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0028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20030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20032_372815092">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2720034_372815092">
            <w:r>
              <w:rPr>
                <w:webHidden/>
                <w:rStyle w:val="IndexLink"/>
                <w:rtl w:val="true"/>
              </w:rPr>
              <w:t>مقدمة التحقيق</w:t>
            </w:r>
            <w:r>
              <w:rPr>
                <w:rStyle w:val="IndexLink"/>
                <w:rtl w:val="true"/>
              </w:rPr>
              <w:tab/>
            </w:r>
            <w:r>
              <w:rPr>
                <w:rStyle w:val="IndexLink"/>
              </w:rPr>
              <w:t>10</w:t>
            </w:r>
          </w:hyperlink>
        </w:p>
        <w:p>
          <w:pPr>
            <w:pStyle w:val="Contents2"/>
            <w:tabs>
              <w:tab w:val="clear" w:pos="8743"/>
              <w:tab w:val="right" w:pos="9026" w:leader="dot"/>
            </w:tabs>
            <w:rPr/>
          </w:pPr>
          <w:hyperlink w:anchor="__RefHeading___Toc2720036_372815092">
            <w:r>
              <w:rPr>
                <w:webHidden/>
                <w:rStyle w:val="IndexLink"/>
                <w:rtl w:val="true"/>
              </w:rPr>
              <w:t>ترجمة المؤلف رحمه اللّه</w:t>
            </w:r>
            <w:r>
              <w:rPr>
                <w:rStyle w:val="IndexLink"/>
                <w:rtl w:val="true"/>
              </w:rPr>
              <w:tab/>
            </w:r>
            <w:r>
              <w:rPr>
                <w:rStyle w:val="IndexLink"/>
              </w:rPr>
              <w:t>16</w:t>
            </w:r>
          </w:hyperlink>
        </w:p>
        <w:p>
          <w:pPr>
            <w:pStyle w:val="Contents3"/>
            <w:tabs>
              <w:tab w:val="clear" w:pos="8459"/>
              <w:tab w:val="right" w:pos="9026" w:leader="dot"/>
            </w:tabs>
            <w:rPr/>
          </w:pPr>
          <w:hyperlink w:anchor="__RefHeading___Toc2720038_372815092">
            <w:r>
              <w:rPr>
                <w:webHidden/>
                <w:rStyle w:val="IndexLink"/>
                <w:rtl w:val="true"/>
              </w:rPr>
              <w:t xml:space="preserve">اسمه </w:t>
            </w:r>
            <w:r>
              <w:rPr>
                <w:rStyle w:val="IndexLink"/>
                <w:rtl w:val="true"/>
              </w:rPr>
              <w:t>:</w:t>
              <w:tab/>
            </w:r>
            <w:r>
              <w:rPr>
                <w:rStyle w:val="IndexLink"/>
              </w:rPr>
              <w:t>16</w:t>
            </w:r>
          </w:hyperlink>
        </w:p>
        <w:p>
          <w:pPr>
            <w:pStyle w:val="Contents3"/>
            <w:tabs>
              <w:tab w:val="clear" w:pos="8459"/>
              <w:tab w:val="right" w:pos="9026" w:leader="dot"/>
            </w:tabs>
            <w:rPr/>
          </w:pPr>
          <w:hyperlink w:anchor="__RefHeading___Toc2720040_372815092">
            <w:r>
              <w:rPr>
                <w:webHidden/>
                <w:rStyle w:val="IndexLink"/>
                <w:rtl w:val="true"/>
              </w:rPr>
              <w:t>والده</w:t>
            </w:r>
            <w:r>
              <w:rPr>
                <w:rStyle w:val="IndexLink"/>
                <w:rtl w:val="true"/>
              </w:rPr>
              <w:t>:</w:t>
              <w:tab/>
            </w:r>
            <w:r>
              <w:rPr>
                <w:rStyle w:val="IndexLink"/>
              </w:rPr>
              <w:t>16</w:t>
            </w:r>
          </w:hyperlink>
        </w:p>
        <w:p>
          <w:pPr>
            <w:pStyle w:val="Contents3"/>
            <w:tabs>
              <w:tab w:val="clear" w:pos="8459"/>
              <w:tab w:val="right" w:pos="9026" w:leader="dot"/>
            </w:tabs>
            <w:rPr/>
          </w:pPr>
          <w:hyperlink w:anchor="__RefHeading___Toc2720042_372815092">
            <w:r>
              <w:rPr>
                <w:webHidden/>
                <w:rStyle w:val="IndexLink"/>
                <w:rtl w:val="true"/>
              </w:rPr>
              <w:t xml:space="preserve">مشائخه وأساتذته وطرق روايته </w:t>
            </w:r>
            <w:r>
              <w:rPr>
                <w:rStyle w:val="IndexLink"/>
                <w:rtl w:val="true"/>
              </w:rPr>
              <w:t>:</w:t>
              <w:tab/>
            </w:r>
            <w:r>
              <w:rPr>
                <w:rStyle w:val="IndexLink"/>
              </w:rPr>
              <w:t>17</w:t>
            </w:r>
          </w:hyperlink>
        </w:p>
        <w:p>
          <w:pPr>
            <w:pStyle w:val="Contents3"/>
            <w:tabs>
              <w:tab w:val="clear" w:pos="8459"/>
              <w:tab w:val="right" w:pos="9026" w:leader="dot"/>
            </w:tabs>
            <w:rPr/>
          </w:pPr>
          <w:hyperlink w:anchor="__RefHeading___Toc2720044_372815092">
            <w:r>
              <w:rPr>
                <w:webHidden/>
                <w:rStyle w:val="IndexLink"/>
                <w:rtl w:val="true"/>
              </w:rPr>
              <w:t xml:space="preserve">تلامذته </w:t>
            </w:r>
            <w:r>
              <w:rPr>
                <w:rStyle w:val="IndexLink"/>
                <w:rtl w:val="true"/>
              </w:rPr>
              <w:t>:</w:t>
              <w:tab/>
            </w:r>
            <w:r>
              <w:rPr>
                <w:rStyle w:val="IndexLink"/>
              </w:rPr>
              <w:t>19</w:t>
            </w:r>
          </w:hyperlink>
        </w:p>
        <w:p>
          <w:pPr>
            <w:pStyle w:val="Contents3"/>
            <w:tabs>
              <w:tab w:val="clear" w:pos="8459"/>
              <w:tab w:val="right" w:pos="9026" w:leader="dot"/>
            </w:tabs>
            <w:rPr/>
          </w:pPr>
          <w:hyperlink w:anchor="__RefHeading___Toc2720046_372815092">
            <w:r>
              <w:rPr>
                <w:webHidden/>
                <w:rStyle w:val="IndexLink"/>
                <w:rtl w:val="true"/>
              </w:rPr>
              <w:t>ثناء العلماء عليه</w:t>
            </w:r>
            <w:r>
              <w:rPr>
                <w:rStyle w:val="IndexLink"/>
                <w:rtl w:val="true"/>
              </w:rPr>
              <w:t>:</w:t>
              <w:tab/>
            </w:r>
            <w:r>
              <w:rPr>
                <w:rStyle w:val="IndexLink"/>
              </w:rPr>
              <w:t>20</w:t>
            </w:r>
          </w:hyperlink>
        </w:p>
        <w:p>
          <w:pPr>
            <w:pStyle w:val="Contents3"/>
            <w:tabs>
              <w:tab w:val="clear" w:pos="8459"/>
              <w:tab w:val="right" w:pos="9026" w:leader="dot"/>
            </w:tabs>
            <w:rPr/>
          </w:pPr>
          <w:hyperlink w:anchor="__RefHeading___Toc2720048_372815092">
            <w:r>
              <w:rPr>
                <w:webHidden/>
                <w:rStyle w:val="IndexLink"/>
                <w:rtl w:val="true"/>
              </w:rPr>
              <w:t>مؤلّفاته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2720050_372815092">
            <w:r>
              <w:rPr>
                <w:webHidden/>
                <w:rStyle w:val="IndexLink"/>
                <w:rtl w:val="true"/>
              </w:rPr>
              <w:t xml:space="preserve">قصّة استشهاده </w:t>
            </w:r>
            <w:r>
              <w:rPr>
                <w:rStyle w:val="IndexLink"/>
                <w:rtl w:val="true"/>
              </w:rPr>
              <w:t>:</w:t>
              <w:tab/>
            </w:r>
            <w:r>
              <w:rPr>
                <w:rStyle w:val="IndexLink"/>
              </w:rPr>
              <w:t>21</w:t>
            </w:r>
          </w:hyperlink>
        </w:p>
        <w:p>
          <w:pPr>
            <w:pStyle w:val="Contents2"/>
            <w:tabs>
              <w:tab w:val="clear" w:pos="8743"/>
              <w:tab w:val="right" w:pos="9026" w:leader="dot"/>
            </w:tabs>
            <w:rPr/>
          </w:pPr>
          <w:hyperlink w:anchor="__RefHeading___Toc2720052_372815092">
            <w:r>
              <w:rPr>
                <w:webHidden/>
                <w:rStyle w:val="IndexLink"/>
                <w:rtl w:val="true"/>
              </w:rPr>
              <w:t>تعريف بالكتاب</w:t>
            </w:r>
            <w:r>
              <w:rPr>
                <w:rStyle w:val="IndexLink"/>
                <w:rtl w:val="true"/>
              </w:rPr>
              <w:t>:</w:t>
              <w:tab/>
            </w:r>
            <w:r>
              <w:rPr>
                <w:rStyle w:val="IndexLink"/>
              </w:rPr>
              <w:t>22</w:t>
            </w:r>
          </w:hyperlink>
        </w:p>
        <w:p>
          <w:pPr>
            <w:pStyle w:val="Contents3"/>
            <w:tabs>
              <w:tab w:val="clear" w:pos="8459"/>
              <w:tab w:val="right" w:pos="9026" w:leader="dot"/>
            </w:tabs>
            <w:rPr/>
          </w:pPr>
          <w:hyperlink w:anchor="__RefHeading___Toc2720054_372815092">
            <w:r>
              <w:rPr>
                <w:webHidden/>
                <w:rStyle w:val="IndexLink"/>
                <w:rtl w:val="true"/>
              </w:rPr>
              <w:t>«</w:t>
            </w:r>
            <w:r>
              <w:rPr>
                <w:rStyle w:val="IndexLink"/>
                <w:rtl w:val="true"/>
              </w:rPr>
              <w:t>اسمه</w:t>
            </w:r>
            <w:r>
              <w:rPr>
                <w:rStyle w:val="IndexLink"/>
                <w:rtl w:val="true"/>
              </w:rPr>
              <w:t>»:</w:t>
              <w:tab/>
            </w:r>
            <w:r>
              <w:rPr>
                <w:rStyle w:val="IndexLink"/>
              </w:rPr>
              <w:t>22</w:t>
            </w:r>
          </w:hyperlink>
        </w:p>
        <w:p>
          <w:pPr>
            <w:pStyle w:val="Contents3"/>
            <w:tabs>
              <w:tab w:val="clear" w:pos="8459"/>
              <w:tab w:val="right" w:pos="9026" w:leader="dot"/>
            </w:tabs>
            <w:rPr/>
          </w:pPr>
          <w:hyperlink w:anchor="__RefHeading___Toc2720056_372815092">
            <w:r>
              <w:rPr>
                <w:webHidden/>
                <w:rStyle w:val="IndexLink"/>
                <w:rtl w:val="true"/>
              </w:rPr>
              <w:t>«</w:t>
            </w:r>
            <w:r>
              <w:rPr>
                <w:rStyle w:val="IndexLink"/>
                <w:rtl w:val="true"/>
              </w:rPr>
              <w:t>تاريخه</w:t>
            </w:r>
            <w:r>
              <w:rPr>
                <w:rStyle w:val="IndexLink"/>
                <w:rtl w:val="true"/>
              </w:rPr>
              <w:t>»:</w:t>
              <w:tab/>
            </w:r>
            <w:r>
              <w:rPr>
                <w:rStyle w:val="IndexLink"/>
              </w:rPr>
              <w:t>23</w:t>
            </w:r>
          </w:hyperlink>
        </w:p>
        <w:p>
          <w:pPr>
            <w:pStyle w:val="Contents3"/>
            <w:tabs>
              <w:tab w:val="clear" w:pos="8459"/>
              <w:tab w:val="right" w:pos="9026" w:leader="dot"/>
            </w:tabs>
            <w:rPr/>
          </w:pPr>
          <w:hyperlink w:anchor="__RefHeading___Toc2720058_372815092">
            <w:r>
              <w:rPr>
                <w:webHidden/>
                <w:rStyle w:val="IndexLink"/>
                <w:rtl w:val="true"/>
              </w:rPr>
              <w:t>«</w:t>
            </w:r>
            <w:r>
              <w:rPr>
                <w:rStyle w:val="IndexLink"/>
                <w:rtl w:val="true"/>
              </w:rPr>
              <w:t>الاستدراك عليه</w:t>
            </w:r>
            <w:r>
              <w:rPr>
                <w:rStyle w:val="IndexLink"/>
                <w:rtl w:val="true"/>
              </w:rPr>
              <w:t>»:</w:t>
              <w:tab/>
            </w:r>
            <w:r>
              <w:rPr>
                <w:rStyle w:val="IndexLink"/>
              </w:rPr>
              <w:t>23</w:t>
            </w:r>
          </w:hyperlink>
        </w:p>
        <w:p>
          <w:pPr>
            <w:pStyle w:val="Contents3"/>
            <w:tabs>
              <w:tab w:val="clear" w:pos="8459"/>
              <w:tab w:val="right" w:pos="9026" w:leader="dot"/>
            </w:tabs>
            <w:rPr/>
          </w:pPr>
          <w:hyperlink w:anchor="__RefHeading___Toc2720060_372815092">
            <w:r>
              <w:rPr>
                <w:webHidden/>
                <w:rStyle w:val="IndexLink"/>
                <w:rtl w:val="true"/>
              </w:rPr>
              <w:t xml:space="preserve">النسخ المعتمدة ومنهجيّة التحقيق </w:t>
            </w:r>
            <w:r>
              <w:rPr>
                <w:rStyle w:val="IndexLink"/>
                <w:rtl w:val="true"/>
              </w:rPr>
              <w:t>:</w:t>
              <w:tab/>
            </w:r>
            <w:r>
              <w:rPr>
                <w:rStyle w:val="IndexLink"/>
              </w:rPr>
              <w:t>23</w:t>
            </w:r>
          </w:hyperlink>
        </w:p>
        <w:p>
          <w:pPr>
            <w:pStyle w:val="Contents2"/>
            <w:tabs>
              <w:tab w:val="clear" w:pos="8743"/>
              <w:tab w:val="right" w:pos="9026" w:leader="dot"/>
            </w:tabs>
            <w:rPr/>
          </w:pPr>
          <w:hyperlink w:anchor="__RefHeading___Toc2720062_372815092">
            <w:r>
              <w:rPr>
                <w:webHidden/>
                <w:rStyle w:val="IndexLink"/>
                <w:rtl w:val="true"/>
              </w:rPr>
              <w:t>باب في الرجعة</w:t>
            </w:r>
            <w:r>
              <w:rPr>
                <w:rStyle w:val="IndexLink"/>
                <w:rtl w:val="true"/>
              </w:rPr>
              <w:tab/>
            </w:r>
            <w:r>
              <w:rPr>
                <w:rStyle w:val="IndexLink"/>
              </w:rPr>
              <w:t>36</w:t>
            </w:r>
          </w:hyperlink>
        </w:p>
        <w:p>
          <w:pPr>
            <w:pStyle w:val="Contents2"/>
            <w:tabs>
              <w:tab w:val="clear" w:pos="8743"/>
              <w:tab w:val="right" w:pos="9026" w:leader="dot"/>
            </w:tabs>
            <w:rPr/>
          </w:pPr>
          <w:hyperlink w:anchor="__RefHeading___Toc2720064_372815092">
            <w:r>
              <w:rPr>
                <w:webHidden/>
                <w:rStyle w:val="IndexLink"/>
                <w:rtl w:val="true"/>
              </w:rPr>
              <w:t>باب منها وفيه خروج الدجالء</w:t>
            </w:r>
            <w:r>
              <w:rPr>
                <w:rStyle w:val="IndexLink"/>
                <w:rtl w:val="true"/>
              </w:rPr>
              <w:tab/>
            </w:r>
            <w:r>
              <w:rPr>
                <w:rStyle w:val="IndexLink"/>
              </w:rPr>
              <w:t>178</w:t>
            </w:r>
          </w:hyperlink>
        </w:p>
        <w:p>
          <w:pPr>
            <w:pStyle w:val="Contents2"/>
            <w:tabs>
              <w:tab w:val="clear" w:pos="8743"/>
              <w:tab w:val="right" w:pos="9026" w:leader="dot"/>
            </w:tabs>
            <w:rPr/>
          </w:pPr>
          <w:hyperlink w:anchor="__RefHeading___Toc2720066_372815092">
            <w:r>
              <w:rPr>
                <w:webHidden/>
                <w:rStyle w:val="IndexLink"/>
                <w:rtl w:val="true"/>
              </w:rPr>
              <w:t>الفهارس الفنّيّة العامّة</w:t>
            </w:r>
            <w:r>
              <w:rPr>
                <w:rStyle w:val="IndexLink"/>
                <w:rtl w:val="true"/>
              </w:rPr>
              <w:tab/>
            </w:r>
            <w:r>
              <w:rPr>
                <w:rStyle w:val="IndexLink"/>
              </w:rPr>
              <w:t>198</w:t>
            </w:r>
          </w:hyperlink>
        </w:p>
        <w:p>
          <w:pPr>
            <w:pStyle w:val="Contents3"/>
            <w:tabs>
              <w:tab w:val="clear" w:pos="8459"/>
              <w:tab w:val="right" w:pos="9026" w:leader="dot"/>
            </w:tabs>
            <w:rPr/>
          </w:pPr>
          <w:hyperlink w:anchor="__RefHeading___Toc2720068_372815092">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2720070_372815092">
            <w:r>
              <w:rPr>
                <w:webHidden/>
                <w:rStyle w:val="IndexLink"/>
              </w:rPr>
              <w:t>1</w:t>
            </w:r>
            <w:r>
              <w:rPr>
                <w:rStyle w:val="IndexLink"/>
                <w:rtl w:val="true"/>
              </w:rPr>
              <w:t xml:space="preserve">- </w:t>
            </w:r>
            <w:r>
              <w:rPr>
                <w:rStyle w:val="IndexLink"/>
                <w:rtl w:val="true"/>
              </w:rPr>
              <w:t>فهرس الآیات القرآنیّة</w:t>
            </w:r>
            <w:r>
              <w:rPr>
                <w:rStyle w:val="IndexLink"/>
                <w:rtl w:val="true"/>
              </w:rPr>
              <w:tab/>
            </w:r>
            <w:r>
              <w:rPr>
                <w:rStyle w:val="IndexLink"/>
              </w:rPr>
              <w:t>200</w:t>
            </w:r>
          </w:hyperlink>
        </w:p>
        <w:p>
          <w:pPr>
            <w:pStyle w:val="Contents3"/>
            <w:tabs>
              <w:tab w:val="clear" w:pos="8459"/>
              <w:tab w:val="right" w:pos="9026" w:leader="dot"/>
            </w:tabs>
            <w:rPr/>
          </w:pPr>
          <w:hyperlink w:anchor="__RefHeading___Toc2720072_372815092">
            <w:r>
              <w:rPr>
                <w:webHidden/>
                <w:rStyle w:val="IndexLink"/>
              </w:rPr>
              <w:t>2</w:t>
            </w:r>
            <w:r>
              <w:rPr>
                <w:rStyle w:val="IndexLink"/>
                <w:rtl w:val="true"/>
              </w:rPr>
              <w:t xml:space="preserve">- </w:t>
            </w:r>
            <w:r>
              <w:rPr>
                <w:rStyle w:val="IndexLink"/>
                <w:rtl w:val="true"/>
              </w:rPr>
              <w:t>فهرس الأحادیث</w:t>
            </w:r>
            <w:r>
              <w:rPr>
                <w:rStyle w:val="IndexLink"/>
                <w:rtl w:val="true"/>
              </w:rPr>
              <w:tab/>
            </w:r>
            <w:r>
              <w:rPr>
                <w:rStyle w:val="IndexLink"/>
              </w:rPr>
              <w:t>208</w:t>
            </w:r>
          </w:hyperlink>
        </w:p>
        <w:p>
          <w:pPr>
            <w:pStyle w:val="Contents3"/>
            <w:tabs>
              <w:tab w:val="clear" w:pos="8459"/>
              <w:tab w:val="right" w:pos="9026" w:leader="dot"/>
            </w:tabs>
            <w:rPr/>
          </w:pPr>
          <w:hyperlink w:anchor="__RefHeading___Toc2720074_372815092">
            <w:r>
              <w:rPr>
                <w:webHidden/>
                <w:rStyle w:val="IndexLink"/>
              </w:rPr>
              <w:t>3</w:t>
            </w:r>
            <w:r>
              <w:rPr>
                <w:rStyle w:val="IndexLink"/>
                <w:rtl w:val="true"/>
              </w:rPr>
              <w:t xml:space="preserve">- </w:t>
            </w:r>
            <w:r>
              <w:rPr>
                <w:rStyle w:val="IndexLink"/>
                <w:rtl w:val="true"/>
              </w:rPr>
              <w:t>فهرس مصادر التحقيق</w:t>
            </w:r>
            <w:r>
              <w:rPr>
                <w:rStyle w:val="IndexLink"/>
                <w:rtl w:val="true"/>
              </w:rPr>
              <w:tab/>
            </w:r>
            <w:r>
              <w:rPr>
                <w:rStyle w:val="IndexLink"/>
              </w:rPr>
              <w:t>220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1_59149"/>
      <w:bookmarkStart w:id="1" w:name="pg7011_59149"/>
      <w:bookmarkEnd w:id="1"/>
    </w:p>
    <w:p>
      <w:pPr>
        <w:pStyle w:val="Heading2"/>
        <w:numPr>
          <w:ilvl w:val="1"/>
          <w:numId w:val="1"/>
        </w:numPr>
        <w:rPr/>
      </w:pPr>
      <w:bookmarkStart w:id="2" w:name="pg7011_59149"/>
      <w:bookmarkStart w:id="3" w:name="__RefHeading___Toc272002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الرَّجعَةُ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المَبرُور خَدين الوِلدَانَ وَ الجُورِ المیرزا محمَّد بن دوست محمَّد الحسینی الاسترابادی</w:t>
      </w:r>
    </w:p>
    <w:p>
      <w:pPr>
        <w:pStyle w:val="BookText"/>
        <w:rPr/>
      </w:pPr>
      <w:r>
        <w:rPr>
          <w:rFonts w:ascii="Amiri" w:hAnsi="Amiri" w:eastAsia="Amiri" w:cs="Amiri"/>
          <w:color w:val="111111"/>
          <w:sz w:val="28"/>
          <w:sz w:val="28"/>
          <w:szCs w:val="28"/>
          <w:rtl w:val="true"/>
          <w:lang w:bidi="ar-SA"/>
        </w:rPr>
        <w:t xml:space="preserve">الشَّهِيد بمَكَّة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کَرِیم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الاعتصام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0030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 أنوار الهدی</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ascii="Amiri" w:hAnsi="Amiri" w:eastAsia="Amiri" w:cs="Amiri"/>
          <w:color w:val="111111"/>
          <w:sz w:val="28"/>
          <w:sz w:val="28"/>
          <w:szCs w:val="28"/>
          <w:rtl w:val="true"/>
          <w:lang w:bidi="ar-SA"/>
        </w:rPr>
        <w:t>الرجعة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مؤمن بن دوست محمّد الحسيني الاسترآبادي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العدد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lang w:bidi="ar-SA"/>
        </w:rPr>
        <w:t>224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لدار الاعتصام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7" w:name="pg7011_59153"/>
    </w:p>
    <w:p>
      <w:pPr>
        <w:pStyle w:val="Heading2"/>
        <w:numPr>
          <w:ilvl w:val="1"/>
          <w:numId w:val="1"/>
        </w:numPr>
        <w:rPr/>
      </w:pPr>
      <w:bookmarkStart w:id="8" w:name="__RefHeading___Toc2720032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تبرّأ من العيب ، سليل المجد</w:t>
      </w:r>
    </w:p>
    <w:p>
      <w:pPr>
        <w:pStyle w:val="BookText"/>
        <w:rPr/>
      </w:pPr>
      <w:r>
        <w:rPr>
          <w:rFonts w:ascii="Amiri" w:hAnsi="Amiri" w:eastAsia="Amiri" w:cs="Amiri"/>
          <w:color w:val="111111"/>
          <w:sz w:val="28"/>
          <w:sz w:val="28"/>
          <w:szCs w:val="28"/>
          <w:rtl w:val="true"/>
          <w:lang w:bidi="ar-SA"/>
        </w:rPr>
        <w:t>إلى من تنزّه من الرَّيب ، جزیل الرفد</w:t>
      </w:r>
    </w:p>
    <w:p>
      <w:pPr>
        <w:pStyle w:val="BookText"/>
        <w:rPr/>
      </w:pPr>
      <w:r>
        <w:rPr>
          <w:rFonts w:ascii="Amiri" w:hAnsi="Amiri" w:eastAsia="Amiri" w:cs="Amiri"/>
          <w:color w:val="111111"/>
          <w:sz w:val="28"/>
          <w:sz w:val="28"/>
          <w:szCs w:val="28"/>
          <w:rtl w:val="true"/>
          <w:lang w:bidi="ar-SA"/>
        </w:rPr>
        <w:t>إلى فصيح اللسان ، آتي السنيّة</w:t>
      </w:r>
    </w:p>
    <w:p>
      <w:pPr>
        <w:pStyle w:val="BookText"/>
        <w:rPr/>
      </w:pPr>
      <w:r>
        <w:rPr>
          <w:rFonts w:ascii="Amiri" w:hAnsi="Amiri" w:eastAsia="Amiri" w:cs="Amiri"/>
          <w:color w:val="111111"/>
          <w:sz w:val="28"/>
          <w:sz w:val="28"/>
          <w:szCs w:val="28"/>
          <w:rtl w:val="true"/>
          <w:lang w:bidi="ar-SA"/>
        </w:rPr>
        <w:t>إلى فسيح اللَّبان ، جازل العطيّة</w:t>
      </w:r>
    </w:p>
    <w:p>
      <w:pPr>
        <w:pStyle w:val="BookText"/>
        <w:rPr/>
      </w:pPr>
      <w:r>
        <w:rPr>
          <w:rFonts w:ascii="Amiri" w:hAnsi="Amiri" w:eastAsia="Amiri" w:cs="Amiri"/>
          <w:color w:val="111111"/>
          <w:sz w:val="28"/>
          <w:sz w:val="28"/>
          <w:szCs w:val="28"/>
          <w:rtl w:val="true"/>
          <w:lang w:bidi="ar-SA"/>
        </w:rPr>
        <w:t>إليك يا رسول اللّه، ياخير البريّة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أهدي بضاعتي مفتاقاً لكثير نوالك، مؤتضّاً لجمیل حباك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11_59155"/>
      <w:bookmarkStart w:id="11" w:name="pg7011_59155"/>
      <w:bookmarkEnd w:id="11"/>
    </w:p>
    <w:p>
      <w:pPr>
        <w:pStyle w:val="Heading2"/>
        <w:numPr>
          <w:ilvl w:val="1"/>
          <w:numId w:val="1"/>
        </w:numPr>
        <w:rPr/>
      </w:pPr>
      <w:bookmarkStart w:id="12" w:name="pg7011_59155"/>
      <w:bookmarkStart w:id="13" w:name="__RefHeading___Toc2720034_372815092"/>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تجبّر بالعظمة والكبرياء، وتمجّد بالفخر والبهاء، وتهلّل بالمجد والآلاء، واستخلص بالنور والضياء، وتعطّف بالعزّ والبرّ والجلال، وتقدّس بالحسن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نبيّنا محمّد أمين اللّه على وحيه، ونجيبه من خلقه، وصفيّه من عباده، إمام الرحمة، وقائد الخير، ومفتاح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أمير المؤمنين، الصدّيق الأكبر، والفاروق الأعظم، أمين اللّه في أرضه، وحجّته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آلهما الآيات الظاهرة،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الأمور الاعتقادية المهمّة التي اختلفت الأمّة الإسلامية فيها مسالة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رجعة النبي صلى اللّه عليه وآله والأئمة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والمؤمنين إلى الدنيا بعد الموت، وبعد قيام دولة الإمام المنتظر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القيامة ليروا دولة الحق، ويفرحوا بذلك، وينتقموا من أعدائهم وجماعة من الكافرين والمنافقين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والرجعة إنّما هي لممحضي الإيمان من اهل المللة، وممحضي النفاق منهم دون من سلف من الأمم الخالية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مصنّفات الشيخ المفيد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المسائل السرويّة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انفردت الإمامية بالاعتقاد في الرجعة، واعتمدتها كضرورة من ضروریّات المذهب، ونظريّة مسلّمة يجب الإقرار بها واعتقادها، وتجديد الاعتراف بها في الأدعية والزيارات، و في كل وقت كالإقرار في كثير من الأوقات بالتوحيد والنبوة و الإمامة و المعاد، فاجمعت عليها و تواترت بها الأخبار، و دلّت عليها عدّة من الآيات البيّنات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الوقت الذي طعن كثير من أعلام الجمهور، و أنكروا ذلك، منهم الفخر الرازي</w:t>
      </w:r>
      <w:r>
        <w:rPr>
          <w:rStyle w:val="FootnoteAnchor"/>
          <w:rtl w:val="true"/>
        </w:rPr>
        <w:footnoteReference w:id="3"/>
      </w:r>
      <w:r>
        <w:rPr>
          <w:rFonts w:ascii="Amiri" w:hAnsi="Amiri" w:eastAsia="Amiri" w:cs="Amiri"/>
          <w:color w:val="111111"/>
          <w:sz w:val="28"/>
          <w:sz w:val="28"/>
          <w:szCs w:val="28"/>
          <w:rtl w:val="true"/>
          <w:lang w:bidi="ar-SA"/>
        </w:rPr>
        <w:t>و النيشابوري و الزمخشري و ابن أبي الحديد</w:t>
      </w:r>
      <w:r>
        <w:rPr>
          <w:rStyle w:val="FootnoteAnchor"/>
          <w:rtl w:val="true"/>
        </w:rPr>
        <w:footnoteReference w:id="4"/>
      </w:r>
      <w:r>
        <w:rPr>
          <w:rFonts w:ascii="Amiri" w:hAnsi="Amiri" w:eastAsia="Amiri" w:cs="Amiri"/>
          <w:color w:val="111111"/>
          <w:sz w:val="28"/>
          <w:sz w:val="28"/>
          <w:szCs w:val="28"/>
          <w:rtl w:val="true"/>
          <w:lang w:bidi="ar-SA"/>
        </w:rPr>
        <w:t xml:space="preserve">وابن خلدون وابن الأثير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وقعت مناظرات كثيرة في ذلك بين علماء الفريقين، و كتب علماؤنا في إثباتها كتباً مبسوطة</w:t>
      </w:r>
      <w:r>
        <w:rPr>
          <w:rStyle w:val="FootnoteAnchor"/>
          <w:rtl w:val="true"/>
        </w:rPr>
        <w:footnoteReference w:id="6"/>
      </w:r>
      <w:r>
        <w:rPr>
          <w:rFonts w:ascii="IRNazanin" w:hAnsi="IRNazanin" w:eastAsia="IRNazanin"/>
          <w:color w:val="111111"/>
          <w:sz w:val="28"/>
          <w:sz w:val="28"/>
          <w:szCs w:val="28"/>
          <w:rtl w:val="true"/>
          <w:lang w:bidi="fa-IR"/>
        </w:rPr>
        <w:t xml:space="preserve">، فكان حظهم الأوفي، وقدحهم المعلّی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واستدلّت الإمامية باعتقادها هذا على جملة وافرة من الآيات القرآنية، إليك بعضاً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نص واضح الدلالة، صريح في الرجعة، لأنه ليس في القيامة قطعاً، وليس بعد القيامة رجعة إجماعاً، فتعیّن کون هذه الرجعة قبلها، وإنّما آية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أجمعت العترة الطاهرة على تفسير هذه الآية بالرجعة، ومعلوم انّ الأفعال المستقبلة الكثيرة، وضمائر الجمع المتعددة، ولفظ الاستخلاف والتمكين والخوف والأمن والعبادة، وغير ذلك من التصريحات والتلويحات لا تستقيم إلاّ في الرجعة، وأي خوف وأمن واستخلاف وتمكين وعبادة يمكن نسبتها إلى الميّت بسبب تملّك شخص من أولاد أولاده بعد أحد عشر بطناً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الآية على انّ المنّ على الجماعة المذكورين، وجعلهم أئمّة وارثين، والتمكين لهم في الأرض، وحذر أعداءهم منهم، كلّه بعدما </w:t>
      </w:r>
    </w:p>
    <w:p>
      <w:pPr>
        <w:pStyle w:val="BookText"/>
        <w:rPr/>
      </w:pPr>
      <w:r>
        <w:rPr>
          <w:rFonts w:ascii="Amiri" w:hAnsi="Amiri" w:eastAsia="Amiri" w:cs="Amiri"/>
          <w:color w:val="111111"/>
          <w:sz w:val="28"/>
          <w:sz w:val="28"/>
          <w:szCs w:val="28"/>
          <w:rtl w:val="true"/>
          <w:lang w:bidi="ar-SA"/>
        </w:rPr>
        <w:t>استضعفوا في الأرض، وهل يتصوّر لذلك مصداقٍ إلّا الرجعة؟ وهل يجوز التصدّي لتأويلها وصرفها عن ظاهرها ودليلها بغير قرينة؟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وقوع الرجعة، وهو يستلزم إمكانها وعدم جواز إنكارها، وفيها دلالة على وقوعها أيضاً بضميمة الأحاديث الدالّة على أنّ ماوقع في الأمم السابقة يقع مثله في هذه الأمّة، وقد روي في الأحاديث أنّ المذكورين في هذه الآية كانوا سبعين ألفاً فاماتهم اللّه مدّة طويلة، ثمّ أحياهم فرجعوا إلى الدنيا وعاشوا أيضاً مدّة طويلة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لهذا النصّ القرآني الشريف استدلّت الإماميّة بأحاديث شريفة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في هذه الأمّة كلّ ماكان في الأمم السالفة حذو النعل بالنعل، والقذّة</w:t>
      </w:r>
      <w:r>
        <w:rPr>
          <w:rStyle w:val="FootnoteAnchor"/>
          <w:rtl w:val="true"/>
        </w:rPr>
        <w:footnoteReference w:id="12"/>
      </w: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ورواه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عنه الميرزا محمد الاسترابادي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الطبرسي في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أفرد له الشيخ الحرّ العاملي في الإيقاظ من الهجمة باباً مستقلاً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فيجب على هذا الأصل أن تكون في هذه الأُمّة رجعة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فجميع الموتى الذين أحياهم اللّه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الدنيا وبقوا فيها، ثم ماتوا بآجالهم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وأصحاب الكهف،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فمن بعد هذه السنين المديدة بعثهم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الدنيا، وقصّتهم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يقل بمتعتنا، ويؤمن برجعتنا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ورواه الصدوق أيضاً في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الحسن بن سليمان الحلّي في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سئل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أراد بذلك مايختصّه من القول به في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قوماً من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موتهم، قبل يوم القيامة، وهذا مذهب يختصّ به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11_59161"/>
      <w:bookmarkStart w:id="16" w:name="pg7011_59161"/>
      <w:bookmarkEnd w:id="16"/>
    </w:p>
    <w:p>
      <w:pPr>
        <w:pStyle w:val="Heading2"/>
        <w:numPr>
          <w:ilvl w:val="1"/>
          <w:numId w:val="1"/>
        </w:numPr>
        <w:rPr/>
      </w:pPr>
      <w:bookmarkStart w:id="17" w:name="pg7011_59161"/>
      <w:bookmarkStart w:id="18" w:name="__RefHeading___Toc2720036_372815092"/>
      <w:bookmarkStart w:id="19" w:name="_Toc5"/>
      <w:bookmarkEnd w:id="17"/>
      <w:bookmarkEnd w:id="18"/>
      <w:r>
        <w:rPr>
          <w:rtl w:val="true"/>
        </w:rPr>
        <w:t>ترجمة المؤلف رحمه اللّه</w:t>
      </w:r>
      <w:bookmarkEnd w:id="19"/>
    </w:p>
    <w:p>
      <w:pPr>
        <w:pStyle w:val="Heading3"/>
        <w:numPr>
          <w:ilvl w:val="2"/>
          <w:numId w:val="1"/>
        </w:numPr>
        <w:rPr/>
      </w:pPr>
      <w:bookmarkStart w:id="20" w:name="__RefHeading___Toc2720038_372815092"/>
      <w:bookmarkStart w:id="21" w:name="_Toc6"/>
      <w:bookmarkEnd w:id="20"/>
      <w:r>
        <w:rPr>
          <w:rtl w:val="true"/>
        </w:rPr>
        <w:t xml:space="preserve">اسمه </w:t>
      </w:r>
      <w:r>
        <w:rPr>
          <w:rtl w:val="true"/>
        </w:rPr>
        <w:t>:</w:t>
      </w:r>
      <w:bookmarkEnd w:id="21"/>
    </w:p>
    <w:p>
      <w:pPr>
        <w:pStyle w:val="BookText"/>
        <w:rPr/>
      </w:pPr>
      <w:r>
        <w:rPr>
          <w:rFonts w:ascii="Amiri" w:hAnsi="Amiri" w:eastAsia="Amiri" w:cs="Amiri"/>
          <w:color w:val="111111"/>
          <w:sz w:val="28"/>
          <w:sz w:val="28"/>
          <w:szCs w:val="28"/>
          <w:rtl w:val="true"/>
          <w:lang w:bidi="ar-SA"/>
        </w:rPr>
        <w:t>هو الميرزا محمد مؤمن بن دوست محمد الحسيني الاسترابادي، صهر المولى محمد أمين الاسترابادي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ويروي عن الميرزا محمد علي الاسترابادي صاحب كتب الرجال الثلاثة، والسيّد محمد العاملي صاحب المدارك، والشيخ حسن صاحب المعالم، والسيّد تقي الدين محمد النسّابة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بنته، وابن أخت المير فخر الدين السماكي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معاصر الداماد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 w:name="__RefHeading___Toc2720040_372815092"/>
      <w:bookmarkStart w:id="23" w:name="_Toc7"/>
      <w:bookmarkEnd w:id="22"/>
      <w:r>
        <w:rPr>
          <w:rtl w:val="true"/>
        </w:rPr>
        <w:t>والده</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الأفندي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الأمير دوست محمد الحسيني الاسترابادي، فاضل، عالم، جلیل، نبيل، وكان خازناً لکتب روضة الحضرة الرضويّة في المشهد المقدّس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 آلاف الف سلام </w:t>
      </w:r>
      <w:bookmarkStart w:id="24" w:name="pg7011_59162"/>
    </w:p>
    <w:p>
      <w:pPr>
        <w:pStyle w:val="BookText"/>
        <w:rPr/>
      </w:pPr>
      <w:bookmarkEnd w:id="24"/>
      <w:r>
        <w:rPr>
          <w:rFonts w:ascii="Amiri" w:hAnsi="Amiri" w:eastAsia="Amiri" w:cs="Amiri"/>
          <w:color w:val="111111"/>
          <w:sz w:val="28"/>
          <w:sz w:val="28"/>
          <w:szCs w:val="28"/>
          <w:rtl w:val="true"/>
          <w:lang w:bidi="ar-SA"/>
        </w:rPr>
        <w:t xml:space="preserve">وتحيّة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السلطان الصفوي بل في زمن بعده من السلاطين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السنة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بالفارسيّة، الّفه للسلطان المذكور، وهو كتاب مشهور، وقد انتخب منه بعض من 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الأشهر الثلاثة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المتبرّكة خاصّة، وقد رأيته أيضاً بقصبة طسوج من أعمال تبریز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وأولاد هذا السيّد متّصلة إلى الآن، ويكونون في الأغلب هم المباشرون لخزانة الكتب في الحضرة المقدّسة الرضويّة والخازنون لها من ذلك الزمان إلى الآن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25" w:name="__RefHeading___Toc2720042_372815092"/>
      <w:bookmarkStart w:id="26" w:name="_Toc8"/>
      <w:bookmarkEnd w:id="25"/>
      <w:r>
        <w:rPr>
          <w:rtl w:val="true"/>
        </w:rPr>
        <w:t xml:space="preserve">مشائخه وأساتذته وطرق روايته </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للعلامة المجلسي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جمع من الأشياخ؛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نور الدين علي بن السيّد علي العاملي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ترجمه في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الكنى والألقاب المذكور، وأعيان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شيخ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اخويه السيّد البارع العالم الجليل شمس الدين محمد بن السيّد علي العاملي والشيخ الفاضل المحقق حسن بن الشهيد الثاني زين</w:t>
      </w:r>
    </w:p>
    <w:p>
      <w:pPr>
        <w:pStyle w:val="BookText"/>
        <w:rPr/>
      </w:pPr>
      <w:r>
        <w:rPr>
          <w:rFonts w:ascii="Amiri" w:hAnsi="Amiri" w:eastAsia="Amiri" w:cs="Amiri"/>
          <w:color w:val="111111"/>
          <w:sz w:val="28"/>
          <w:sz w:val="28"/>
          <w:szCs w:val="28"/>
          <w:rtl w:val="true"/>
          <w:lang w:bidi="ar-SA"/>
        </w:rPr>
        <w:t xml:space="preserve">الدنيا والدين وهو أخو شيخي من أُمّه، عن السيّد البارع علي بن الحسين الموسوي العاملي، عن العلامة الشهيد الثاني، عن شيخه الفاضل علي بن عبد العالي الميسي، عن الشيخ شمس الدين محمد بن المؤذّن الجزّيني، عن الشيخ ضياء الدين علي بن الشيخ الشهيد الأوّل محمد بن مكي،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فخر الدين أبي طالب محمد بن الشيخ الإمام العلامة جمال الملّة والدين الحسن بن المطهّر، عن والده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شيخه المحقق نجم الدين أبي القاسم جعفر بن الحسن بن سعيد، عن السيد شمس الدين أبي علي فخّار بن معدّ العلوي الموسوي، عن الشيخ الإمام أبي الفضل شاذان بن جبرئیل نزیل مهبط وحي اللّه ودار هجرة رسول اللّه ، عن الشيخ الفقيه عماد الدين أبي جعفر محمد بن القاسم الطبري، عن الشيخ أبي علي الحسن بن الشيخ السعيد أبي جعفر محمد بن الحسن الطوسي،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تهذیب الاحکام والاستبصار، عن الشيخ المفيد محمد بن محمد بن النعمان، عن أبي القاسم جعفر بن محمد بن قولويه القمي، عن محمد بن يعقوب الكليني مؤلّف الكافي، وعن الشيخ المفيد محمد بن محمد بن النعمان، عن أبي جعفر محمد بن 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طرق أخر نروي عن السيّد الجليل زين العابدین بن نور الدين علي القاشاني</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ترجمه أيضاً آقا بزرگ الطهراني في 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الحادي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مفرّحة الأيام في تأسيس بيت اللّه الحرام، وكتاب شذور العقيان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تجد ترجمته أيضاً في رياض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وعن السيّد الفاضل البارع شمس الدين محمد العاملي صاحب</w:t>
      </w:r>
      <w:bookmarkStart w:id="27" w:name="pg7011_59164"/>
    </w:p>
    <w:p>
      <w:pPr>
        <w:pStyle w:val="BookText"/>
        <w:rPr/>
      </w:pPr>
      <w:bookmarkEnd w:id="27"/>
      <w:r>
        <w:rPr>
          <w:rFonts w:ascii="IRNazanin" w:hAnsi="IRNazanin" w:eastAsia="IRNazanin"/>
          <w:color w:val="111111"/>
          <w:sz w:val="28"/>
          <w:sz w:val="28"/>
          <w:szCs w:val="28"/>
          <w:rtl w:val="true"/>
          <w:lang w:bidi="fa-IR"/>
        </w:rPr>
        <w:t>كتاب المدارك، ونروي عن الشيخ إبراهيم بن عبد اللّه الخطيب المازندراني ، عن الفاضل المحقق محمد أمين، عن شيخه میرزا محمد والسيّد محمد المذكورين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ونروي أيضاً عن الشيخ العابد الفاضل الكامل صاحب علي بن علي الاسترابادي</w:t>
      </w:r>
      <w:r>
        <w:rPr>
          <w:rStyle w:val="FootnoteAnchor"/>
          <w:rtl w:val="true"/>
        </w:rPr>
        <w:footnoteReference w:id="24"/>
      </w:r>
      <w:r>
        <w:rPr>
          <w:rFonts w:ascii="IRNazanin" w:hAnsi="IRNazanin" w:eastAsia="IRNazanin"/>
          <w:color w:val="111111"/>
          <w:sz w:val="28"/>
          <w:sz w:val="28"/>
          <w:szCs w:val="28"/>
          <w:rtl w:val="true"/>
          <w:lang w:bidi="fa-IR"/>
        </w:rPr>
        <w:t xml:space="preserve">، عن شيخه میرزا محمد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الجليل إبراهيم بن الشيخ الأجلّ الفقيه نور الدين علي بن عبد العالي الميسي، عن والده ، عن الشيخ الجليل شمس الدين محمد بن المؤذّن، عن الشيخ ضياء الدين علي، عن والده الشهيد محمد بن 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كما شرّف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الأسانيد المذكورة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28" w:name="__RefHeading___Toc2720044_372815092"/>
      <w:bookmarkStart w:id="29" w:name="_Toc9"/>
      <w:bookmarkEnd w:id="28"/>
      <w:r>
        <w:rPr>
          <w:rtl w:val="true"/>
        </w:rPr>
        <w:t xml:space="preserve">تلامذته </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بن محمد تقي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إجازة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وقد ذكر تلمذة المجلسي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وطبقات اعلام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القرن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تقرب من إجازته للشيخ أحمد البحراني، وليست مؤرّخة</w:t>
      </w:r>
      <w:r>
        <w:rPr>
          <w:rFonts w:eastAsia="Amiri" w:cs="Amiri" w:ascii="Amiri" w:hAnsi="Amiri"/>
          <w:color w:val="111111"/>
          <w:sz w:val="28"/>
          <w:szCs w:val="28"/>
          <w:rtl w:val="true"/>
          <w:lang w:bidi="ar-SA"/>
        </w:rPr>
        <w:t>.</w:t>
      </w:r>
      <w:bookmarkStart w:id="30" w:name="pg7011_59165"/>
    </w:p>
    <w:p>
      <w:pPr>
        <w:pStyle w:val="BookText"/>
        <w:rPr/>
      </w:pPr>
      <w:bookmarkEnd w:id="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بن يوسف المقابي البحراني، المتوفّى بالكاظميّة بالطاعون في سنة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إجازة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وقد ذكر تلمذة الشيخ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متوسّطة ، تاریخ کتابتها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الشوشتري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720046_372815092"/>
      <w:bookmarkStart w:id="32" w:name="_Toc10"/>
      <w:bookmarkEnd w:id="31"/>
      <w:r>
        <w:rPr>
          <w:rtl w:val="true"/>
        </w:rPr>
        <w:t>ثناء العلماء عليه</w:t>
      </w:r>
      <w:r>
        <w:rPr>
          <w:rtl w:val="true"/>
        </w:rPr>
        <w:t>:</w:t>
      </w:r>
      <w:bookmarkEnd w:id="32"/>
    </w:p>
    <w:p>
      <w:pPr>
        <w:pStyle w:val="BookText"/>
        <w:rPr/>
      </w:pPr>
      <w:r>
        <w:rPr>
          <w:rFonts w:ascii="IRNazanin" w:hAnsi="IRNazanin" w:eastAsia="IRNazanin"/>
          <w:color w:val="111111"/>
          <w:sz w:val="28"/>
          <w:sz w:val="28"/>
          <w:szCs w:val="28"/>
          <w:rtl w:val="true"/>
          <w:lang w:bidi="fa-IR"/>
        </w:rPr>
        <w:t>قال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الجليل الأمير محمد مؤمن الاسترابادي، ساکن مكّة، عالم، فاضل، فقیه، محدّث، صالح، عابد، شهید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النبيل، السيّد محمد مؤمن الحسيني الاسترابادي، الشهيد المجاور بمكّة المعظّمة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محمد مؤمن بن دوست محمد الحسيني الاسترابادي، نزيل مكة، الشهيد في حرم اللّه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هو مجتمع الفضائل، وملتقى أنواع المكارم، لم يدع ماثرة إلّا وحازها، ولامفخراً إلّا وهو ابن بجدته</w:t>
      </w:r>
      <w:r>
        <w:rPr>
          <w:rStyle w:val="FootnoteAnchor"/>
          <w:rtl w:val="true"/>
        </w:rPr>
        <w:footnoteReference w:id="31"/>
      </w:r>
      <w:r>
        <w:rPr>
          <w:rFonts w:ascii="IRNazanin" w:hAnsi="IRNazanin" w:eastAsia="IRNazanin"/>
          <w:color w:val="111111"/>
          <w:sz w:val="28"/>
          <w:sz w:val="28"/>
          <w:szCs w:val="28"/>
          <w:rtl w:val="true"/>
          <w:lang w:bidi="fa-IR"/>
        </w:rPr>
        <w:t xml:space="preserve">، فهو على ما فيه من شرف العناصر، وطيب الأواصر، سبوق فيحلبة العلم لايشقّ غباره، ونیقد لاتعدوه أيّ خفيّة، عالم علم، وبحر علمٍ خضمّ، وامّا مقامه من التقى والورع فلايكاد يبلغه الوصف مهما بلغ القائل وأبدع </w:t>
      </w:r>
      <w:r>
        <w:rPr>
          <w:rFonts w:eastAsia="IRNazanin" w:cs="IRNazanin"/>
          <w:color w:val="111111"/>
          <w:sz w:val="28"/>
          <w:szCs w:val="28"/>
          <w:rtl w:val="true"/>
          <w:lang w:bidi="fa-IR"/>
        </w:rPr>
        <w:t>.</w:t>
      </w:r>
      <w:r>
        <w:rPr>
          <w:rStyle w:val="FootnoteAnchor"/>
          <w:rtl w:val="true"/>
        </w:rPr>
        <w:footnoteReference w:id="32"/>
      </w:r>
      <w:bookmarkStart w:id="33" w:name="pg7011_59166"/>
    </w:p>
    <w:p>
      <w:pPr>
        <w:pStyle w:val="Heading3"/>
        <w:numPr>
          <w:ilvl w:val="2"/>
          <w:numId w:val="1"/>
        </w:numPr>
        <w:rPr/>
      </w:pPr>
      <w:bookmarkStart w:id="34" w:name="__RefHeading___Toc2720048_372815092"/>
      <w:bookmarkStart w:id="35" w:name="_Toc11"/>
      <w:bookmarkEnd w:id="33"/>
      <w:bookmarkEnd w:id="34"/>
      <w:r>
        <w:rPr>
          <w:rtl w:val="true"/>
        </w:rPr>
        <w:t>مؤلّفاته</w:t>
      </w:r>
      <w:r>
        <w:rPr>
          <w:rtl w:val="true"/>
        </w:rPr>
        <w:t>:</w:t>
      </w:r>
      <w:bookmarkEnd w:id="35"/>
    </w:p>
    <w:p>
      <w:pPr>
        <w:pStyle w:val="BookText"/>
        <w:rPr/>
      </w:pPr>
      <w:r>
        <w:rPr>
          <w:rFonts w:ascii="Amiri" w:hAnsi="Amiri" w:eastAsia="Amiri" w:cs="Amiri"/>
          <w:color w:val="111111"/>
          <w:sz w:val="28"/>
          <w:sz w:val="28"/>
          <w:szCs w:val="28"/>
          <w:rtl w:val="true"/>
          <w:lang w:bidi="ar-SA"/>
        </w:rPr>
        <w:t>لعلّ كتاب الرجعة</w:t>
      </w:r>
      <w:r>
        <w:rPr>
          <w:rStyle w:val="FootnoteAnchor"/>
          <w:rtl w:val="true"/>
        </w:rPr>
        <w:footnoteReference w:id="33"/>
      </w:r>
      <w:r>
        <w:rPr>
          <w:rFonts w:ascii="Amiri" w:hAnsi="Amiri" w:eastAsia="Amiri" w:cs="Amiri"/>
          <w:color w:val="111111"/>
          <w:sz w:val="28"/>
          <w:sz w:val="28"/>
          <w:szCs w:val="28"/>
          <w:rtl w:val="true"/>
          <w:lang w:bidi="ar-SA"/>
        </w:rPr>
        <w:t xml:space="preserve">هذا هو الأثر الوحيد الذي تركه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غير أن آقا بزرگ الطهراني قال في 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القرن الحادي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محمد مؤمن بن دوست الحسيني هو غير محمد مؤمن بن علي الحسيني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شاه،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الأميني في ترجمة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في علم العروض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آقا بزرگ الطهراني قال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257/15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للمير محمد مؤمن بن علي الحسيني الاسترابادي </w:t>
      </w:r>
      <w:r>
        <w:rPr>
          <w:rFonts w:eastAsia="IRNazanin" w:cs="IRNazanin"/>
          <w:color w:val="111111"/>
          <w:sz w:val="28"/>
          <w:szCs w:val="28"/>
          <w:rtl w:val="true"/>
          <w:lang w:bidi="fa-IR"/>
        </w:rPr>
        <w:t>.</w:t>
      </w:r>
    </w:p>
    <w:p>
      <w:pPr>
        <w:pStyle w:val="Heading3"/>
        <w:numPr>
          <w:ilvl w:val="2"/>
          <w:numId w:val="1"/>
        </w:numPr>
        <w:rPr/>
      </w:pPr>
      <w:bookmarkStart w:id="36" w:name="__RefHeading___Toc2720050_372815092"/>
      <w:bookmarkStart w:id="37" w:name="_Toc12"/>
      <w:bookmarkEnd w:id="36"/>
      <w:r>
        <w:rPr>
          <w:rtl w:val="true"/>
        </w:rPr>
        <w:t xml:space="preserve">قصّة استشهاده </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شهيداً في مكّة سنة سبع وثمانين وألف في المسجد الحرام لأجل تهمة التغوّط بمقام الحنفي فيه، وقد أدركته في الحجّة الأولى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بمكّة المكرّمة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اطّلع سدنة البيت بتلويثه بالعذرة من كافر الدّ، فشاع الخبر وأخذ مأخذه من الأهميّة، وبلغ الاستياء من عامّة الناس کلّ مبلغ وحق له ذلك، وعقدت النوادي والمجتمعات للمفاوضة في الأمر وتحرّي الملحد الأكوع الذي جنت يداه الأثيمتان تلكم الجناية الفظيعة، واجتمع خاصة أهل مكّة وفيهم الشريف بركات وقاضيها محمد میرزا، فلم يهدهم الأخذ والردّ إلى مرتكبٍ لها لكنّما </w:t>
      </w:r>
      <w:bookmarkStart w:id="38" w:name="pg7011_59167"/>
    </w:p>
    <w:p>
      <w:pPr>
        <w:pStyle w:val="BookText"/>
        <w:rPr/>
      </w:pPr>
      <w:bookmarkEnd w:id="38"/>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أوحت إليهم بواعثهم أن يقذفوا بها الإماميّة من نزلاء مكّة، وأظهروا الجزم به، وتقرّر عندهم أن يقتل كلّ منهم من يصادف أي احد من الشيعة بعد انفضاض المجلس، فدخل جماعة من الأتراك وبعض اهل مكة المسجد فوجدوا فيه خمسة من القوم منهم السيّد المترجم فقتلوهم، ثم قتلوا من وجدوا منهم في مناحي مكّة، وكان شيخنا الحرّ العاملي صاحب الوسائل يومذاك بمكة وقد اطّلع على هواجس القوم وسوء نيّاتهم قبل ذلك المجتمع وأمر أصحابه بالتزام البيوت حتى تهدأ الفورة، وإذا وقعت الواقعة خشي على نفسه، والتجا إلى السيّد موسى بن سليمان أحد اشراف مكّة الحسنيّين، فأخرجه مع بعض رجاله إلى اليمن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وقال الأميني في آخر ترجمة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انّه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الترجمة اسماً آخر يوافق المترجم في جميع مشخّصاته، فذكر انّه محمد بن دوست محمد الحسيني الاسترابادي، وانّه من مشايخ العلامة المجلسي، وانه يروي عن السيد نور الدين العاملي، وانه استشهد في المسجد الحرام کما عرفت كلّ ذلك، ونحن لانعرف أحداً بهذه الخصوصيات سوى المترجم إلّا أن يكون له أخ يشاركه في أبيه، لكن من البعيد غايته موافقتهما في تمام تلكم المقارنات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يعبّر العلامة المجلسي في البحار عن المترجم بالسيّد محمد</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720052_372815092"/>
      <w:bookmarkStart w:id="40" w:name="_Toc13"/>
      <w:bookmarkEnd w:id="39"/>
      <w:r>
        <w:rPr>
          <w:rtl w:val="true"/>
        </w:rPr>
        <w:t>تعريف بالكتاب</w:t>
      </w:r>
      <w:r>
        <w:rPr>
          <w:rtl w:val="true"/>
        </w:rPr>
        <w:t>:</w:t>
      </w:r>
      <w:bookmarkEnd w:id="40"/>
    </w:p>
    <w:p>
      <w:pPr>
        <w:pStyle w:val="Heading3"/>
        <w:numPr>
          <w:ilvl w:val="2"/>
          <w:numId w:val="1"/>
        </w:numPr>
        <w:rPr/>
      </w:pPr>
      <w:bookmarkStart w:id="41" w:name="__RefHeading___Toc2720054_372815092"/>
      <w:bookmarkStart w:id="42" w:name="_Toc14"/>
      <w:bookmarkEnd w:id="41"/>
      <w:r>
        <w:rPr>
          <w:rtl w:val="true"/>
        </w:rPr>
        <w:t>«</w:t>
      </w:r>
      <w:r>
        <w:rPr>
          <w:rtl w:val="true"/>
        </w:rPr>
        <w:t>اسمه</w:t>
      </w:r>
      <w:r>
        <w:rPr>
          <w:rtl w:val="true"/>
        </w:rPr>
        <w:t>»:</w:t>
      </w:r>
      <w:bookmarkEnd w:id="42"/>
    </w:p>
    <w:p>
      <w:pPr>
        <w:pStyle w:val="BookText"/>
        <w:rPr/>
      </w:pPr>
      <w:r>
        <w:rPr>
          <w:rFonts w:ascii="Amiri" w:hAnsi="Amiri" w:eastAsia="Amiri" w:cs="Amiri"/>
          <w:color w:val="111111"/>
          <w:sz w:val="28"/>
          <w:sz w:val="28"/>
          <w:szCs w:val="28"/>
          <w:rtl w:val="true"/>
          <w:lang w:bidi="ar-SA"/>
        </w:rPr>
        <w:t>قال الكنتوري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الرجعة، ذكر فيها الأخبار المنقولة عن 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وظهور الحجّة والاخبار المأثورة فيها عن آل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r>
        <w:rPr>
          <w:rStyle w:val="FootnoteAnchor"/>
          <w:rtl w:val="true"/>
        </w:rPr>
        <w:footnoteReference w:id="38"/>
      </w:r>
      <w:bookmarkStart w:id="43" w:name="pg7011_59168"/>
    </w:p>
    <w:p>
      <w:pPr>
        <w:pStyle w:val="BookText"/>
        <w:rPr/>
      </w:pPr>
      <w:bookmarkEnd w:id="43"/>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وظهور الحجّة في الأخبار المنقولة عن آل العصمة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ومهما يكن الاسم، فهو كتاب ثمين تناول مسألة عقائديّة بحتة، الا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أحاديثها من مؤلّفات علمائنا الأوائل، وأكثر مانقل عن مختصر بصائر الدرجات للشيخ حسن بن سليمان بن خالد الحلّي تلميذ الشهيد الأول دون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كتابنا هذا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للسيد المعاصر، وذلك في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720056_372815092"/>
      <w:bookmarkStart w:id="45" w:name="_Toc15"/>
      <w:bookmarkEnd w:id="44"/>
      <w:r>
        <w:rPr>
          <w:rtl w:val="true"/>
        </w:rPr>
        <w:t>«</w:t>
      </w:r>
      <w:r>
        <w:rPr>
          <w:rtl w:val="true"/>
        </w:rPr>
        <w:t>تاريخه</w:t>
      </w:r>
      <w:r>
        <w:rPr>
          <w:rtl w:val="true"/>
        </w:rPr>
        <w:t>»:</w:t>
      </w:r>
      <w:bookmarkEnd w:id="45"/>
    </w:p>
    <w:p>
      <w:pPr>
        <w:pStyle w:val="BookText"/>
        <w:rPr/>
      </w:pPr>
      <w:r>
        <w:rPr>
          <w:rFonts w:ascii="Amiri" w:hAnsi="Amiri" w:eastAsia="Amiri" w:cs="Amiri"/>
          <w:color w:val="111111"/>
          <w:sz w:val="28"/>
          <w:sz w:val="28"/>
          <w:szCs w:val="28"/>
          <w:rtl w:val="true"/>
          <w:lang w:bidi="ar-SA"/>
        </w:rPr>
        <w:t xml:space="preserve">فرغ من تأليفه بمكّة المعظّمة في شهر رجب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46" w:name="__RefHeading___Toc2720058_372815092"/>
      <w:bookmarkStart w:id="47" w:name="_Toc16"/>
      <w:bookmarkEnd w:id="46"/>
      <w:r>
        <w:rPr>
          <w:rtl w:val="true"/>
        </w:rPr>
        <w:t>«</w:t>
      </w:r>
      <w:r>
        <w:rPr>
          <w:rtl w:val="true"/>
        </w:rPr>
        <w:t>الاستدراك عليه</w:t>
      </w:r>
      <w:r>
        <w:rPr>
          <w:rtl w:val="true"/>
        </w:rPr>
        <w:t>»:</w:t>
      </w:r>
      <w:bookmarkEnd w:id="47"/>
    </w:p>
    <w:p>
      <w:pPr>
        <w:pStyle w:val="BookText"/>
        <w:rPr/>
      </w:pPr>
      <w:r>
        <w:rPr>
          <w:rFonts w:ascii="Amiri" w:hAnsi="Amiri" w:eastAsia="Amiri" w:cs="Amiri"/>
          <w:color w:val="111111"/>
          <w:sz w:val="28"/>
          <w:sz w:val="28"/>
          <w:szCs w:val="28"/>
          <w:rtl w:val="true"/>
          <w:lang w:bidi="ar-SA"/>
        </w:rPr>
        <w:t xml:space="preserve">كتب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على ظهر إحدى نسخ الكتاب حديثاً في التعقيب إلى طلوع الشمس، ذكر أنّه وجده بخطّ عبد اللّه الصيرفي،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أدلّكم على قومٍ أفضل غنيمة، وأفضل رجعة؟ قوم شهدوا صلاة الصبح، ثم جلسوا يذكرون اللّه حتى طلعت الشمس فأولئك أسرع رجعة، وأفضل غنيمة</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48" w:name="__RefHeading___Toc2720060_372815092"/>
      <w:bookmarkStart w:id="49" w:name="_Toc17"/>
      <w:bookmarkEnd w:id="48"/>
      <w:r>
        <w:rPr>
          <w:rtl w:val="true"/>
        </w:rPr>
        <w:t xml:space="preserve">النسخ المعتمدة ومنهجيّة التحقيق </w:t>
      </w:r>
      <w:r>
        <w:rPr>
          <w:rtl w:val="true"/>
        </w:rPr>
        <w:t>:</w:t>
      </w:r>
      <w:bookmarkEnd w:id="49"/>
    </w:p>
    <w:p>
      <w:pPr>
        <w:pStyle w:val="BookText"/>
        <w:rPr/>
      </w:pPr>
      <w:r>
        <w:rPr>
          <w:rFonts w:ascii="Amiri" w:hAnsi="Amiri" w:eastAsia="Amiri" w:cs="Amiri"/>
          <w:color w:val="111111"/>
          <w:sz w:val="28"/>
          <w:sz w:val="28"/>
          <w:szCs w:val="28"/>
          <w:rtl w:val="true"/>
          <w:lang w:bidi="ar-SA"/>
        </w:rPr>
        <w:t xml:space="preserve">استفدت في عملي بتحقيق الكتاب على النسخ التالية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الكاملة المحفوظة في مكتبة آية اللّه العظمى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p>
    <w:p>
      <w:pPr>
        <w:pStyle w:val="BookText"/>
        <w:rPr/>
      </w:pP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المذكورة في فهرس المكتبة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مکتوبة بخطّ نسخ جيّد، استنسخها السيد حسن بن علوان بن علي الشاعر الشاخوري مسكناً والغريفي أصلاً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نسخة كتبها محمود ابن محمد حسين الشولستاني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بدوره كان قد كتبها على نسخة المؤلف، تقع في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وهذه النسخة جعلتها أصلاً للكتاب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الكاملة المحفوظة في نفس المكتبة تحت الرقم </w:t>
      </w:r>
      <w:r>
        <w:rPr>
          <w:rFonts w:eastAsia="IRNazanin" w:cs="IRNazanin"/>
          <w:color w:val="111111"/>
          <w:sz w:val="28"/>
          <w:szCs w:val="28"/>
          <w:lang w:bidi="fa-IR"/>
        </w:rPr>
        <w:t>4762</w:t>
      </w:r>
      <w:r>
        <w:rPr>
          <w:rFonts w:ascii="IRNazanin" w:hAnsi="IRNazanin" w:eastAsia="IRNazanin"/>
          <w:color w:val="111111"/>
          <w:sz w:val="28"/>
          <w:sz w:val="28"/>
          <w:szCs w:val="28"/>
          <w:rtl w:val="true"/>
          <w:lang w:bidi="fa-IR"/>
        </w:rPr>
        <w:t xml:space="preserve">،المذكورة في فهرس المكتبة ج </w:t>
      </w:r>
      <w:r>
        <w:rPr>
          <w:rFonts w:eastAsia="IRNazanin" w:cs="IRNazanin"/>
          <w:color w:val="111111"/>
          <w:sz w:val="28"/>
          <w:szCs w:val="28"/>
          <w:lang w:bidi="fa-IR"/>
        </w:rPr>
        <w:t>323/12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مكتوبة بخطّ نسخ، استنسخها حسين بن محمد بن مسلم، وفرغ منها يوم الأحد ثاني شعبان المعظّم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 من نسخة كثيرة الغلط والتصحيف وأرجو من فضل ربي الكريم، وجوده العميم أن يوفّقني لتصحيحها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في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ولكثرة أخطائها ترکت مقابلتها واكتفيت مطابقة ترتیب احادیث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نفس المكتبة تحت الرقم </w:t>
      </w:r>
      <w:r>
        <w:rPr>
          <w:rFonts w:eastAsia="Amiri" w:cs="Amiri" w:ascii="Amiri" w:hAnsi="Amiri"/>
          <w:color w:val="111111"/>
          <w:sz w:val="28"/>
          <w:szCs w:val="28"/>
          <w:lang w:bidi="ar-SA"/>
        </w:rPr>
        <w:t>5154</w:t>
      </w:r>
      <w:r>
        <w:rPr>
          <w:rFonts w:ascii="Amiri" w:hAnsi="Amiri" w:eastAsia="Amiri" w:cs="Amiri"/>
          <w:color w:val="111111"/>
          <w:sz w:val="28"/>
          <w:sz w:val="28"/>
          <w:szCs w:val="28"/>
          <w:rtl w:val="true"/>
          <w:lang w:bidi="ar-SA"/>
        </w:rPr>
        <w:t xml:space="preserve">، المذكورة في فهرس المكتبة ج </w:t>
      </w:r>
      <w:r>
        <w:rPr>
          <w:rFonts w:eastAsia="Amiri" w:cs="Amiri" w:ascii="Amiri" w:hAnsi="Amiri"/>
          <w:color w:val="111111"/>
          <w:sz w:val="28"/>
          <w:szCs w:val="28"/>
          <w:lang w:bidi="ar-SA"/>
        </w:rPr>
        <w:t>362/13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مكتوبة بخطّ نسخ، ذكر ناسخها أنّه فرغ من استنساخها شهر جمادى الأولى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 نواب اللّه ويردي بيك، ناقصة الأوّل تبدأ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قلت واستمع يوم يناد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كتبت هذه النسخة 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وهذه كسابقتها تركت مقابلتها واكتفيت مطابقة ترتيب أحاديث الكتاب، وقد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الكاملة المحفوظة في نفس المكتبة تحت الرقم</w:t>
      </w:r>
      <w:r>
        <w:rPr>
          <w:rFonts w:eastAsia="IRNazanin" w:cs="IRNazanin"/>
          <w:color w:val="111111"/>
          <w:sz w:val="28"/>
          <w:szCs w:val="28"/>
          <w:lang w:bidi="fa-IR"/>
        </w:rPr>
        <w:t>6665</w:t>
      </w:r>
      <w:r>
        <w:rPr>
          <w:rFonts w:ascii="IRNazanin" w:hAnsi="IRNazanin" w:eastAsia="IRNazanin"/>
          <w:color w:val="111111"/>
          <w:sz w:val="28"/>
          <w:sz w:val="28"/>
          <w:szCs w:val="28"/>
          <w:rtl w:val="true"/>
          <w:lang w:bidi="fa-IR"/>
        </w:rPr>
        <w:t>، المذكورة فی فهرس المكتبة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مكتوبة بخطّ نسخ، استنسخها میر حسين بن سید امیر المازندراني، وفرغ منها في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في </w:t>
      </w:r>
    </w:p>
    <w:p>
      <w:pPr>
        <w:pStyle w:val="BookText"/>
        <w:rPr/>
      </w:pPr>
      <w:r>
        <w:rPr>
          <w:rFonts w:ascii="Amiri" w:hAnsi="Amiri" w:eastAsia="Amiri" w:cs="Amiri"/>
          <w:color w:val="111111"/>
          <w:sz w:val="28"/>
          <w:sz w:val="28"/>
          <w:szCs w:val="28"/>
          <w:rtl w:val="true"/>
          <w:lang w:bidi="ar-SA"/>
        </w:rPr>
        <w:t xml:space="preserve">حاشيتها المصادر التي اعتمدها المؤلف كما يأتي في النسخة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هذه النسخة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الناسخ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الغيبة ، وهذه كسابقتيها فاكتفيت منها بمطابقة ترتيب أحاديث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المختصرة المحفوظة في المكتبة المركزيّة لجامعة طهران ضمنالمجموعة رقم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وتقع نسختنا في الصفحات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مكتوبة بخط نستعلیق دقيق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الناسخ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الرجعة لملّا محمد مؤمن الحسيني الاسترابادي، صنّفه في سنة سبع وستين وألف من الهجرة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أيضاً على حاشيتها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في أوّله على الحاشية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كلّ ماذكرته في هذا المختصر فقد استخرجته من كتب أصحابنا، منه ما استخرج من كتاب مختصر البصائر لسعد بن عبد اللّه بن أبي خلف القمّي، ومنه ما استخرج من كتاب الكافي لمحمد بن يعقوب الكليني، ومنه ما استخرج من كتاب المزار لجعفر بن قولويه القمّي، ومنه ما استخرج من كتاب العلل لمحمد بن علي بن بابویه، ومنه ما استخرج من كتاب الغيبة لمحمد بن إبراهيم النعماني، ومنه مااستخرج من كتاب تأويل الآيات لمحمد بن العباس المعروف بابن ماهیار، ومنه ما استخرج من كتاب الغارات لإبراهيم بن سعيد الثقفي، ومنه ما استخرج من كتاب المصباح وكتاب الغيبة للشيخ أبي جعفر الطوسي، ومنه ما استخرج من كتاب الخرائج والجرائح لسعيد بن هبة اللّه الراوندي، ومنه ما استخرج من كتاب سليم بن قيس الهلالي، ومنه مااستخرج من کتاب مجمع البيان للطبرسي، ومنه مااستخرج من كتاب البشارة لابن طاووس، وخطب لأمير المؤمنين ذكرتها كما وجدتها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تقع النسخة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بداية عملي عرضت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استخرجت أحاديث الكتاب من المصادر الحديثيّة ، وقابلتها مع مصادرها الرئيسية والبحار، فاعتمدت طريقة التلفيق فيما بينها، وأثبتّ نصّاً متقناً بقدر الإمكان، وأشرت إلى الاختلافات الموجودة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أضفته من المصادر للمتن جعلته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ليس في المصادر جعلته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وأشرت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فهارس فنيّة تسهّل على الباحث البلوغ إلى 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وآخراً على توفيقه إيّاي لإنجاز تحقيق هذا الكتاب، راجيه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أن يوفقني لتحقيق ذخائر أخر من تراثنا الإسلامي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حسّون دیناروَند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الحمدُ للّه على نعمائه، والشكر على آلائه، والصلاة والسلام على نبيّه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سألني بعض من لايسعني</w:t>
      </w:r>
      <w:r>
        <w:rPr>
          <w:rStyle w:val="FootnoteAnchor"/>
          <w:rtl w:val="true"/>
        </w:rPr>
        <w:footnoteReference w:id="42"/>
      </w:r>
      <w:r>
        <w:rPr>
          <w:rFonts w:ascii="IRNazanin" w:hAnsi="IRNazanin" w:eastAsia="IRNazanin"/>
          <w:color w:val="111111"/>
          <w:sz w:val="28"/>
          <w:sz w:val="28"/>
          <w:szCs w:val="28"/>
          <w:rtl w:val="true"/>
          <w:lang w:bidi="fa-IR"/>
        </w:rPr>
        <w:t xml:space="preserve">ردّه تالیف مختصر مشتمل على مسائل الرجعة، فاستخرجت له من كتب المتقدّمين من أصحابنا المعوّل عليها بعض الأخبار المنقولة عن أصحاب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الرجعة، فذكرت في اوّله من احادیث باب التسليم لهم والردّ إليهم عمّا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اشمازّت</w:t>
      </w:r>
      <w:r>
        <w:rPr>
          <w:rStyle w:val="FootnoteAnchor"/>
          <w:rtl w:val="true"/>
        </w:rPr>
        <w:footnoteReference w:id="43"/>
      </w:r>
      <w:r>
        <w:rPr>
          <w:rFonts w:ascii="Amiri" w:hAnsi="Amiri" w:eastAsia="Amiri" w:cs="Amiri"/>
          <w:color w:val="111111"/>
          <w:sz w:val="28"/>
          <w:sz w:val="28"/>
          <w:szCs w:val="28"/>
          <w:rtl w:val="true"/>
          <w:lang w:bidi="ar-SA"/>
        </w:rPr>
        <w:t>منه قلوبكم وأنكرتموه فردّوه إلى اللّه، وإلى رسوله، وإلى أولي الأمر منكم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وروى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عن محمد بن الحسين، مثله، عنه الايقاظ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البصائر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الراوندي في 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الشيخ علي بن محمد ابن عبد الصمد التميمي، عن أبيه، عن السيّد أبي البركات علي بن الحسين الجوزي الحسيني، حدّثنا الشيخ أبو جعفر بن بابویه، عن أبيه،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مثله، عنه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والخرائج، وفي ج </w:t>
      </w:r>
      <w:r>
        <w:rPr>
          <w:rFonts w:eastAsia="Amiri" w:cs="Amiri" w:ascii="Amiri" w:hAnsi="Amiri"/>
          <w:color w:val="111111"/>
          <w:sz w:val="28"/>
          <w:szCs w:val="28"/>
          <w:lang w:bidi="ar-SA"/>
        </w:rPr>
        <w:t>366/25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والخرائج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الحسين بن أبي الخطّاب، عن صفوان بن يحيى، عن داود بن فرقد، عن زيد الشحّام،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w:t>
      </w:r>
      <w:r>
        <w:rPr>
          <w:rStyle w:val="FootnoteAnchor"/>
          <w:rtl w:val="true"/>
        </w:rPr>
        <w:footnoteReference w:id="45"/>
      </w:r>
      <w:r>
        <w:rPr>
          <w:rFonts w:ascii="Amiri" w:hAnsi="Amiri" w:eastAsia="Amiri" w:cs="Amiri"/>
          <w:color w:val="111111"/>
          <w:sz w:val="28"/>
          <w:sz w:val="28"/>
          <w:szCs w:val="28"/>
          <w:rtl w:val="true"/>
          <w:lang w:bidi="ar-SA"/>
        </w:rPr>
        <w:t>بما أُمروا؟ أُمروا بمعرفتنا، والردّ إلينا، والتسليم لنا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محمد بن الحسين بن أبي الخطاب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الحسين بن سعيد، عن حمّاد بن عیسی عن الحسين بن المختار، عن أبي أسامة زيد الشحّام،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رجلاً يسمّى كليباً</w:t>
      </w:r>
      <w:r>
        <w:rPr>
          <w:rStyle w:val="FootnoteAnchor"/>
          <w:rtl w:val="true"/>
        </w:rPr>
        <w:footnoteReference w:id="47"/>
      </w:r>
      <w:r>
        <w:rPr>
          <w:rFonts w:ascii="IRNazanin" w:hAnsi="IRNazanin" w:eastAsia="IRNazanin"/>
          <w:color w:val="111111"/>
          <w:sz w:val="28"/>
          <w:sz w:val="28"/>
          <w:szCs w:val="28"/>
          <w:rtl w:val="true"/>
          <w:lang w:bidi="fa-IR"/>
        </w:rPr>
        <w:t xml:space="preserve">، ولا يخرج عنهم حدیث، ولاشيء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أسلّم، فسمّيناه کلیب 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التسليم؟ فسكتنا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الإخبات،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وَأَخْبَتُوا إِلَى رَبِّهِمْ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عن أحمد بن محمد، وليس فيه أبو أسامة،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أسامة ،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في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إسماعيل، عن حماد بن عیسی، وليس فيه زيد الشحّام، عنه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في 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أحمد بن محمد بن عیسی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البصائروالكشّي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الحسين بن سعيد، عن حمّاد بن عيسى، عن ربعي ابن عبد اللّه بن الجارود، عن الفضيل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النجاشي في رجاله</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النهدي أبو القاسم، عربي، بصري، صمیم، ثقة، روى عن أبي جعفر، وأبي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رمات في أيامه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ومحمد بن مسلم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 اللّه ناتمّ، وعنكم نأخذ، ولكم واللّه نسلّم، ومن ولّيتم واللّه تولّينا، ومن برئنا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برئنا منه ، ومن كففتم عنه كففنا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هو الحق المبين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و محمد بن خالد البرقي، عن عبد اللّه بن جندب، عن سفيان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يأتينا الرجل من قبلكم</w:t>
      </w:r>
      <w:r>
        <w:rPr>
          <w:rStyle w:val="FootnoteAnchor"/>
          <w:rtl w:val="true"/>
        </w:rPr>
        <w:footnoteReference w:id="53"/>
      </w:r>
      <w:r>
        <w:rPr>
          <w:rFonts w:ascii="IRNazanin" w:hAnsi="IRNazanin" w:eastAsia="IRNazanin"/>
          <w:color w:val="111111"/>
          <w:sz w:val="28"/>
          <w:sz w:val="28"/>
          <w:szCs w:val="28"/>
          <w:rtl w:val="true"/>
          <w:lang w:bidi="fa-IR"/>
        </w:rPr>
        <w:t xml:space="preserve">يعرف بالکذب فيحدّث بالحديث فنستبشعه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إنّي قلت لليل إنّه نهار ، والنهار إنّه 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لك هذا إنّي قلته فلا تكذّب به فإنّك إنّما</w:t>
      </w:r>
      <w:r>
        <w:rPr>
          <w:rStyle w:val="FootnoteAnchor"/>
          <w:rtl w:val="true"/>
        </w:rPr>
        <w:footnoteReference w:id="54"/>
      </w:r>
      <w:r>
        <w:rPr>
          <w:rFonts w:ascii="Amiri" w:hAnsi="Amiri" w:eastAsia="Amiri" w:cs="Amiri"/>
          <w:color w:val="111111"/>
          <w:sz w:val="28"/>
          <w:sz w:val="28"/>
          <w:szCs w:val="28"/>
          <w:rtl w:val="true"/>
          <w:lang w:bidi="ar-SA"/>
        </w:rPr>
        <w:t xml:space="preserve">تكذّبني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وروی نحوه الصفّار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عيسى، عن محمد بن عمرو، عن عبد اللّه بن جندب، عن سفيان بن السمط،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علي بن إسماعيل بن عیسی و محمد بن الحسين بن أبي الخطّاب ومحمد بن عيسى بن عبيد، عن محمد بن عمرو، عن سعيد الزّيات، عن عبد اللّه بن جندب،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مجموعة بخط الشيخ محمد بن علي الجباعي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السمط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عمر بن عبد العزيز، عن جميل بن درّاج،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قرّة العين التسليم لنا، وأن</w:t>
      </w:r>
      <w:r>
        <w:rPr>
          <w:rStyle w:val="FootnoteAnchor"/>
          <w:rtl w:val="true"/>
        </w:rPr>
        <w:footnoteReference w:id="57"/>
      </w:r>
      <w:r>
        <w:rPr>
          <w:rFonts w:ascii="Amiri" w:hAnsi="Amiri" w:eastAsia="Amiri" w:cs="Amiri"/>
          <w:color w:val="111111"/>
          <w:sz w:val="28"/>
          <w:sz w:val="28"/>
          <w:szCs w:val="28"/>
          <w:rtl w:val="true"/>
          <w:lang w:bidi="ar-SA"/>
        </w:rPr>
        <w:t>تقولوا بكلّ</w:t>
      </w:r>
      <w:r>
        <w:rPr>
          <w:rStyle w:val="FootnoteAnchor"/>
          <w:rtl w:val="true"/>
        </w:rPr>
        <w:footnoteReference w:id="58"/>
      </w:r>
      <w:r>
        <w:rPr>
          <w:rFonts w:ascii="Amiri" w:hAnsi="Amiri" w:eastAsia="Amiri" w:cs="Amiri"/>
          <w:color w:val="111111"/>
          <w:sz w:val="28"/>
          <w:sz w:val="28"/>
          <w:szCs w:val="28"/>
          <w:rtl w:val="true"/>
          <w:lang w:bidi="ar-SA"/>
        </w:rPr>
        <w:t>ما اختلف عنّا أو تردّوه</w:t>
      </w:r>
      <w:r>
        <w:rPr>
          <w:rStyle w:val="FootnoteAnchor"/>
          <w:rtl w:val="true"/>
        </w:rPr>
        <w:footnoteReference w:id="59"/>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الأخبار التي ذكرناها من باب التسليم كفاية لمن له قلب سليم </w:t>
      </w:r>
      <w:r>
        <w:rPr>
          <w:rFonts w:eastAsia="Amiri" w:cs="Amiri" w:ascii="Amiri" w:hAnsi="Amiri"/>
          <w:color w:val="111111"/>
          <w:sz w:val="28"/>
          <w:szCs w:val="28"/>
          <w:rtl w:val="true"/>
          <w:lang w:bidi="ar-SA"/>
        </w:rPr>
        <w:t xml:space="preserve">. </w:t>
      </w:r>
      <w:bookmarkStart w:id="50" w:name="pg7011_59181"/>
    </w:p>
    <w:p>
      <w:pPr>
        <w:pStyle w:val="Heading2"/>
        <w:numPr>
          <w:ilvl w:val="1"/>
          <w:numId w:val="1"/>
        </w:numPr>
        <w:rPr/>
      </w:pPr>
      <w:bookmarkStart w:id="51" w:name="__RefHeading___Toc2720062_372815092"/>
      <w:bookmarkStart w:id="52" w:name="_Toc18"/>
      <w:bookmarkEnd w:id="50"/>
      <w:bookmarkEnd w:id="51"/>
      <w:r>
        <w:rPr>
          <w:rtl w:val="true"/>
        </w:rPr>
        <w:t>باب في الرجعة</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بن مالك الكوفي بإسناده إلى حمران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عليهما السلام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الدنيا مائة ألف سنة ؛ لسائر الناس عشرون ألف سنة، وثمانون ألف سنة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البشارة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الحديث في كتاب ظهیر </w:t>
      </w:r>
      <w:r>
        <w:rPr>
          <w:rStyle w:val="FootnoteAnchor"/>
          <w:rtl w:val="true"/>
        </w:rPr>
        <w:footnoteReference w:id="63"/>
      </w:r>
      <w:r>
        <w:rPr>
          <w:rFonts w:ascii="Amiri" w:hAnsi="Amiri" w:eastAsia="Amiri" w:cs="Amiri"/>
          <w:color w:val="111111"/>
          <w:sz w:val="28"/>
          <w:sz w:val="28"/>
          <w:szCs w:val="28"/>
          <w:rtl w:val="true"/>
          <w:lang w:bidi="ar-SA"/>
        </w:rPr>
        <w:t xml:space="preserve">بن عبد اللّه أبسط من هذه الرواية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وقال الشيخ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لايبعد أن يراد به المبالغة، وقد يراد به أنّ نسبة دولة اهل الدول إلى دولة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هذا على تقدير معارض ثابت له، وإلّا فالاستبعاد ليس بشيء وهو بالنسبة إلى قدرة اللّه وقابلية أهله قليل كما لايخفی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أسد بن إسماعيل،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65"/>
      </w:r>
      <w:r>
        <w:rPr>
          <w:rFonts w:ascii="Amiri" w:hAnsi="Amiri" w:eastAsia="Amiri" w:cs="Amiri"/>
          <w:color w:val="111111"/>
          <w:sz w:val="28"/>
          <w:sz w:val="28"/>
          <w:szCs w:val="28"/>
          <w:rtl w:val="true"/>
          <w:lang w:bidi="ar-SA"/>
        </w:rPr>
        <w:t xml:space="preserve">قال حين سئل عن اليوم الّذي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هي كرّة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ملکه في كرّته خمسين ألف سنة، ويملك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كرّته أربعاً وأربعين ألف سنة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ورواه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السيّد الجليل السعيدبهاء الدين علي بن عبد الحميد الحسيني بطريقه عن أحمد بن محمد الأيادي يرفعه إلى أسد بن إسماعيل، عنه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الايادي يرفعه إلى اسد ابن إسماعيل،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الف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وكتاب الأنوار المضيئة للشيخ علي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موسى بن سعدان، عن عبد اللّه بن القاسم الحضرمي، عن عبد الكريم بن عمرو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 إلى يوم يبعثون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فأبی اللّه ذلك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 المنظرين إلى يوم الوقت المعلوم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يوم الوقت المعلوم ظهر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أشياعه منذ خلق اللّه آدم إلى يوم الوقت المعلوم، وهي آخر كرّة يكرّها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لكرات وكرّات، مامن إمام في قرن إلّا ويكرّ معه البرّ والفاجر في دهره حتى يديل</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المؤمن على الكافر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الوقت المعلوم کرّ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وجاء إبليس في أصحابه، ويكون ميقاتهم في أرض من أراضي الفرات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 قريب من کوفتكم، فيقتتلون قتالاً لم يقتل مثله منذ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العالمين، فكانّي أنظر إلى أصحاب علي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رجعوا إلى خلفهم القهقرى مائة قدم، وكأنّي أنظر إليهم وقد وقعت بعض أرجلهم في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يهبط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والملائكة ، وقضي الأمر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وقال الشيخ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نزول آیات عذابه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 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حربة من نور، فإذا نظر إليه إبليس رجع القهقرى ناكصاً على عقبيه، فيقول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تريد وقد ظفرت؟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ارى مالا ترون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فيلحقه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فيطعنه طعنة بين كتفيه، فيكون هلاکه وهلاك جميع أشياعه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ولايشرك به شيئاً، ويملك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وأربعين ألف سنة حتّى يلد للرجل</w:t>
      </w:r>
      <w:r>
        <w:rPr>
          <w:rStyle w:val="FootnoteAnchor"/>
          <w:rtl w:val="true"/>
        </w:rPr>
        <w:footnoteReference w:id="73"/>
      </w:r>
      <w:r>
        <w:rPr>
          <w:rFonts w:ascii="IRNazanin" w:hAnsi="IRNazanin" w:eastAsia="IRNazanin"/>
          <w:color w:val="111111"/>
          <w:sz w:val="28"/>
          <w:sz w:val="28"/>
          <w:szCs w:val="28"/>
          <w:rtl w:val="true"/>
          <w:lang w:bidi="fa-IR"/>
        </w:rPr>
        <w:t xml:space="preserve">من شيعة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ولد من صلبه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سنة ذكر</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 وعند ذلك تظهر الجنّتان المدهامّتان عند مسجد الكوفة وماحوله ما شاء اللّه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 عن أبي المغراء حميد بن المثنى</w:t>
      </w:r>
      <w:r>
        <w:rPr>
          <w:rStyle w:val="FootnoteAnchor"/>
          <w:rtl w:val="true"/>
        </w:rPr>
        <w:footnoteReference w:id="76"/>
      </w:r>
      <w:r>
        <w:rPr>
          <w:rFonts w:ascii="Amiri" w:hAnsi="Amiri" w:eastAsia="Amiri" w:cs="Amiri"/>
          <w:color w:val="111111"/>
          <w:sz w:val="28"/>
          <w:sz w:val="28"/>
          <w:szCs w:val="28"/>
          <w:rtl w:val="true"/>
          <w:lang w:bidi="ar-SA"/>
        </w:rPr>
        <w:t xml:space="preserve">، عن داود بن راشد،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یرجع جاركم </w:t>
      </w:r>
      <w:r>
        <w:rPr>
          <w:rStyle w:val="FootnoteAnchor"/>
          <w:rtl w:val="true"/>
        </w:rPr>
        <w:footnoteReference w:id="78"/>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فيملك حتى يقع حاجباه على عينيه من الكبر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أيّوب بن نوح والحسين بن علي بن عبد اللّه بن المغيرة، عن العبّاس بن عامر القصباني، عن سعيد، عن داود بن راشد،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وحلية الابرار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رجل، عن جميل بن درّاج، عن معلّی بن خنیس وزيد الشحّام،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يكرّ في الرجعة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فيمكث في الأرض أربعين سنة</w:t>
      </w:r>
      <w:r>
        <w:rPr>
          <w:rStyle w:val="FootnoteAnchor"/>
          <w:rtl w:val="true"/>
        </w:rPr>
        <w:footnoteReference w:id="82"/>
      </w:r>
      <w:r>
        <w:rPr>
          <w:rFonts w:ascii="Amiri" w:hAnsi="Amiri" w:eastAsia="Amiri" w:cs="Amiri"/>
          <w:color w:val="111111"/>
          <w:sz w:val="28"/>
          <w:sz w:val="28"/>
          <w:szCs w:val="28"/>
          <w:rtl w:val="true"/>
          <w:lang w:bidi="ar-SA"/>
        </w:rPr>
        <w:t xml:space="preserve">حتى يسقط حاجباه على عينيه </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نحوه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الحسين بن أبي الخطّاب، عن محمد بن سنان، عن عمّار بن مروان، عن المنخل بن جميل، عن جابر ابن يزيد،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مؤمن إلّا وله قتلة و موتة</w:t>
      </w:r>
      <w:r>
        <w:rPr>
          <w:rStyle w:val="FootnoteAnchor"/>
          <w:rtl w:val="true"/>
        </w:rPr>
        <w:footnoteReference w:id="85"/>
      </w:r>
      <w:r>
        <w:rPr>
          <w:rFonts w:ascii="Amiri" w:hAnsi="Amiri" w:eastAsia="Amiri" w:cs="Amiri"/>
          <w:color w:val="111111"/>
          <w:sz w:val="28"/>
          <w:sz w:val="28"/>
          <w:szCs w:val="28"/>
          <w:rtl w:val="true"/>
          <w:lang w:bidi="ar-SA"/>
        </w:rPr>
        <w:t>إنّه من قتل نشر حتى يموت، ومن مات نشر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تلوت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ومنشورة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ومنشورة ماهو؟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w:t>
      </w:r>
      <w:r>
        <w:rPr>
          <w:rStyle w:val="FootnoteAnchor"/>
          <w:rtl w:val="true"/>
        </w:rPr>
        <w:footnoteReference w:id="88"/>
      </w:r>
      <w:r>
        <w:rPr>
          <w:rFonts w:ascii="IRNazanin" w:hAnsi="IRNazanin" w:eastAsia="IRNazanin"/>
          <w:color w:val="111111"/>
          <w:sz w:val="28"/>
          <w:sz w:val="28"/>
          <w:szCs w:val="28"/>
          <w:rtl w:val="true"/>
          <w:lang w:bidi="fa-IR"/>
        </w:rPr>
        <w:t xml:space="preserve">بها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ومنشورة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هذه الأمّة أحد برّ ولا فاجر إلّا وينشر، أمّا</w:t>
      </w:r>
      <w:r>
        <w:rPr>
          <w:rStyle w:val="FootnoteAnchor"/>
          <w:rtl w:val="true"/>
        </w:rPr>
        <w:footnoteReference w:id="89"/>
      </w:r>
      <w:r>
        <w:rPr>
          <w:rFonts w:ascii="Amiri" w:hAnsi="Amiri" w:eastAsia="Amiri" w:cs="Amiri"/>
          <w:color w:val="111111"/>
          <w:sz w:val="28"/>
          <w:sz w:val="28"/>
          <w:szCs w:val="28"/>
          <w:rtl w:val="true"/>
          <w:lang w:bidi="ar-SA"/>
        </w:rPr>
        <w:t>المؤمنون فينشرون إلى قرّة أعينهم، وأمّا الفجّار فينشرون إلى خزي اللّه إيّاهم</w:t>
      </w:r>
      <w:r>
        <w:rPr>
          <w:rStyle w:val="FootnoteAnchor"/>
          <w:rtl w:val="true"/>
        </w:rPr>
        <w:footnoteReference w:id="90"/>
      </w:r>
      <w:r>
        <w:rPr>
          <w:rFonts w:ascii="Amiri" w:hAnsi="Amiri" w:eastAsia="Amiri" w:cs="Amiri"/>
          <w:color w:val="111111"/>
          <w:sz w:val="28"/>
          <w:sz w:val="28"/>
          <w:szCs w:val="28"/>
          <w:rtl w:val="true"/>
          <w:lang w:bidi="ar-SA"/>
        </w:rPr>
        <w:t xml:space="preserve">، الم تسمع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في الرجعة ينذر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فَتَحْنَا عَلَيْهِمْ بَابًا ذَا عَذَابٍ شَدِيدٍ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Style w:val="FootnoteAnchor"/>
          <w:rtl w:val="true"/>
        </w:rPr>
        <w:footnoteReference w:id="9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إذا خرجت أنا وشيعتي، وخرج عثمان بن عفّان وشیعته، ونقتل بني أميّة، فعندها يودّ الّذين كفروا لو كانوا مسلمين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وأخرج قطعات منه 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ويعقوب</w:t>
      </w:r>
      <w:r>
        <w:rPr>
          <w:rStyle w:val="FootnoteAnchor"/>
          <w:rtl w:val="true"/>
        </w:rPr>
        <w:footnoteReference w:id="102"/>
      </w:r>
      <w:r>
        <w:rPr>
          <w:rFonts w:ascii="Amiri" w:hAnsi="Amiri" w:eastAsia="Amiri" w:cs="Amiri"/>
          <w:color w:val="111111"/>
          <w:sz w:val="28"/>
          <w:sz w:val="28"/>
          <w:szCs w:val="28"/>
          <w:rtl w:val="true"/>
          <w:lang w:bidi="ar-SA"/>
        </w:rPr>
        <w:t xml:space="preserve">بن يزيد، عن أحمد بن الحسين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وهو ابن إسماعيل بن شعيب بن ميثم التمّار، مولى بني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الميثمي، عن محمد بن الحسين، عن أبان بن عثمان،</w:t>
      </w:r>
    </w:p>
    <w:p>
      <w:pPr>
        <w:pStyle w:val="BookText"/>
        <w:rPr/>
      </w:pPr>
      <w:r>
        <w:rPr>
          <w:rFonts w:ascii="IRNazanin" w:hAnsi="IRNazanin" w:eastAsia="IRNazanin"/>
          <w:color w:val="111111"/>
          <w:sz w:val="28"/>
          <w:sz w:val="28"/>
          <w:szCs w:val="28"/>
          <w:rtl w:val="true"/>
          <w:lang w:bidi="fa-IR"/>
        </w:rPr>
        <w:t>عن موسى الحنّاط</w:t>
      </w:r>
      <w:r>
        <w:rPr>
          <w:rStyle w:val="FootnoteAnchor"/>
          <w:rtl w:val="true"/>
        </w:rPr>
        <w:footnoteReference w:id="10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ويوم الكرّة، ويوم القيامة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وأورده في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مشارق انوار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ينابيع المودة للقندوزي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ایّام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ويوم الموت، ويوم القيامة، 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45/51</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وياتي مثله 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علي بن الحكم،عن سيف</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وهو سيف بن عميرة النخعي، عربي، كوفي، ثقة، روى عن أبي عبد اللّه وأبي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5658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عميرة، عن أبي داود، عن بريدة الاسلمي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 إذا استيأست</w:t>
      </w:r>
      <w:r>
        <w:rPr>
          <w:rStyle w:val="FootnoteAnchor"/>
          <w:rtl w:val="true"/>
        </w:rPr>
        <w:footnoteReference w:id="108"/>
      </w:r>
      <w:r>
        <w:rPr>
          <w:rFonts w:ascii="Amiri" w:hAnsi="Amiri" w:eastAsia="Amiri" w:cs="Amiri"/>
          <w:color w:val="111111"/>
          <w:sz w:val="28"/>
          <w:sz w:val="28"/>
          <w:szCs w:val="28"/>
          <w:rtl w:val="true"/>
          <w:lang w:bidi="ar-SA"/>
        </w:rPr>
        <w:t>أمّتي من المهدي فيأتيها مثل قرن الشمس يستبشر به أهل السماء وأهل الأرض؟</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بعد الموت؟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بعد الموت هدىّ وإيماناً ونوراً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 العمرين أطول؟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بالضعف</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عمر بن عبد العزيز، عن رجل، عن إبراهيم</w:t>
      </w:r>
      <w:r>
        <w:rPr>
          <w:rStyle w:val="FootnoteAnchor"/>
          <w:rtl w:val="true"/>
        </w:rPr>
        <w:footnoteReference w:id="111"/>
      </w:r>
      <w:r>
        <w:rPr>
          <w:rFonts w:ascii="Amiri" w:hAnsi="Amiri" w:eastAsia="Amiri" w:cs="Amiri"/>
          <w:color w:val="111111"/>
          <w:sz w:val="28"/>
          <w:sz w:val="28"/>
          <w:szCs w:val="28"/>
          <w:rtl w:val="true"/>
          <w:lang w:bidi="ar-SA"/>
        </w:rPr>
        <w:t xml:space="preserve">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للنصّاب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رأيناهم دهرهم</w:t>
      </w:r>
      <w:r>
        <w:rPr>
          <w:rStyle w:val="FootnoteAnchor"/>
          <w:rtl w:val="true"/>
        </w:rPr>
        <w:footnoteReference w:id="116"/>
      </w:r>
      <w:r>
        <w:rPr>
          <w:rFonts w:ascii="Amiri" w:hAnsi="Amiri" w:eastAsia="Amiri" w:cs="Amiri"/>
          <w:color w:val="111111"/>
          <w:sz w:val="28"/>
          <w:sz w:val="28"/>
          <w:szCs w:val="28"/>
          <w:rtl w:val="true"/>
          <w:lang w:bidi="ar-SA"/>
        </w:rPr>
        <w:t>الأطول في كفاية حتّى ماتوا؟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ذاك في الرجعة، ياكلون العذرة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والمختصر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عمر بن عبد العزيز، عن جميل بن درّاج،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واللّه في الرجعة،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أنبياء اللّه كثيراً</w:t>
      </w:r>
      <w:r>
        <w:rPr>
          <w:rStyle w:val="FootnoteAnchor"/>
          <w:rtl w:val="true"/>
        </w:rPr>
        <w:footnoteReference w:id="121"/>
      </w:r>
      <w:r>
        <w:rPr>
          <w:rFonts w:ascii="Amiri" w:hAnsi="Amiri" w:eastAsia="Amiri" w:cs="Amiri"/>
          <w:color w:val="111111"/>
          <w:sz w:val="28"/>
          <w:sz w:val="28"/>
          <w:szCs w:val="28"/>
          <w:rtl w:val="true"/>
          <w:lang w:bidi="ar-SA"/>
        </w:rPr>
        <w:t xml:space="preserve">لم ينصروا في الدنيا وقتلوا، وأئمة قد قتلوا ولم ينصروا، فذلك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ويأتي نحو صدره في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وذيله في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ومحمد بن الحسين بن أبي الخطّاب وعبد اللّه بن محمد بن عيسى،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فاحتلت مسألة لطيفة لابلغ بها حاجتي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قتل مات؟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الموت موت، والقتل</w:t>
      </w:r>
      <w:r>
        <w:rPr>
          <w:rStyle w:val="FootnoteAnchor"/>
          <w:rtl w:val="true"/>
        </w:rPr>
        <w:footnoteReference w:id="125"/>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w:t>
      </w:r>
      <w:r>
        <w:rPr>
          <w:rStyle w:val="FootnoteAnchor"/>
          <w:rtl w:val="true"/>
        </w:rPr>
        <w:footnoteReference w:id="126"/>
      </w:r>
      <w:r>
        <w:rPr>
          <w:rFonts w:ascii="Amiri" w:hAnsi="Amiri" w:eastAsia="Amiri" w:cs="Amiri"/>
          <w:color w:val="111111"/>
          <w:sz w:val="28"/>
          <w:sz w:val="28"/>
          <w:szCs w:val="28"/>
          <w:rtl w:val="true"/>
          <w:lang w:bidi="ar-SA"/>
        </w:rPr>
        <w:t>قولك قد فرّق بين الموت والقتل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فليس كما قلت یازرارة، فالموت موت، والقتل قتل،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أفرأيت من قتل لم يذق الموت؟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قتل بالسيف كمن مات على فراشه، إنّ من قتل لابدّ أن يرجع إلى الدنيا حتى يذوق الموت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وأورده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باختلاف يسير ، عنه 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مختصر البصائر والعياشي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صفوان بن يحيى،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المؤمنين قتل، ومن قتل منهم مات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وعبداللّه ابنا </w:t>
      </w:r>
      <w:r>
        <w:rPr>
          <w:rStyle w:val="FootnoteAnchor"/>
          <w:rtl w:val="true"/>
        </w:rPr>
        <w:footnoteReference w:id="133"/>
      </w:r>
      <w:r>
        <w:rPr>
          <w:rFonts w:ascii="Amiri" w:hAnsi="Amiri" w:eastAsia="Amiri" w:cs="Amiri"/>
          <w:color w:val="111111"/>
          <w:sz w:val="28"/>
          <w:sz w:val="28"/>
          <w:szCs w:val="28"/>
          <w:rtl w:val="true"/>
          <w:lang w:bidi="ar-SA"/>
        </w:rPr>
        <w:t xml:space="preserve">محمد بن عيسى، عن الحسن بن محبوب، </w:t>
      </w:r>
    </w:p>
    <w:p>
      <w:pPr>
        <w:pStyle w:val="BookText"/>
        <w:rPr/>
      </w:pPr>
      <w:r>
        <w:rPr>
          <w:rFonts w:ascii="Amiri" w:hAnsi="Amiri" w:eastAsia="Amiri" w:cs="Amiri"/>
          <w:color w:val="111111"/>
          <w:sz w:val="28"/>
          <w:sz w:val="28"/>
          <w:szCs w:val="28"/>
          <w:rtl w:val="true"/>
          <w:lang w:bidi="ar-SA"/>
        </w:rPr>
        <w:t xml:space="preserve">عن أبي جميلة المفضّل بن صالح، عن أبان بن تغلب،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بطنين</w:t>
      </w:r>
      <w:r>
        <w:rPr>
          <w:rStyle w:val="FootnoteAnchor"/>
          <w:rtl w:val="true"/>
        </w:rPr>
        <w:footnoteReference w:id="134"/>
      </w:r>
      <w:r>
        <w:rPr>
          <w:rFonts w:ascii="IRNazanin" w:hAnsi="IRNazanin" w:eastAsia="IRNazanin"/>
          <w:color w:val="111111"/>
          <w:sz w:val="28"/>
          <w:sz w:val="28"/>
          <w:szCs w:val="28"/>
          <w:rtl w:val="true"/>
          <w:lang w:bidi="fa-IR"/>
        </w:rPr>
        <w:t>من قریش کلام تكلّموا به، فقالوا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محمد أن لو قد قضى أنّ هذا الأمر يعود في أهل بيته من بعده، فأعلم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فباح في مجمع من قريش بما كان يكتمه</w:t>
      </w:r>
      <w:r>
        <w:rPr>
          <w:rStyle w:val="FootnoteAnchor"/>
          <w:rtl w:val="true"/>
        </w:rPr>
        <w:footnoteReference w:id="136"/>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معاشر قریش وقدكفرتم بعدي، ثم رأيتموني في كتيبة من أصحابي أضرب وجوهكم ورقابكم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Style w:val="FootnoteAnchor"/>
          <w:rtl w:val="true"/>
        </w:rPr>
        <w:footnoteReference w:id="137"/>
      </w:r>
      <w:r>
        <w:rPr>
          <w:rFonts w:ascii="Amiri" w:hAnsi="Amiri" w:eastAsia="Amiri" w:cs="Amiri"/>
          <w:color w:val="111111"/>
          <w:sz w:val="28"/>
          <w:sz w:val="28"/>
          <w:szCs w:val="28"/>
          <w:rtl w:val="true"/>
          <w:lang w:bidi="ar-SA"/>
        </w:rPr>
        <w:t xml:space="preserve">إن شاء اللّه أو يكون ذلك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اويكون ذلك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لك، واثنتان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وموعدكم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Style w:val="FootnoteAnchor"/>
          <w:rtl w:val="true"/>
        </w:rPr>
        <w:footnoteReference w:id="139"/>
      </w:r>
      <w:r>
        <w:rPr>
          <w:rFonts w:ascii="Amiri" w:hAnsi="Amiri" w:eastAsia="Amiri" w:cs="Amiri"/>
          <w:color w:val="111111"/>
          <w:sz w:val="28"/>
          <w:sz w:val="28"/>
          <w:szCs w:val="28"/>
          <w:rtl w:val="true"/>
          <w:lang w:bidi="ar-SA"/>
        </w:rPr>
        <w:t>فداك ، وأين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أبان،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ظهر الكوفة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وعبد اللّه بن عامر بن سعد، عن محمد بن خالد </w:t>
      </w:r>
    </w:p>
    <w:p>
      <w:pPr>
        <w:pStyle w:val="BookText"/>
        <w:rPr/>
      </w:pPr>
      <w:r>
        <w:rPr>
          <w:rFonts w:ascii="Amiri" w:hAnsi="Amiri" w:eastAsia="Amiri" w:cs="Amiri"/>
          <w:color w:val="111111"/>
          <w:sz w:val="28"/>
          <w:sz w:val="28"/>
          <w:szCs w:val="28"/>
          <w:rtl w:val="true"/>
          <w:lang w:bidi="ar-SA"/>
        </w:rPr>
        <w:t>البرقي، عن الحسين بن عثمان، عن محمد بن الفضيل الصيرفي، عن أبي حمزة الثمالي</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يقاتل شيعة الدّجال فليقاتل الباكي على دم عثمان، والباكي على أهل النهروان، إنّ من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بأن عثمان قتل مظلوماً لقى اللّه ساخطاً عليه، ويدرك </w:t>
      </w:r>
      <w:r>
        <w:rPr>
          <w:rStyle w:val="FootnoteAnchor"/>
          <w:rtl w:val="true"/>
        </w:rPr>
        <w:footnoteReference w:id="143"/>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مات قبل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من قبره حتى يؤمن</w:t>
      </w:r>
      <w:r>
        <w:rPr>
          <w:rStyle w:val="FootnoteAnchor"/>
          <w:rtl w:val="true"/>
        </w:rPr>
        <w:footnoteReference w:id="145"/>
      </w:r>
      <w:r>
        <w:rPr>
          <w:rFonts w:ascii="IRNazanin" w:hAnsi="IRNazanin" w:eastAsia="IRNazanin"/>
          <w:color w:val="111111"/>
          <w:sz w:val="28"/>
          <w:sz w:val="28"/>
          <w:szCs w:val="28"/>
          <w:rtl w:val="true"/>
          <w:lang w:bidi="fa-IR"/>
        </w:rPr>
        <w:t xml:space="preserve">به وإن رغم أنفه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و محمّد</w:t>
      </w:r>
      <w:r>
        <w:rPr>
          <w:rStyle w:val="FootnoteAnchor"/>
          <w:rtl w:val="true"/>
        </w:rPr>
        <w:footnoteReference w:id="147"/>
      </w:r>
      <w:r>
        <w:rPr>
          <w:rFonts w:ascii="Amiri" w:hAnsi="Amiri" w:eastAsia="Amiri" w:cs="Amiri"/>
          <w:color w:val="111111"/>
          <w:sz w:val="28"/>
          <w:sz w:val="28"/>
          <w:szCs w:val="28"/>
          <w:rtl w:val="true"/>
          <w:lang w:bidi="ar-SA"/>
        </w:rPr>
        <w:t xml:space="preserve">بن عيسى بن عبيد، عن علي بن الحكم، عن المثنّى بن الوليد الحنّاط، عن أبي بصير،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ورواه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والعيّاشي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w:t>
      </w:r>
      <w:r>
        <w:rPr>
          <w:rStyle w:val="FootnoteAnchor"/>
          <w:rtl w:val="true"/>
        </w:rPr>
        <w:footnoteReference w:id="151"/>
      </w:r>
      <w:r>
        <w:rPr>
          <w:rFonts w:ascii="Amiri" w:hAnsi="Amiri" w:eastAsia="Amiri" w:cs="Amiri"/>
          <w:color w:val="111111"/>
          <w:sz w:val="28"/>
          <w:sz w:val="28"/>
          <w:szCs w:val="28"/>
          <w:rtl w:val="true"/>
          <w:lang w:bidi="ar-SA"/>
        </w:rPr>
        <w:t xml:space="preserve">بن إسماعيل بن عيسى، عن علي بن </w:t>
      </w:r>
    </w:p>
    <w:p>
      <w:pPr>
        <w:pStyle w:val="BookText"/>
        <w:rPr/>
      </w:pPr>
      <w:r>
        <w:rPr>
          <w:rFonts w:ascii="Amiri" w:hAnsi="Amiri" w:eastAsia="Amiri" w:cs="Amiri"/>
          <w:color w:val="111111"/>
          <w:sz w:val="28"/>
          <w:sz w:val="28"/>
          <w:szCs w:val="28"/>
          <w:rtl w:val="true"/>
          <w:lang w:bidi="ar-SA"/>
        </w:rPr>
        <w:t xml:space="preserve">الحكم، عن رفاعة بن موسى، عن عبد اللّه بن عطاء،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 بمني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فجاءه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رهط من العراقيّين يسالون الإذن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الفسطاط، وقام إليهم ودخل عليهم فمالبث أن سمعت ضحك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فأنكرت ذلك ووجدت</w:t>
      </w:r>
      <w:r>
        <w:rPr>
          <w:rStyle w:val="FootnoteAnchor"/>
          <w:rtl w:val="true"/>
        </w:rPr>
        <w:footnoteReference w:id="152"/>
      </w:r>
      <w:r>
        <w:rPr>
          <w:rFonts w:ascii="Amiri" w:hAnsi="Amiri" w:eastAsia="Amiri" w:cs="Amiri"/>
          <w:color w:val="111111"/>
          <w:sz w:val="28"/>
          <w:sz w:val="28"/>
          <w:szCs w:val="28"/>
          <w:rtl w:val="true"/>
          <w:lang w:bidi="ar-SA"/>
        </w:rPr>
        <w:t xml:space="preserve">في نفسي من ضحكه وأنا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عساك وجدت في نفسك من ضحكي؟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غلبك منه الضحك ، جعلت فداك؟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العراقيّين سالوني عن أمر كان مضى من آبائك</w:t>
      </w:r>
      <w:r>
        <w:rPr>
          <w:rStyle w:val="FootnoteAnchor"/>
          <w:rtl w:val="true"/>
        </w:rPr>
        <w:footnoteReference w:id="153"/>
      </w:r>
      <w:r>
        <w:rPr>
          <w:rFonts w:ascii="Amiri" w:hAnsi="Amiri" w:eastAsia="Amiri" w:cs="Amiri"/>
          <w:color w:val="111111"/>
          <w:sz w:val="28"/>
          <w:sz w:val="28"/>
          <w:szCs w:val="28"/>
          <w:rtl w:val="true"/>
          <w:lang w:bidi="ar-SA"/>
        </w:rPr>
        <w:t xml:space="preserve">وسلفك، يؤمنون به ويقرّون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فغلبني الضحك سروراً أنّ في الخلق من يؤمن به ويقرّ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سالوني عن الأموات متى يبعثون فيقاتلون الأحياء على الدين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واخرجه في الإيقاظ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عن علي بن الحكم، 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w:t>
      </w:r>
      <w:r>
        <w:rPr>
          <w:rStyle w:val="FootnoteAnchor"/>
          <w:rtl w:val="true"/>
        </w:rPr>
        <w:footnoteReference w:id="156"/>
      </w:r>
      <w:r>
        <w:rPr>
          <w:rFonts w:ascii="Amiri" w:hAnsi="Amiri" w:eastAsia="Amiri" w:cs="Amiri"/>
          <w:color w:val="111111"/>
          <w:sz w:val="28"/>
          <w:sz w:val="28"/>
          <w:szCs w:val="28"/>
          <w:rtl w:val="true"/>
          <w:lang w:bidi="ar-SA"/>
        </w:rPr>
        <w:t xml:space="preserve">تنكرها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وهيب</w:t>
      </w:r>
      <w:r>
        <w:rPr>
          <w:rStyle w:val="FootnoteAnchor"/>
          <w:rtl w:val="true"/>
        </w:rPr>
        <w:footnoteReference w:id="157"/>
      </w:r>
      <w:r>
        <w:rPr>
          <w:rFonts w:ascii="Amiri" w:hAnsi="Amiri" w:eastAsia="Amiri" w:cs="Amiri"/>
          <w:color w:val="111111"/>
          <w:sz w:val="28"/>
          <w:sz w:val="28"/>
          <w:szCs w:val="28"/>
          <w:rtl w:val="true"/>
          <w:lang w:bidi="ar-SA"/>
        </w:rPr>
        <w:t>بن حفص النخّاس،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 عمر بن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حتى يقاتل قائم آل محمد</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إنّ مثل ابن ذرّ مثل رجل كان في</w:t>
      </w:r>
      <w:r>
        <w:rPr>
          <w:rStyle w:val="FootnoteAnchor"/>
          <w:rtl w:val="true"/>
        </w:rPr>
        <w:footnoteReference w:id="161"/>
      </w:r>
      <w:r>
        <w:rPr>
          <w:rFonts w:ascii="Amiri" w:hAnsi="Amiri" w:eastAsia="Amiri" w:cs="Amiri"/>
          <w:color w:val="111111"/>
          <w:sz w:val="28"/>
          <w:sz w:val="28"/>
          <w:szCs w:val="28"/>
          <w:rtl w:val="true"/>
          <w:lang w:bidi="ar-SA"/>
        </w:rPr>
        <w:t xml:space="preserve">بني إسرائيل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وكان يدعو أصحابه إلى ضلالة، فمات، فكانوا يلوذون بقبره، ويتحدّثون عنده، إذا خرج عليهم من قبره ينفض التراب من رأسه، ويقول لهم كيت وكيت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الميثاق</w:t>
      </w:r>
      <w:r>
        <w:rPr>
          <w:rStyle w:val="FootnoteAnchor"/>
          <w:rtl w:val="true"/>
        </w:rPr>
        <w:footnoteReference w:id="164"/>
      </w:r>
      <w:r>
        <w:rPr>
          <w:rFonts w:ascii="Amiri" w:hAnsi="Amiri" w:eastAsia="Amiri" w:cs="Amiri"/>
          <w:color w:val="111111"/>
          <w:sz w:val="28"/>
          <w:sz w:val="28"/>
          <w:szCs w:val="28"/>
          <w:rtl w:val="true"/>
          <w:lang w:bidi="ar-SA"/>
        </w:rPr>
        <w:t xml:space="preserve">، ثم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لاتقرأ هكذا ولكن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التائبين العابدين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هؤلاء فعند ذلك هم الّذين اشترى</w:t>
      </w:r>
      <w:r>
        <w:rPr>
          <w:rStyle w:val="FootnoteAnchor"/>
          <w:rtl w:val="true"/>
        </w:rPr>
        <w:footnoteReference w:id="167"/>
      </w:r>
      <w:r>
        <w:rPr>
          <w:rFonts w:ascii="Amiri" w:hAnsi="Amiri" w:eastAsia="Amiri" w:cs="Amiri"/>
          <w:color w:val="111111"/>
          <w:sz w:val="28"/>
          <w:sz w:val="28"/>
          <w:szCs w:val="28"/>
          <w:rtl w:val="true"/>
          <w:lang w:bidi="ar-SA"/>
        </w:rPr>
        <w:t xml:space="preserve">منهم أنفسهم وأموالهم يعني في الرجعة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مؤمن إلّا وله ميتة وقتلة ؛ من مات بعث حتّى يقتل، ومن قتل بعث حتى يموت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وأورد ذیله العيّاشي أيضاً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الحسين بن خرزاد، عن البرقي، عنه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والعيّاشي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عن العبّاس بن معروف، عن عبد الرحمان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نوح بن درّاج، عن الكلبي، عن أبي صالح،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خطبنا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لأُعرفنّكم ترجعون بعدي كفّاراً يضرب بعضكم رقاب بعض، ولئن فعلتم لتعرفني أضربكم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عن يمينه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أوعلي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والقائل 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كما لقّنه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فيكون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يضرب الكفّار بالسيف في الرجعة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ومحمد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 عن محمد بن إسماعيل بن بزيع، عن منصور بن يونس، عن أبي بكر الحضرمي،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لايسال في القبر إلّا من محض الإيمان محضاً، أو محض الكفر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ولاينال الرجعة إلّا من محض الإيمان محضاً أو محض الكفر محضاً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فسائر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ومحمد بن عبد الجبّار وأحمد بن الحسن بن علي بن فضّال، عن</w:t>
      </w:r>
      <w:r>
        <w:rPr>
          <w:rStyle w:val="FootnoteAnchor"/>
          <w:rtl w:val="true"/>
        </w:rPr>
        <w:footnoteReference w:id="176"/>
      </w:r>
      <w:r>
        <w:rPr>
          <w:rFonts w:ascii="Amiri" w:hAnsi="Amiri" w:eastAsia="Amiri" w:cs="Amiri"/>
          <w:color w:val="111111"/>
          <w:sz w:val="28"/>
          <w:sz w:val="28"/>
          <w:szCs w:val="28"/>
          <w:rtl w:val="true"/>
          <w:lang w:bidi="ar-SA"/>
        </w:rPr>
        <w:t xml:space="preserve">الحسن بن علي بن فضّال، عن حميد بن المثنّى العجلي، عن شعيب الحذّاء،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مسألة أكره </w:t>
      </w:r>
      <w:r>
        <w:rPr>
          <w:rStyle w:val="FootnoteAnchor"/>
          <w:rtl w:val="true"/>
        </w:rPr>
        <w:footnoteReference w:id="177"/>
      </w:r>
      <w:r>
        <w:rPr>
          <w:rFonts w:ascii="Amiri" w:hAnsi="Amiri" w:eastAsia="Amiri" w:cs="Amiri"/>
          <w:color w:val="111111"/>
          <w:sz w:val="28"/>
          <w:sz w:val="28"/>
          <w:szCs w:val="28"/>
          <w:rtl w:val="true"/>
          <w:lang w:bidi="ar-SA"/>
        </w:rPr>
        <w:t>أن أسميها لك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الكرات تسالني؟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القدرة </w:t>
      </w:r>
      <w:r>
        <w:rPr>
          <w:rStyle w:val="FootnoteAnchor"/>
          <w:rtl w:val="true"/>
        </w:rPr>
        <w:footnoteReference w:id="179"/>
      </w:r>
      <w:r>
        <w:rPr>
          <w:rFonts w:ascii="Amiri" w:hAnsi="Amiri" w:eastAsia="Amiri" w:cs="Amiri"/>
          <w:color w:val="111111"/>
          <w:sz w:val="28"/>
          <w:sz w:val="28"/>
          <w:szCs w:val="28"/>
          <w:rtl w:val="true"/>
          <w:lang w:bidi="ar-SA"/>
        </w:rPr>
        <w:t>ولاينكرها إلّا القدرية، لاتنكر</w:t>
      </w:r>
      <w:r>
        <w:rPr>
          <w:rStyle w:val="FootnoteAnchor"/>
          <w:rtl w:val="true"/>
        </w:rPr>
        <w:footnoteReference w:id="180"/>
      </w:r>
      <w:r>
        <w:rPr>
          <w:rFonts w:ascii="Amiri" w:hAnsi="Amiri" w:eastAsia="Amiri" w:cs="Amiri"/>
          <w:color w:val="111111"/>
          <w:sz w:val="28"/>
          <w:sz w:val="28"/>
          <w:szCs w:val="28"/>
          <w:rtl w:val="true"/>
          <w:lang w:bidi="ar-SA"/>
        </w:rPr>
        <w:t xml:space="preserve">تلك القدرة </w:t>
      </w:r>
    </w:p>
    <w:p>
      <w:pPr>
        <w:pStyle w:val="BookText"/>
        <w:rPr/>
      </w:pPr>
      <w:r>
        <w:rPr>
          <w:rFonts w:ascii="Amiri" w:hAnsi="Amiri" w:eastAsia="Amiri" w:cs="Amiri"/>
          <w:color w:val="111111"/>
          <w:sz w:val="28"/>
          <w:sz w:val="28"/>
          <w:szCs w:val="28"/>
          <w:rtl w:val="true"/>
          <w:lang w:bidi="ar-SA"/>
        </w:rPr>
        <w:t xml:space="preserve">لاتنكرها،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بقناع</w:t>
      </w:r>
      <w:r>
        <w:rPr>
          <w:rStyle w:val="FootnoteAnchor"/>
          <w:rtl w:val="true"/>
        </w:rPr>
        <w:footnoteReference w:id="181"/>
      </w:r>
      <w:r>
        <w:rPr>
          <w:rFonts w:ascii="Amiri" w:hAnsi="Amiri" w:eastAsia="Amiri" w:cs="Amiri"/>
          <w:color w:val="111111"/>
          <w:sz w:val="28"/>
          <w:sz w:val="28"/>
          <w:szCs w:val="28"/>
          <w:rtl w:val="true"/>
          <w:lang w:bidi="ar-SA"/>
        </w:rPr>
        <w:t>من الجنّة عليه عذق يقال له سنّة، فتناول</w:t>
      </w:r>
      <w:r>
        <w:rPr>
          <w:rStyle w:val="FootnoteAnchor"/>
          <w:rtl w:val="true"/>
        </w:rPr>
        <w:footnoteReference w:id="182"/>
      </w:r>
      <w:r>
        <w:rPr>
          <w:rFonts w:ascii="Amiri" w:hAnsi="Amiri" w:eastAsia="Amiri" w:cs="Amiri"/>
          <w:color w:val="111111"/>
          <w:sz w:val="28"/>
          <w:sz w:val="28"/>
          <w:szCs w:val="28"/>
          <w:rtl w:val="true"/>
          <w:lang w:bidi="ar-SA"/>
        </w:rPr>
        <w:t>رسول اللّه سنّة من كان قبلكم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بن عيسى، عن الحسن بن محبوب</w:t>
      </w:r>
      <w:r>
        <w:rPr>
          <w:rStyle w:val="FootnoteAnchor"/>
          <w:rtl w:val="true"/>
        </w:rPr>
        <w:footnoteReference w:id="185"/>
      </w:r>
      <w:r>
        <w:rPr>
          <w:rFonts w:ascii="Amiri" w:hAnsi="Amiri" w:eastAsia="Amiri" w:cs="Amiri"/>
          <w:color w:val="111111"/>
          <w:sz w:val="28"/>
          <w:sz w:val="28"/>
          <w:szCs w:val="28"/>
          <w:rtl w:val="true"/>
          <w:lang w:bidi="ar-SA"/>
        </w:rPr>
        <w:t>، عن الحسين بن علوان، عن محمد بن داود العبدي، عن الأصبغ بن نباتة أنّ عبد اللّه بن أبي بكر اليشكري</w:t>
      </w:r>
      <w:r>
        <w:rPr>
          <w:rStyle w:val="FootnoteAnchor"/>
          <w:rtl w:val="true"/>
        </w:rPr>
        <w:footnoteReference w:id="186"/>
      </w:r>
      <w:r>
        <w:rPr>
          <w:rFonts w:ascii="IRNazanin" w:hAnsi="IRNazanin" w:eastAsia="IRNazanin"/>
          <w:color w:val="111111"/>
          <w:sz w:val="28"/>
          <w:sz w:val="28"/>
          <w:szCs w:val="28"/>
          <w:rtl w:val="true"/>
          <w:lang w:bidi="fa-IR"/>
        </w:rPr>
        <w:t xml:space="preserve">قام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أبا المعتمر تکلّم آنفاً بكلامٍ لايحتمله قلبي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انّك حدّثته انّك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رأينا أو سمعنا</w:t>
      </w:r>
      <w:r>
        <w:rPr>
          <w:rStyle w:val="FootnoteAnchor"/>
          <w:rtl w:val="true"/>
        </w:rPr>
        <w:footnoteReference w:id="188"/>
      </w:r>
      <w:r>
        <w:rPr>
          <w:rFonts w:ascii="Amiri" w:hAnsi="Amiri" w:eastAsia="Amiri" w:cs="Amiri"/>
          <w:color w:val="111111"/>
          <w:sz w:val="28"/>
          <w:sz w:val="28"/>
          <w:szCs w:val="28"/>
          <w:rtl w:val="true"/>
          <w:lang w:bidi="ar-SA"/>
        </w:rPr>
        <w:t>برجل أكبر سنّاً من أبيه؟</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w:t>
      </w:r>
      <w:r>
        <w:rPr>
          <w:rStyle w:val="FootnoteAnchor"/>
          <w:rtl w:val="true"/>
        </w:rPr>
        <w:footnoteReference w:id="189"/>
      </w:r>
      <w:r>
        <w:rPr>
          <w:rFonts w:ascii="IRNazanin" w:hAnsi="IRNazanin" w:eastAsia="IRNazanin"/>
          <w:color w:val="111111"/>
          <w:sz w:val="28"/>
          <w:sz w:val="28"/>
          <w:szCs w:val="28"/>
          <w:rtl w:val="true"/>
          <w:lang w:bidi="fa-IR"/>
        </w:rPr>
        <w:t xml:space="preserve">تؤمن أنت بهذا وتقرّ به </w:t>
      </w:r>
      <w:r>
        <w:rPr>
          <w:rStyle w:val="FootnoteAnchor"/>
          <w:rtl w:val="true"/>
        </w:rPr>
        <w:footnoteReference w:id="1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يا ابن الكوّاء، افقه منّي</w:t>
      </w:r>
      <w:r>
        <w:rPr>
          <w:rStyle w:val="FootnoteAnchor"/>
          <w:rtl w:val="true"/>
        </w:rPr>
        <w:footnoteReference w:id="191"/>
      </w:r>
      <w:r>
        <w:rPr>
          <w:rFonts w:ascii="IRNazanin" w:hAnsi="IRNazanin" w:eastAsia="IRNazanin"/>
          <w:color w:val="111111"/>
          <w:sz w:val="28"/>
          <w:sz w:val="28"/>
          <w:szCs w:val="28"/>
          <w:rtl w:val="true"/>
          <w:lang w:bidi="fa-IR"/>
        </w:rPr>
        <w:t xml:space="preserve">أخبرك عن ذلك إنّ عزیراً خرج من أهله وامراته في شهرها، وله يومئذ خمسون سنة، فلمّا ابتلاه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بذنبه أماته مائة عام ثم بعثه، فرجع إلى أهله وهو ابن خمسين سنة، فاستقبله ابنه وهو ابن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وردّ اللّه عزيراً إلى الذي</w:t>
      </w:r>
      <w:r>
        <w:rPr>
          <w:rStyle w:val="FootnoteAnchor"/>
          <w:rtl w:val="true"/>
        </w:rPr>
        <w:footnoteReference w:id="193"/>
      </w:r>
      <w:r>
        <w:rPr>
          <w:rFonts w:ascii="Amiri" w:hAnsi="Amiri" w:eastAsia="Amiri" w:cs="Amiri"/>
          <w:color w:val="111111"/>
          <w:sz w:val="28"/>
          <w:sz w:val="28"/>
          <w:szCs w:val="28"/>
          <w:rtl w:val="true"/>
          <w:lang w:bidi="ar-SA"/>
        </w:rPr>
        <w:t>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مانريد</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w:t>
      </w:r>
      <w:r>
        <w:rPr>
          <w:rStyle w:val="FootnoteAnchor"/>
          <w:rtl w:val="true"/>
        </w:rPr>
        <w:footnoteReference w:id="195"/>
      </w:r>
      <w:r>
        <w:rPr>
          <w:rFonts w:ascii="Amiri" w:hAnsi="Amiri" w:eastAsia="Amiri" w:cs="Amiri"/>
          <w:color w:val="111111"/>
          <w:sz w:val="28"/>
          <w:sz w:val="28"/>
          <w:szCs w:val="28"/>
          <w:rtl w:val="true"/>
          <w:lang w:bidi="ar-SA"/>
        </w:rPr>
        <w:t>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أُناساً من أصحابك يزعمون أنّهم يردّون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ننعم تكلّم بما سمعت ولاتزد في الكلام، فما</w:t>
      </w:r>
      <w:r>
        <w:rPr>
          <w:rStyle w:val="FootnoteAnchor"/>
          <w:rtl w:val="true"/>
        </w:rPr>
        <w:footnoteReference w:id="196"/>
      </w:r>
      <w:r>
        <w:rPr>
          <w:rFonts w:ascii="IRNazanin" w:hAnsi="IRNazanin" w:eastAsia="IRNazanin"/>
          <w:color w:val="111111"/>
          <w:sz w:val="28"/>
          <w:sz w:val="28"/>
          <w:szCs w:val="28"/>
          <w:rtl w:val="true"/>
          <w:lang w:bidi="fa-IR"/>
        </w:rPr>
        <w:t>قلت 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قوماً بما كان من ذنوبهم فاماتهم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ولم يهتد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تعلم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فانطلق بهم معه ليشهدوا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وإذا رجعوا عند</w:t>
      </w:r>
      <w:r>
        <w:rPr>
          <w:rStyle w:val="FootnoteAnchor"/>
          <w:rtl w:val="true"/>
        </w:rPr>
        <w:footnoteReference w:id="200"/>
      </w:r>
      <w:r>
        <w:rPr>
          <w:rFonts w:ascii="Amiri" w:hAnsi="Amiri" w:eastAsia="Amiri" w:cs="Amiri"/>
          <w:color w:val="111111"/>
          <w:sz w:val="28"/>
          <w:sz w:val="28"/>
          <w:szCs w:val="28"/>
          <w:rtl w:val="true"/>
          <w:lang w:bidi="ar-SA"/>
        </w:rPr>
        <w:t xml:space="preserve">الملأ من بني إسرائيل أنّ ربّي قد كلّمني فلو أنّهم سلّموا ذلك له، وصدّقوا به لكان خيراً لهم، ولكنهم قالوا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وَأَنْتُمْ تَنْظُرُونَ ثُمَّ بَعَثْنَاكُمْ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أفتری یابن الكوّاء أنّ هؤلاء قد رجعوا إلى منازلهم بعدما ماتوا؟</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وماذاك </w:t>
      </w:r>
      <w:r>
        <w:rPr>
          <w:rStyle w:val="FootnoteAnchor"/>
          <w:rtl w:val="true"/>
        </w:rPr>
        <w:footnoteReference w:id="203"/>
      </w:r>
      <w:r>
        <w:rPr>
          <w:rFonts w:ascii="Amiri" w:hAnsi="Amiri" w:eastAsia="Amiri" w:cs="Amiri"/>
          <w:color w:val="111111"/>
          <w:sz w:val="28"/>
          <w:sz w:val="28"/>
          <w:szCs w:val="28"/>
          <w:rtl w:val="true"/>
          <w:lang w:bidi="ar-SA"/>
        </w:rPr>
        <w:t>ثم أماتهم مكانهم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فقال له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Style w:val="FootnoteAnchor"/>
          <w:rtl w:val="true"/>
        </w:rPr>
        <w:footnoteReference w:id="205"/>
      </w:r>
      <w:r>
        <w:rPr>
          <w:rFonts w:ascii="Amiri" w:hAnsi="Amiri" w:eastAsia="Amiri" w:cs="Amiri"/>
          <w:color w:val="111111"/>
          <w:sz w:val="28"/>
          <w:sz w:val="28"/>
          <w:szCs w:val="28"/>
          <w:rtl w:val="true"/>
          <w:lang w:bidi="ar-SA"/>
        </w:rPr>
        <w:t>أوليس قد اخبرك اللّه في</w:t>
      </w:r>
      <w:r>
        <w:rPr>
          <w:rStyle w:val="FootnoteAnchor"/>
          <w:rtl w:val="true"/>
        </w:rPr>
        <w:footnoteReference w:id="206"/>
      </w:r>
      <w:r>
        <w:rPr>
          <w:rFonts w:ascii="Amiri" w:hAnsi="Amiri" w:eastAsia="Amiri" w:cs="Amiri"/>
          <w:color w:val="111111"/>
          <w:sz w:val="28"/>
          <w:sz w:val="28"/>
          <w:szCs w:val="28"/>
          <w:rtl w:val="true"/>
          <w:lang w:bidi="ar-SA"/>
        </w:rPr>
        <w:t>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عَلَيْكُمُ الْغَمَامَ وَأَنْزَلْنَا عَلَيْكُمُ الْمَنَّ وَالسَّلْوَى</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فهذا بعد الموت إذ بعثهم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مثلهم يابن الكوّاء الملأ</w:t>
      </w:r>
      <w:r>
        <w:rPr>
          <w:rStyle w:val="FootnoteAnchor"/>
          <w:rtl w:val="true"/>
        </w:rPr>
        <w:footnoteReference w:id="208"/>
      </w:r>
      <w:r>
        <w:rPr>
          <w:rFonts w:ascii="Amiri" w:hAnsi="Amiri" w:eastAsia="Amiri" w:cs="Amiri"/>
          <w:color w:val="111111"/>
          <w:sz w:val="28"/>
          <w:sz w:val="28"/>
          <w:szCs w:val="28"/>
          <w:rtl w:val="true"/>
          <w:lang w:bidi="ar-SA"/>
        </w:rPr>
        <w:t xml:space="preserve">من بني إسرائيل حيث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في عزير حيث 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w:t>
      </w:r>
      <w:r>
        <w:rPr>
          <w:rStyle w:val="FootnoteAnchor"/>
          <w:rtl w:val="true"/>
        </w:rPr>
        <w:footnoteReference w:id="210"/>
      </w:r>
      <w:r>
        <w:rPr>
          <w:rFonts w:ascii="Amiri" w:hAnsi="Amiri" w:eastAsia="Amiri" w:cs="Amiri"/>
          <w:color w:val="111111"/>
          <w:sz w:val="28"/>
          <w:sz w:val="28"/>
          <w:szCs w:val="28"/>
          <w:rtl w:val="true"/>
          <w:lang w:bidi="ar-SA"/>
        </w:rPr>
        <w:t xml:space="preserve">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إلى الدنيا ، قَالَ كم لَبِثَت قَالَ لَبِثتُ يَوماً أو بَعضَ يَومٍ قَالَ بَل لَبِثتَ مِائَةَ عَامٍ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فلاتشكّنّ ياابن الكوّاء في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 عن صفوان بن يحيى، عن أبي خالد القمّاط</w:t>
      </w:r>
      <w:r>
        <w:rPr>
          <w:rStyle w:val="FootnoteAnchor"/>
          <w:rtl w:val="true"/>
        </w:rPr>
        <w:footnoteReference w:id="213"/>
      </w:r>
      <w:r>
        <w:rPr>
          <w:rFonts w:ascii="Amiri" w:hAnsi="Amiri" w:eastAsia="Amiri" w:cs="Amiri"/>
          <w:color w:val="111111"/>
          <w:sz w:val="28"/>
          <w:sz w:val="28"/>
          <w:szCs w:val="28"/>
          <w:rtl w:val="true"/>
          <w:lang w:bidi="ar-SA"/>
        </w:rPr>
        <w:t>، عن عبد الرحيم القصير</w:t>
      </w:r>
      <w:r>
        <w:rPr>
          <w:rStyle w:val="FootnoteAnchor"/>
          <w:rtl w:val="true"/>
        </w:rPr>
        <w:footnoteReference w:id="214"/>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يعني؟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المؤمنون فيقتلون ويقتلون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من قتل من المؤمنين ردّ حتّى يموت، ومن مات ردّ حتى يقتل، وتلك القدرة فلا تنكرها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ورواه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والعيّاشي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صفوان بن يحيى، عن أبي خالد القمّاط</w:t>
      </w:r>
      <w:r>
        <w:rPr>
          <w:rStyle w:val="FootnoteAnchor"/>
          <w:rtl w:val="true"/>
        </w:rPr>
        <w:footnoteReference w:id="217"/>
      </w:r>
      <w:r>
        <w:rPr>
          <w:rFonts w:ascii="Amiri" w:hAnsi="Amiri" w:eastAsia="Amiri" w:cs="Amiri"/>
          <w:color w:val="111111"/>
          <w:sz w:val="28"/>
          <w:sz w:val="28"/>
          <w:szCs w:val="28"/>
          <w:rtl w:val="true"/>
          <w:lang w:bidi="ar-SA"/>
        </w:rPr>
        <w:t xml:space="preserve">، عن حمران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شيء لا يكون هاهنا مثله؟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أحياهم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حتّى نظر الناس إليهم، ثمّ أماتهم من يومهم أو ردّهم إلى الدنيا؟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ردّهم إلى الدنيا حتى سكنوا الدور، وأكلوا الطعام، ونکحوا النساء، ولبثوا بذلك ماشاء اللّه ، ثمّ ماتوا بالآجال </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ورواه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ومحمد بن الحسين بن أبي الخطّاب،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أبي نصر، عن حمّاد بن عثمان،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أعين وأبا الخطّاب يحدّثان جميعاً قبل أن يُحدث أبو الخطّاب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وقد روى اصحابنا عنه أحاديث كثيرة في حال استقامته، وهكذا قبلوا مالم يختص بروايته في حال الانحراف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 ترجمته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9987</w:t>
      </w:r>
      <w:r>
        <w:rPr>
          <w:rFonts w:ascii="IRNazanin" w:hAnsi="IRNazanin" w:eastAsia="IRNazanin"/>
          <w:color w:val="111111"/>
          <w:sz w:val="28"/>
          <w:sz w:val="28"/>
          <w:szCs w:val="28"/>
          <w:rtl w:val="true"/>
          <w:lang w:bidi="fa-IR"/>
        </w:rPr>
        <w:t xml:space="preserve">، وترجمة الخطّابيّة في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أحدث انّهما سمعا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تنشقّ الأرض عنه ويرجع الى الدنيا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الرجعة ليست بعامّة، وهي خاصّة، لا يرجع إلّا من محض الإيمان محضاً، أو محض الشرك</w:t>
      </w:r>
      <w:r>
        <w:rPr>
          <w:rStyle w:val="FootnoteAnchor"/>
          <w:rtl w:val="true"/>
        </w:rPr>
        <w:footnoteReference w:id="224"/>
      </w: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عن أحمد بن محمد بن أبي نصر، عن حمّاد بن عثمان،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 لا أشكّ</w:t>
      </w:r>
      <w:r>
        <w:rPr>
          <w:rStyle w:val="FootnoteAnchor"/>
          <w:rtl w:val="true"/>
        </w:rPr>
        <w:footnoteReference w:id="226"/>
      </w:r>
      <w:r>
        <w:rPr>
          <w:rFonts w:ascii="IRNazanin" w:hAnsi="IRNazanin" w:eastAsia="IRNazanin"/>
          <w:color w:val="111111"/>
          <w:sz w:val="28"/>
          <w:sz w:val="28"/>
          <w:szCs w:val="28"/>
          <w:rtl w:val="true"/>
          <w:lang w:bidi="fa-IR"/>
        </w:rPr>
        <w:t xml:space="preserve">فيه يعني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سیرجعان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عن أحمد بن محمد بن أبي نصر، عن حمّاد بن عثمان،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العظام من الرجعة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تسالون عنه لم يجيء أوانه،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وأورده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ومحمد بن الحسين بن أبي الخطّاب، ومحمد ابن عیسی بن عبيد، وإبراهيم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ابن أبي عمير، عن عمر </w:t>
      </w:r>
    </w:p>
    <w:p>
      <w:pPr>
        <w:pStyle w:val="BookText"/>
        <w:rPr/>
      </w:pPr>
      <w:r>
        <w:rPr>
          <w:rFonts w:ascii="Amiri" w:hAnsi="Amiri" w:eastAsia="Amiri" w:cs="Amiri"/>
          <w:color w:val="111111"/>
          <w:sz w:val="28"/>
          <w:sz w:val="28"/>
          <w:szCs w:val="28"/>
          <w:rtl w:val="true"/>
          <w:lang w:bidi="ar-SA"/>
        </w:rPr>
        <w:t xml:space="preserve">ابن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الطيّار،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احد من المؤمنين قتل إلّا سيرجع حتّى يموت، ولا أحد من المؤمنين مات</w:t>
      </w:r>
      <w:r>
        <w:rPr>
          <w:rStyle w:val="FootnoteAnchor"/>
          <w:rtl w:val="true"/>
        </w:rPr>
        <w:footnoteReference w:id="232"/>
      </w:r>
      <w:r>
        <w:rPr>
          <w:rFonts w:ascii="Amiri" w:hAnsi="Amiri" w:eastAsia="Amiri" w:cs="Amiri"/>
          <w:color w:val="111111"/>
          <w:sz w:val="28"/>
          <w:sz w:val="28"/>
          <w:szCs w:val="28"/>
          <w:rtl w:val="true"/>
          <w:lang w:bidi="ar-SA"/>
        </w:rPr>
        <w:t xml:space="preserve">إلّا سيرجع حتّى يقتل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واخرجه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بعين ماموجود اعلاه، إلا أنّ الحديث في القمّي كما أخرجه المؤلف في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الحسين بن سعيد، عن حمّاد بن عيسى، عن الحسين بن المختار، عن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 أهل العراق الرجعة؟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يقرؤون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عبد اللّه بن المغيرة، عمّن حدّثه، عن جابر بن يزيد،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أتدري ماسبيل اللّه</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إذا سمعت منك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في سبيل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فمن قتل في </w:t>
      </w:r>
    </w:p>
    <w:p>
      <w:pPr>
        <w:pStyle w:val="BookText"/>
        <w:rPr/>
      </w:pPr>
      <w:r>
        <w:rPr>
          <w:rFonts w:ascii="Amiri" w:hAnsi="Amiri" w:eastAsia="Amiri" w:cs="Amiri"/>
          <w:color w:val="111111"/>
          <w:sz w:val="28"/>
          <w:sz w:val="28"/>
          <w:szCs w:val="28"/>
          <w:rtl w:val="true"/>
          <w:lang w:bidi="ar-SA"/>
        </w:rPr>
        <w:t>ولايته قتل في سبيل اللّه، وليس أحد يؤمن بهذه الآية إلّا وله قتلة وميتة، إنّه من قتل ينشر</w:t>
      </w:r>
      <w:r>
        <w:rPr>
          <w:rStyle w:val="FootnoteAnchor"/>
          <w:rtl w:val="true"/>
        </w:rPr>
        <w:footnoteReference w:id="237"/>
      </w:r>
      <w:r>
        <w:rPr>
          <w:rFonts w:ascii="Amiri" w:hAnsi="Amiri" w:eastAsia="Amiri" w:cs="Amiri"/>
          <w:color w:val="111111"/>
          <w:sz w:val="28"/>
          <w:sz w:val="28"/>
          <w:szCs w:val="28"/>
          <w:rtl w:val="true"/>
          <w:lang w:bidi="ar-SA"/>
        </w:rPr>
        <w:t xml:space="preserve">حتّى يموت، ومن مات ينشر حتى يقتل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وأورد صدره العيّاشي ايضاً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صدره أيضاً الصدوق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محمد بن الحسين، عن محمد بن سنان، عن عمّار بن مروان، عن المنخل، عن جابر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محمد بن سنان، عن عبد اللّه ابن مسکان، عن فيض</w:t>
      </w:r>
      <w:r>
        <w:rPr>
          <w:rStyle w:val="FootnoteAnchor"/>
          <w:rtl w:val="true"/>
        </w:rPr>
        <w:footnoteReference w:id="239"/>
      </w:r>
      <w:r>
        <w:rPr>
          <w:rFonts w:ascii="Amiri" w:hAnsi="Amiri" w:eastAsia="Amiri" w:cs="Amiri"/>
          <w:color w:val="111111"/>
          <w:sz w:val="28"/>
          <w:sz w:val="28"/>
          <w:szCs w:val="28"/>
          <w:rtl w:val="true"/>
          <w:lang w:bidi="ar-SA"/>
        </w:rPr>
        <w:t xml:space="preserve">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ليؤمننّ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ولينصرنّ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2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من لدن</w:t>
      </w:r>
      <w:r>
        <w:rPr>
          <w:rStyle w:val="FootnoteAnchor"/>
          <w:rtl w:val="true"/>
        </w:rPr>
        <w:footnoteReference w:id="242"/>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جرّاً، فلم يبعث اللّه نبيّاً ولا رسولاً إلّا ردّ جميعهم إلى الدنيا حتى يقاتلوا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بين يدي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نحوه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الحسن بن أبي الحسن الديلمي،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الحسن الديلمي، وفي 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والعيّاشي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نحوه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علي بن النعمان، عن عامر بن معقل،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حمزة الثمالي،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Style w:val="FootnoteAnchor"/>
          <w:rtl w:val="true"/>
        </w:rPr>
        <w:footnoteReference w:id="246"/>
      </w:r>
      <w:r>
        <w:rPr>
          <w:rFonts w:ascii="IRNazanin" w:hAnsi="IRNazanin" w:eastAsia="IRNazanin"/>
          <w:color w:val="111111"/>
          <w:sz w:val="28"/>
          <w:sz w:val="28"/>
          <w:szCs w:val="28"/>
          <w:rtl w:val="true"/>
          <w:lang w:bidi="fa-IR"/>
        </w:rPr>
        <w:t xml:space="preserve">لاترفعوا عليّاً فوق مارفعه اللّه، ولاتضعوا عليّاً دون ماوضعه اللّه، کفی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يقاتل أهل الكرّة، ويزوّج</w:t>
      </w:r>
      <w:r>
        <w:rPr>
          <w:rStyle w:val="FootnoteAnchor"/>
          <w:rtl w:val="true"/>
        </w:rPr>
        <w:footnoteReference w:id="247"/>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وفي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الامالي والبصائر والمختصر، وفي الايقاظ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والأمالي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محمد بن سنان، عن </w:t>
      </w:r>
    </w:p>
    <w:p>
      <w:pPr>
        <w:pStyle w:val="BookText"/>
        <w:rPr/>
      </w:pPr>
      <w:r>
        <w:rPr>
          <w:rFonts w:ascii="Amiri" w:hAnsi="Amiri" w:eastAsia="Amiri" w:cs="Amiri"/>
          <w:color w:val="111111"/>
          <w:sz w:val="28"/>
          <w:sz w:val="28"/>
          <w:szCs w:val="28"/>
          <w:rtl w:val="true"/>
          <w:lang w:bidi="ar-SA"/>
        </w:rPr>
        <w:t xml:space="preserve">عمّار بن مسروق، عن المنخل بن جميل، عن جابر بن يزيد،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كائن عند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أحياة قبل القيامة ، ثمّ 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فقال 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لكفرة من الكفر بعد الرجعة أشدّ من كفرات قبلها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ومحمد بن الحسين بن أبي الخطّاب، عن الحسن</w:t>
      </w:r>
      <w:r>
        <w:rPr>
          <w:rStyle w:val="FootnoteAnchor"/>
          <w:rtl w:val="true"/>
        </w:rPr>
        <w:footnoteReference w:id="252"/>
      </w:r>
      <w:r>
        <w:rPr>
          <w:rFonts w:ascii="Amiri" w:hAnsi="Amiri" w:eastAsia="Amiri" w:cs="Amiri"/>
          <w:color w:val="111111"/>
          <w:sz w:val="28"/>
          <w:sz w:val="28"/>
          <w:szCs w:val="28"/>
          <w:rtl w:val="true"/>
          <w:lang w:bidi="ar-SA"/>
        </w:rPr>
        <w:t xml:space="preserve">بن علي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أحمد بن عائذ، عن أبي خديجة</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وهو سالم بن مكرم بن عبد اللّه أبو خديجة،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الكناسي،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الغنم، مولی بنی اسد الجمّال،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كانت أبا خديجة وانّ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أبا سلمة، ثقة،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مکرم الجمال،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إسماعيل أن يبقيه بعدي فأبی ولكنّه قد أعطاني فيه منزلة 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يكون أوّل منشور في عشرة من أصحابه وفيهم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شريك العامري وفيهم صاحب الراية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الوشّاء،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المختصر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منهج المقال للميرزا محمد الاسترابادي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عنه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الكشّي والمختصر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موسى بن سعدان، عن عبد اللّه</w:t>
      </w:r>
      <w:r>
        <w:rPr>
          <w:rStyle w:val="FootnoteAnchor"/>
          <w:rtl w:val="true"/>
        </w:rPr>
        <w:footnoteReference w:id="255"/>
      </w:r>
      <w:r>
        <w:rPr>
          <w:rFonts w:ascii="Amiri" w:hAnsi="Amiri" w:eastAsia="Amiri" w:cs="Amiri"/>
          <w:color w:val="111111"/>
          <w:sz w:val="28"/>
          <w:sz w:val="28"/>
          <w:szCs w:val="28"/>
          <w:rtl w:val="true"/>
          <w:lang w:bidi="ar-SA"/>
        </w:rPr>
        <w:t xml:space="preserve">بن القاسم، عن الحسين بن أحمد المعروف بالمنقري، عن يونس ابن ظبيان،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يلي حساب الناس قبل يوم القيامة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يوم القيامة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بعث إلى الجنّة، وبعث إلى النار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عن القاسم بن يحيى، عن جدّه الحسن بن راشد، 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نفوس ذهبت، وليقتصّنّ</w:t>
      </w:r>
      <w:r>
        <w:rPr>
          <w:rStyle w:val="FootnoteAnchor"/>
          <w:rtl w:val="true"/>
        </w:rPr>
        <w:footnoteReference w:id="259"/>
      </w:r>
      <w:r>
        <w:rPr>
          <w:rFonts w:ascii="Amiri" w:hAnsi="Amiri" w:eastAsia="Amiri" w:cs="Amiri"/>
          <w:color w:val="111111"/>
          <w:sz w:val="28"/>
          <w:sz w:val="28"/>
          <w:szCs w:val="28"/>
          <w:rtl w:val="true"/>
          <w:lang w:bidi="ar-SA"/>
        </w:rPr>
        <w:t>يوم يقوم ومن عذّب يقتصّ بعذابه، ومن أُغيظ أغاظ</w:t>
      </w:r>
      <w:r>
        <w:rPr>
          <w:rStyle w:val="FootnoteAnchor"/>
          <w:rtl w:val="true"/>
        </w:rPr>
        <w:footnoteReference w:id="260"/>
      </w:r>
      <w:r>
        <w:rPr>
          <w:rFonts w:ascii="Amiri" w:hAnsi="Amiri" w:eastAsia="Amiri" w:cs="Amiri"/>
          <w:color w:val="111111"/>
          <w:sz w:val="28"/>
          <w:sz w:val="28"/>
          <w:szCs w:val="28"/>
          <w:rtl w:val="true"/>
          <w:lang w:bidi="ar-SA"/>
        </w:rPr>
        <w:t>بغيظه، ومن قتل اقتص</w:t>
      </w:r>
      <w:r>
        <w:rPr>
          <w:rStyle w:val="FootnoteAnchor"/>
          <w:rtl w:val="true"/>
        </w:rPr>
        <w:footnoteReference w:id="261"/>
      </w:r>
      <w:r>
        <w:rPr>
          <w:rFonts w:ascii="Amiri" w:hAnsi="Amiri" w:eastAsia="Amiri" w:cs="Amiri"/>
          <w:color w:val="111111"/>
          <w:sz w:val="28"/>
          <w:sz w:val="28"/>
          <w:szCs w:val="28"/>
          <w:rtl w:val="true"/>
          <w:lang w:bidi="ar-SA"/>
        </w:rPr>
        <w:t xml:space="preserve">بقتله، ويردّ لهم 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حتى ياخذوا بثأرهم، ثم يعمرون بعدهم ثلاثين شهراً، ثم يموتون في ليلة واحدة قد أدركوا ثأرهم، وشفوا أنفسهم، ويصير عدوّهم إلى اشدّ النار عذاباً ، ثم</w:t>
      </w:r>
      <w:r>
        <w:rPr>
          <w:rStyle w:val="FootnoteAnchor"/>
          <w:rtl w:val="true"/>
        </w:rPr>
        <w:footnoteReference w:id="263"/>
      </w:r>
      <w:r>
        <w:rPr>
          <w:rFonts w:ascii="Amiri" w:hAnsi="Amiri" w:eastAsia="Amiri" w:cs="Amiri"/>
          <w:color w:val="111111"/>
          <w:sz w:val="28"/>
          <w:sz w:val="28"/>
          <w:szCs w:val="28"/>
          <w:rtl w:val="true"/>
          <w:lang w:bidi="ar-SA"/>
        </w:rPr>
        <w:t xml:space="preserve">يوقفون بين يدي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لهم بحقوقهم</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الحسن</w:t>
      </w:r>
      <w:r>
        <w:rPr>
          <w:rStyle w:val="FootnoteAnchor"/>
          <w:rtl w:val="true"/>
        </w:rPr>
        <w:footnoteReference w:id="265"/>
      </w:r>
      <w:r>
        <w:rPr>
          <w:rFonts w:ascii="Amiri" w:hAnsi="Amiri" w:eastAsia="Amiri" w:cs="Amiri"/>
          <w:color w:val="111111"/>
          <w:sz w:val="28"/>
          <w:sz w:val="28"/>
          <w:szCs w:val="28"/>
          <w:rtl w:val="true"/>
          <w:lang w:bidi="ar-SA"/>
        </w:rPr>
        <w:t xml:space="preserve">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الحسين،</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ابي على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بينهما حدیث، فقال أبي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في الكرّة؟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تفسيرها صار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هذا الحرف بخمسة وعشرين ليلة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إذا رجعوا إلى الدنيا ولم يقضوا ذحولهم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والذُّحول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الذَّحل، وهو طلب الثار، ولعلّ المعنى انّهم إنّما وصفوا هذه الكرّة بالخاسرة لانّهم بعد أن قتلوا وعذّبوا لم ينته عذابهم، بل عقوبات القيامة معدّة لهم، أو أنّهم لا يمكنهم تدارك مايفعل بهم من أنواع القتل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زَجْرَةٌ وَاحِدَةٌ فَإِذَا هُمْ بِالسَّاهِرَةِ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أيّ شيء أراد بهذا؟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انتقم منهم وماتت الأبدان بقيت</w:t>
      </w:r>
      <w:r>
        <w:rPr>
          <w:rStyle w:val="FootnoteAnchor"/>
          <w:rtl w:val="true"/>
        </w:rPr>
        <w:footnoteReference w:id="270"/>
      </w:r>
      <w:r>
        <w:rPr>
          <w:rFonts w:ascii="Amiri" w:hAnsi="Amiri" w:eastAsia="Amiri" w:cs="Amiri"/>
          <w:color w:val="111111"/>
          <w:sz w:val="28"/>
          <w:sz w:val="28"/>
          <w:szCs w:val="28"/>
          <w:rtl w:val="true"/>
          <w:lang w:bidi="ar-SA"/>
        </w:rPr>
        <w:t>الأرواح ساهرة لاتنام ولاتموت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من أصحابنا، عن الحسن بن علي بن أبي عثمان وإبراهيم بن إسحاق، عن محمد بن سليمان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وهو محمد بن سليمان الديلمي، بصري، له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ترجمته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جَعَلَ</w:t>
      </w:r>
    </w:p>
    <w:p>
      <w:pPr>
        <w:pStyle w:val="BookText"/>
        <w:rPr/>
      </w:pPr>
      <w:r>
        <w:rPr>
          <w:rFonts w:ascii="Amiri" w:hAnsi="Amiri" w:eastAsia="Amiri" w:cs="Amiri"/>
          <w:color w:val="111111"/>
          <w:sz w:val="28"/>
          <w:sz w:val="28"/>
          <w:szCs w:val="28"/>
          <w:rtl w:val="true"/>
          <w:lang w:bidi="ar-SA"/>
        </w:rPr>
        <w:t>فِيكُمْ أَنْبِيَاءَ وَجَعَلَكُمْ مُلُوكًا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وفي نسختي الأصل والمختصر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وجعلكم انبیاء وجعلكم ملوكاً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وإسماعيل وذريّته، والملوك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ملك أعطيتم؟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الجنّة وملك الكرّة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w:t>
      </w:r>
      <w:r>
        <w:rPr>
          <w:rStyle w:val="FootnoteAnchor"/>
          <w:rtl w:val="true"/>
        </w:rPr>
        <w:footnoteReference w:id="276"/>
      </w:r>
      <w:r>
        <w:rPr>
          <w:rFonts w:ascii="IRNazanin" w:hAnsi="IRNazanin" w:eastAsia="IRNazanin"/>
          <w:color w:val="111111"/>
          <w:sz w:val="28"/>
          <w:sz w:val="28"/>
          <w:szCs w:val="28"/>
          <w:rtl w:val="true"/>
          <w:lang w:bidi="fa-IR"/>
        </w:rPr>
        <w:t xml:space="preserve">بن سعيد ومحمد بن خالد البرقي، عن النضر بن سويد، عن يحيى بن عمران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المعلی بن عثمان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وهو معلّی بن عثمان، أبو عثمان الأحول، ذكره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رجال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المعلّى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يرجع إلى الدنيا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فيملك حتى يسقط حاجباه على عينيه من الكبر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إليكم</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نحو صدره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عن محمد بن عيسى بن 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الحسين بن سفيان البزّاز، عن عمرو بن شمر، عن جابر بن يزيد،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كرّة مع الحسين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برایته حتى ينتقم له من بني أميّة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ومعاوية وآل معاوية ومن شهد حربه، ثم يبعث اللّه إليهم بأنصاره يومئذ من أهل الكوفة ثلاثين ألفاً، ومن سائر الناس سبعين الفاً فيلقاهم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بصفّين مثل المرّة الأولى حتّى يقتلهم، ولايبقي منهم مخبراً، ثمّ يبعثهم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 أشدّ عذابه مع فرعون وال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كرّة أخرى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خليفة في الأرض ويكون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وحتّى يبعثه</w:t>
      </w:r>
      <w:r>
        <w:rPr>
          <w:rStyle w:val="FootnoteAnchor"/>
          <w:rtl w:val="true"/>
        </w:rPr>
        <w:footnoteReference w:id="281"/>
      </w:r>
      <w:r>
        <w:rPr>
          <w:rFonts w:ascii="Amiri" w:hAnsi="Amiri" w:eastAsia="Amiri" w:cs="Amiri"/>
          <w:color w:val="111111"/>
          <w:sz w:val="28"/>
          <w:sz w:val="28"/>
          <w:szCs w:val="28"/>
          <w:rtl w:val="true"/>
          <w:lang w:bidi="ar-SA"/>
        </w:rPr>
        <w:t>اللّه علانية، فتكون عبادته علانية في الأرض كما عبد اللّه سرّاً في الأرض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واضعاف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جميع أهل الدنيا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خلق اللّه الدنيا إلى يوم يفنيها حتى ينجز له موعوده</w:t>
      </w:r>
      <w:r>
        <w:rPr>
          <w:rStyle w:val="FootnoteAnchor"/>
          <w:rtl w:val="true"/>
        </w:rPr>
        <w:footnoteReference w:id="283"/>
      </w:r>
      <w:r>
        <w:rPr>
          <w:rFonts w:ascii="Amiri" w:hAnsi="Amiri" w:eastAsia="Amiri" w:cs="Amiri"/>
          <w:color w:val="111111"/>
          <w:sz w:val="28"/>
          <w:sz w:val="28"/>
          <w:szCs w:val="28"/>
          <w:rtl w:val="true"/>
          <w:lang w:bidi="ar-SA"/>
        </w:rPr>
        <w:t xml:space="preserve">في كتابه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الحسن</w:t>
      </w:r>
      <w:r>
        <w:rPr>
          <w:rStyle w:val="FootnoteAnchor"/>
          <w:rtl w:val="true"/>
        </w:rPr>
        <w:footnoteReference w:id="286"/>
      </w:r>
      <w:r>
        <w:rPr>
          <w:rFonts w:ascii="Amiri" w:hAnsi="Amiri" w:eastAsia="Amiri" w:cs="Amiri"/>
          <w:color w:val="111111"/>
          <w:sz w:val="28"/>
          <w:sz w:val="28"/>
          <w:szCs w:val="28"/>
          <w:rtl w:val="true"/>
          <w:lang w:bidi="ar-SA"/>
        </w:rPr>
        <w:t xml:space="preserve">بن عبد اللّه الأطروش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الرحمان بن أبي نجران، عن عاصم بن حميد ، عن أبي حمزة الثمالي،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واحد، تفرّد</w:t>
      </w:r>
      <w:r>
        <w:rPr>
          <w:rStyle w:val="FootnoteAnchor"/>
          <w:rtl w:val="true"/>
        </w:rPr>
        <w:footnoteReference w:id="287"/>
      </w:r>
      <w:r>
        <w:rPr>
          <w:rFonts w:ascii="Amiri" w:hAnsi="Amiri" w:eastAsia="Amiri" w:cs="Amiri"/>
          <w:color w:val="111111"/>
          <w:sz w:val="28"/>
          <w:sz w:val="28"/>
          <w:szCs w:val="28"/>
          <w:rtl w:val="true"/>
          <w:lang w:bidi="ar-SA"/>
        </w:rPr>
        <w:t xml:space="preserve">في وحدانيّته، ثم تكلّم بكلمة فصارت نوراً، ثم خلق من ذلك النور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وخلقني وذرّيتي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بكلمة فصارت روحاً فأسكنه</w:t>
      </w:r>
      <w:r>
        <w:rPr>
          <w:rStyle w:val="FootnoteAnchor"/>
          <w:rtl w:val="true"/>
        </w:rPr>
        <w:footnoteReference w:id="289"/>
      </w:r>
      <w:r>
        <w:rPr>
          <w:rFonts w:ascii="Amiri" w:hAnsi="Amiri" w:eastAsia="Amiri" w:cs="Amiri"/>
          <w:color w:val="111111"/>
          <w:sz w:val="28"/>
          <w:sz w:val="28"/>
          <w:szCs w:val="28"/>
          <w:rtl w:val="true"/>
          <w:lang w:bidi="ar-SA"/>
        </w:rPr>
        <w:t>اللّه في ذلك النور، وأسكنه في أبداننا، فنحن روح اللّه</w:t>
      </w:r>
      <w:r>
        <w:rPr>
          <w:rStyle w:val="FootnoteAnchor"/>
          <w:rtl w:val="true"/>
        </w:rPr>
        <w:footnoteReference w:id="290"/>
      </w:r>
      <w:r>
        <w:rPr>
          <w:rFonts w:ascii="Amiri" w:hAnsi="Amiri" w:eastAsia="Amiri" w:cs="Amiri"/>
          <w:color w:val="111111"/>
          <w:sz w:val="28"/>
          <w:sz w:val="28"/>
          <w:szCs w:val="28"/>
          <w:rtl w:val="true"/>
          <w:lang w:bidi="ar-SA"/>
        </w:rPr>
        <w:t>، وكلماته ، فبنا احتج على</w:t>
      </w:r>
      <w:r>
        <w:rPr>
          <w:rStyle w:val="FootnoteAnchor"/>
          <w:rtl w:val="true"/>
        </w:rPr>
        <w:footnoteReference w:id="291"/>
      </w:r>
      <w:r>
        <w:rPr>
          <w:rFonts w:ascii="Amiri" w:hAnsi="Amiri" w:eastAsia="Amiri" w:cs="Amiri"/>
          <w:color w:val="111111"/>
          <w:sz w:val="28"/>
          <w:sz w:val="28"/>
          <w:szCs w:val="28"/>
          <w:rtl w:val="true"/>
          <w:lang w:bidi="ar-SA"/>
        </w:rPr>
        <w:t>خلقه، فمازلنا في ظلّة خضراء، حيث لا شمس ولا قمر، ولاليل ولانهار، ولاعين تطرف، نعبده ونقدسه ونسبّحه، وذلك قبل</w:t>
      </w:r>
      <w:r>
        <w:rPr>
          <w:rStyle w:val="FootnoteAnchor"/>
          <w:rtl w:val="true"/>
        </w:rPr>
        <w:footnoteReference w:id="292"/>
      </w:r>
      <w:r>
        <w:rPr>
          <w:rFonts w:ascii="Amiri" w:hAnsi="Amiri" w:eastAsia="Amiri" w:cs="Amiri"/>
          <w:color w:val="111111"/>
          <w:sz w:val="28"/>
          <w:sz w:val="28"/>
          <w:szCs w:val="28"/>
          <w:rtl w:val="true"/>
          <w:lang w:bidi="ar-SA"/>
        </w:rPr>
        <w:t>أن يخلق شيئا</w:t>
      </w:r>
      <w:r>
        <w:rPr>
          <w:rStyle w:val="FootnoteAnchor"/>
          <w:rtl w:val="true"/>
        </w:rPr>
        <w:footnoteReference w:id="293"/>
      </w:r>
      <w:r>
        <w:rPr>
          <w:rFonts w:ascii="Amiri" w:hAnsi="Amiri" w:eastAsia="Amiri" w:cs="Amiri"/>
          <w:color w:val="111111"/>
          <w:sz w:val="28"/>
          <w:sz w:val="28"/>
          <w:szCs w:val="28"/>
          <w:rtl w:val="true"/>
          <w:lang w:bidi="ar-SA"/>
        </w:rPr>
        <w:t>، وأخذ ميثاق الأنبياء بالإيمان والنصرة لنا، وذلك قوله</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يعني لتؤمننّ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 وصيّه ، وسينصرونني</w:t>
      </w:r>
      <w:r>
        <w:rPr>
          <w:rStyle w:val="FootnoteAnchor"/>
          <w:rtl w:val="true"/>
        </w:rPr>
        <w:footnoteReference w:id="29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أخذ ميثاقي مع ميثاق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بعضنا لبعض، فقد نصرت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وجاهدت بين يديه ، وقتلت عدوّه، ووفيت للّه ما أخذ عليّ من الميثاق والعهد والنصرة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ينصرني أحد من أنبياء اللّه</w:t>
      </w:r>
      <w:r>
        <w:rPr>
          <w:rStyle w:val="FootnoteAnchor"/>
          <w:rtl w:val="true"/>
        </w:rPr>
        <w:footnoteReference w:id="297"/>
      </w:r>
      <w:r>
        <w:rPr>
          <w:rFonts w:ascii="Amiri" w:hAnsi="Amiri" w:eastAsia="Amiri" w:cs="Amiri"/>
          <w:color w:val="111111"/>
          <w:sz w:val="28"/>
          <w:sz w:val="28"/>
          <w:szCs w:val="28"/>
          <w:rtl w:val="true"/>
          <w:lang w:bidi="ar-SA"/>
        </w:rPr>
        <w:t>ورسله، وذلك لمّا قبضهم اللّه إليه، وسوف ينصروني</w:t>
      </w:r>
      <w:r>
        <w:rPr>
          <w:rStyle w:val="FootnoteAnchor"/>
          <w:rtl w:val="true"/>
        </w:rPr>
        <w:footnoteReference w:id="298"/>
      </w:r>
      <w:r>
        <w:rPr>
          <w:rFonts w:ascii="Amiri" w:hAnsi="Amiri" w:eastAsia="Amiri" w:cs="Amiri"/>
          <w:color w:val="111111"/>
          <w:sz w:val="28"/>
          <w:sz w:val="28"/>
          <w:szCs w:val="28"/>
          <w:rtl w:val="true"/>
          <w:lang w:bidi="ar-SA"/>
        </w:rPr>
        <w:t>ويكون لي مابين مشرقها ومغربها</w:t>
      </w:r>
      <w:r>
        <w:rPr>
          <w:rStyle w:val="FootnoteAnchor"/>
          <w:rtl w:val="true"/>
        </w:rPr>
        <w:footnoteReference w:id="299"/>
      </w:r>
      <w:r>
        <w:rPr>
          <w:rFonts w:ascii="Amiri" w:hAnsi="Amiri" w:eastAsia="Amiri" w:cs="Amiri"/>
          <w:color w:val="111111"/>
          <w:sz w:val="28"/>
          <w:sz w:val="28"/>
          <w:szCs w:val="28"/>
          <w:rtl w:val="true"/>
          <w:lang w:bidi="ar-SA"/>
        </w:rPr>
        <w:t>وليبعثهم</w:t>
      </w:r>
      <w:r>
        <w:rPr>
          <w:rStyle w:val="FootnoteAnchor"/>
          <w:rtl w:val="true"/>
        </w:rPr>
        <w:footnoteReference w:id="300"/>
      </w:r>
      <w:r>
        <w:rPr>
          <w:rFonts w:ascii="Amiri" w:hAnsi="Amiri" w:eastAsia="Amiri" w:cs="Amiri"/>
          <w:color w:val="111111"/>
          <w:sz w:val="28"/>
          <w:sz w:val="28"/>
          <w:szCs w:val="28"/>
          <w:rtl w:val="true"/>
          <w:lang w:bidi="ar-SA"/>
        </w:rPr>
        <w:t xml:space="preserve">اللّه أحياء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آدم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مرسل يضربون بين يدي بالسيف هام الأموات والأحياء من الثقلين</w:t>
      </w:r>
      <w:r>
        <w:rPr>
          <w:rStyle w:val="FootnoteAnchor"/>
          <w:rtl w:val="true"/>
        </w:rPr>
        <w:footnoteReference w:id="302"/>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عجباه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أعجب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من أموات يبعثهم اللّه أحياء، 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ياداعي اللّه، قد تخلّلوا سكك</w:t>
      </w:r>
      <w:r>
        <w:rPr>
          <w:rStyle w:val="FootnoteAnchor"/>
          <w:rtl w:val="true"/>
        </w:rPr>
        <w:footnoteReference w:id="305"/>
      </w:r>
      <w:r>
        <w:rPr>
          <w:rFonts w:ascii="Amiri" w:hAnsi="Amiri" w:eastAsia="Amiri" w:cs="Amiri"/>
          <w:color w:val="111111"/>
          <w:sz w:val="28"/>
          <w:sz w:val="28"/>
          <w:szCs w:val="28"/>
          <w:rtl w:val="true"/>
          <w:lang w:bidi="ar-SA"/>
        </w:rPr>
        <w:t>الكوفة، وقد شهروا سيوفهم على عواتقهم ليضربوا بها</w:t>
      </w:r>
      <w:r>
        <w:rPr>
          <w:rStyle w:val="FootnoteAnchor"/>
          <w:rtl w:val="true"/>
        </w:rPr>
        <w:footnoteReference w:id="306"/>
      </w:r>
      <w:r>
        <w:rPr>
          <w:rFonts w:ascii="Amiri" w:hAnsi="Amiri" w:eastAsia="Amiri" w:cs="Amiri"/>
          <w:color w:val="111111"/>
          <w:sz w:val="28"/>
          <w:sz w:val="28"/>
          <w:szCs w:val="28"/>
          <w:rtl w:val="true"/>
          <w:lang w:bidi="ar-SA"/>
        </w:rPr>
        <w:t xml:space="preserve">هام الكفرة، وجبابرتهم وأتباعهم من جبابرة الأولين والآخرين حتى ينجز اللّه ماوعدهم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w:t>
      </w:r>
    </w:p>
    <w:p>
      <w:pPr>
        <w:pStyle w:val="BookText"/>
        <w:rPr/>
      </w:pP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أي يعبدونني آمنين لايخافون أحداً من</w:t>
      </w:r>
      <w:r>
        <w:rPr>
          <w:rStyle w:val="FootnoteAnchor"/>
          <w:rtl w:val="true"/>
        </w:rPr>
        <w:footnoteReference w:id="308"/>
      </w:r>
      <w:r>
        <w:rPr>
          <w:rFonts w:ascii="Amiri" w:hAnsi="Amiri" w:eastAsia="Amiri" w:cs="Amiri"/>
          <w:color w:val="111111"/>
          <w:sz w:val="28"/>
          <w:sz w:val="28"/>
          <w:szCs w:val="28"/>
          <w:rtl w:val="true"/>
          <w:lang w:bidi="ar-SA"/>
        </w:rPr>
        <w:t xml:space="preserve">عبادي ليس عندهم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لي الكرّة بعد الكرّة، والرجعة بعد الرجعة، وأنا صاحب الرجعات والكرّات</w:t>
      </w:r>
      <w:r>
        <w:rPr>
          <w:rStyle w:val="FootnoteAnchor"/>
          <w:rtl w:val="true"/>
        </w:rPr>
        <w:footnoteReference w:id="309"/>
      </w:r>
      <w:r>
        <w:rPr>
          <w:rFonts w:ascii="IRNazanin" w:hAnsi="IRNazanin" w:eastAsia="IRNazanin"/>
          <w:color w:val="111111"/>
          <w:sz w:val="28"/>
          <w:sz w:val="28"/>
          <w:szCs w:val="28"/>
          <w:rtl w:val="true"/>
          <w:lang w:bidi="fa-IR"/>
        </w:rPr>
        <w:t>، وصاحب الصولات والنقمات، والدَّولات</w:t>
      </w:r>
      <w:r>
        <w:rPr>
          <w:rStyle w:val="FootnoteAnchor"/>
          <w:rtl w:val="true"/>
        </w:rPr>
        <w:footnoteReference w:id="310"/>
      </w:r>
      <w:r>
        <w:rPr>
          <w:rFonts w:ascii="Amiri" w:hAnsi="Amiri" w:eastAsia="Amiri" w:cs="Amiri"/>
          <w:color w:val="111111"/>
          <w:sz w:val="28"/>
          <w:sz w:val="28"/>
          <w:szCs w:val="28"/>
          <w:rtl w:val="true"/>
          <w:lang w:bidi="ar-SA"/>
        </w:rPr>
        <w:t>العجيبات، وأنا قرن من حديد</w:t>
      </w:r>
      <w:r>
        <w:rPr>
          <w:rStyle w:val="FootnoteAnchor"/>
          <w:rtl w:val="true"/>
        </w:rPr>
        <w:footnoteReference w:id="311"/>
      </w:r>
      <w:r>
        <w:rPr>
          <w:rFonts w:ascii="IRNazanin" w:hAnsi="IRNazanin" w:eastAsia="IRNazanin"/>
          <w:color w:val="111111"/>
          <w:sz w:val="28"/>
          <w:sz w:val="28"/>
          <w:szCs w:val="28"/>
          <w:rtl w:val="true"/>
          <w:lang w:bidi="fa-IR"/>
        </w:rPr>
        <w:t>، وأنا عبد اللّه، وأخو رسوله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أمين اللّه وخازنه، وعيبة سرّه وحجابه ووجهه </w:t>
      </w:r>
      <w:r>
        <w:rPr>
          <w:rStyle w:val="FootnoteAnchor"/>
          <w:rtl w:val="true"/>
        </w:rPr>
        <w:footnoteReference w:id="313"/>
      </w:r>
      <w:r>
        <w:rPr>
          <w:rFonts w:ascii="Amiri" w:hAnsi="Amiri" w:eastAsia="Amiri" w:cs="Amiri"/>
          <w:color w:val="111111"/>
          <w:sz w:val="28"/>
          <w:sz w:val="28"/>
          <w:szCs w:val="28"/>
          <w:rtl w:val="true"/>
          <w:lang w:bidi="ar-SA"/>
        </w:rPr>
        <w:t>وصراطه وميزانه، وأنا الحاشر إلى اللّه، وأنا كلمة اللّه التي يجمع بها المفترق</w:t>
      </w:r>
      <w:r>
        <w:rPr>
          <w:rStyle w:val="FootnoteAnchor"/>
          <w:rtl w:val="true"/>
        </w:rPr>
        <w:footnoteReference w:id="314"/>
      </w:r>
      <w:r>
        <w:rPr>
          <w:rFonts w:ascii="Amiri" w:hAnsi="Amiri" w:eastAsia="Amiri" w:cs="Amiri"/>
          <w:color w:val="111111"/>
          <w:sz w:val="28"/>
          <w:sz w:val="28"/>
          <w:szCs w:val="28"/>
          <w:rtl w:val="true"/>
          <w:lang w:bidi="ar-SA"/>
        </w:rPr>
        <w:t>ويفرق بها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أسماء اللّه الحسنى، وأمثاله العليا، وآياته الكبرى، وأنا صاحب الجنّة والنار، أسكن أهل الجنّة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أهل النار النار، وإليّ تزويج أهل الجنّة، وإليّ عذاب أهل النار، وإلي إياب الخلق جميعاً، وأنا المآب</w:t>
      </w:r>
      <w:r>
        <w:rPr>
          <w:rStyle w:val="FootnoteAnchor"/>
          <w:rtl w:val="true"/>
        </w:rPr>
        <w:footnoteReference w:id="316"/>
      </w:r>
      <w:r>
        <w:rPr>
          <w:rFonts w:ascii="Amiri" w:hAnsi="Amiri" w:eastAsia="Amiri" w:cs="Amiri"/>
          <w:color w:val="111111"/>
          <w:sz w:val="28"/>
          <w:sz w:val="28"/>
          <w:szCs w:val="28"/>
          <w:rtl w:val="true"/>
          <w:lang w:bidi="ar-SA"/>
        </w:rPr>
        <w:t>الذي يؤوب إليه كلّ شيء بعد القضاء</w:t>
      </w:r>
      <w:r>
        <w:rPr>
          <w:rStyle w:val="FootnoteAnchor"/>
          <w:rtl w:val="true"/>
        </w:rPr>
        <w:footnoteReference w:id="317"/>
      </w:r>
      <w:r>
        <w:rPr>
          <w:rFonts w:ascii="Amiri" w:hAnsi="Amiri" w:eastAsia="Amiri" w:cs="Amiri"/>
          <w:color w:val="111111"/>
          <w:sz w:val="28"/>
          <w:sz w:val="28"/>
          <w:szCs w:val="28"/>
          <w:rtl w:val="true"/>
          <w:lang w:bidi="ar-SA"/>
        </w:rPr>
        <w:t>، وإليّ حساب الخلق جميعاً، وأنا صاحب الهنات</w:t>
      </w:r>
      <w:r>
        <w:rPr>
          <w:rStyle w:val="FootnoteAnchor"/>
          <w:rtl w:val="true"/>
        </w:rPr>
        <w:footnoteReference w:id="318"/>
      </w:r>
      <w:r>
        <w:rPr>
          <w:rFonts w:ascii="Amiri" w:hAnsi="Amiri" w:eastAsia="Amiri" w:cs="Amiri"/>
          <w:color w:val="111111"/>
          <w:sz w:val="28"/>
          <w:sz w:val="28"/>
          <w:szCs w:val="28"/>
          <w:rtl w:val="true"/>
          <w:lang w:bidi="ar-SA"/>
        </w:rPr>
        <w:t>، وأنا المؤذّن على الأعراف، وأنا بارز الشمس، وأنا دابّة الأرض، وأنا قسيم النار</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الجنّة والنار، فيكون المعنى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بين الجنّة والنار، كما ذهب الشاعر إلى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والجِنَّة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وأنا خازن الجنان، وأنا</w:t>
      </w:r>
    </w:p>
    <w:p>
      <w:pPr>
        <w:pStyle w:val="BookText"/>
        <w:rPr/>
      </w:pPr>
      <w:r>
        <w:rPr>
          <w:rFonts w:ascii="IRNazanin" w:hAnsi="IRNazanin" w:eastAsia="IRNazanin"/>
          <w:color w:val="111111"/>
          <w:sz w:val="28"/>
          <w:sz w:val="28"/>
          <w:szCs w:val="28"/>
          <w:rtl w:val="true"/>
          <w:lang w:bidi="fa-IR"/>
        </w:rPr>
        <w:t>صاحب</w:t>
      </w:r>
      <w:r>
        <w:rPr>
          <w:rStyle w:val="FootnoteAnchor"/>
          <w:rtl w:val="true"/>
        </w:rPr>
        <w:footnoteReference w:id="320"/>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وأنا أمير المؤمنين، ويعسوب المتّقين، وآية السابقين</w:t>
      </w:r>
      <w:r>
        <w:rPr>
          <w:rStyle w:val="FootnoteAnchor"/>
          <w:rtl w:val="true"/>
        </w:rPr>
        <w:footnoteReference w:id="322"/>
      </w:r>
      <w:r>
        <w:rPr>
          <w:rFonts w:ascii="Amiri" w:hAnsi="Amiri" w:eastAsia="Amiri" w:cs="Amiri"/>
          <w:color w:val="111111"/>
          <w:sz w:val="28"/>
          <w:sz w:val="28"/>
          <w:szCs w:val="28"/>
          <w:rtl w:val="true"/>
          <w:lang w:bidi="ar-SA"/>
        </w:rPr>
        <w:t>، ولسان الناطقين، وخاتم الوصييّن، ووارث النبيّين، وخليفة ربّ العالمين، وصراط ربّي المستقيم وفسطاطه والحجّة على أهل السماوات والأرضين، ومافيهما ومابينهما، وأنا الذي احتجّ اللّه به</w:t>
      </w:r>
      <w:r>
        <w:rPr>
          <w:rStyle w:val="FootnoteAnchor"/>
          <w:rtl w:val="true"/>
        </w:rPr>
        <w:footnoteReference w:id="323"/>
      </w:r>
      <w:r>
        <w:rPr>
          <w:rFonts w:ascii="Amiri" w:hAnsi="Amiri" w:eastAsia="Amiri" w:cs="Amiri"/>
          <w:color w:val="111111"/>
          <w:sz w:val="28"/>
          <w:sz w:val="28"/>
          <w:szCs w:val="28"/>
          <w:rtl w:val="true"/>
          <w:lang w:bidi="ar-SA"/>
        </w:rPr>
        <w:t>عليكم في ابتداء خلقكم</w:t>
      </w:r>
      <w:r>
        <w:rPr>
          <w:rStyle w:val="FootnoteAnchor"/>
          <w:rtl w:val="true"/>
        </w:rPr>
        <w:footnoteReference w:id="324"/>
      </w:r>
      <w:r>
        <w:rPr>
          <w:rFonts w:ascii="Amiri" w:hAnsi="Amiri" w:eastAsia="Amiri" w:cs="Amiri"/>
          <w:color w:val="111111"/>
          <w:sz w:val="28"/>
          <w:sz w:val="28"/>
          <w:szCs w:val="28"/>
          <w:rtl w:val="true"/>
          <w:lang w:bidi="ar-SA"/>
        </w:rPr>
        <w:t>، وأنا الشاهد يوم الدين، وأنا الذي علمت</w:t>
      </w:r>
      <w:r>
        <w:rPr>
          <w:rStyle w:val="FootnoteAnchor"/>
          <w:rtl w:val="true"/>
        </w:rPr>
        <w:footnoteReference w:id="325"/>
      </w:r>
      <w:r>
        <w:rPr>
          <w:rFonts w:ascii="Amiri" w:hAnsi="Amiri" w:eastAsia="Amiri" w:cs="Amiri"/>
          <w:color w:val="111111"/>
          <w:sz w:val="28"/>
          <w:sz w:val="28"/>
          <w:szCs w:val="28"/>
          <w:rtl w:val="true"/>
          <w:lang w:bidi="ar-SA"/>
        </w:rPr>
        <w:t xml:space="preserve">المنايا والبلايا والقضايا وفصل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والأنساب</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واستحفظت آیات النبيّين المستحقّين المستحفظين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صاحب العصا والميسم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الإشارة إلى أنّه دابّة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وأنا الذي سخرت لي السحاب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والرعد والبرق والظلم والأنوار والرياح والجبال والبحار والنجوم والشمس والقمر، وأنا الذي أهلكت عاداً و ثمود واصحاب الرسّ وقروناً بين ذلك كثيراً، وأنا الذي ذلّلت الجبابرة، وأنا صاحب مدین، ومهلك فرعون، ومنجي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وأنا القرن الحديد، وأنا فاروق الأمّة ، وأنا الهادي عن الضلالة، وأنا الذي</w:t>
      </w:r>
      <w:r>
        <w:rPr>
          <w:rStyle w:val="FootnoteAnchor"/>
          <w:rtl w:val="true"/>
        </w:rPr>
        <w:footnoteReference w:id="329"/>
      </w:r>
      <w:r>
        <w:rPr>
          <w:rFonts w:ascii="Amiri" w:hAnsi="Amiri" w:eastAsia="Amiri" w:cs="Amiri"/>
          <w:color w:val="111111"/>
          <w:sz w:val="28"/>
          <w:sz w:val="28"/>
          <w:szCs w:val="28"/>
          <w:rtl w:val="true"/>
          <w:lang w:bidi="ar-SA"/>
        </w:rPr>
        <w:t>أحصيت كلّ شيء عدداً بعلم اللّه الذي أودعنيه ، وبسرّه</w:t>
      </w:r>
      <w:r>
        <w:rPr>
          <w:rStyle w:val="FootnoteAnchor"/>
          <w:rtl w:val="true"/>
        </w:rPr>
        <w:footnoteReference w:id="330"/>
      </w:r>
      <w:r>
        <w:rPr>
          <w:rFonts w:ascii="Amiri" w:hAnsi="Amiri" w:eastAsia="Amiri" w:cs="Amiri"/>
          <w:color w:val="111111"/>
          <w:sz w:val="28"/>
          <w:sz w:val="28"/>
          <w:szCs w:val="28"/>
          <w:rtl w:val="true"/>
          <w:lang w:bidi="ar-SA"/>
        </w:rPr>
        <w:t xml:space="preserve">الذي أسرّه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 النبي إليّ، وأنا الذي أنحلني ربّي اسمه وكلمته وحكمته</w:t>
      </w:r>
      <w:r>
        <w:rPr>
          <w:rStyle w:val="FootnoteAnchor"/>
          <w:rtl w:val="true"/>
        </w:rPr>
        <w:footnoteReference w:id="331"/>
      </w:r>
      <w:r>
        <w:rPr>
          <w:rFonts w:ascii="IRNazanin" w:hAnsi="IRNazanin" w:eastAsia="IRNazanin"/>
          <w:color w:val="111111"/>
          <w:sz w:val="28"/>
          <w:sz w:val="28"/>
          <w:szCs w:val="28"/>
          <w:rtl w:val="true"/>
          <w:lang w:bidi="fa-IR"/>
        </w:rPr>
        <w:t>وعلمه وفهمه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يامعشر الناس أسالوني قبل أن تفقدوني، اللهمّ إنّي أُشهدك واستعديك</w:t>
      </w:r>
      <w:r>
        <w:rPr>
          <w:rStyle w:val="FootnoteAnchor"/>
          <w:rtl w:val="true"/>
        </w:rPr>
        <w:footnoteReference w:id="332"/>
      </w:r>
      <w:r>
        <w:rPr>
          <w:rFonts w:ascii="Amiri" w:hAnsi="Amiri" w:eastAsia="Amiri" w:cs="Amiri"/>
          <w:color w:val="111111"/>
          <w:sz w:val="28"/>
          <w:sz w:val="28"/>
          <w:szCs w:val="28"/>
          <w:rtl w:val="true"/>
          <w:lang w:bidi="ar-SA"/>
        </w:rPr>
        <w:t xml:space="preserve">عليهم، ولاحول ولاقوّة إلّا باللّه العلي العظيم، والحمد للّه متّبعين أمره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وأخرجه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وتأويل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عن كتاب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سهل بن زياد، عن الحسن بن محبوب، عن ابن فضیل، عن سعد الجلّاب، عن جابر، عن 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قبل أن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إنّك ستساق إلى </w:t>
      </w:r>
    </w:p>
    <w:p>
      <w:pPr>
        <w:pStyle w:val="BookText"/>
        <w:rPr/>
      </w:pPr>
      <w:r>
        <w:rPr>
          <w:rFonts w:ascii="Amiri" w:hAnsi="Amiri" w:eastAsia="Amiri" w:cs="Amiri"/>
          <w:color w:val="111111"/>
          <w:sz w:val="28"/>
          <w:sz w:val="28"/>
          <w:szCs w:val="28"/>
          <w:rtl w:val="true"/>
          <w:lang w:bidi="ar-SA"/>
        </w:rPr>
        <w:t>العراق، وهي أرض قد التقى فيها</w:t>
      </w:r>
      <w:r>
        <w:rPr>
          <w:rStyle w:val="FootnoteAnchor"/>
          <w:rtl w:val="true"/>
        </w:rPr>
        <w:footnoteReference w:id="336"/>
      </w:r>
      <w:r>
        <w:rPr>
          <w:rFonts w:ascii="Amiri" w:hAnsi="Amiri" w:eastAsia="Amiri" w:cs="Amiri"/>
          <w:color w:val="111111"/>
          <w:sz w:val="28"/>
          <w:sz w:val="28"/>
          <w:szCs w:val="28"/>
          <w:rtl w:val="true"/>
          <w:lang w:bidi="ar-SA"/>
        </w:rPr>
        <w:t>النبيّون، وأوصياء النبييّن، وهي أرض تدعى عمورا</w:t>
      </w:r>
      <w:r>
        <w:rPr>
          <w:rStyle w:val="FootnoteAnchor"/>
          <w:rtl w:val="true"/>
        </w:rPr>
        <w:footnoteReference w:id="337"/>
      </w:r>
      <w:r>
        <w:rPr>
          <w:rFonts w:ascii="Amiri" w:hAnsi="Amiri" w:eastAsia="Amiri" w:cs="Amiri"/>
          <w:color w:val="111111"/>
          <w:sz w:val="28"/>
          <w:sz w:val="28"/>
          <w:szCs w:val="28"/>
          <w:rtl w:val="true"/>
          <w:lang w:bidi="ar-SA"/>
        </w:rPr>
        <w:t>، وإنّك لتستشهد</w:t>
      </w:r>
      <w:r>
        <w:rPr>
          <w:rStyle w:val="FootnoteAnchor"/>
          <w:rtl w:val="true"/>
        </w:rPr>
        <w:footnoteReference w:id="338"/>
      </w:r>
      <w:r>
        <w:rPr>
          <w:rFonts w:ascii="Amiri" w:hAnsi="Amiri" w:eastAsia="Amiri" w:cs="Amiri"/>
          <w:color w:val="111111"/>
          <w:sz w:val="28"/>
          <w:sz w:val="28"/>
          <w:szCs w:val="28"/>
          <w:rtl w:val="true"/>
          <w:lang w:bidi="ar-SA"/>
        </w:rPr>
        <w:t>بها، ويستشهد معك جماعة من أصحابك لايجدون</w:t>
      </w:r>
      <w:r>
        <w:rPr>
          <w:rStyle w:val="FootnoteAnchor"/>
          <w:rtl w:val="true"/>
        </w:rPr>
        <w:footnoteReference w:id="339"/>
      </w:r>
      <w:r>
        <w:rPr>
          <w:rFonts w:ascii="Amiri" w:hAnsi="Amiri" w:eastAsia="Amiri" w:cs="Amiri"/>
          <w:color w:val="111111"/>
          <w:sz w:val="28"/>
          <w:sz w:val="28"/>
          <w:szCs w:val="28"/>
          <w:rtl w:val="true"/>
          <w:lang w:bidi="ar-SA"/>
        </w:rPr>
        <w:t>ألم مسّ الحديد،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تكون الحرب عليك وعليهم بردا وسلامة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فأبشروا، فواللّه لئن </w:t>
      </w:r>
      <w:r>
        <w:rPr>
          <w:rStyle w:val="FootnoteAnchor"/>
          <w:rtl w:val="true"/>
        </w:rPr>
        <w:footnoteReference w:id="342"/>
      </w:r>
      <w:r>
        <w:rPr>
          <w:rFonts w:ascii="Amiri" w:hAnsi="Amiri" w:eastAsia="Amiri" w:cs="Amiri"/>
          <w:color w:val="111111"/>
          <w:sz w:val="28"/>
          <w:sz w:val="28"/>
          <w:szCs w:val="28"/>
          <w:rtl w:val="true"/>
          <w:lang w:bidi="ar-SA"/>
        </w:rPr>
        <w:t xml:space="preserve">قتلونا فإنّا نرد على نبيّنا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Style w:val="FootnoteAnchor"/>
          <w:rtl w:val="true"/>
        </w:rPr>
        <w:footnoteReference w:id="343"/>
      </w:r>
      <w:r>
        <w:rPr>
          <w:rFonts w:ascii="Amiri" w:hAnsi="Amiri" w:eastAsia="Amiri" w:cs="Amiri"/>
          <w:color w:val="111111"/>
          <w:sz w:val="28"/>
          <w:sz w:val="28"/>
          <w:szCs w:val="28"/>
          <w:rtl w:val="true"/>
          <w:lang w:bidi="ar-SA"/>
        </w:rPr>
        <w:t>أمكث ماشاء اللّه ، فأكون أوّل من تنشقّ الأرض عنه، فأخرج خرجة توافق</w:t>
      </w:r>
      <w:r>
        <w:rPr>
          <w:rStyle w:val="FootnoteAnchor"/>
          <w:rtl w:val="true"/>
        </w:rPr>
        <w:footnoteReference w:id="344"/>
      </w:r>
      <w:r>
        <w:rPr>
          <w:rFonts w:ascii="Amiri" w:hAnsi="Amiri" w:eastAsia="Amiri" w:cs="Amiri"/>
          <w:color w:val="111111"/>
          <w:sz w:val="28"/>
          <w:sz w:val="28"/>
          <w:szCs w:val="28"/>
          <w:rtl w:val="true"/>
          <w:lang w:bidi="ar-SA"/>
        </w:rPr>
        <w:t>خرجة</w:t>
      </w:r>
      <w:r>
        <w:rPr>
          <w:rStyle w:val="FootnoteAnchor"/>
          <w:rtl w:val="true"/>
        </w:rPr>
        <w:footnoteReference w:id="345"/>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قائمنا، وحياة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ثم لينزلنّ علىّ وفد من السماء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ينزلوا إلى الأرض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ولينزلنّ إليَّ</w:t>
      </w:r>
      <w:r>
        <w:rPr>
          <w:rStyle w:val="FootnoteAnchor"/>
          <w:rtl w:val="true"/>
        </w:rPr>
        <w:footnoteReference w:id="347"/>
      </w:r>
      <w:r>
        <w:rPr>
          <w:rFonts w:ascii="Amiri" w:hAnsi="Amiri" w:eastAsia="Amiri" w:cs="Amiri"/>
          <w:color w:val="111111"/>
          <w:sz w:val="28"/>
          <w:sz w:val="28"/>
          <w:szCs w:val="28"/>
          <w:rtl w:val="true"/>
          <w:lang w:bidi="ar-SA"/>
        </w:rPr>
        <w:t xml:space="preserve">جبرئيل وميكائيل وإسرافيل، وجنود من الملائكة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ولينزلنّ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وأخي وجميع من منّ الله عليه في حمولات من حمولات الرب، خيل </w:t>
      </w:r>
    </w:p>
    <w:p>
      <w:pPr>
        <w:pStyle w:val="BookText"/>
        <w:rPr/>
      </w:pPr>
      <w:r>
        <w:rPr>
          <w:rFonts w:ascii="IRNazanin" w:hAnsi="IRNazanin" w:eastAsia="IRNazanin"/>
          <w:color w:val="111111"/>
          <w:sz w:val="28"/>
          <w:sz w:val="28"/>
          <w:szCs w:val="28"/>
          <w:rtl w:val="true"/>
          <w:lang w:bidi="fa-IR"/>
        </w:rPr>
        <w:t>بلق</w:t>
      </w:r>
      <w:r>
        <w:rPr>
          <w:rStyle w:val="FootnoteAnchor"/>
          <w:rtl w:val="true"/>
        </w:rPr>
        <w:footnoteReference w:id="349"/>
      </w:r>
      <w:r>
        <w:rPr>
          <w:rFonts w:ascii="Amiri" w:hAnsi="Amiri" w:eastAsia="Amiri" w:cs="Amiri"/>
          <w:color w:val="111111"/>
          <w:sz w:val="28"/>
          <w:sz w:val="28"/>
          <w:szCs w:val="28"/>
          <w:rtl w:val="true"/>
          <w:lang w:bidi="ar-SA"/>
        </w:rPr>
        <w:t xml:space="preserve">من نور، لم يركبها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ليهزنّ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لواءه وليدفعنّه إلى قائمنا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أنا أمکث </w:t>
      </w:r>
      <w:r>
        <w:rPr>
          <w:rStyle w:val="FootnoteAnchor"/>
          <w:rtl w:val="true"/>
        </w:rPr>
        <w:footnoteReference w:id="350"/>
      </w:r>
      <w:r>
        <w:rPr>
          <w:rFonts w:ascii="Amiri" w:hAnsi="Amiri" w:eastAsia="Amiri" w:cs="Amiri"/>
          <w:color w:val="111111"/>
          <w:sz w:val="28"/>
          <w:sz w:val="28"/>
          <w:szCs w:val="28"/>
          <w:rtl w:val="true"/>
          <w:lang w:bidi="ar-SA"/>
        </w:rPr>
        <w:t>بعد ذلك ماشاء الله</w:t>
      </w:r>
      <w:r>
        <w:rPr>
          <w:rStyle w:val="FootnoteAnchor"/>
          <w:rtl w:val="true"/>
        </w:rPr>
        <w:footnoteReference w:id="351"/>
      </w:r>
      <w:r>
        <w:rPr>
          <w:rFonts w:ascii="Amiri" w:hAnsi="Amiri" w:eastAsia="Amiri" w:cs="Amiri"/>
          <w:color w:val="111111"/>
          <w:sz w:val="28"/>
          <w:sz w:val="28"/>
          <w:szCs w:val="28"/>
          <w:rtl w:val="true"/>
          <w:lang w:bidi="ar-SA"/>
        </w:rPr>
        <w:t xml:space="preserve">، 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مسجد الكوفة عيناً من دهن</w:t>
      </w:r>
      <w:r>
        <w:rPr>
          <w:rStyle w:val="FootnoteAnchor"/>
          <w:rtl w:val="true"/>
        </w:rPr>
        <w:footnoteReference w:id="352"/>
      </w:r>
      <w:r>
        <w:rPr>
          <w:rFonts w:ascii="Amiri" w:hAnsi="Amiri" w:eastAsia="Amiri" w:cs="Amiri"/>
          <w:color w:val="111111"/>
          <w:sz w:val="28"/>
          <w:sz w:val="28"/>
          <w:szCs w:val="28"/>
          <w:rtl w:val="true"/>
          <w:lang w:bidi="ar-SA"/>
        </w:rPr>
        <w:t>، وعيناً من لبن، وعيناً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فيبعثني إلى الشرق والغرب</w:t>
      </w:r>
      <w:r>
        <w:rPr>
          <w:rStyle w:val="FootnoteAnchor"/>
          <w:rtl w:val="true"/>
        </w:rPr>
        <w:footnoteReference w:id="353"/>
      </w:r>
      <w:r>
        <w:rPr>
          <w:rFonts w:ascii="Amiri" w:hAnsi="Amiri" w:eastAsia="Amiri" w:cs="Amiri"/>
          <w:color w:val="111111"/>
          <w:sz w:val="28"/>
          <w:sz w:val="28"/>
          <w:szCs w:val="28"/>
          <w:rtl w:val="true"/>
          <w:lang w:bidi="ar-SA"/>
        </w:rPr>
        <w:t>، فلا آتي على عدوّ للّه</w:t>
      </w:r>
      <w:r>
        <w:rPr>
          <w:rStyle w:val="FootnoteAnchor"/>
          <w:rtl w:val="true"/>
        </w:rPr>
        <w:footnoteReference w:id="354"/>
      </w:r>
      <w:r>
        <w:rPr>
          <w:rFonts w:ascii="IRNazanin" w:hAnsi="IRNazanin" w:eastAsia="IRNazanin"/>
          <w:color w:val="111111"/>
          <w:sz w:val="28"/>
          <w:sz w:val="28"/>
          <w:szCs w:val="28"/>
          <w:rtl w:val="true"/>
          <w:lang w:bidi="fa-IR"/>
        </w:rPr>
        <w:t>إلّا أهرقت دمه، ولا أدع صنماً إلّا أحرقته حتى أقع إلى الهند فافتحها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دانيال ويوشع يخرجان</w:t>
      </w:r>
      <w:r>
        <w:rPr>
          <w:rStyle w:val="FootnoteAnchor"/>
          <w:rtl w:val="true"/>
        </w:rPr>
        <w:footnoteReference w:id="355"/>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ويبعث</w:t>
      </w:r>
      <w:r>
        <w:rPr>
          <w:rStyle w:val="FootnoteAnchor"/>
          <w:rtl w:val="true"/>
        </w:rPr>
        <w:footnoteReference w:id="356"/>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سبعين رجلا </w:t>
      </w:r>
      <w:r>
        <w:rPr>
          <w:rStyle w:val="FootnoteAnchor"/>
          <w:rtl w:val="true"/>
        </w:rPr>
        <w:footnoteReference w:id="358"/>
      </w:r>
      <w:r>
        <w:rPr>
          <w:rFonts w:ascii="Amiri" w:hAnsi="Amiri" w:eastAsia="Amiri" w:cs="Amiri"/>
          <w:color w:val="111111"/>
          <w:sz w:val="28"/>
          <w:sz w:val="28"/>
          <w:szCs w:val="28"/>
          <w:rtl w:val="true"/>
          <w:lang w:bidi="ar-SA"/>
        </w:rPr>
        <w:t>، فيقتلون مقاتليهم</w:t>
      </w:r>
      <w:r>
        <w:rPr>
          <w:rStyle w:val="FootnoteAnchor"/>
          <w:rtl w:val="true"/>
        </w:rPr>
        <w:footnoteReference w:id="359"/>
      </w:r>
      <w:r>
        <w:rPr>
          <w:rFonts w:ascii="Amiri" w:hAnsi="Amiri" w:eastAsia="Amiri" w:cs="Amiri"/>
          <w:color w:val="111111"/>
          <w:sz w:val="28"/>
          <w:sz w:val="28"/>
          <w:szCs w:val="28"/>
          <w:rtl w:val="true"/>
          <w:lang w:bidi="ar-SA"/>
        </w:rPr>
        <w:t xml:space="preserve">، ويبعث بعثاً إلى الروم فيفتح اللّه لهم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لاقتلنّ كلّ دابة حرّم اللّه لحمها حتى لا يكون على وجه الأرض إلّا الطيّب</w:t>
      </w:r>
      <w:r>
        <w:rPr>
          <w:rStyle w:val="FootnoteAnchor"/>
          <w:rtl w:val="true"/>
        </w:rPr>
        <w:footnoteReference w:id="361"/>
      </w:r>
      <w:r>
        <w:rPr>
          <w:rFonts w:ascii="Amiri" w:hAnsi="Amiri" w:eastAsia="Amiri" w:cs="Amiri"/>
          <w:color w:val="111111"/>
          <w:sz w:val="28"/>
          <w:sz w:val="28"/>
          <w:szCs w:val="28"/>
          <w:rtl w:val="true"/>
          <w:lang w:bidi="ar-SA"/>
        </w:rPr>
        <w:t xml:space="preserve">وأعرض على اليهود والنصارى وسائر الملل ولأُخيّرنّهم بين </w:t>
      </w:r>
    </w:p>
    <w:p>
      <w:pPr>
        <w:pStyle w:val="BookText"/>
        <w:rPr/>
      </w:pPr>
      <w:r>
        <w:rPr>
          <w:rFonts w:ascii="Amiri" w:hAnsi="Amiri" w:eastAsia="Amiri" w:cs="Amiri"/>
          <w:color w:val="111111"/>
          <w:sz w:val="28"/>
          <w:sz w:val="28"/>
          <w:szCs w:val="28"/>
          <w:rtl w:val="true"/>
          <w:lang w:bidi="ar-SA"/>
        </w:rPr>
        <w:t xml:space="preserve">الإسلام والسيف، فمن أسلم مننت عليه، ومن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أهرق اللّه دمه، ولا يبقى رجل من شيعتنا إلّا انزل اللّه إليه</w:t>
      </w:r>
      <w:r>
        <w:rPr>
          <w:rStyle w:val="FootnoteAnchor"/>
          <w:rtl w:val="true"/>
        </w:rPr>
        <w:footnoteReference w:id="363"/>
      </w:r>
      <w:r>
        <w:rPr>
          <w:rFonts w:ascii="Amiri" w:hAnsi="Amiri" w:eastAsia="Amiri" w:cs="Amiri"/>
          <w:color w:val="111111"/>
          <w:sz w:val="28"/>
          <w:sz w:val="28"/>
          <w:szCs w:val="28"/>
          <w:rtl w:val="true"/>
          <w:lang w:bidi="ar-SA"/>
        </w:rPr>
        <w:t>ملكاً يمسح عن وجهه التراب، ويعرّفه أزواجه ومنازله</w:t>
      </w:r>
      <w:r>
        <w:rPr>
          <w:rStyle w:val="FootnoteAnchor"/>
          <w:rtl w:val="true"/>
        </w:rPr>
        <w:footnoteReference w:id="364"/>
      </w:r>
      <w:r>
        <w:rPr>
          <w:rFonts w:ascii="Amiri" w:hAnsi="Amiri" w:eastAsia="Amiri" w:cs="Amiri"/>
          <w:color w:val="111111"/>
          <w:sz w:val="28"/>
          <w:sz w:val="28"/>
          <w:szCs w:val="28"/>
          <w:rtl w:val="true"/>
          <w:lang w:bidi="ar-SA"/>
        </w:rPr>
        <w:t>في الجنّة ، ولايبقى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ولتنزلنّ البركة من السماء إلى الأرض حتّى أنّ الشجرة لتقصف</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وتقصف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تنكسر أغصانها لكثرة ماحملت من الثمار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فيها من الثمرة، ولتاكلن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ثمرة الشتاء في الصيف، وثمرة الصيف في الشتاء، وذلك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ليهب لشيعتنا كرامة لايخفى عليهم شيء من</w:t>
      </w:r>
      <w:r>
        <w:rPr>
          <w:rStyle w:val="FootnoteAnchor"/>
          <w:rtl w:val="true"/>
        </w:rPr>
        <w:footnoteReference w:id="366"/>
      </w:r>
      <w:r>
        <w:rPr>
          <w:rFonts w:ascii="IRNazanin" w:hAnsi="IRNazanin" w:eastAsia="IRNazanin"/>
          <w:color w:val="111111"/>
          <w:sz w:val="28"/>
          <w:sz w:val="28"/>
          <w:szCs w:val="28"/>
          <w:rtl w:val="true"/>
          <w:lang w:bidi="fa-IR"/>
        </w:rPr>
        <w:t>الأرض، وماكان فيها حتى أنّ الرجل منهم يريد أن يعلم علم أهل بيته فيخبرهم بعلم مایعملون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السيّد الجليل السعيد بهاء الدين علي ابن السيّد عبد الكريم بن عبد الحميد الحسني، بإسناده عن أبي سعيد سهل،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الخرائج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نحوه الفضل بن شاذان في إثبات الرجعة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بن محبوب، عن مالك بن عطيّة ، عن أبي حمزة ثابت بن أبي صفيّة دينار،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مجلّة تراثنا العدد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الحسن بن محبوب، عن عمرو بن أبي المقدام،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منّا أهل البيت رجل بعد موته ثلاثمائة سنة، ويزداد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Style w:val="FootnoteAnchor"/>
          <w:rtl w:val="true"/>
        </w:rPr>
        <w:footnoteReference w:id="369"/>
      </w:r>
      <w:r>
        <w:rPr>
          <w:rFonts w:ascii="Amiri" w:hAnsi="Amiri" w:eastAsia="Amiri" w:cs="Amiri"/>
          <w:color w:val="111111"/>
          <w:sz w:val="28"/>
          <w:sz w:val="28"/>
          <w:szCs w:val="28"/>
          <w:rtl w:val="true"/>
          <w:lang w:bidi="ar-SA"/>
        </w:rPr>
        <w:t xml:space="preserve">، ثم يخرج المنتصر إلى الدنيا وهو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بدمه </w:t>
      </w:r>
      <w:r>
        <w:rPr>
          <w:rStyle w:val="FootnoteAnchor"/>
          <w:rtl w:val="true"/>
        </w:rPr>
        <w:footnoteReference w:id="370"/>
      </w:r>
      <w:r>
        <w:rPr>
          <w:rFonts w:ascii="IRNazanin" w:hAnsi="IRNazanin" w:eastAsia="IRNazanin"/>
          <w:color w:val="111111"/>
          <w:sz w:val="28"/>
          <w:sz w:val="28"/>
          <w:szCs w:val="28"/>
          <w:rtl w:val="true"/>
          <w:lang w:bidi="fa-IR"/>
        </w:rPr>
        <w:t>ودماء</w:t>
      </w:r>
      <w:r>
        <w:rPr>
          <w:rStyle w:val="FootnoteAnchor"/>
          <w:rtl w:val="true"/>
        </w:rPr>
        <w:footnoteReference w:id="371"/>
      </w:r>
      <w:r>
        <w:rPr>
          <w:rFonts w:ascii="Amiri" w:hAnsi="Amiri" w:eastAsia="Amiri" w:cs="Amiri"/>
          <w:color w:val="111111"/>
          <w:sz w:val="28"/>
          <w:sz w:val="28"/>
          <w:szCs w:val="28"/>
          <w:rtl w:val="true"/>
          <w:lang w:bidi="ar-SA"/>
        </w:rPr>
        <w:t xml:space="preserve">أصحابه، فيقتل ويسبي حتّى يخرج السفّاح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ورواه النعماني في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بن سعید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إبراهيم بن قيس بن رمّانة الأشعري؛ وسعدان بن إسحاق بن سعيد؛ وأحمد بن الحسين بن عبد الملك الزيّات ؛ ومحمد بن أحمد بن الحسن القطواني، عن الحسن بن محبوب، عن عمرو بن ثابت، عن جابر بن یزید الجعفي، عنه 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وحلية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المفيد في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ثابت،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الطوسي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الفضل بن شاذان،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وفي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السيّد الجليل بهاء الدين علي بن عبد الحميد الحسيني بطريقه عن أحمد بن محمد الايادي يرفعه إلى جابر الجعفي،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في منتخب الانوار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الأيادي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رواه عنه أبان بن أبي عيّاش، وقرأ جميعه على سيّدنا</w:t>
      </w:r>
      <w:r>
        <w:rPr>
          <w:rStyle w:val="FootnoteAnchor"/>
          <w:rtl w:val="true"/>
        </w:rPr>
        <w:footnoteReference w:id="374"/>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جماعة من أعيان الصحابة منهم أبو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فأقرّه عليه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أحاديثنا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w:t>
      </w:r>
      <w:r>
        <w:rPr>
          <w:rStyle w:val="FootnoteAnchor"/>
          <w:rtl w:val="true"/>
        </w:rPr>
        <w:footnoteReference w:id="376"/>
      </w:r>
      <w:r>
        <w:rPr>
          <w:rFonts w:ascii="Amiri" w:hAnsi="Amiri" w:eastAsia="Amiri" w:cs="Amiri"/>
          <w:color w:val="111111"/>
          <w:sz w:val="28"/>
          <w:sz w:val="28"/>
          <w:szCs w:val="28"/>
          <w:rtl w:val="true"/>
          <w:lang w:bidi="ar-SA"/>
        </w:rPr>
        <w:t xml:space="preserve">عن أُناس من أهل بدر وعن سلمان والمقداد وأُبيّ بن كعب، وقال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w:t>
      </w:r>
      <w:r>
        <w:rPr>
          <w:rStyle w:val="FootnoteAnchor"/>
          <w:rtl w:val="true"/>
        </w:rPr>
        <w:footnoteReference w:id="377"/>
      </w:r>
      <w:r>
        <w:rPr>
          <w:rFonts w:ascii="Amiri" w:hAnsi="Amiri" w:eastAsia="Amiri" w:cs="Amiri"/>
          <w:color w:val="111111"/>
          <w:sz w:val="28"/>
          <w:sz w:val="28"/>
          <w:szCs w:val="28"/>
          <w:rtl w:val="true"/>
          <w:lang w:bidi="ar-SA"/>
        </w:rPr>
        <w:t xml:space="preserve">الذي سمعته منهم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يسع الأُمة جهله، وردّ علمه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صدقني بكلّ ماحدّثوني</w:t>
      </w:r>
      <w:r>
        <w:rPr>
          <w:rStyle w:val="FootnoteAnchor"/>
          <w:rtl w:val="true"/>
        </w:rPr>
        <w:footnoteReference w:id="379"/>
      </w:r>
      <w:r>
        <w:rPr>
          <w:rFonts w:ascii="Amiri" w:hAnsi="Amiri" w:eastAsia="Amiri" w:cs="Amiri"/>
          <w:color w:val="111111"/>
          <w:sz w:val="28"/>
          <w:sz w:val="28"/>
          <w:szCs w:val="28"/>
          <w:rtl w:val="true"/>
          <w:lang w:bidi="ar-SA"/>
        </w:rPr>
        <w:t>، وقرأ عليّ بذلك قراءة كثيرة، فسّرها</w:t>
      </w:r>
      <w:r>
        <w:rPr>
          <w:rStyle w:val="FootnoteAnchor"/>
          <w:rtl w:val="true"/>
        </w:rPr>
        <w:footnoteReference w:id="380"/>
      </w:r>
      <w:r>
        <w:rPr>
          <w:rFonts w:ascii="Amiri" w:hAnsi="Amiri" w:eastAsia="Amiri" w:cs="Amiri"/>
          <w:color w:val="111111"/>
          <w:sz w:val="28"/>
          <w:sz w:val="28"/>
          <w:szCs w:val="28"/>
          <w:rtl w:val="true"/>
          <w:lang w:bidi="ar-SA"/>
        </w:rPr>
        <w:t>تفسيراً شافياً حتى صرت ما أنا بيوم القيامة أشدّ يقيناً منّي بالرجعة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حوض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381"/>
      </w:r>
      <w:r>
        <w:rPr>
          <w:rFonts w:ascii="Amiri" w:hAnsi="Amiri" w:eastAsia="Amiri" w:cs="Amiri"/>
          <w:color w:val="111111"/>
          <w:sz w:val="28"/>
          <w:sz w:val="28"/>
          <w:szCs w:val="28"/>
          <w:rtl w:val="true"/>
          <w:lang w:bidi="ar-SA"/>
        </w:rPr>
        <w:t xml:space="preserve">الدنيا أم في الآخرة؟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بيدي</w:t>
      </w:r>
      <w:r>
        <w:rPr>
          <w:rStyle w:val="FootnoteAnchor"/>
          <w:rtl w:val="true"/>
        </w:rPr>
        <w:footnoteReference w:id="383"/>
      </w:r>
      <w:r>
        <w:rPr>
          <w:rFonts w:ascii="Amiri" w:hAnsi="Amiri" w:eastAsia="Amiri" w:cs="Amiri"/>
          <w:color w:val="111111"/>
          <w:sz w:val="28"/>
          <w:sz w:val="28"/>
          <w:szCs w:val="28"/>
          <w:rtl w:val="true"/>
          <w:lang w:bidi="ar-SA"/>
        </w:rPr>
        <w:t xml:space="preserve">فليردنّه أوليائي ، وليصرفنّ عنه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لأوردنّه أوليائي، ولأصرفنّ عنه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ما الدّابة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أبا الطفيل، إله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اخبرني به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الطعام، وتمشي في الأسواق، وتنكح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لعالم الأرض وزِرُّها الذي تسكن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قِوامها، وأصله من زِرّ القلب، وهو عُظيمٌ صغير يكون قِوام القلب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الهروي هذا الحديث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الذي تسكن الأرض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w:t>
      </w:r>
      <w:r>
        <w:rPr>
          <w:rStyle w:val="FootnoteAnchor"/>
          <w:rtl w:val="true"/>
        </w:rPr>
        <w:footnoteReference w:id="387"/>
      </w:r>
      <w:r>
        <w:rPr>
          <w:rFonts w:ascii="Amiri" w:hAnsi="Amiri" w:eastAsia="Amiri" w:cs="Amiri"/>
          <w:color w:val="111111"/>
          <w:sz w:val="28"/>
          <w:sz w:val="28"/>
          <w:szCs w:val="28"/>
          <w:rtl w:val="true"/>
          <w:lang w:bidi="ar-SA"/>
        </w:rPr>
        <w:t>وفاروقها وربّيّها</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أنا، والناس كلّهم کافرون غيري وغيره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فسمّه لي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لك، يا أبا الطفيل، واللّه لو أُدخلت على عامّة شيعتي الّذين بهم أُقاتل، الذين أقرّوا بطاعتي، وسمّوني امير المؤمنين، واستحلّوا جهاد من خالفني، فحدّثتهم</w:t>
      </w:r>
      <w:r>
        <w:rPr>
          <w:rStyle w:val="FootnoteAnchor"/>
          <w:rtl w:val="true"/>
        </w:rPr>
        <w:footnoteReference w:id="394"/>
      </w:r>
      <w:r>
        <w:rPr>
          <w:rFonts w:ascii="IRNazanin" w:hAnsi="IRNazanin" w:eastAsia="IRNazanin"/>
          <w:color w:val="111111"/>
          <w:sz w:val="28"/>
          <w:sz w:val="28"/>
          <w:szCs w:val="28"/>
          <w:rtl w:val="true"/>
          <w:lang w:bidi="fa-IR"/>
        </w:rPr>
        <w:t xml:space="preserve">ببعض ما أعلم من الحقّ في الكتاب الذي نزل به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لتفرّقوا عني حتى أبقى في عصابة حق</w:t>
      </w:r>
      <w:r>
        <w:rPr>
          <w:rStyle w:val="FootnoteAnchor"/>
          <w:rtl w:val="true"/>
        </w:rPr>
        <w:footnoteReference w:id="395"/>
      </w:r>
      <w:r>
        <w:rPr>
          <w:rFonts w:ascii="Amiri" w:hAnsi="Amiri" w:eastAsia="Amiri" w:cs="Amiri"/>
          <w:color w:val="111111"/>
          <w:sz w:val="28"/>
          <w:sz w:val="28"/>
          <w:szCs w:val="28"/>
          <w:rtl w:val="true"/>
          <w:lang w:bidi="ar-SA"/>
        </w:rPr>
        <w:t xml:space="preserve">قليلة، أنت وأشباهك من شيعتي، ففزعت،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وأشباهي نتفرّق</w:t>
      </w:r>
      <w:r>
        <w:rPr>
          <w:rStyle w:val="FootnoteAnchor"/>
          <w:rtl w:val="true"/>
        </w:rPr>
        <w:footnoteReference w:id="396"/>
      </w:r>
      <w:r>
        <w:rPr>
          <w:rFonts w:ascii="Amiri" w:hAnsi="Amiri" w:eastAsia="Amiri" w:cs="Amiri"/>
          <w:color w:val="111111"/>
          <w:sz w:val="28"/>
          <w:sz w:val="28"/>
          <w:szCs w:val="28"/>
          <w:rtl w:val="true"/>
          <w:lang w:bidi="ar-SA"/>
        </w:rPr>
        <w:t>عنك أو نثبت معك؟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بل تثبتون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لايعرفه ولايقرّ به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الطفيل،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فارتدّ الناس </w:t>
      </w:r>
    </w:p>
    <w:p>
      <w:pPr>
        <w:pStyle w:val="BookText"/>
        <w:rPr/>
      </w:pPr>
      <w:r>
        <w:rPr>
          <w:rFonts w:ascii="Amiri" w:hAnsi="Amiri" w:eastAsia="Amiri" w:cs="Amiri"/>
          <w:color w:val="111111"/>
          <w:sz w:val="28"/>
          <w:sz w:val="28"/>
          <w:szCs w:val="28"/>
          <w:rtl w:val="true"/>
          <w:lang w:bidi="ar-SA"/>
        </w:rPr>
        <w:t xml:space="preserve">ضلّالاً وجهّالاً </w:t>
      </w:r>
      <w:r>
        <w:rPr>
          <w:rStyle w:val="FootnoteAnchor"/>
          <w:rtl w:val="true"/>
        </w:rPr>
        <w:footnoteReference w:id="398"/>
      </w:r>
      <w:r>
        <w:rPr>
          <w:rFonts w:ascii="Amiri" w:hAnsi="Amiri" w:eastAsia="Amiri" w:cs="Amiri"/>
          <w:color w:val="111111"/>
          <w:sz w:val="28"/>
          <w:sz w:val="28"/>
          <w:szCs w:val="28"/>
          <w:rtl w:val="true"/>
          <w:lang w:bidi="ar-SA"/>
        </w:rPr>
        <w:t xml:space="preserve">إلّا من عصمه اللّه بنا أهل البيت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وكتاب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ابن يزيد، عن محمد بن الحسن الميثمي، عن مثنّی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قيام القائم، ويوم الكرّة، ويوم القيامة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الصدوق في الخصال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في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الحضرمي ،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المعاني والخصال والمختصر، وفي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المعاني والخصال والصراط، وفي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المعاني والمختصر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مثنّى الحنّاط، عن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تقدّم مثله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ساقط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علي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عبد اللّه الرياحي، عن أبي الصامت الحلواني،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قسيم الجنّة والنار</w:t>
      </w:r>
      <w:r>
        <w:rPr>
          <w:rStyle w:val="FootnoteAnchor"/>
          <w:rtl w:val="true"/>
        </w:rPr>
        <w:footnoteReference w:id="401"/>
      </w:r>
      <w:r>
        <w:rPr>
          <w:rFonts w:ascii="Amiri" w:hAnsi="Amiri" w:eastAsia="Amiri" w:cs="Amiri"/>
          <w:color w:val="111111"/>
          <w:sz w:val="28"/>
          <w:sz w:val="28"/>
          <w:szCs w:val="28"/>
          <w:rtl w:val="true"/>
          <w:lang w:bidi="ar-SA"/>
        </w:rPr>
        <w:t>، لايدخلهما</w:t>
      </w:r>
      <w:r>
        <w:rPr>
          <w:rStyle w:val="FootnoteAnchor"/>
          <w:rtl w:val="true"/>
        </w:rPr>
        <w:footnoteReference w:id="402"/>
      </w:r>
      <w:r>
        <w:rPr>
          <w:rFonts w:ascii="Amiri" w:hAnsi="Amiri" w:eastAsia="Amiri" w:cs="Amiri"/>
          <w:color w:val="111111"/>
          <w:sz w:val="28"/>
          <w:sz w:val="28"/>
          <w:szCs w:val="28"/>
          <w:rtl w:val="true"/>
          <w:lang w:bidi="ar-SA"/>
        </w:rPr>
        <w:t>داخل إلّا على أحد القسمين</w:t>
      </w:r>
      <w:r>
        <w:rPr>
          <w:rStyle w:val="FootnoteAnchor"/>
          <w:rtl w:val="true"/>
        </w:rPr>
        <w:footnoteReference w:id="403"/>
      </w:r>
      <w:r>
        <w:rPr>
          <w:rFonts w:ascii="IRNazanin" w:hAnsi="IRNazanin" w:eastAsia="IRNazanin"/>
          <w:color w:val="111111"/>
          <w:sz w:val="28"/>
          <w:sz w:val="28"/>
          <w:szCs w:val="28"/>
          <w:rtl w:val="true"/>
          <w:lang w:bidi="fa-IR"/>
        </w:rPr>
        <w:t xml:space="preserve">، وأنا الفاروق الأكبر، وأنا الإمام لمن بعدي، والمؤدّي عمّن كان قبلي، لايتقدّمني أحد إلّا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وإيّاه لعلى سبيل واحد إلّا أنّه هو المدعوّ باسمه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والبلايا والقضايا والوصايا</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وصايا الأنبياء والأوصياء، والانساب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 كلّ أحد وصحّته وفساده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وفصل الخطاب، وإنّي لصاحب الكرات ودولة الدول، وإنّي لصاحب العصا والميسم، والدابّة التي تكلّم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صدره في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الحسين، عن ابن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وأحمد بن محمد جميعاً، عن محمد بن الحسن، عنه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بيان نافع، وج </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عنالبصائر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مختصر البصائر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w:t>
      </w:r>
    </w:p>
    <w:p>
      <w:pPr>
        <w:pStyle w:val="BookText"/>
        <w:rPr/>
      </w:pPr>
      <w:r>
        <w:rPr>
          <w:rFonts w:ascii="Amiri" w:hAnsi="Amiri" w:eastAsia="Amiri" w:cs="Amiri"/>
          <w:color w:val="111111"/>
          <w:sz w:val="28"/>
          <w:sz w:val="28"/>
          <w:szCs w:val="28"/>
          <w:rtl w:val="true"/>
          <w:lang w:bidi="ar-SA"/>
        </w:rPr>
        <w:t xml:space="preserve">عمير، عن حمّاد،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إنّ ذلك في الرجعة، أيحشر اللّه في</w:t>
      </w:r>
      <w:r>
        <w:rPr>
          <w:rStyle w:val="FootnoteAnchor"/>
          <w:rtl w:val="true"/>
        </w:rPr>
        <w:footnoteReference w:id="407"/>
      </w:r>
      <w:r>
        <w:rPr>
          <w:rFonts w:ascii="Amiri" w:hAnsi="Amiri" w:eastAsia="Amiri" w:cs="Amiri"/>
          <w:color w:val="111111"/>
          <w:sz w:val="28"/>
          <w:sz w:val="28"/>
          <w:szCs w:val="28"/>
          <w:rtl w:val="true"/>
          <w:lang w:bidi="ar-SA"/>
        </w:rPr>
        <w:t>القيامة من كلّ أمّة فوجاً ويدع الباقين؟ إنّما</w:t>
      </w:r>
      <w:r>
        <w:rPr>
          <w:rStyle w:val="FootnoteAnchor"/>
          <w:rtl w:val="true"/>
        </w:rPr>
        <w:footnoteReference w:id="408"/>
      </w:r>
      <w:r>
        <w:rPr>
          <w:rFonts w:ascii="Amiri" w:hAnsi="Amiri" w:eastAsia="Amiri" w:cs="Amiri"/>
          <w:color w:val="111111"/>
          <w:sz w:val="28"/>
          <w:sz w:val="28"/>
          <w:szCs w:val="28"/>
          <w:rtl w:val="true"/>
          <w:lang w:bidi="ar-SA"/>
        </w:rPr>
        <w:t>آية القيامة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قرية اهلك اللّه أهلها بالعذاب</w:t>
      </w:r>
      <w:r>
        <w:rPr>
          <w:rStyle w:val="FootnoteAnchor"/>
          <w:rtl w:val="true"/>
        </w:rPr>
        <w:footnoteReference w:id="411"/>
      </w:r>
      <w:r>
        <w:rPr>
          <w:rFonts w:ascii="Amiri" w:hAnsi="Amiri" w:eastAsia="Amiri" w:cs="Amiri"/>
          <w:color w:val="111111"/>
          <w:sz w:val="28"/>
          <w:sz w:val="28"/>
          <w:szCs w:val="28"/>
          <w:rtl w:val="true"/>
          <w:lang w:bidi="ar-SA"/>
        </w:rPr>
        <w:t>لايرجعون في الرجعة، وأمّا في</w:t>
      </w:r>
      <w:r>
        <w:rPr>
          <w:rStyle w:val="FootnoteAnchor"/>
          <w:rtl w:val="true"/>
        </w:rPr>
        <w:footnoteReference w:id="412"/>
      </w:r>
      <w:r>
        <w:rPr>
          <w:rFonts w:ascii="Amiri" w:hAnsi="Amiri" w:eastAsia="Amiri" w:cs="Amiri"/>
          <w:color w:val="111111"/>
          <w:sz w:val="28"/>
          <w:sz w:val="28"/>
          <w:szCs w:val="28"/>
          <w:rtl w:val="true"/>
          <w:lang w:bidi="ar-SA"/>
        </w:rPr>
        <w:t>القيامة فيرجعون، ومن محض</w:t>
      </w:r>
      <w:r>
        <w:rPr>
          <w:rStyle w:val="FootnoteAnchor"/>
          <w:rtl w:val="true"/>
        </w:rPr>
        <w:footnoteReference w:id="413"/>
      </w:r>
      <w:r>
        <w:rPr>
          <w:rFonts w:ascii="IRNazanin" w:hAnsi="IRNazanin" w:eastAsia="IRNazanin"/>
          <w:color w:val="111111"/>
          <w:sz w:val="28"/>
          <w:sz w:val="28"/>
          <w:szCs w:val="28"/>
          <w:rtl w:val="true"/>
          <w:lang w:bidi="fa-IR"/>
        </w:rPr>
        <w:t>الایمان محضاً، وغيرهم</w:t>
      </w:r>
      <w:r>
        <w:rPr>
          <w:rStyle w:val="FootnoteAnchor"/>
          <w:rtl w:val="true"/>
        </w:rPr>
        <w:footnoteReference w:id="414"/>
      </w:r>
      <w:r>
        <w:rPr>
          <w:rFonts w:ascii="Amiri" w:hAnsi="Amiri" w:eastAsia="Amiri" w:cs="Amiri"/>
          <w:color w:val="111111"/>
          <w:sz w:val="28"/>
          <w:sz w:val="28"/>
          <w:szCs w:val="28"/>
          <w:rtl w:val="true"/>
          <w:lang w:bidi="ar-SA"/>
        </w:rPr>
        <w:t>ممّن لم يهلكوا بالعذاب ومحضوا</w:t>
      </w:r>
      <w:r>
        <w:rPr>
          <w:rStyle w:val="FootnoteAnchor"/>
          <w:rtl w:val="true"/>
        </w:rPr>
        <w:footnoteReference w:id="415"/>
      </w:r>
      <w:r>
        <w:rPr>
          <w:rFonts w:ascii="Amiri" w:hAnsi="Amiri" w:eastAsia="Amiri" w:cs="Amiri"/>
          <w:color w:val="111111"/>
          <w:sz w:val="28"/>
          <w:sz w:val="28"/>
          <w:szCs w:val="28"/>
          <w:rtl w:val="true"/>
          <w:lang w:bidi="ar-SA"/>
        </w:rPr>
        <w:t>الكفر محضاً يرجعون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ورواه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بروايتيه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زياد بن عيسى، أبو أحمد الأزدي، من موالي المهلب ابن أبي صفرة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أميّة، والأوّل أصحّ، بغداديّ الأصل والمقام، لقي أبا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أحاديث، كنّاه في بعضها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أحمد، وروي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جلیل القدر ، عظيم المنزلة فينا وعند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ترجمته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10018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عبد اللّه بن</w:t>
      </w:r>
    </w:p>
    <w:p>
      <w:pPr>
        <w:pStyle w:val="BookText"/>
        <w:rPr/>
      </w:pPr>
      <w:r>
        <w:rPr>
          <w:rFonts w:ascii="Amiri" w:hAnsi="Amiri" w:eastAsia="Amiri" w:cs="Amiri"/>
          <w:color w:val="111111"/>
          <w:sz w:val="28"/>
          <w:sz w:val="28"/>
          <w:szCs w:val="28"/>
          <w:rtl w:val="true"/>
          <w:lang w:bidi="ar-SA"/>
        </w:rPr>
        <w:t xml:space="preserve">مسکان،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مابعث اللّه نبيا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ويرجع</w:t>
      </w:r>
      <w:r>
        <w:rPr>
          <w:rStyle w:val="FootnoteAnchor"/>
          <w:rtl w:val="true"/>
        </w:rPr>
        <w:footnoteReference w:id="419"/>
      </w:r>
      <w:r>
        <w:rPr>
          <w:rFonts w:ascii="Amiri" w:hAnsi="Amiri" w:eastAsia="Amiri" w:cs="Amiri"/>
          <w:color w:val="111111"/>
          <w:sz w:val="28"/>
          <w:sz w:val="28"/>
          <w:szCs w:val="28"/>
          <w:rtl w:val="true"/>
          <w:lang w:bidi="ar-SA"/>
        </w:rPr>
        <w:t xml:space="preserve">إلى الدنيا فينصر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برسول</w:t>
      </w:r>
      <w:r>
        <w:rPr>
          <w:rStyle w:val="FootnoteAnchor"/>
          <w:rtl w:val="true"/>
        </w:rPr>
        <w:footnoteReference w:id="42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كثير ممّا</w:t>
      </w:r>
      <w:r>
        <w:rPr>
          <w:rStyle w:val="FootnoteAnchor"/>
          <w:rtl w:val="true"/>
        </w:rPr>
        <w:footnoteReference w:id="422"/>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الرجعة والنصر</w:t>
      </w:r>
      <w:r>
        <w:rPr>
          <w:rStyle w:val="FootnoteAnchor"/>
          <w:rtl w:val="true"/>
        </w:rPr>
        <w:footnoteReference w:id="4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الأئمه</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وهذا إنّما</w:t>
      </w:r>
      <w:r>
        <w:rPr>
          <w:rStyle w:val="FootnoteAnchor"/>
          <w:rtl w:val="true"/>
        </w:rPr>
        <w:footnoteReference w:id="426"/>
      </w:r>
      <w:r>
        <w:rPr>
          <w:rFonts w:ascii="Amiri" w:hAnsi="Amiri" w:eastAsia="Amiri" w:cs="Amiri"/>
          <w:color w:val="111111"/>
          <w:sz w:val="28"/>
          <w:sz w:val="28"/>
          <w:szCs w:val="28"/>
          <w:rtl w:val="true"/>
          <w:lang w:bidi="ar-SA"/>
        </w:rPr>
        <w:t xml:space="preserve">يكون إذا رجعوا إلى الدنيا،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w:t>
      </w:r>
    </w:p>
    <w:p>
      <w:pPr>
        <w:pStyle w:val="BookText"/>
        <w:rPr/>
      </w:pPr>
      <w:r>
        <w:rPr>
          <w:rFonts w:ascii="Amiri" w:hAnsi="Amiri" w:eastAsia="Amiri" w:cs="Amiri"/>
          <w:color w:val="111111"/>
          <w:sz w:val="28"/>
          <w:sz w:val="28"/>
          <w:szCs w:val="28"/>
          <w:rtl w:val="true"/>
          <w:lang w:bidi="ar-SA"/>
        </w:rPr>
        <w:t>الْوَارِثِينَ وَنُمَكِّنَ لَهُمْ فِي الْأَرْضِ</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فهذا كلّه مما يكون في الرجعة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وروی نحوه القمّي ايضاً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والمختصر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أحمد بن النضر</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وهو أحمد بن النضر الخزّاز، أبو الحسن الجعفي، مولی، کوفي،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ترجمته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يعرف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في مواضعه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ورواه أيضاً 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أبيه، عن حمّاد،عن حریز ،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والإيقاظ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في 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ثلاثة إلى محمد بن مسلم وزرارة،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والإيقاظ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والكليني والكشّي، ولم أجده في الكافي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التأويل، وفي 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فإنّه حدّثني أبي، عن ابن أبي عمير ، عن أبي بصير،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نائم في المسجد قد جمع رملاً ووضع رأسه عليه، فحرّکه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برجله،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Style w:val="FootnoteAnchor"/>
          <w:rtl w:val="true"/>
        </w:rPr>
        <w:footnoteReference w:id="434"/>
      </w:r>
      <w:r>
        <w:rPr>
          <w:rFonts w:ascii="Amiri" w:hAnsi="Amiri" w:eastAsia="Amiri" w:cs="Amiri"/>
          <w:color w:val="111111"/>
          <w:sz w:val="28"/>
          <w:sz w:val="28"/>
          <w:szCs w:val="28"/>
          <w:rtl w:val="true"/>
          <w:lang w:bidi="ar-SA"/>
        </w:rPr>
        <w:t>يادابّة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أيسمّي</w:t>
      </w:r>
      <w:r>
        <w:rPr>
          <w:rStyle w:val="FootnoteAnchor"/>
          <w:rtl w:val="true"/>
        </w:rPr>
        <w:footnoteReference w:id="435"/>
      </w:r>
      <w:r>
        <w:rPr>
          <w:rFonts w:ascii="IRNazanin" w:hAnsi="IRNazanin" w:eastAsia="IRNazanin"/>
          <w:color w:val="111111"/>
          <w:sz w:val="28"/>
          <w:sz w:val="28"/>
          <w:szCs w:val="28"/>
          <w:rtl w:val="true"/>
          <w:lang w:bidi="fa-IR"/>
        </w:rPr>
        <w:t>بعضنا بعضاً بهذا الاسم؟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ماهو إلّا له خاصّة، وهو الدابّه التي ذكر</w:t>
      </w:r>
      <w:r>
        <w:rPr>
          <w:rStyle w:val="FootnoteAnchor"/>
          <w:rtl w:val="true"/>
        </w:rPr>
        <w:footnoteReference w:id="43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ياعلي</w:t>
      </w:r>
      <w:r>
        <w:rPr>
          <w:rStyle w:val="FootnoteAnchor"/>
          <w:rtl w:val="true"/>
        </w:rPr>
        <w:footnoteReference w:id="437"/>
      </w:r>
      <w:r>
        <w:rPr>
          <w:rFonts w:ascii="IRNazanin" w:hAnsi="IRNazanin" w:eastAsia="IRNazanin"/>
          <w:color w:val="111111"/>
          <w:sz w:val="28"/>
          <w:sz w:val="28"/>
          <w:szCs w:val="28"/>
          <w:rtl w:val="true"/>
          <w:lang w:bidi="fa-IR"/>
        </w:rPr>
        <w:t>، إذا كان آخر الزمان أخرجك اللّه في أحسن صورة ومعك میسم</w:t>
      </w:r>
      <w:r>
        <w:rPr>
          <w:rStyle w:val="FootnoteAnchor"/>
          <w:rtl w:val="true"/>
        </w:rPr>
        <w:footnoteReference w:id="438"/>
      </w:r>
      <w:r>
        <w:rPr>
          <w:rFonts w:ascii="IRNazanin" w:hAnsi="IRNazanin" w:eastAsia="IRNazanin"/>
          <w:color w:val="111111"/>
          <w:sz w:val="28"/>
          <w:sz w:val="28"/>
          <w:szCs w:val="28"/>
          <w:rtl w:val="true"/>
          <w:lang w:bidi="fa-IR"/>
        </w:rPr>
        <w:t xml:space="preserve">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أعداءك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 هذه الآية</w:t>
      </w:r>
      <w:r>
        <w:rPr>
          <w:rStyle w:val="FootnoteAnchor"/>
          <w:rtl w:val="true"/>
        </w:rPr>
        <w:footnoteReference w:id="440"/>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كلمهم اللّه في نار جهنّم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هذه</w:t>
      </w:r>
      <w:r>
        <w:rPr>
          <w:rStyle w:val="FootnoteAnchor"/>
          <w:rtl w:val="true"/>
        </w:rPr>
        <w:footnoteReference w:id="444"/>
      </w:r>
      <w:r>
        <w:rPr>
          <w:rFonts w:ascii="Amiri" w:hAnsi="Amiri" w:eastAsia="Amiri" w:cs="Amiri"/>
          <w:color w:val="111111"/>
          <w:sz w:val="28"/>
          <w:sz w:val="28"/>
          <w:szCs w:val="28"/>
          <w:rtl w:val="true"/>
          <w:lang w:bidi="ar-SA"/>
        </w:rPr>
        <w:t xml:space="preserve">في الرجعة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 حَتَّى إِذَا جَاءُوا قَالَ أَكَذَّبْتُمْ بِآيَاتِي وَلَمْ تُحِيطُوا بِهَا عِلْمًا أَمَّاذَا كُنْتُمْ تَعْمَلُونَ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تزعم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في</w:t>
      </w:r>
      <w:r>
        <w:rPr>
          <w:rStyle w:val="FootnoteAnchor"/>
          <w:rtl w:val="true"/>
        </w:rPr>
        <w:footnoteReference w:id="446"/>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أفيحشر</w:t>
      </w:r>
      <w:r>
        <w:rPr>
          <w:rStyle w:val="FootnoteAnchor"/>
          <w:rtl w:val="true"/>
        </w:rPr>
        <w:footnoteReference w:id="44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من كلّ أمّة فوجاً ويدع الباقين؟ لا</w:t>
      </w:r>
      <w:r>
        <w:rPr>
          <w:rStyle w:val="FootnoteAnchor"/>
          <w:rtl w:val="true"/>
        </w:rPr>
        <w:footnoteReference w:id="449"/>
      </w:r>
      <w:r>
        <w:rPr>
          <w:rFonts w:ascii="Amiri" w:hAnsi="Amiri" w:eastAsia="Amiri" w:cs="Amiri"/>
          <w:color w:val="111111"/>
          <w:sz w:val="28"/>
          <w:sz w:val="28"/>
          <w:szCs w:val="28"/>
          <w:rtl w:val="true"/>
          <w:lang w:bidi="ar-SA"/>
        </w:rPr>
        <w:t xml:space="preserve">، ولكنّه في الرجعة، وأمّا آية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عمير، عن المفضّل،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w:t>
      </w:r>
    </w:p>
    <w:p>
      <w:pPr>
        <w:pStyle w:val="BookText"/>
        <w:rPr/>
      </w:pPr>
      <w:r>
        <w:rPr>
          <w:rFonts w:ascii="Amiri" w:hAnsi="Amiri" w:eastAsia="Amiri" w:cs="Amiri"/>
          <w:color w:val="111111"/>
          <w:sz w:val="28"/>
          <w:sz w:val="28"/>
          <w:szCs w:val="28"/>
          <w:rtl w:val="true"/>
          <w:lang w:bidi="ar-SA"/>
        </w:rPr>
        <w:t>أُمَّةٍ فَوْجًا</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ليس أحد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إلّا ويرجع حتّى يموت، ولا يرجع إلّا من محض الإيمان محضاً، ومن محض</w:t>
      </w:r>
      <w:r>
        <w:rPr>
          <w:rStyle w:val="FootnoteAnchor"/>
          <w:rtl w:val="true"/>
        </w:rPr>
        <w:footnoteReference w:id="456"/>
      </w:r>
      <w:r>
        <w:rPr>
          <w:rFonts w:ascii="Amiri" w:hAnsi="Amiri" w:eastAsia="Amiri" w:cs="Amiri"/>
          <w:color w:val="111111"/>
          <w:sz w:val="28"/>
          <w:sz w:val="28"/>
          <w:szCs w:val="28"/>
          <w:rtl w:val="true"/>
          <w:lang w:bidi="ar-SA"/>
        </w:rPr>
        <w:t>الكفر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أفسدت قلبي وشكّكتني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فأيّة دابّة هذه</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w:t>
      </w:r>
      <w:r>
        <w:rPr>
          <w:rStyle w:val="FootnoteAnchor"/>
          <w:rtl w:val="true"/>
        </w:rPr>
        <w:footnoteReference w:id="460"/>
      </w:r>
      <w:r>
        <w:rPr>
          <w:rFonts w:ascii="Amiri" w:hAnsi="Amiri" w:eastAsia="Amiri" w:cs="Amiri"/>
          <w:color w:val="111111"/>
          <w:sz w:val="28"/>
          <w:sz w:val="28"/>
          <w:szCs w:val="28"/>
          <w:rtl w:val="true"/>
          <w:lang w:bidi="ar-SA"/>
        </w:rPr>
        <w:t>أجلس ولا آكل ولا أشرب حتى أُريكها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عمّار مع الرجل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 تمراً وزبداً،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هلمّ، فجلس عمّار وأقبل يأكل معه، فتعجّب الرجل منه، فلمّا قام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اليقظان</w:t>
      </w:r>
      <w:r>
        <w:rPr>
          <w:rStyle w:val="FootnoteAnchor"/>
          <w:rtl w:val="true"/>
        </w:rPr>
        <w:footnoteReference w:id="463"/>
      </w:r>
      <w:r>
        <w:rPr>
          <w:rFonts w:ascii="IRNazanin" w:hAnsi="IRNazanin" w:eastAsia="IRNazanin"/>
          <w:color w:val="111111"/>
          <w:sz w:val="28"/>
          <w:sz w:val="28"/>
          <w:szCs w:val="28"/>
          <w:rtl w:val="true"/>
          <w:lang w:bidi="fa-IR"/>
        </w:rPr>
        <w:t xml:space="preserve">، حلفت أنّك لاتأكل ولاتشرب ولا تجلس حتی ترینیها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واخرج ذیله الطبرسي 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العيّاشي هذه القصّة بعينها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الإيقاظ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والطبرسي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مثل صدره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إبراهيم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أَنْ أَكُونَ مِنَ الْمُسْلِمِينَ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سَيُرِيكُمْ آيَاتِهِ فَتَعْرِفُونَهَا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أمير المؤمنين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يعرفهم أعداؤهم إذا راوهم، والدليل على أنّ الآيات هم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ماللّه آية أعظم</w:t>
      </w:r>
      <w:r>
        <w:rPr>
          <w:rStyle w:val="FootnoteAnchor"/>
          <w:rtl w:val="true"/>
        </w:rPr>
        <w:footnoteReference w:id="468"/>
      </w:r>
      <w:r>
        <w:rPr>
          <w:rFonts w:ascii="Amiri" w:hAnsi="Amiri" w:eastAsia="Amiri" w:cs="Amiri"/>
          <w:color w:val="111111"/>
          <w:sz w:val="28"/>
          <w:sz w:val="28"/>
          <w:szCs w:val="28"/>
          <w:rtl w:val="true"/>
          <w:lang w:bidi="ar-SA"/>
        </w:rPr>
        <w:t xml:space="preserve">منّي، فإذا رجعوا إلى الدنيا يعرفهم أعداؤهم إذا رأوهم في الدنيا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النضر بن سوید، عن يحيى الحلبي، عن عبد الحميد الطائي ، عن أبي خالد الكابلي</w:t>
      </w:r>
      <w:r>
        <w:rPr>
          <w:rStyle w:val="FootnoteAnchor"/>
          <w:rtl w:val="true"/>
        </w:rPr>
        <w:footnoteReference w:id="470"/>
      </w:r>
      <w:r>
        <w:rPr>
          <w:rFonts w:ascii="Amiri" w:hAnsi="Amiri" w:eastAsia="Amiri" w:cs="Amiri"/>
          <w:color w:val="111111"/>
          <w:sz w:val="28"/>
          <w:sz w:val="28"/>
          <w:szCs w:val="28"/>
          <w:rtl w:val="true"/>
          <w:lang w:bidi="ar-SA"/>
        </w:rPr>
        <w:t xml:space="preserve">،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إليكم</w:t>
      </w:r>
      <w:r>
        <w:rPr>
          <w:rStyle w:val="FootnoteAnchor"/>
          <w:rtl w:val="true"/>
        </w:rPr>
        <w:footnoteReference w:id="473"/>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وأمير المؤمنين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أَمَتَّنَا اثْنَتَيْنِ وَأَحْيَيْتَنَا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أحد الأحياءين في الرجعة والآخر في القيامة، وإحدى الإماتتين في الدنيا والأخرى في الرجعة، وبعض المفسّرین صحّحوا التثنية بالإحياء في القبر للسؤال والإماتة فيه، ومنهم من حمل الإماتة الأولى على خلقهم ميّتين ككونهم نطفة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ذلك 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وهو في الرجعة إذا رجع رسول اللّه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إدريس، عن أحمد بن محمد، عن عمر ابن عبد العزيز، عن جميل،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Style w:val="FootnoteAnchor"/>
          <w:rtl w:val="true"/>
        </w:rPr>
        <w:footnoteReference w:id="47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في الرجعة، أما علمت أنّ أنبياء اللّه</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لم ينصروا في الدنيا وقتلوا</w:t>
      </w:r>
      <w:r>
        <w:rPr>
          <w:rStyle w:val="FootnoteAnchor"/>
          <w:rtl w:val="true"/>
        </w:rPr>
        <w:footnoteReference w:id="481"/>
      </w:r>
      <w:r>
        <w:rPr>
          <w:rFonts w:ascii="Amiri" w:hAnsi="Amiri" w:eastAsia="Amiri" w:cs="Amiri"/>
          <w:color w:val="111111"/>
          <w:sz w:val="28"/>
          <w:sz w:val="28"/>
          <w:szCs w:val="28"/>
          <w:rtl w:val="true"/>
          <w:lang w:bidi="ar-SA"/>
        </w:rPr>
        <w:t>وأئمة من بعدهم</w:t>
      </w:r>
      <w:r>
        <w:rPr>
          <w:rStyle w:val="FootnoteAnchor"/>
          <w:rtl w:val="true"/>
        </w:rPr>
        <w:footnoteReference w:id="482"/>
      </w:r>
      <w:r>
        <w:rPr>
          <w:rFonts w:ascii="IRNazanin" w:hAnsi="IRNazanin" w:eastAsia="IRNazanin"/>
          <w:color w:val="111111"/>
          <w:sz w:val="28"/>
          <w:sz w:val="28"/>
          <w:szCs w:val="28"/>
          <w:rtl w:val="true"/>
          <w:lang w:bidi="fa-IR"/>
        </w:rPr>
        <w:t xml:space="preserve">قتلوا ولم </w:t>
      </w:r>
    </w:p>
    <w:p>
      <w:pPr>
        <w:pStyle w:val="BookText"/>
        <w:rPr/>
      </w:pPr>
      <w:r>
        <w:rPr>
          <w:rFonts w:ascii="Amiri" w:hAnsi="Amiri" w:eastAsia="Amiri" w:cs="Amiri"/>
          <w:color w:val="111111"/>
          <w:sz w:val="28"/>
          <w:sz w:val="28"/>
          <w:szCs w:val="28"/>
          <w:rtl w:val="true"/>
          <w:lang w:bidi="ar-SA"/>
        </w:rPr>
        <w:t>ينصروا</w:t>
      </w:r>
      <w:r>
        <w:rPr>
          <w:rStyle w:val="FootnoteAnchor"/>
          <w:rtl w:val="true"/>
        </w:rPr>
        <w:footnoteReference w:id="483"/>
      </w:r>
      <w:r>
        <w:rPr>
          <w:rFonts w:ascii="Amiri" w:hAnsi="Amiri" w:eastAsia="Amiri" w:cs="Amiri"/>
          <w:color w:val="111111"/>
          <w:sz w:val="28"/>
          <w:sz w:val="28"/>
          <w:szCs w:val="28"/>
          <w:rtl w:val="true"/>
          <w:lang w:bidi="ar-SA"/>
        </w:rPr>
        <w:t xml:space="preserve">وذلك في الرجعة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وأخرجه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والمختصر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مثله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وَيُرِيكُمْ آيَاتِهِ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يعني أمير المؤمنين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خرجوا في الرجعة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يَغْشَى النَّاسَ ۔ كلّهم الظلمة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عَذَابٌ أَلِيمٌ رَبَّنَا اكْشِفْ عَنَّا الْعَذَابَ إِنَّا مُؤْمِنُونَ</w:t>
      </w:r>
      <w:r>
        <w:rPr>
          <w:rFonts w:eastAsia="Amiri" w:cs="Amiri" w:ascii="Amiri" w:hAnsi="Amiri"/>
          <w:color w:val="111111"/>
          <w:sz w:val="28"/>
          <w:szCs w:val="28"/>
          <w:rtl w:val="true"/>
          <w:lang w:bidi="ar-SA"/>
        </w:rPr>
        <w:t>) .</w:t>
      </w:r>
      <w:r>
        <w:rPr>
          <w:rStyle w:val="FootnoteAnchor"/>
          <w:rtl w:val="true"/>
        </w:rPr>
        <w:footnoteReference w:id="4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قد بيّن</w:t>
      </w:r>
      <w:r>
        <w:rPr>
          <w:rStyle w:val="FootnoteAnchor"/>
          <w:rtl w:val="true"/>
        </w:rPr>
        <w:footnoteReference w:id="489"/>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ذلك لمّا نزل الوحي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الغشي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 الْعَذَابِ قَلِيلًا إِنَّكُمْ عَائِدُونَ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یعني إلى الدنيا</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تَأْتِي </w:t>
      </w:r>
    </w:p>
    <w:p>
      <w:pPr>
        <w:pStyle w:val="BookText"/>
        <w:rPr/>
      </w:pPr>
      <w:r>
        <w:rPr>
          <w:rFonts w:ascii="Amiri" w:hAnsi="Amiri" w:eastAsia="Amiri" w:cs="Amiri"/>
          <w:color w:val="111111"/>
          <w:sz w:val="28"/>
          <w:sz w:val="28"/>
          <w:szCs w:val="28"/>
          <w:rtl w:val="true"/>
          <w:lang w:bidi="ar-SA"/>
        </w:rPr>
        <w:t>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لم يقل إنّكم عائدون لأنّه ليس بعد الآخرة والقيامة حالة يعودون إليها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Style w:val="FootnoteAnchor"/>
          <w:rtl w:val="true"/>
        </w:rPr>
        <w:footnoteReference w:id="49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عطف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Style w:val="FootnoteAnchor"/>
          <w:rtl w:val="true"/>
        </w:rPr>
        <w:footnoteReference w:id="4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اللّه أخبر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وبشّره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حمله، وأنّ الإمامة تكون في ولده إلى يوم القيامة ، ثم أخبره بما يصيبه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والمصيبة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في نفسه وولده، ثم عوّضه بأن جعل الإمامة في عقبه ، ثم أعلمه</w:t>
      </w:r>
      <w:r>
        <w:rPr>
          <w:rStyle w:val="FootnoteAnchor"/>
          <w:rtl w:val="true"/>
        </w:rPr>
        <w:footnoteReference w:id="499"/>
      </w:r>
      <w:r>
        <w:rPr>
          <w:rFonts w:ascii="Amiri" w:hAnsi="Amiri" w:eastAsia="Amiri" w:cs="Amiri"/>
          <w:color w:val="111111"/>
          <w:sz w:val="28"/>
          <w:sz w:val="28"/>
          <w:szCs w:val="28"/>
          <w:rtl w:val="true"/>
          <w:lang w:bidi="ar-SA"/>
        </w:rPr>
        <w:t xml:space="preserve">أنّه يقتل ثم يردّه إلى الدنيا، وينصره حتى يقتل أعداءه ويملّكه الأرض،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فبشّر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بيتك يملكون الأرض، ويرجعون إليها</w:t>
      </w:r>
      <w:r>
        <w:rPr>
          <w:rStyle w:val="FootnoteAnchor"/>
          <w:rtl w:val="true"/>
        </w:rPr>
        <w:footnoteReference w:id="503"/>
      </w:r>
      <w:r>
        <w:rPr>
          <w:rFonts w:ascii="Amiri" w:hAnsi="Amiri" w:eastAsia="Amiri" w:cs="Amiri"/>
          <w:color w:val="111111"/>
          <w:sz w:val="28"/>
          <w:sz w:val="28"/>
          <w:szCs w:val="28"/>
          <w:rtl w:val="true"/>
          <w:lang w:bidi="ar-SA"/>
        </w:rPr>
        <w:t>، ويقتلون أعداءهم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فحملته 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w:t>
      </w:r>
      <w:r>
        <w:rPr>
          <w:rStyle w:val="FootnoteAnchor"/>
          <w:rtl w:val="true"/>
        </w:rPr>
        <w:footnoteReference w:id="504"/>
      </w:r>
      <w:r>
        <w:rPr>
          <w:rFonts w:ascii="IRNazanin" w:hAnsi="IRNazanin" w:eastAsia="IRNazanin"/>
          <w:color w:val="111111"/>
          <w:sz w:val="28"/>
          <w:sz w:val="28"/>
          <w:szCs w:val="28"/>
          <w:rtl w:val="true"/>
          <w:lang w:bidi="fa-IR"/>
        </w:rPr>
        <w:t>بولد ذكر فتحمله کرهاً؟ أي إنّها اغتمّت وكرهت لما أخبرها</w:t>
      </w:r>
      <w:r>
        <w:rPr>
          <w:rStyle w:val="FootnoteAnchor"/>
          <w:rtl w:val="true"/>
        </w:rPr>
        <w:footnoteReference w:id="505"/>
      </w:r>
      <w:r>
        <w:rPr>
          <w:rFonts w:ascii="IRNazanin" w:hAnsi="IRNazanin" w:eastAsia="IRNazanin"/>
          <w:color w:val="111111"/>
          <w:sz w:val="28"/>
          <w:sz w:val="28"/>
          <w:szCs w:val="28"/>
          <w:rtl w:val="true"/>
          <w:lang w:bidi="fa-IR"/>
        </w:rPr>
        <w:t xml:space="preserve">بقتله، ووضعته کرهاً لما علمت من ذلك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أخبرنا أحمد بن إدريس، قال حدّثنا أحمد بن محمد</w:t>
      </w:r>
      <w:r>
        <w:rPr>
          <w:rStyle w:val="FootnoteAnchor"/>
          <w:rtl w:val="true"/>
        </w:rPr>
        <w:footnoteReference w:id="507"/>
      </w:r>
      <w:r>
        <w:rPr>
          <w:rFonts w:ascii="Amiri" w:hAnsi="Amiri" w:eastAsia="Amiri" w:cs="Amiri"/>
          <w:color w:val="111111"/>
          <w:sz w:val="28"/>
          <w:sz w:val="28"/>
          <w:szCs w:val="28"/>
          <w:rtl w:val="true"/>
          <w:lang w:bidi="ar-SA"/>
        </w:rPr>
        <w:t xml:space="preserve">، عن عمر بن عبد العزيز، عن جميل،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وتقدّم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دُونَ ذَلِكَ</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الرجعة بالسيف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513"/>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أكاذيب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إذا رجع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w:t>
      </w:r>
      <w:r>
        <w:rPr>
          <w:rStyle w:val="FootnoteAnchor"/>
          <w:rtl w:val="true"/>
        </w:rPr>
        <w:footnoteReference w:id="515"/>
      </w:r>
      <w:r>
        <w:rPr>
          <w:rFonts w:ascii="Amiri" w:hAnsi="Amiri" w:eastAsia="Amiri" w:cs="Amiri"/>
          <w:color w:val="111111"/>
          <w:sz w:val="28"/>
          <w:sz w:val="28"/>
          <w:szCs w:val="28"/>
          <w:rtl w:val="true"/>
          <w:lang w:bidi="ar-SA"/>
        </w:rPr>
        <w:t xml:space="preserve">أعداؤه فيسمهم ميسم معه كما توسم البهائم على الخراطيم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والشفتان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وأمير المؤمنين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يابن صهّاك، لولا عهد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لعلمت أیّنا أضعف ناصراً وأقلّ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من الرجعة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أَدْرِي أَقَرِيبٌ مَا تُوعَدُونَ أَمْ يَجْعَلُ لَهُ رَبِّي أَمَدًا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قيامه في الرجعة ينذر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ماذا فعل وأذنب حتى قتلتموه؟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شَيْءٍ خَلَقَهُ مِنْ نُطْفَةٍ خَلَقَهُ فَقَدَّرَهُ 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له طريق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أي لم يقض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ماقد أمره، وسيرجع حتى يقضي ما أمره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المعروف بابن ماهیار،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 عن الحسن بن علي بن مروان، عن سعيد بن عمر</w:t>
      </w:r>
      <w:r>
        <w:rPr>
          <w:rStyle w:val="FootnoteAnchor"/>
          <w:rtl w:val="true"/>
        </w:rPr>
        <w:footnoteReference w:id="528"/>
      </w:r>
      <w:r>
        <w:rPr>
          <w:rFonts w:ascii="Amiri" w:hAnsi="Amiri" w:eastAsia="Amiri" w:cs="Amiri"/>
          <w:color w:val="111111"/>
          <w:sz w:val="28"/>
          <w:sz w:val="28"/>
          <w:szCs w:val="28"/>
          <w:rtl w:val="true"/>
          <w:lang w:bidi="ar-SA"/>
        </w:rPr>
        <w:t xml:space="preserve">، عن أبي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لاتنقضي الدنيا، ولاتذهب حتى يجتمع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بالثويّة فيلتقيان ويبنيان بالثويّة مسجداً له اثنا عشر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موضعاً بالكوفة </w:t>
      </w:r>
      <w:r>
        <w:rPr>
          <w:rFonts w:eastAsia="Amiri" w:cs="Amiri" w:ascii="Amiri" w:hAnsi="Amiri"/>
          <w:color w:val="111111"/>
          <w:sz w:val="28"/>
          <w:szCs w:val="28"/>
          <w:rtl w:val="true"/>
          <w:lang w:bidi="ar-SA"/>
        </w:rPr>
        <w:t>- .</w:t>
      </w:r>
      <w:r>
        <w:rPr>
          <w:rStyle w:val="FootnoteAnchor"/>
          <w:rtl w:val="true"/>
        </w:rPr>
        <w:footnoteReference w:id="5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بن عيسى، عن أحمد بن محمد بن أبي نصر</w:t>
      </w:r>
      <w:r>
        <w:rPr>
          <w:rStyle w:val="FootnoteAnchor"/>
          <w:rtl w:val="true"/>
        </w:rPr>
        <w:footnoteReference w:id="531"/>
      </w:r>
      <w:r>
        <w:rPr>
          <w:rFonts w:ascii="Amiri" w:hAnsi="Amiri" w:eastAsia="Amiri" w:cs="Amiri"/>
          <w:color w:val="111111"/>
          <w:sz w:val="28"/>
          <w:sz w:val="28"/>
          <w:szCs w:val="28"/>
          <w:rtl w:val="true"/>
          <w:lang w:bidi="ar-SA"/>
        </w:rPr>
        <w:t>، عن جميل بن درّاج، عن أبي أسامة</w:t>
      </w:r>
      <w:r>
        <w:rPr>
          <w:rStyle w:val="FootnoteAnchor"/>
          <w:rtl w:val="true"/>
        </w:rPr>
        <w:footnoteReference w:id="532"/>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اكفره</w:t>
      </w:r>
      <w:r>
        <w:rPr>
          <w:rStyle w:val="FootnoteAnchor"/>
          <w:rtl w:val="true"/>
        </w:rPr>
        <w:footnoteReference w:id="534"/>
      </w:r>
      <w:r>
        <w:rPr>
          <w:rFonts w:ascii="Amiri" w:hAnsi="Amiri" w:eastAsia="Amiri" w:cs="Amiri"/>
          <w:color w:val="111111"/>
          <w:sz w:val="28"/>
          <w:sz w:val="28"/>
          <w:szCs w:val="28"/>
          <w:rtl w:val="true"/>
          <w:lang w:bidi="ar-SA"/>
        </w:rPr>
        <w:t xml:space="preserve">يعني بقتلكم إيّاه، ثم نسب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خلقه وماأكرمه اللّه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 شَيْءٍ خَلَقَهُ مِنْ نُطْفَةٍ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سبيل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فَأَقْبَرَهُ ثُمَّ إِذَا</w:t>
      </w:r>
      <w:r>
        <w:rPr>
          <w:rStyle w:val="FootnoteAnchor"/>
          <w:rtl w:val="true"/>
        </w:rPr>
        <w:footnoteReference w:id="537"/>
      </w:r>
      <w:r>
        <w:rPr>
          <w:rFonts w:ascii="Amiri" w:hAnsi="Amiri" w:eastAsia="Amiri" w:cs="Amiri"/>
          <w:color w:val="111111"/>
          <w:sz w:val="28"/>
          <w:sz w:val="28"/>
          <w:szCs w:val="28"/>
          <w:rtl w:val="true"/>
          <w:lang w:bidi="ar-SA"/>
        </w:rPr>
        <w:t xml:space="preserve">شَاءَ أَنْشَرَهُ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بعد قتله في الرجعة فيقضي ما أمره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احمد بن إدريس، عن أحمد بن محمد بن عيسى، عن أحمد بن محمد بن أبي نصر، باختلاف، عنه الإيقاظ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والتأويل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جعفر بن أحمد، قال </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حدّثنا عبد اللّه</w:t>
      </w:r>
      <w:r>
        <w:rPr>
          <w:rStyle w:val="FootnoteAnchor"/>
          <w:rtl w:val="true"/>
        </w:rPr>
        <w:footnoteReference w:id="541"/>
      </w:r>
      <w:r>
        <w:rPr>
          <w:rFonts w:ascii="Amiri" w:hAnsi="Amiri" w:eastAsia="Amiri" w:cs="Amiri"/>
          <w:color w:val="111111"/>
          <w:sz w:val="28"/>
          <w:sz w:val="28"/>
          <w:szCs w:val="28"/>
          <w:rtl w:val="true"/>
          <w:lang w:bidi="ar-SA"/>
        </w:rPr>
        <w:t xml:space="preserve">بن موسى، عن الحسن بن علي بن أبي حمزة، عن أبيه،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الكرّة هي الأخرة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يعطيك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فترضی</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الرحمان الأصمّ، عن عبد اللّه بن القاسم البطل،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Style w:val="FootnoteAnchor"/>
          <w:rtl w:val="true"/>
        </w:rPr>
        <w:footnoteReference w:id="547"/>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طعن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فإذا جاء نصر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قوم يبعثهم اللّه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فلايدعون وتراً لآل محمد</w:t>
      </w:r>
      <w:r>
        <w:rPr>
          <w:rStyle w:val="FootnoteAnchor"/>
          <w:rtl w:val="true"/>
        </w:rPr>
        <w:footnoteReference w:id="550"/>
      </w:r>
      <w:r>
        <w:rPr>
          <w:rFonts w:ascii="Amiri" w:hAnsi="Amiri" w:eastAsia="Amiri" w:cs="Amiri"/>
          <w:color w:val="111111"/>
          <w:sz w:val="28"/>
          <w:sz w:val="28"/>
          <w:szCs w:val="28"/>
          <w:rtl w:val="true"/>
          <w:lang w:bidi="ar-SA"/>
        </w:rPr>
        <w:t xml:space="preserve">إلّا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في سبعين</w:t>
      </w:r>
      <w:r>
        <w:rPr>
          <w:rStyle w:val="FootnoteAnchor"/>
          <w:rtl w:val="true"/>
        </w:rPr>
        <w:footnoteReference w:id="553"/>
      </w:r>
      <w:r>
        <w:rPr>
          <w:rFonts w:ascii="IRNazanin" w:hAnsi="IRNazanin" w:eastAsia="IRNazanin"/>
          <w:color w:val="111111"/>
          <w:sz w:val="28"/>
          <w:sz w:val="28"/>
          <w:szCs w:val="28"/>
          <w:rtl w:val="true"/>
          <w:lang w:bidi="fa-IR"/>
        </w:rPr>
        <w:t>من أصحابه</w:t>
      </w:r>
      <w:r>
        <w:rPr>
          <w:rStyle w:val="FootnoteAnchor"/>
          <w:rtl w:val="true"/>
        </w:rPr>
        <w:footnoteReference w:id="554"/>
      </w:r>
      <w:r>
        <w:rPr>
          <w:rFonts w:ascii="Amiri" w:hAnsi="Amiri" w:eastAsia="Amiri" w:cs="Amiri"/>
          <w:color w:val="111111"/>
          <w:sz w:val="28"/>
          <w:sz w:val="28"/>
          <w:szCs w:val="28"/>
          <w:rtl w:val="true"/>
          <w:lang w:bidi="ar-SA"/>
        </w:rPr>
        <w:t>عليهم البيض المذهّب</w:t>
      </w:r>
      <w:r>
        <w:rPr>
          <w:rStyle w:val="FootnoteAnchor"/>
          <w:rtl w:val="true"/>
        </w:rPr>
        <w:footnoteReference w:id="555"/>
      </w:r>
      <w:r>
        <w:rPr>
          <w:rFonts w:ascii="Amiri" w:hAnsi="Amiri" w:eastAsia="Amiri" w:cs="Amiri"/>
          <w:color w:val="111111"/>
          <w:sz w:val="28"/>
          <w:sz w:val="28"/>
          <w:szCs w:val="28"/>
          <w:rtl w:val="true"/>
          <w:lang w:bidi="ar-SA"/>
        </w:rPr>
        <w:t>، لكلّ بيضة وجهان</w:t>
      </w:r>
      <w:r>
        <w:rPr>
          <w:rStyle w:val="FootnoteAnchor"/>
          <w:rtl w:val="true"/>
        </w:rPr>
        <w:footnoteReference w:id="556"/>
      </w:r>
      <w:r>
        <w:rPr>
          <w:rFonts w:ascii="Amiri" w:hAnsi="Amiri" w:eastAsia="Amiri" w:cs="Amiri"/>
          <w:color w:val="111111"/>
          <w:sz w:val="28"/>
          <w:sz w:val="28"/>
          <w:szCs w:val="28"/>
          <w:rtl w:val="true"/>
          <w:lang w:bidi="ar-SA"/>
        </w:rPr>
        <w:t>المؤدّون</w:t>
      </w:r>
      <w:r>
        <w:rPr>
          <w:rStyle w:val="FootnoteAnchor"/>
          <w:rtl w:val="true"/>
        </w:rPr>
        <w:footnoteReference w:id="557"/>
      </w:r>
      <w:r>
        <w:rPr>
          <w:rFonts w:ascii="Amiri" w:hAnsi="Amiri" w:eastAsia="Amiri" w:cs="Amiri"/>
          <w:color w:val="111111"/>
          <w:sz w:val="28"/>
          <w:sz w:val="28"/>
          <w:szCs w:val="28"/>
          <w:rtl w:val="true"/>
          <w:lang w:bidi="ar-SA"/>
        </w:rPr>
        <w:t xml:space="preserve">إلى الناس أنّ هذا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حتّى لايشك المؤمنون فيه، وإنّه ليس بدجّال ولاشيطان، والحجّة القائم بين أظهرهم، فإذا استقرّت المعرفة في قلوب المؤمنين أنّه</w:t>
      </w:r>
      <w:r>
        <w:rPr>
          <w:rStyle w:val="FootnoteAnchor"/>
          <w:rtl w:val="true"/>
        </w:rPr>
        <w:footnoteReference w:id="558"/>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الحجّة الموت، فيكون</w:t>
      </w:r>
      <w:r>
        <w:rPr>
          <w:rStyle w:val="FootnoteAnchor"/>
          <w:rtl w:val="true"/>
        </w:rPr>
        <w:footnoteReference w:id="559"/>
      </w:r>
      <w:r>
        <w:rPr>
          <w:rFonts w:ascii="Amiri" w:hAnsi="Amiri" w:eastAsia="Amiri" w:cs="Amiri"/>
          <w:color w:val="111111"/>
          <w:sz w:val="28"/>
          <w:sz w:val="28"/>
          <w:szCs w:val="28"/>
          <w:rtl w:val="true"/>
          <w:lang w:bidi="ar-SA"/>
        </w:rPr>
        <w:t xml:space="preserve">الذي يغسّله ويكفنّه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ويحنّطه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طالب</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ولايلي الوصيّ إلّا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وأورده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واخرجه في 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وحلية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عقبة، عن أبيه،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سئل عن الرجعة أحقّ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على أثر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كما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ورواه في منتخب الانوار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أحمد بن محمد الأيادي، يرفعه إلى علي بن عقبة،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في مرآة الأنوار ومشكاة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الذين قتلوا معه، ومعه سبعون نبيّاً كما بعثوا مع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فيدفع إليه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فيكون الحسين</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وكفنه وحنوطه ويلحده</w:t>
      </w:r>
      <w:r>
        <w:rPr>
          <w:rStyle w:val="FootnoteAnchor"/>
          <w:rtl w:val="true"/>
        </w:rPr>
        <w:footnoteReference w:id="569"/>
      </w:r>
      <w:r>
        <w:rPr>
          <w:rFonts w:ascii="Amiri" w:hAnsi="Amiri" w:eastAsia="Amiri" w:cs="Amiri"/>
          <w:color w:val="111111"/>
          <w:sz w:val="28"/>
          <w:sz w:val="28"/>
          <w:szCs w:val="28"/>
          <w:rtl w:val="true"/>
          <w:lang w:bidi="ar-SA"/>
        </w:rPr>
        <w:t xml:space="preserve">في حفرته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ورواه في منتخب الانوار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عبد الكريم بن عبد الحميد الحسيني</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وهو السيّد بهاء الدين عبد الكريم بن عبد الحميد الحسيني النيلي النجفي، شیخ ابن فهد الحلّي، وتلميذ ابن العتايقي، انظر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217/12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بطريقه إلى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نائماً في مرقدي إذ رايت فيما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يرى النائم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هذه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 تلقى صاحب الزمان، وذكر</w:t>
      </w:r>
    </w:p>
    <w:p>
      <w:pPr>
        <w:pStyle w:val="BookText"/>
        <w:rPr/>
      </w:pPr>
      <w:r>
        <w:rPr>
          <w:rFonts w:ascii="IRNazanin" w:hAnsi="IRNazanin" w:eastAsia="IRNazanin"/>
          <w:color w:val="111111"/>
          <w:sz w:val="28"/>
          <w:sz w:val="28"/>
          <w:szCs w:val="28"/>
          <w:rtl w:val="true"/>
          <w:lang w:bidi="fa-IR"/>
        </w:rPr>
        <w:t xml:space="preserve">الحديث بطوله،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يده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انبئك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إذا فقد الصيني</w:t>
      </w:r>
      <w:r>
        <w:rPr>
          <w:rStyle w:val="FootnoteAnchor"/>
          <w:rtl w:val="true"/>
        </w:rPr>
        <w:footnoteReference w:id="573"/>
      </w:r>
      <w:r>
        <w:rPr>
          <w:rFonts w:ascii="Amiri" w:hAnsi="Amiri" w:eastAsia="Amiri" w:cs="Amiri"/>
          <w:color w:val="111111"/>
          <w:sz w:val="28"/>
          <w:sz w:val="28"/>
          <w:szCs w:val="28"/>
          <w:rtl w:val="true"/>
          <w:lang w:bidi="ar-SA"/>
        </w:rPr>
        <w:t>، وتحرّك المغربي، وسار العبّاسي</w:t>
      </w:r>
      <w:r>
        <w:rPr>
          <w:rStyle w:val="FootnoteAnchor"/>
          <w:rtl w:val="true"/>
        </w:rPr>
        <w:footnoteReference w:id="574"/>
      </w:r>
      <w:r>
        <w:rPr>
          <w:rFonts w:ascii="IRNazanin" w:hAnsi="IRNazanin" w:eastAsia="IRNazanin"/>
          <w:color w:val="111111"/>
          <w:sz w:val="28"/>
          <w:sz w:val="28"/>
          <w:szCs w:val="28"/>
          <w:rtl w:val="true"/>
          <w:lang w:bidi="fa-IR"/>
        </w:rPr>
        <w:t>، وبویع السفياني يؤذن لوليّ اللّه ، فأخرج بين الصفا والمروة في ثلاثمائة وثلاثة عشر سواء فأجيء</w:t>
      </w:r>
      <w:r>
        <w:rPr>
          <w:rStyle w:val="FootnoteAnchor"/>
          <w:rtl w:val="true"/>
        </w:rPr>
        <w:footnoteReference w:id="575"/>
      </w:r>
      <w:r>
        <w:rPr>
          <w:rFonts w:ascii="Amiri" w:hAnsi="Amiri" w:eastAsia="Amiri" w:cs="Amiri"/>
          <w:color w:val="111111"/>
          <w:sz w:val="28"/>
          <w:sz w:val="28"/>
          <w:szCs w:val="28"/>
          <w:rtl w:val="true"/>
          <w:lang w:bidi="ar-SA"/>
        </w:rPr>
        <w:t xml:space="preserve">إلى الكوفة، فأهدم مسجدها وابنيه على بنائه الأوّل، وأهدم ماحوله من بناء الجبابرة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 بالناس حجّة الإسلام، وأجيء إلى يثرب فاهدم الحجرة، وأُخرج من بها وهما طريّان، فآمر بهما تجاه البقيع، وآمر بخشبتين يصلبان عليهما فتورقان من تحتهما، فيفتتن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بهما اشدّ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الأولى، فينادي مناد الفتنة من </w:t>
      </w:r>
      <w:r>
        <w:rPr>
          <w:rStyle w:val="FootnoteAnchor"/>
          <w:rtl w:val="true"/>
        </w:rPr>
        <w:footnoteReference w:id="578"/>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ياسماء انبذي، وياارض خذي، فيومئذ لايبقى على وجه الأرض إلّا مؤمن قد اخلص قلبه للإيمان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مايكون بعد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الكرّة، الرجعة الرجعة</w:t>
      </w:r>
      <w:r>
        <w:rPr>
          <w:rStyle w:val="FootnoteAnchor"/>
          <w:rtl w:val="true"/>
        </w:rPr>
        <w:footnoteReference w:id="579"/>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وأخرجه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السلطان المفرّج عن أهل الإيمان تصنيف السيد علي بن عبد الكريم،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المزار</w:t>
      </w:r>
      <w:r>
        <w:rPr>
          <w:rStyle w:val="FootnoteAnchor"/>
          <w:rtl w:val="true"/>
        </w:rPr>
        <w:footnoteReference w:id="582"/>
      </w:r>
      <w:r>
        <w:rPr>
          <w:rFonts w:ascii="Amiri" w:hAnsi="Amiri" w:eastAsia="Amiri" w:cs="Amiri"/>
          <w:color w:val="111111"/>
          <w:sz w:val="28"/>
          <w:sz w:val="28"/>
          <w:szCs w:val="28"/>
          <w:rtl w:val="true"/>
          <w:lang w:bidi="ar-SA"/>
        </w:rPr>
        <w:t>، عن محمد بن جعفر الرزّاز، عن محمد بن الحسين بن أبي الخطّاب، وأحمد ابن الحسن بن علي بن فضّال، عن أبيه، عن مروان</w:t>
      </w:r>
      <w:r>
        <w:rPr>
          <w:rStyle w:val="FootnoteAnchor"/>
          <w:rtl w:val="true"/>
        </w:rPr>
        <w:footnoteReference w:id="583"/>
      </w:r>
      <w:r>
        <w:rPr>
          <w:rFonts w:ascii="IRNazanin" w:hAnsi="IRNazanin" w:eastAsia="IRNazanin"/>
          <w:color w:val="111111"/>
          <w:sz w:val="28"/>
          <w:sz w:val="28"/>
          <w:szCs w:val="28"/>
          <w:rtl w:val="true"/>
          <w:lang w:bidi="fa-IR"/>
        </w:rPr>
        <w:t xml:space="preserve">بن مسلم، عن برید ابن معاوية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 xml:space="preserve">أخبرني عن إسمَاعِيل الذي ذكره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أكان إسماعيل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الناس يزعمون أنّه إسماعیل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Style w:val="FootnoteAnchor"/>
          <w:rtl w:val="true"/>
        </w:rPr>
        <w:footnoteReference w:id="586"/>
      </w:r>
      <w:r>
        <w:rPr>
          <w:rFonts w:ascii="Amiri" w:hAnsi="Amiri" w:eastAsia="Amiri" w:cs="Amiri"/>
          <w:color w:val="111111"/>
          <w:sz w:val="28"/>
          <w:sz w:val="28"/>
          <w:szCs w:val="28"/>
          <w:rtl w:val="true"/>
          <w:lang w:bidi="ar-SA"/>
        </w:rPr>
        <w:t xml:space="preserve">إنّ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إبراهيم،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حجّة للّه </w:t>
      </w:r>
      <w:r>
        <w:rPr>
          <w:rStyle w:val="FootnoteAnchor"/>
          <w:rtl w:val="true"/>
        </w:rPr>
        <w:footnoteReference w:id="588"/>
      </w:r>
      <w:r>
        <w:rPr>
          <w:rFonts w:ascii="Amiri" w:hAnsi="Amiri" w:eastAsia="Amiri" w:cs="Amiri"/>
          <w:color w:val="111111"/>
          <w:sz w:val="28"/>
          <w:sz w:val="28"/>
          <w:szCs w:val="28"/>
          <w:rtl w:val="true"/>
          <w:lang w:bidi="ar-SA"/>
        </w:rPr>
        <w:t>قائماً</w:t>
      </w:r>
      <w:r>
        <w:rPr>
          <w:rStyle w:val="FootnoteAnchor"/>
          <w:rtl w:val="true"/>
        </w:rPr>
        <w:footnoteReference w:id="589"/>
      </w:r>
      <w:r>
        <w:rPr>
          <w:rFonts w:ascii="Amiri" w:hAnsi="Amiri" w:eastAsia="Amiri" w:cs="Amiri"/>
          <w:color w:val="111111"/>
          <w:sz w:val="28"/>
          <w:sz w:val="28"/>
          <w:szCs w:val="28"/>
          <w:rtl w:val="true"/>
          <w:lang w:bidi="ar-SA"/>
        </w:rPr>
        <w:t>صاحب شريعة، فإلى</w:t>
      </w:r>
      <w:r>
        <w:rPr>
          <w:rStyle w:val="FootnoteAnchor"/>
          <w:rtl w:val="true"/>
        </w:rPr>
        <w:footnoteReference w:id="590"/>
      </w:r>
      <w:r>
        <w:rPr>
          <w:rFonts w:ascii="Amiri" w:hAnsi="Amiri" w:eastAsia="Amiri" w:cs="Amiri"/>
          <w:color w:val="111111"/>
          <w:sz w:val="28"/>
          <w:sz w:val="28"/>
          <w:szCs w:val="28"/>
          <w:rtl w:val="true"/>
          <w:lang w:bidi="ar-SA"/>
        </w:rPr>
        <w:t>من أُرسل إسماعيل إذاً؟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إسماعيل بن حزقيل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w:t>
      </w:r>
      <w:r>
        <w:rPr>
          <w:rStyle w:val="FootnoteAnchor"/>
          <w:rtl w:val="true"/>
        </w:rPr>
        <w:footnoteReference w:id="591"/>
      </w:r>
      <w:r>
        <w:rPr>
          <w:rFonts w:ascii="Amiri" w:hAnsi="Amiri" w:eastAsia="Amiri" w:cs="Amiri"/>
          <w:color w:val="111111"/>
          <w:sz w:val="28"/>
          <w:sz w:val="28"/>
          <w:szCs w:val="28"/>
          <w:rtl w:val="true"/>
          <w:lang w:bidi="ar-SA"/>
        </w:rPr>
        <w:t>فكذّبوه وقتلوه وسلخوا وجهه</w:t>
      </w:r>
      <w:r>
        <w:rPr>
          <w:rStyle w:val="FootnoteAnchor"/>
          <w:rtl w:val="true"/>
        </w:rPr>
        <w:footnoteReference w:id="592"/>
      </w:r>
      <w:r>
        <w:rPr>
          <w:rFonts w:ascii="Amiri" w:hAnsi="Amiri" w:eastAsia="Amiri" w:cs="Amiri"/>
          <w:color w:val="111111"/>
          <w:sz w:val="28"/>
          <w:sz w:val="28"/>
          <w:szCs w:val="28"/>
          <w:rtl w:val="true"/>
          <w:lang w:bidi="ar-SA"/>
        </w:rPr>
        <w:t xml:space="preserve">، فغضب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فوجّه إليه سطاطائيل</w:t>
      </w:r>
      <w:r>
        <w:rPr>
          <w:rStyle w:val="FootnoteAnchor"/>
          <w:rtl w:val="true"/>
        </w:rPr>
        <w:footnoteReference w:id="594"/>
      </w:r>
      <w:r>
        <w:rPr>
          <w:rFonts w:ascii="IRNazanin" w:hAnsi="IRNazanin" w:eastAsia="IRNazanin"/>
          <w:color w:val="111111"/>
          <w:sz w:val="28"/>
          <w:sz w:val="28"/>
          <w:szCs w:val="28"/>
          <w:rtl w:val="true"/>
          <w:lang w:bidi="fa-IR"/>
        </w:rPr>
        <w:t xml:space="preserve">ملك العذاب،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أنا سطاطائیل ملك العذاب، وجّهني ربّ العزّة إليك لأُعذّب قومك بأنواع العذاب إن</w:t>
      </w:r>
      <w:r>
        <w:rPr>
          <w:rStyle w:val="FootnoteAnchor"/>
          <w:rtl w:val="true"/>
        </w:rPr>
        <w:footnoteReference w:id="595"/>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یاسطاطائیل</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فماحاجتك ، يا إسماعيل؟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Style w:val="FootnoteAnchor"/>
          <w:rtl w:val="true"/>
        </w:rPr>
        <w:footnoteReference w:id="598"/>
      </w:r>
      <w:r>
        <w:rPr>
          <w:rFonts w:ascii="Amiri" w:hAnsi="Amiri" w:eastAsia="Amiri" w:cs="Amiri"/>
          <w:color w:val="111111"/>
          <w:sz w:val="28"/>
          <w:sz w:val="28"/>
          <w:szCs w:val="28"/>
          <w:rtl w:val="true"/>
          <w:lang w:bidi="ar-SA"/>
        </w:rPr>
        <w:t xml:space="preserve">، إنّك أخذت الميثاق لنفسك بالربوبيّة ، ولمحمد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ولاوصيائه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p>
    <w:p>
      <w:pPr>
        <w:pStyle w:val="BookText"/>
        <w:rPr/>
      </w:pPr>
      <w:r>
        <w:rPr>
          <w:rFonts w:ascii="Amiri" w:hAnsi="Amiri" w:eastAsia="Amiri" w:cs="Amiri"/>
          <w:color w:val="111111"/>
          <w:sz w:val="28"/>
          <w:sz w:val="28"/>
          <w:szCs w:val="28"/>
          <w:rtl w:val="true"/>
          <w:lang w:bidi="ar-SA"/>
        </w:rPr>
        <w:t xml:space="preserve">وأخبرت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خلقك بما تفعل أُمّته بالحسين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 وعدت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إلى الدنيا حتى ينتقم بنفسه ممن فعل ذلك به ، فحاجتي إليك ياربّ أن تكرّني إلى الدنيا حتى أنتقم ممّن فعل ذلك بي مافعل، كما</w:t>
      </w:r>
      <w:r>
        <w:rPr>
          <w:rStyle w:val="FootnoteAnchor"/>
          <w:rtl w:val="true"/>
        </w:rPr>
        <w:footnoteReference w:id="600"/>
      </w:r>
      <w:r>
        <w:rPr>
          <w:rFonts w:ascii="Amiri" w:hAnsi="Amiri" w:eastAsia="Amiri" w:cs="Amiri"/>
          <w:color w:val="111111"/>
          <w:sz w:val="28"/>
          <w:sz w:val="28"/>
          <w:szCs w:val="28"/>
          <w:rtl w:val="true"/>
          <w:lang w:bidi="ar-SA"/>
        </w:rPr>
        <w:t xml:space="preserve">تكرّ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حزقيل ذلك، فهو يكرّ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 عن محمد</w:t>
      </w:r>
      <w:r>
        <w:rPr>
          <w:rStyle w:val="FootnoteAnchor"/>
          <w:rtl w:val="true"/>
        </w:rPr>
        <w:footnoteReference w:id="603"/>
      </w:r>
      <w:r>
        <w:rPr>
          <w:rFonts w:ascii="Amiri" w:hAnsi="Amiri" w:eastAsia="Amiri" w:cs="Amiri"/>
          <w:color w:val="111111"/>
          <w:sz w:val="28"/>
          <w:sz w:val="28"/>
          <w:szCs w:val="28"/>
          <w:rtl w:val="true"/>
          <w:lang w:bidi="ar-SA"/>
        </w:rPr>
        <w:t xml:space="preserve">بن عبد اللّه بن جعفر الحميري، عن أبيه ، عن علي بن محمد بن سالم، عن محمد بن خالد، عن عبد اللّه بن حمّاد البصري، عن عبد اللّه بن عبد الرحمان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عبيدة البزّاز،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Style w:val="FootnoteAnchor"/>
          <w:rtl w:val="true"/>
        </w:rPr>
        <w:footnoteReference w:id="604"/>
      </w:r>
      <w:r>
        <w:rPr>
          <w:rFonts w:ascii="Amiri" w:hAnsi="Amiri" w:eastAsia="Amiri" w:cs="Amiri"/>
          <w:color w:val="111111"/>
          <w:sz w:val="28"/>
          <w:sz w:val="28"/>
          <w:szCs w:val="28"/>
          <w:rtl w:val="true"/>
          <w:lang w:bidi="ar-SA"/>
        </w:rPr>
        <w:t>، ما أقلّ بقاءكم أهل البيت، وأقرب آجالكم بعضها من بعض مع حاجة هذا الخلق إليكم</w:t>
      </w:r>
      <w:r>
        <w:rPr>
          <w:rStyle w:val="FootnoteAnchor"/>
          <w:rtl w:val="true"/>
        </w:rPr>
        <w:footnoteReference w:id="6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واحد منّا صحيفة فيها مايحتاج إليه أن يعمل به في مدّته، فإذا انقضى مافيها ممّا أمر به عرف أنّ اجله قد حضر، وأتاه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إليه نفسه</w:t>
      </w:r>
      <w:r>
        <w:rPr>
          <w:rStyle w:val="FootnoteAnchor"/>
          <w:rtl w:val="true"/>
        </w:rPr>
        <w:footnoteReference w:id="606"/>
      </w:r>
      <w:r>
        <w:rPr>
          <w:rFonts w:ascii="IRNazanin" w:hAnsi="IRNazanin" w:eastAsia="IRNazanin"/>
          <w:color w:val="111111"/>
          <w:sz w:val="28"/>
          <w:sz w:val="28"/>
          <w:szCs w:val="28"/>
          <w:rtl w:val="true"/>
          <w:lang w:bidi="fa-IR"/>
        </w:rPr>
        <w:t xml:space="preserve">، وأخبره بما له عند اللّه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صحيفته التي أُعطيها، وفسّر له مايأتي </w:t>
      </w:r>
    </w:p>
    <w:p>
      <w:pPr>
        <w:pStyle w:val="BookText"/>
        <w:rPr/>
      </w:pPr>
      <w:r>
        <w:rPr>
          <w:rFonts w:ascii="Amiri" w:hAnsi="Amiri" w:eastAsia="Amiri" w:cs="Amiri"/>
          <w:color w:val="111111"/>
          <w:sz w:val="28"/>
          <w:sz w:val="28"/>
          <w:szCs w:val="28"/>
          <w:rtl w:val="true"/>
          <w:lang w:bidi="ar-SA"/>
        </w:rPr>
        <w:t>ومايبقى، وبقي منها أشياء لم تنقض</w:t>
      </w:r>
      <w:r>
        <w:rPr>
          <w:rStyle w:val="FootnoteAnchor"/>
          <w:rtl w:val="true"/>
        </w:rPr>
        <w:footnoteReference w:id="607"/>
      </w:r>
      <w:r>
        <w:rPr>
          <w:rFonts w:ascii="Amiri" w:hAnsi="Amiri" w:eastAsia="Amiri" w:cs="Amiri"/>
          <w:color w:val="111111"/>
          <w:sz w:val="28"/>
          <w:sz w:val="28"/>
          <w:szCs w:val="28"/>
          <w:rtl w:val="true"/>
          <w:lang w:bidi="ar-SA"/>
        </w:rPr>
        <w:t>، فخرج إلى القتال وكانت تلك</w:t>
      </w:r>
      <w:r>
        <w:rPr>
          <w:rStyle w:val="FootnoteAnchor"/>
          <w:rtl w:val="true"/>
        </w:rPr>
        <w:footnoteReference w:id="608"/>
      </w:r>
      <w:r>
        <w:rPr>
          <w:rFonts w:ascii="Amiri" w:hAnsi="Amiri" w:eastAsia="Amiri" w:cs="Amiri"/>
          <w:color w:val="111111"/>
          <w:sz w:val="28"/>
          <w:sz w:val="28"/>
          <w:szCs w:val="28"/>
          <w:rtl w:val="true"/>
          <w:lang w:bidi="ar-SA"/>
        </w:rPr>
        <w:t xml:space="preserve">الأمور التي بقيت أنّ الملائكة 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نصرته فأذن لها</w:t>
      </w:r>
      <w:r>
        <w:rPr>
          <w:rStyle w:val="FootnoteAnchor"/>
          <w:rtl w:val="true"/>
        </w:rPr>
        <w:footnoteReference w:id="609"/>
      </w:r>
      <w:r>
        <w:rPr>
          <w:rFonts w:ascii="Amiri" w:hAnsi="Amiri" w:eastAsia="Amiri" w:cs="Amiri"/>
          <w:color w:val="111111"/>
          <w:sz w:val="28"/>
          <w:sz w:val="28"/>
          <w:szCs w:val="28"/>
          <w:rtl w:val="true"/>
          <w:lang w:bidi="ar-SA"/>
        </w:rPr>
        <w:t>، فمكثت تستعد للقتال وتتأهب</w:t>
      </w:r>
      <w:r>
        <w:rPr>
          <w:rStyle w:val="FootnoteAnchor"/>
          <w:rtl w:val="true"/>
        </w:rPr>
        <w:footnoteReference w:id="610"/>
      </w:r>
      <w:r>
        <w:rPr>
          <w:rFonts w:ascii="Amiri" w:hAnsi="Amiri" w:eastAsia="Amiri" w:cs="Amiri"/>
          <w:color w:val="111111"/>
          <w:sz w:val="28"/>
          <w:sz w:val="28"/>
          <w:szCs w:val="28"/>
          <w:rtl w:val="true"/>
          <w:lang w:bidi="ar-SA"/>
        </w:rPr>
        <w:t xml:space="preserve">لذلك حتى قتل، فنزلت وقد انقطعت مدتّه ،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أذنت لنا في الانحدار، وأذنت لنا في نصرته</w:t>
      </w:r>
      <w:r>
        <w:rPr>
          <w:rStyle w:val="FootnoteAnchor"/>
          <w:rtl w:val="true"/>
        </w:rPr>
        <w:footnoteReference w:id="611"/>
      </w:r>
      <w:r>
        <w:rPr>
          <w:rFonts w:ascii="IRNazanin" w:hAnsi="IRNazanin" w:eastAsia="IRNazanin"/>
          <w:color w:val="111111"/>
          <w:sz w:val="28"/>
          <w:sz w:val="28"/>
          <w:szCs w:val="28"/>
          <w:rtl w:val="true"/>
          <w:lang w:bidi="fa-IR"/>
        </w:rPr>
        <w:t>فانحدرنا وقد قبضته؟</w:t>
      </w:r>
    </w:p>
    <w:p>
      <w:pPr>
        <w:pStyle w:val="BookText"/>
        <w:rPr/>
      </w:pPr>
      <w:r>
        <w:rPr>
          <w:rFonts w:ascii="Amiri" w:hAnsi="Amiri" w:eastAsia="Amiri" w:cs="Amiri"/>
          <w:color w:val="111111"/>
          <w:sz w:val="28"/>
          <w:sz w:val="28"/>
          <w:szCs w:val="28"/>
          <w:rtl w:val="true"/>
          <w:lang w:bidi="ar-SA"/>
        </w:rPr>
        <w:t xml:space="preserve">فاوحى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قبره</w:t>
      </w:r>
      <w:r>
        <w:rPr>
          <w:rStyle w:val="FootnoteAnchor"/>
          <w:rtl w:val="true"/>
        </w:rPr>
        <w:footnoteReference w:id="612"/>
      </w:r>
      <w:r>
        <w:rPr>
          <w:rFonts w:ascii="IRNazanin" w:hAnsi="IRNazanin" w:eastAsia="IRNazanin"/>
          <w:color w:val="111111"/>
          <w:sz w:val="28"/>
          <w:sz w:val="28"/>
          <w:szCs w:val="28"/>
          <w:rtl w:val="true"/>
          <w:lang w:bidi="fa-IR"/>
        </w:rPr>
        <w:t>حتى ترونه</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وهنا إشارة إلى رجعته في زمن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فانصروه، وابكوا عليه وعلى مافاتكم من نصرته، فإنّكم قد خصصتم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بنصرته والبكاء عليه ، فبكت الملائكة تعزّياً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وجزعاً على مافاتهم من نصرته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أنصاره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إبراهيم، عن أبيه، عن عبد اللّه بن عبد الرحمان الأصمّ، عن أبي عبد اللّه البزّاز، عن حريز، عنه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شرحه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في الرجعة ورد أغلبها في هذا الكتاب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أبيه، عن سعد بن عبد اللّه ، عن أبي عبد اللّه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عبد اللّه الرازي الجاموراني، عن الحسين بن سيف بن عميرة،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 عن أبي بكر الحضرمي،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Style w:val="FootnoteAnchor"/>
          <w:rtl w:val="true"/>
        </w:rPr>
        <w:footnoteReference w:id="616"/>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اللّه</w:t>
      </w:r>
      <w:r>
        <w:rPr>
          <w:rStyle w:val="FootnoteAnchor"/>
          <w:rtl w:val="true"/>
        </w:rPr>
        <w:footnoteReference w:id="617"/>
      </w:r>
      <w:r>
        <w:rPr>
          <w:rFonts w:ascii="IRNazanin" w:hAnsi="IRNazanin" w:eastAsia="IRNazanin"/>
          <w:color w:val="111111"/>
          <w:sz w:val="28"/>
          <w:sz w:val="28"/>
          <w:szCs w:val="28"/>
          <w:rtl w:val="true"/>
          <w:lang w:bidi="fa-IR"/>
        </w:rPr>
        <w:t xml:space="preserve">أفضل بعد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 رسوله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ياأبا بكر هي الزكيّة الطاهرة، فيها قبور النبيين المرسلين،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غير المرسلين، والأوصياء الصادقين، وفيها مسجد سهيل الذي لم يبعث اللّه نبيّاً إلّا وقد صلّى فيه، ومنها</w:t>
      </w:r>
      <w:r>
        <w:rPr>
          <w:rStyle w:val="FootnoteAnchor"/>
          <w:rtl w:val="true"/>
        </w:rPr>
        <w:footnoteReference w:id="620"/>
      </w:r>
      <w:r>
        <w:rPr>
          <w:rFonts w:ascii="Amiri" w:hAnsi="Amiri" w:eastAsia="Amiri" w:cs="Amiri"/>
          <w:color w:val="111111"/>
          <w:sz w:val="28"/>
          <w:sz w:val="28"/>
          <w:szCs w:val="28"/>
          <w:rtl w:val="true"/>
          <w:lang w:bidi="ar-SA"/>
        </w:rPr>
        <w:t>يظهر عدل اللّه ، وفيها يكون قائمه</w:t>
      </w:r>
      <w:r>
        <w:rPr>
          <w:rStyle w:val="FootnoteAnchor"/>
          <w:rtl w:val="true"/>
        </w:rPr>
        <w:footnoteReference w:id="621"/>
      </w:r>
      <w:r>
        <w:rPr>
          <w:rFonts w:ascii="Amiri" w:hAnsi="Amiri" w:eastAsia="Amiri" w:cs="Amiri"/>
          <w:color w:val="111111"/>
          <w:sz w:val="28"/>
          <w:sz w:val="28"/>
          <w:szCs w:val="28"/>
          <w:rtl w:val="true"/>
          <w:lang w:bidi="ar-SA"/>
        </w:rPr>
        <w:t>والقوّام</w:t>
      </w:r>
      <w:r>
        <w:rPr>
          <w:rStyle w:val="FootnoteAnchor"/>
          <w:rtl w:val="true"/>
        </w:rPr>
        <w:footnoteReference w:id="622"/>
      </w:r>
      <w:r>
        <w:rPr>
          <w:rFonts w:ascii="IRNazanin" w:hAnsi="IRNazanin" w:eastAsia="IRNazanin"/>
          <w:color w:val="111111"/>
          <w:sz w:val="28"/>
          <w:sz w:val="28"/>
          <w:szCs w:val="28"/>
          <w:rtl w:val="true"/>
          <w:lang w:bidi="fa-IR"/>
        </w:rPr>
        <w:t>من بعده</w:t>
      </w:r>
      <w:r>
        <w:rPr>
          <w:rStyle w:val="FootnoteAnchor"/>
          <w:rtl w:val="true"/>
        </w:rPr>
        <w:footnoteReference w:id="623"/>
      </w:r>
      <w:r>
        <w:rPr>
          <w:rFonts w:ascii="Amiri" w:hAnsi="Amiri" w:eastAsia="Amiri" w:cs="Amiri"/>
          <w:color w:val="111111"/>
          <w:sz w:val="28"/>
          <w:sz w:val="28"/>
          <w:szCs w:val="28"/>
          <w:rtl w:val="true"/>
          <w:lang w:bidi="ar-SA"/>
        </w:rPr>
        <w:t xml:space="preserve">، وهي منازل النبيّين والأوصياء </w:t>
      </w:r>
    </w:p>
    <w:p>
      <w:pPr>
        <w:pStyle w:val="BookText"/>
        <w:rPr/>
      </w:pP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قولويه، عن حلية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ترجمه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والطوسي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إسماعيل وعلي بن عبد اللّه الحسنبّين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شعيب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نصير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تجد ترجمته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وغيبة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والمقالات والفرق لسعد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 وفرق الشيعة للنوبختي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عمر بن فرات، كاتب، بغدادي، قال عنه الكفعمي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بوّاباً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ابن داود الحلّي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الفرات، عن محمد بن المفضّل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للمأمول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w:t>
      </w:r>
    </w:p>
    <w:p>
      <w:pPr>
        <w:pStyle w:val="BookText"/>
        <w:rPr/>
      </w:pPr>
      <w:r>
        <w:rPr>
          <w:rFonts w:ascii="Amiri" w:hAnsi="Amiri" w:eastAsia="Amiri" w:cs="Amiri"/>
          <w:color w:val="111111"/>
          <w:sz w:val="28"/>
          <w:sz w:val="28"/>
          <w:szCs w:val="28"/>
          <w:rtl w:val="true"/>
          <w:lang w:bidi="ar-SA"/>
        </w:rPr>
        <w:t>موقّت يعلمه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الساعة التي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الساعة التي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ولم يقل عند أحد دونه ، وقال</w:t>
      </w:r>
      <w:r>
        <w:rPr>
          <w:rStyle w:val="FootnoteAnchor"/>
          <w:rtl w:val="true"/>
        </w:rPr>
        <w:footnoteReference w:id="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تَكُونُ قَرِيبًا</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مامعنى</w:t>
      </w:r>
      <w:r>
        <w:rPr>
          <w:rStyle w:val="FootnoteAnchor"/>
          <w:rtl w:val="true"/>
        </w:rPr>
        <w:footnoteReference w:id="637"/>
      </w:r>
      <w:r>
        <w:rPr>
          <w:rFonts w:ascii="IRNazanin" w:hAnsi="IRNazanin" w:eastAsia="IRNazanin"/>
          <w:color w:val="111111"/>
          <w:sz w:val="28"/>
          <w:sz w:val="28"/>
          <w:szCs w:val="28"/>
          <w:rtl w:val="true"/>
          <w:lang w:bidi="fa-IR"/>
        </w:rPr>
        <w:t xml:space="preserve">یمارون؟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ولد؟ ومن رآه </w:t>
      </w:r>
      <w:r>
        <w:rPr>
          <w:rStyle w:val="FootnoteAnchor"/>
          <w:rtl w:val="true"/>
        </w:rPr>
        <w:footnoteReference w:id="638"/>
      </w:r>
      <w:r>
        <w:rPr>
          <w:rFonts w:ascii="IRNazanin" w:hAnsi="IRNazanin" w:eastAsia="IRNazanin"/>
          <w:color w:val="111111"/>
          <w:sz w:val="28"/>
          <w:sz w:val="28"/>
          <w:szCs w:val="28"/>
          <w:rtl w:val="true"/>
          <w:lang w:bidi="fa-IR"/>
        </w:rPr>
        <w:t xml:space="preserve">؟ واین هو؟ وأين يكون؟ ومتى يظهر؟ كلّ ذلك استعجالاً لأمر اللّه، وشکّاً في قضائه، ودخولاً في قدرته ، أولئك الّذين خسروا الدنيا وإنّ للكافرين لشرّ مآب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أفلا يوقّت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لا أُوقّت له وقتاً، ولايوقّت له وقت،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وقّت لمهديّناوقتاً فقد شارك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أنّه أظهره</w:t>
      </w:r>
      <w:r>
        <w:rPr>
          <w:rStyle w:val="FootnoteAnchor"/>
          <w:rtl w:val="true"/>
        </w:rPr>
        <w:footnoteReference w:id="643"/>
      </w:r>
      <w:r>
        <w:rPr>
          <w:rFonts w:ascii="Amiri" w:hAnsi="Amiri" w:eastAsia="Amiri" w:cs="Amiri"/>
          <w:color w:val="111111"/>
          <w:sz w:val="28"/>
          <w:sz w:val="28"/>
          <w:szCs w:val="28"/>
          <w:rtl w:val="true"/>
          <w:lang w:bidi="ar-SA"/>
        </w:rPr>
        <w:t>على سرّه، وما للّه من سرٍّ إلّا وقد وقع إلى هذا الخلق المعكوس الضالّ عن اللّه ، الراغب عن أولياء اللّه ، وماللّه من خبر إلّا وهم أخصّ به لسرّه، وهو عندهم وقد اصبن من جهلهم وإنّما القى</w:t>
      </w:r>
      <w:r>
        <w:rPr>
          <w:rStyle w:val="FootnoteAnchor"/>
          <w:rtl w:val="true"/>
        </w:rPr>
        <w:footnoteReference w:id="644"/>
      </w:r>
      <w:r>
        <w:rPr>
          <w:rFonts w:ascii="Amiri" w:hAnsi="Amiri" w:eastAsia="Amiri" w:cs="Amiri"/>
          <w:color w:val="111111"/>
          <w:sz w:val="28"/>
          <w:sz w:val="28"/>
          <w:szCs w:val="28"/>
          <w:rtl w:val="true"/>
          <w:lang w:bidi="ar-SA"/>
        </w:rPr>
        <w:t>اللّه إليهم ليكون 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يامولاي، كيف يدرى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إليه التسليم؟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يظهر في شبهة</w:t>
      </w:r>
      <w:r>
        <w:rPr>
          <w:rStyle w:val="FootnoteAnchor"/>
          <w:rtl w:val="true"/>
        </w:rPr>
        <w:footnoteReference w:id="647"/>
      </w:r>
      <w:r>
        <w:rPr>
          <w:rFonts w:ascii="Amiri" w:hAnsi="Amiri" w:eastAsia="Amiri" w:cs="Amiri"/>
          <w:color w:val="111111"/>
          <w:sz w:val="28"/>
          <w:sz w:val="28"/>
          <w:szCs w:val="28"/>
          <w:rtl w:val="true"/>
          <w:lang w:bidi="ar-SA"/>
        </w:rPr>
        <w:t>ليستبين، فيعلو ذكره، ويظهر أمره، وينادي باسمه وكنيته ونسبه، ويكثر ذلك على أفواه المحقّين والمبطلين والموافقين والمخالفين لتلزمهم</w:t>
      </w:r>
      <w:r>
        <w:rPr>
          <w:rStyle w:val="FootnoteAnchor"/>
          <w:rtl w:val="true"/>
        </w:rPr>
        <w:footnoteReference w:id="648"/>
      </w:r>
      <w:r>
        <w:rPr>
          <w:rFonts w:ascii="Amiri" w:hAnsi="Amiri" w:eastAsia="Amiri" w:cs="Amiri"/>
          <w:color w:val="111111"/>
          <w:sz w:val="28"/>
          <w:sz w:val="28"/>
          <w:szCs w:val="28"/>
          <w:rtl w:val="true"/>
          <w:lang w:bidi="ar-SA"/>
        </w:rPr>
        <w:t xml:space="preserve">الحجّة بمعرفتهم به على </w:t>
      </w:r>
    </w:p>
    <w:p>
      <w:pPr>
        <w:pStyle w:val="BookText"/>
        <w:rPr/>
      </w:pPr>
      <w:r>
        <w:rPr>
          <w:rFonts w:ascii="Amiri" w:hAnsi="Amiri" w:eastAsia="Amiri" w:cs="Amiri"/>
          <w:color w:val="111111"/>
          <w:sz w:val="28"/>
          <w:sz w:val="28"/>
          <w:szCs w:val="28"/>
          <w:rtl w:val="true"/>
          <w:lang w:bidi="ar-SA"/>
        </w:rPr>
        <w:t>أنّا</w:t>
      </w:r>
      <w:r>
        <w:rPr>
          <w:rStyle w:val="FootnoteAnchor"/>
          <w:rtl w:val="true"/>
        </w:rPr>
        <w:footnoteReference w:id="649"/>
      </w:r>
      <w:r>
        <w:rPr>
          <w:rFonts w:ascii="Amiri" w:hAnsi="Amiri" w:eastAsia="Amiri" w:cs="Amiri"/>
          <w:color w:val="111111"/>
          <w:sz w:val="28"/>
          <w:sz w:val="28"/>
          <w:szCs w:val="28"/>
          <w:rtl w:val="true"/>
          <w:lang w:bidi="ar-SA"/>
        </w:rPr>
        <w:t xml:space="preserve">قد قصصنا ذلك ودلّلنا عليه، ونسبناه وسمّيناه وكنّيناه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وكنيّه لئلا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ماعرفنا له اسماً، ولاكنيةً، ولانسباً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ليتحقّق الإيضاح به وباسمه ونسبه وكنيته على ألسنتهم، حتّى ليسمّيه بعضهم لبعض</w:t>
      </w:r>
      <w:r>
        <w:rPr>
          <w:rStyle w:val="FootnoteAnchor"/>
          <w:rtl w:val="true"/>
        </w:rPr>
        <w:footnoteReference w:id="650"/>
      </w:r>
      <w:r>
        <w:rPr>
          <w:rFonts w:ascii="Amiri" w:hAnsi="Amiri" w:eastAsia="Amiri" w:cs="Amiri"/>
          <w:color w:val="111111"/>
          <w:sz w:val="28"/>
          <w:sz w:val="28"/>
          <w:szCs w:val="28"/>
          <w:rtl w:val="true"/>
          <w:lang w:bidi="ar-SA"/>
        </w:rPr>
        <w:t>، كلّ ذلك للزوم الحجّة به</w:t>
      </w:r>
      <w:r>
        <w:rPr>
          <w:rStyle w:val="FootnoteAnchor"/>
          <w:rtl w:val="true"/>
        </w:rPr>
        <w:footnoteReference w:id="651"/>
      </w:r>
      <w:r>
        <w:rPr>
          <w:rFonts w:ascii="Amiri" w:hAnsi="Amiri" w:eastAsia="Amiri" w:cs="Amiri"/>
          <w:color w:val="111111"/>
          <w:sz w:val="28"/>
          <w:sz w:val="28"/>
          <w:szCs w:val="28"/>
          <w:rtl w:val="true"/>
          <w:lang w:bidi="ar-SA"/>
        </w:rPr>
        <w:t xml:space="preserve">، ثم يظهره اللّه كما وعد به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فما 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فواللّه يامفضّل، ليرفع عن الملل</w:t>
      </w:r>
      <w:r>
        <w:rPr>
          <w:rStyle w:val="FootnoteAnchor"/>
          <w:rtl w:val="true"/>
        </w:rPr>
        <w:footnoteReference w:id="655"/>
      </w:r>
      <w:r>
        <w:rPr>
          <w:rFonts w:ascii="Amiri" w:hAnsi="Amiri" w:eastAsia="Amiri" w:cs="Amiri"/>
          <w:color w:val="111111"/>
          <w:sz w:val="28"/>
          <w:sz w:val="28"/>
          <w:szCs w:val="28"/>
          <w:rtl w:val="true"/>
          <w:lang w:bidi="ar-SA"/>
        </w:rPr>
        <w:t>والأديان الاختلاف حتى يكون</w:t>
      </w:r>
      <w:r>
        <w:rPr>
          <w:rStyle w:val="FootnoteAnchor"/>
          <w:rtl w:val="true"/>
        </w:rPr>
        <w:footnoteReference w:id="656"/>
      </w:r>
      <w:r>
        <w:rPr>
          <w:rFonts w:ascii="Amiri" w:hAnsi="Amiri" w:eastAsia="Amiri" w:cs="Amiri"/>
          <w:color w:val="111111"/>
          <w:sz w:val="28"/>
          <w:sz w:val="28"/>
          <w:szCs w:val="28"/>
          <w:rtl w:val="true"/>
          <w:lang w:bidi="ar-SA"/>
        </w:rPr>
        <w:t xml:space="preserve">الدين كلّه واحداً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ومولاي والدين الذي في آبائه إبراهيم ونوح وموسى وعيسى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يامفضّل، هو الاسلام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أتجده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إلى آخره، ومنه هذه الآية</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 قصّة سليمان وبلقيس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يَأْتُونِي مُسْلِمِينَ</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مَعَ سُلَيْمَانَ لِلَّهِ رَبِّ الْعَالَمِينَ</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w:t>
      </w:r>
      <w:r>
        <w:rPr>
          <w:rStyle w:val="FootnoteAnchor"/>
          <w:rtl w:val="true"/>
        </w:rPr>
        <w:footnoteReference w:id="6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وَجَدْنَا فِيهَا غَيْرَ بَيْتٍ مِنَ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كم الملل؟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وهي 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المجوس لم سمّوا المجوس؟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تمجّسوا في السريانية</w:t>
      </w:r>
      <w:r>
        <w:rPr>
          <w:rStyle w:val="FootnoteAnchor"/>
          <w:rtl w:val="true"/>
        </w:rPr>
        <w:footnoteReference w:id="673"/>
      </w:r>
      <w:r>
        <w:rPr>
          <w:rFonts w:ascii="Amiri" w:hAnsi="Amiri" w:eastAsia="Amiri" w:cs="Amiri"/>
          <w:color w:val="111111"/>
          <w:sz w:val="28"/>
          <w:sz w:val="28"/>
          <w:szCs w:val="28"/>
          <w:rtl w:val="true"/>
          <w:lang w:bidi="ar-SA"/>
        </w:rPr>
        <w:t xml:space="preserve">وادّعوا على آدم وشيث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هبة اللّه انّهما أطلقا لهم نكاح الأمّهات والاخوات والبنات والخالات والعمّات والمحرّمات من النساء، وانّهما امراهم أن يصلّوا إلى الشمس حيث وقعت</w:t>
      </w:r>
      <w:r>
        <w:rPr>
          <w:rStyle w:val="FootnoteAnchor"/>
          <w:rtl w:val="true"/>
        </w:rPr>
        <w:footnoteReference w:id="674"/>
      </w:r>
      <w:r>
        <w:rPr>
          <w:rFonts w:ascii="Amiri" w:hAnsi="Amiri" w:eastAsia="Amiri" w:cs="Amiri"/>
          <w:color w:val="111111"/>
          <w:sz w:val="28"/>
          <w:sz w:val="28"/>
          <w:szCs w:val="28"/>
          <w:rtl w:val="true"/>
          <w:lang w:bidi="ar-SA"/>
        </w:rPr>
        <w:t xml:space="preserve">في السماء ولم يجعلا لصلاتهم وقتاً،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افتراء على اللّه الكذب</w:t>
      </w:r>
      <w:r>
        <w:rPr>
          <w:rStyle w:val="FootnoteAnchor"/>
          <w:rtl w:val="true"/>
        </w:rPr>
        <w:footnoteReference w:id="676"/>
      </w:r>
      <w:r>
        <w:rPr>
          <w:rFonts w:ascii="Amiri" w:hAnsi="Amiri" w:eastAsia="Amiri" w:cs="Amiri"/>
          <w:color w:val="111111"/>
          <w:sz w:val="28"/>
          <w:sz w:val="28"/>
          <w:szCs w:val="28"/>
          <w:rtl w:val="true"/>
          <w:lang w:bidi="ar-SA"/>
        </w:rPr>
        <w:t xml:space="preserve">وعلى آدم وشيث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وسيّدي، لم سمّي قوم موسى اليهود؟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أي اهتدينا إليك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فالنصارى</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الآية إلى آخرها</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النصارى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w:t>
      </w:r>
      <w:r>
        <w:rPr>
          <w:rStyle w:val="FootnoteAnchor"/>
          <w:rtl w:val="true"/>
        </w:rPr>
        <w:footnoteReference w:id="682"/>
      </w:r>
      <w:r>
        <w:rPr>
          <w:rFonts w:ascii="Amiri" w:hAnsi="Amiri" w:eastAsia="Amiri" w:cs="Amiri"/>
          <w:color w:val="111111"/>
          <w:sz w:val="28"/>
          <w:sz w:val="28"/>
          <w:szCs w:val="28"/>
          <w:rtl w:val="true"/>
          <w:lang w:bidi="ar-SA"/>
        </w:rPr>
        <w:t>، فلم سمي الصابئون الصابئين؟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إنّهم</w:t>
      </w:r>
      <w:r>
        <w:rPr>
          <w:rStyle w:val="FootnoteAnchor"/>
          <w:rtl w:val="true"/>
        </w:rPr>
        <w:footnoteReference w:id="683"/>
      </w:r>
      <w:r>
        <w:rPr>
          <w:rFonts w:ascii="Amiri" w:hAnsi="Amiri" w:eastAsia="Amiri" w:cs="Amiri"/>
          <w:color w:val="111111"/>
          <w:sz w:val="28"/>
          <w:sz w:val="28"/>
          <w:szCs w:val="28"/>
          <w:rtl w:val="true"/>
          <w:lang w:bidi="ar-SA"/>
        </w:rPr>
        <w:t xml:space="preserve">صبوا إلى تعطيل الأنبياء والرسل والملل والشرائع،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كلّما جاؤا به باطل، فجحدوا توحید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ونبوّة الأنبياء، ورسالة المرسلين، ووصيّة الأوصياء، فهم بلا شريعة ولاكتاب ولارسول، وهم معطّلة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Style w:val="FootnoteAnchor"/>
          <w:rtl w:val="true"/>
        </w:rPr>
        <w:footnoteReference w:id="685"/>
      </w:r>
      <w:r>
        <w:rPr>
          <w:rFonts w:ascii="Amiri" w:hAnsi="Amiri" w:eastAsia="Amiri" w:cs="Amiri"/>
          <w:color w:val="111111"/>
          <w:sz w:val="28"/>
          <w:sz w:val="28"/>
          <w:szCs w:val="28"/>
          <w:rtl w:val="true"/>
          <w:lang w:bidi="ar-SA"/>
        </w:rPr>
        <w:t>اللّه فما أجلّ هذا من علم</w:t>
      </w:r>
      <w:r>
        <w:rPr>
          <w:rStyle w:val="FootnoteAnchor"/>
          <w:rtl w:val="true"/>
        </w:rPr>
        <w:footnoteReference w:id="6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مفضّل، فالقه إلى شيعتنا لئلا يشكوا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Style w:val="FootnoteAnchor"/>
          <w:rtl w:val="true"/>
        </w:rPr>
        <w:footnoteReference w:id="687"/>
      </w:r>
      <w:r>
        <w:rPr>
          <w:rFonts w:ascii="Amiri" w:hAnsi="Amiri" w:eastAsia="Amiri" w:cs="Amiri"/>
          <w:color w:val="111111"/>
          <w:sz w:val="28"/>
          <w:sz w:val="28"/>
          <w:szCs w:val="28"/>
          <w:rtl w:val="true"/>
          <w:lang w:bidi="ar-SA"/>
        </w:rPr>
        <w:t>، ففي أيّ بقعة يظهر المهدي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لاتراه عين في وقت ظهوره إلّا رأته كلّ عين، فمن قال لكم غير هذا فكذّبوه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ولایری وقت ولادته؟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يرى</w:t>
      </w:r>
      <w:r>
        <w:rPr>
          <w:rStyle w:val="FootnoteAnchor"/>
          <w:rtl w:val="true"/>
        </w:rPr>
        <w:footnoteReference w:id="688"/>
      </w:r>
      <w:r>
        <w:rPr>
          <w:rFonts w:ascii="Amiri" w:hAnsi="Amiri" w:eastAsia="Amiri" w:cs="Amiri"/>
          <w:color w:val="111111"/>
          <w:sz w:val="28"/>
          <w:sz w:val="28"/>
          <w:szCs w:val="28"/>
          <w:rtl w:val="true"/>
          <w:lang w:bidi="ar-SA"/>
        </w:rPr>
        <w:t xml:space="preserve">من ساعة ولادته إلى ساعة وفاة ابيه ابن </w:t>
      </w:r>
    </w:p>
    <w:p>
      <w:pPr>
        <w:pStyle w:val="BookText"/>
        <w:rPr/>
      </w:pPr>
      <w:r>
        <w:rPr>
          <w:rFonts w:ascii="Amiri" w:hAnsi="Amiri" w:eastAsia="Amiri" w:cs="Amiri"/>
          <w:color w:val="111111"/>
          <w:sz w:val="28"/>
          <w:sz w:val="28"/>
          <w:szCs w:val="28"/>
          <w:rtl w:val="true"/>
          <w:lang w:bidi="ar-SA"/>
        </w:rPr>
        <w:t>سنتين</w:t>
      </w:r>
      <w:r>
        <w:rPr>
          <w:rStyle w:val="FootnoteAnchor"/>
          <w:rtl w:val="true"/>
        </w:rPr>
        <w:footnoteReference w:id="689"/>
      </w:r>
      <w:r>
        <w:rPr>
          <w:rFonts w:ascii="Amiri" w:hAnsi="Amiri" w:eastAsia="Amiri" w:cs="Amiri"/>
          <w:color w:val="111111"/>
          <w:sz w:val="28"/>
          <w:sz w:val="28"/>
          <w:szCs w:val="28"/>
          <w:rtl w:val="true"/>
          <w:lang w:bidi="ar-SA"/>
        </w:rPr>
        <w:t>وتسعة</w:t>
      </w:r>
      <w:r>
        <w:rPr>
          <w:rStyle w:val="FootnoteAnchor"/>
          <w:rtl w:val="true"/>
        </w:rPr>
        <w:footnoteReference w:id="690"/>
      </w:r>
      <w:r>
        <w:rPr>
          <w:rFonts w:ascii="Amiri" w:hAnsi="Amiri" w:eastAsia="Amiri" w:cs="Amiri"/>
          <w:color w:val="111111"/>
          <w:sz w:val="28"/>
          <w:sz w:val="28"/>
          <w:szCs w:val="28"/>
          <w:rtl w:val="true"/>
          <w:lang w:bidi="ar-SA"/>
        </w:rPr>
        <w:t>أشهر أوّل ولادته وقت الفجر منليلة الجمعة، لثمان خلون من شعبان سنة سبع وخمسين ومائتين إلى يوم الجمعة لثمان ليال خلون</w:t>
      </w:r>
      <w:r>
        <w:rPr>
          <w:rStyle w:val="FootnoteAnchor"/>
          <w:rtl w:val="true"/>
        </w:rPr>
        <w:footnoteReference w:id="691"/>
      </w:r>
      <w:r>
        <w:rPr>
          <w:rFonts w:ascii="Amiri" w:hAnsi="Amiri" w:eastAsia="Amiri" w:cs="Amiri"/>
          <w:color w:val="111111"/>
          <w:sz w:val="28"/>
          <w:sz w:val="28"/>
          <w:szCs w:val="28"/>
          <w:rtl w:val="true"/>
          <w:lang w:bidi="ar-SA"/>
        </w:rPr>
        <w:t xml:space="preserve">من ربيع الأوّل سنة ستّين ومائتين وهو يوم وفاة أبيه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تبني</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بشاطئ دجلة يبنيها المتكبّر الجبّار المسمى باسم جعفر الضالّ الملقّب بالمتوكل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وهي مدينة تدعی بسرّ من رأی وهي سار</w:t>
      </w:r>
      <w:r>
        <w:rPr>
          <w:rStyle w:val="FootnoteAnchor"/>
          <w:rtl w:val="true"/>
        </w:rPr>
        <w:footnoteReference w:id="694"/>
      </w:r>
      <w:r>
        <w:rPr>
          <w:rFonts w:ascii="IRNazanin" w:hAnsi="IRNazanin" w:eastAsia="IRNazanin"/>
          <w:color w:val="111111"/>
          <w:sz w:val="28"/>
          <w:sz w:val="28"/>
          <w:szCs w:val="28"/>
          <w:rtl w:val="true"/>
          <w:lang w:bidi="fa-IR"/>
        </w:rPr>
        <w:t xml:space="preserve">من رأی، یری شخصه المؤمن المحقّ سنة ستّين ومائتين ولايراه المشكّك المرتاب، وينفذ فيها أمره ونهيه، ويغيب عنها فيظهر في القصر بصابر </w:t>
      </w:r>
      <w:r>
        <w:rPr>
          <w:rStyle w:val="FootnoteAnchor"/>
          <w:rtl w:val="true"/>
        </w:rPr>
        <w:footnoteReference w:id="695"/>
      </w:r>
      <w:r>
        <w:rPr>
          <w:rFonts w:ascii="Amiri" w:hAnsi="Amiri" w:eastAsia="Amiri" w:cs="Amiri"/>
          <w:color w:val="111111"/>
          <w:sz w:val="28"/>
          <w:sz w:val="28"/>
          <w:szCs w:val="28"/>
          <w:rtl w:val="true"/>
          <w:lang w:bidi="ar-SA"/>
        </w:rPr>
        <w:t>بجانب المدينة</w:t>
      </w:r>
      <w:r>
        <w:rPr>
          <w:rStyle w:val="FootnoteAnchor"/>
          <w:rtl w:val="true"/>
        </w:rPr>
        <w:footnoteReference w:id="696"/>
      </w:r>
      <w:r>
        <w:rPr>
          <w:rFonts w:ascii="Amiri" w:hAnsi="Amiri" w:eastAsia="Amiri" w:cs="Amiri"/>
          <w:color w:val="111111"/>
          <w:sz w:val="28"/>
          <w:sz w:val="28"/>
          <w:szCs w:val="28"/>
          <w:rtl w:val="true"/>
          <w:lang w:bidi="ar-SA"/>
        </w:rPr>
        <w:t xml:space="preserve">في حرم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فيلقاه </w:t>
      </w:r>
      <w:r>
        <w:rPr>
          <w:rStyle w:val="FootnoteAnchor"/>
          <w:rtl w:val="true"/>
        </w:rPr>
        <w:footnoteReference w:id="697"/>
      </w:r>
      <w:r>
        <w:rPr>
          <w:rFonts w:ascii="Amiri" w:hAnsi="Amiri" w:eastAsia="Amiri" w:cs="Amiri"/>
          <w:color w:val="111111"/>
          <w:sz w:val="28"/>
          <w:sz w:val="28"/>
          <w:szCs w:val="28"/>
          <w:rtl w:val="true"/>
          <w:lang w:bidi="ar-SA"/>
        </w:rPr>
        <w:t>هناك من يسعده اللّه بالنظر إليه ، ثم يغيب في آخر يوم من سنة ستّ وستّين ومائتين فلاتراه عين أحد حتّى يراه كلّ احد وكلّ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فمن يخاطبه ولمن يخاطب </w:t>
      </w:r>
      <w:r>
        <w:rPr>
          <w:rStyle w:val="FootnoteAnchor"/>
          <w:rtl w:val="true"/>
        </w:rPr>
        <w:footnoteReference w:id="698"/>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يخاطبه الملائكة والمؤمنون من الجنّ، ويخرج أمره ونهيه إلى ثقاته وولاته ووكلائه، ويقعد ببابه محمد بن </w:t>
      </w:r>
    </w:p>
    <w:p>
      <w:pPr>
        <w:pStyle w:val="BookText"/>
        <w:rPr/>
      </w:pPr>
      <w:r>
        <w:rPr>
          <w:rFonts w:ascii="Amiri" w:hAnsi="Amiri" w:eastAsia="Amiri" w:cs="Amiri"/>
          <w:color w:val="111111"/>
          <w:sz w:val="28"/>
          <w:sz w:val="28"/>
          <w:szCs w:val="28"/>
          <w:rtl w:val="true"/>
          <w:lang w:bidi="ar-SA"/>
        </w:rPr>
        <w:t>نصير النميري</w:t>
      </w:r>
      <w:r>
        <w:rPr>
          <w:rStyle w:val="FootnoteAnchor"/>
          <w:rtl w:val="true"/>
        </w:rPr>
        <w:footnoteReference w:id="700"/>
      </w:r>
      <w:r>
        <w:rPr>
          <w:rFonts w:ascii="Amiri" w:hAnsi="Amiri" w:eastAsia="Amiri" w:cs="Amiri"/>
          <w:color w:val="111111"/>
          <w:sz w:val="28"/>
          <w:sz w:val="28"/>
          <w:szCs w:val="28"/>
          <w:rtl w:val="true"/>
          <w:lang w:bidi="ar-SA"/>
        </w:rPr>
        <w:t xml:space="preserve">في يوم غيبته </w:t>
      </w:r>
      <w:r>
        <w:rPr>
          <w:rStyle w:val="FootnoteAnchor"/>
          <w:rtl w:val="true"/>
        </w:rPr>
        <w:footnoteReference w:id="701"/>
      </w:r>
      <w:r>
        <w:rPr>
          <w:rFonts w:ascii="IRNazanin" w:hAnsi="IRNazanin" w:eastAsia="IRNazanin"/>
          <w:color w:val="111111"/>
          <w:sz w:val="28"/>
          <w:sz w:val="28"/>
          <w:szCs w:val="28"/>
          <w:rtl w:val="true"/>
          <w:lang w:bidi="fa-IR"/>
        </w:rPr>
        <w:t xml:space="preserve">بصابر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يظهر بمكّة، وواللّه يا مفضّل لكأنّي أنظر إليه وقد دخل</w:t>
      </w:r>
      <w:r>
        <w:rPr>
          <w:rStyle w:val="FootnoteAnchor"/>
          <w:rtl w:val="true"/>
        </w:rPr>
        <w:footnoteReference w:id="703"/>
      </w:r>
      <w:r>
        <w:rPr>
          <w:rFonts w:ascii="Amiri" w:hAnsi="Amiri" w:eastAsia="Amiri" w:cs="Amiri"/>
          <w:color w:val="111111"/>
          <w:sz w:val="28"/>
          <w:sz w:val="28"/>
          <w:szCs w:val="28"/>
          <w:rtl w:val="true"/>
          <w:lang w:bidi="ar-SA"/>
        </w:rPr>
        <w:t xml:space="preserve">مكّة وعليه بردة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عمامة صفراء، وفي رجليه نعلا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المخصوفة، وفي يده هراوته</w:t>
      </w:r>
      <w:r>
        <w:rPr>
          <w:rStyle w:val="FootnoteAnchor"/>
          <w:rtl w:val="true"/>
        </w:rPr>
        <w:footnoteReference w:id="704"/>
      </w:r>
      <w:r>
        <w:rPr>
          <w:rFonts w:ascii="Amiri" w:hAnsi="Amiri" w:eastAsia="Amiri" w:cs="Amiri"/>
          <w:color w:val="111111"/>
          <w:sz w:val="28"/>
          <w:sz w:val="28"/>
          <w:szCs w:val="28"/>
          <w:rtl w:val="true"/>
          <w:lang w:bidi="ar-SA"/>
        </w:rPr>
        <w:t>يسوق بين يديه أعنزاً</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وأعنزاً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الماعزة، وهي الأنثى من المِعزَى والأوعال والظباء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الهَزلي التي لا لحم عليها ولا شحم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عجافاً حتى يصل بها نحو البيت وليس ثم أحد يعرفه، ويظهر وهو شابّ مونق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يعجبك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الذي قد شبّ وقوي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ياسيّدي</w:t>
      </w:r>
      <w:r>
        <w:rPr>
          <w:rStyle w:val="FootnoteAnchor"/>
          <w:rtl w:val="true"/>
        </w:rPr>
        <w:footnoteReference w:id="706"/>
      </w:r>
      <w:r>
        <w:rPr>
          <w:rFonts w:ascii="Amiri" w:hAnsi="Amiri" w:eastAsia="Amiri" w:cs="Amiri"/>
          <w:color w:val="111111"/>
          <w:sz w:val="28"/>
          <w:sz w:val="28"/>
          <w:szCs w:val="28"/>
          <w:rtl w:val="true"/>
          <w:lang w:bidi="ar-SA"/>
        </w:rPr>
        <w:t>، يعود شابّاً أو يظهر في شيبة</w:t>
      </w:r>
      <w:r>
        <w:rPr>
          <w:rStyle w:val="FootnoteAnchor"/>
          <w:rtl w:val="true"/>
        </w:rPr>
        <w:footnoteReference w:id="7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w:t>
      </w:r>
      <w:r>
        <w:rPr>
          <w:rStyle w:val="FootnoteAnchor"/>
          <w:rtl w:val="true"/>
        </w:rPr>
        <w:footnoteReference w:id="708"/>
      </w:r>
      <w:r>
        <w:rPr>
          <w:rFonts w:ascii="IRNazanin" w:hAnsi="IRNazanin" w:eastAsia="IRNazanin"/>
          <w:color w:val="111111"/>
          <w:sz w:val="28"/>
          <w:sz w:val="28"/>
          <w:szCs w:val="28"/>
          <w:rtl w:val="true"/>
          <w:lang w:bidi="fa-IR"/>
        </w:rPr>
        <w:t xml:space="preserve">يعرف ذلك؟ يظهر كيف شاء، وبأيّ صورة شاء إذا جاءه الأمر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مجده وجلّ ذكره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فمن أين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يظهر؟</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يظهر وحده، ويأتي البيت وحده ، ويلج الكعبة</w:t>
      </w:r>
      <w:r>
        <w:rPr>
          <w:rStyle w:val="FootnoteAnchor"/>
          <w:rtl w:val="true"/>
        </w:rPr>
        <w:footnoteReference w:id="710"/>
      </w:r>
      <w:r>
        <w:rPr>
          <w:rFonts w:ascii="IRNazanin" w:hAnsi="IRNazanin" w:eastAsia="IRNazanin"/>
          <w:color w:val="111111"/>
          <w:sz w:val="28"/>
          <w:sz w:val="28"/>
          <w:szCs w:val="28"/>
          <w:rtl w:val="true"/>
          <w:lang w:bidi="fa-IR"/>
        </w:rPr>
        <w:t xml:space="preserve">وحده، ويجنّ عليه الليل وحده، فإذا نامت العيون، وغسق الليل نزل إليه جبرئیل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صفوفاً، فيقول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قولك مقبول، وأمرك جائز، فيمسح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ويقف بين الركن والمقام، فيصرح صرخة،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w:t>
      </w:r>
      <w:r>
        <w:rPr>
          <w:rStyle w:val="FootnoteAnchor"/>
          <w:rtl w:val="true"/>
        </w:rPr>
        <w:footnoteReference w:id="713"/>
      </w:r>
      <w:r>
        <w:rPr>
          <w:rFonts w:ascii="Amiri" w:hAnsi="Amiri" w:eastAsia="Amiri" w:cs="Amiri"/>
          <w:color w:val="111111"/>
          <w:sz w:val="28"/>
          <w:sz w:val="28"/>
          <w:szCs w:val="28"/>
          <w:rtl w:val="true"/>
          <w:lang w:bidi="ar-SA"/>
        </w:rPr>
        <w:t>نقبائي، وأهل خاصّتي، ومن ذخرهم اللّه لظهوري</w:t>
      </w:r>
      <w:r>
        <w:rPr>
          <w:rStyle w:val="FootnoteAnchor"/>
          <w:rtl w:val="true"/>
        </w:rPr>
        <w:footnoteReference w:id="714"/>
      </w:r>
      <w:r>
        <w:rPr>
          <w:rFonts w:ascii="Amiri" w:hAnsi="Amiri" w:eastAsia="Amiri" w:cs="Amiri"/>
          <w:color w:val="111111"/>
          <w:sz w:val="28"/>
          <w:sz w:val="28"/>
          <w:szCs w:val="28"/>
          <w:rtl w:val="true"/>
          <w:lang w:bidi="ar-SA"/>
        </w:rPr>
        <w:t>على وجه الأرض، ائتوني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فترد 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في محاريبهم، وعلى فرشهم، في شرق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وغربها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فيسمعونها</w:t>
      </w:r>
      <w:r>
        <w:rPr>
          <w:rStyle w:val="FootnoteAnchor"/>
          <w:rtl w:val="true"/>
        </w:rPr>
        <w:footnoteReference w:id="7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صيحة واحدة في أُذن كلّ رجل، فيجيئون جميعهم نحوها</w:t>
      </w:r>
      <w:r>
        <w:rPr>
          <w:rStyle w:val="FootnoteAnchor"/>
          <w:rtl w:val="true"/>
        </w:rPr>
        <w:footnoteReference w:id="718"/>
      </w:r>
      <w:r>
        <w:rPr>
          <w:rFonts w:ascii="Amiri" w:hAnsi="Amiri" w:eastAsia="Amiri" w:cs="Amiri"/>
          <w:color w:val="111111"/>
          <w:sz w:val="28"/>
          <w:sz w:val="28"/>
          <w:szCs w:val="28"/>
          <w:rtl w:val="true"/>
          <w:lang w:bidi="ar-SA"/>
        </w:rPr>
        <w:t>، ولا يمضي لهم إلّا كلمحة بصر حتى يكونوا</w:t>
      </w:r>
      <w:r>
        <w:rPr>
          <w:rStyle w:val="FootnoteAnchor"/>
          <w:rtl w:val="true"/>
        </w:rPr>
        <w:footnoteReference w:id="719"/>
      </w:r>
      <w:r>
        <w:rPr>
          <w:rFonts w:ascii="Amiri" w:hAnsi="Amiri" w:eastAsia="Amiri" w:cs="Amiri"/>
          <w:color w:val="111111"/>
          <w:sz w:val="28"/>
          <w:sz w:val="28"/>
          <w:szCs w:val="28"/>
          <w:rtl w:val="true"/>
          <w:lang w:bidi="ar-SA"/>
        </w:rPr>
        <w:t xml:space="preserve">كلّهم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فيأمر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فيصير عموداً من الأرض إلى السماء ، فيستضيء به كلّ مؤمن على وجه الأرض، ويدخل عليه نور من جوف بيته، فتفرح نفوس </w:t>
      </w:r>
    </w:p>
    <w:p>
      <w:pPr>
        <w:pStyle w:val="BookText"/>
        <w:rPr/>
      </w:pPr>
      <w:r>
        <w:rPr>
          <w:rFonts w:ascii="Amiri" w:hAnsi="Amiri" w:eastAsia="Amiri" w:cs="Amiri"/>
          <w:color w:val="111111"/>
          <w:sz w:val="28"/>
          <w:sz w:val="28"/>
          <w:szCs w:val="28"/>
          <w:rtl w:val="true"/>
          <w:lang w:bidi="ar-SA"/>
        </w:rPr>
        <w:t xml:space="preserve">المؤمنين بذلك النور، وهم لا يعلمون بظهور قائمنا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يصبحون وقوفاً بين يديه وهم ثلاثمائة وثلاثة عشر رجلاً بعدّة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w:t>
      </w:r>
      <w:r>
        <w:rPr>
          <w:rStyle w:val="FootnoteAnchor"/>
          <w:rtl w:val="true"/>
        </w:rPr>
        <w:footnoteReference w:id="720"/>
      </w:r>
      <w:r>
        <w:rPr>
          <w:rFonts w:ascii="Amiri" w:hAnsi="Amiri" w:eastAsia="Amiri" w:cs="Amiri"/>
          <w:color w:val="111111"/>
          <w:sz w:val="28"/>
          <w:sz w:val="28"/>
          <w:szCs w:val="28"/>
          <w:rtl w:val="true"/>
          <w:lang w:bidi="ar-SA"/>
        </w:rPr>
        <w:t xml:space="preserve">، ياسيدي، فالاثنان وسبعون رجلاّ الذين قتلوا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معه</w:t>
      </w:r>
      <w:r>
        <w:rPr>
          <w:rStyle w:val="FootnoteAnchor"/>
          <w:rtl w:val="true"/>
        </w:rPr>
        <w:footnoteReference w:id="7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وفيهم</w:t>
      </w:r>
      <w:r>
        <w:rPr>
          <w:rStyle w:val="FootnoteAnchor"/>
          <w:rtl w:val="true"/>
        </w:rPr>
        <w:footnoteReference w:id="723"/>
      </w:r>
      <w:r>
        <w:rPr>
          <w:rFonts w:ascii="Amiri" w:hAnsi="Amiri" w:eastAsia="Amiri" w:cs="Amiri"/>
          <w:color w:val="111111"/>
          <w:sz w:val="28"/>
          <w:sz w:val="28"/>
          <w:szCs w:val="28"/>
          <w:rtl w:val="true"/>
          <w:lang w:bidi="ar-SA"/>
        </w:rPr>
        <w:t xml:space="preserve">أبو عبد اللّه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الف صدّيق من شيعة علي</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Style w:val="FootnoteAnchor"/>
          <w:rtl w:val="true"/>
        </w:rPr>
        <w:footnoteReference w:id="725"/>
      </w:r>
      <w:r>
        <w:rPr>
          <w:rFonts w:ascii="Amiri" w:hAnsi="Amiri" w:eastAsia="Amiri" w:cs="Amiri"/>
          <w:color w:val="111111"/>
          <w:sz w:val="28"/>
          <w:sz w:val="28"/>
          <w:szCs w:val="28"/>
          <w:rtl w:val="true"/>
          <w:lang w:bidi="ar-SA"/>
        </w:rPr>
        <w:t>، فيقرّ</w:t>
      </w:r>
      <w:r>
        <w:rPr>
          <w:rStyle w:val="FootnoteAnchor"/>
          <w:rtl w:val="true"/>
        </w:rPr>
        <w:footnoteReference w:id="726"/>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ببيعة من بایعوا له قبل ظهوره وقبل 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يامفضل، كلّ بيعة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فبيعة</w:t>
      </w:r>
      <w:r>
        <w:rPr>
          <w:rStyle w:val="FootnoteAnchor"/>
          <w:rtl w:val="true"/>
        </w:rPr>
        <w:footnoteReference w:id="727"/>
      </w:r>
      <w:r>
        <w:rPr>
          <w:rFonts w:ascii="IRNazanin" w:hAnsi="IRNazanin" w:eastAsia="IRNazanin"/>
          <w:color w:val="111111"/>
          <w:sz w:val="28"/>
          <w:sz w:val="28"/>
          <w:szCs w:val="28"/>
          <w:rtl w:val="true"/>
          <w:lang w:bidi="fa-IR"/>
        </w:rPr>
        <w:t>كفر ونفاق وخديعة، لعن اللّه المبایع بها</w:t>
      </w:r>
      <w:r>
        <w:rPr>
          <w:rStyle w:val="FootnoteAnchor"/>
          <w:rtl w:val="true"/>
        </w:rPr>
        <w:footnoteReference w:id="728"/>
      </w:r>
      <w:r>
        <w:rPr>
          <w:rFonts w:ascii="Amiri" w:hAnsi="Amiri" w:eastAsia="Amiri" w:cs="Amiri"/>
          <w:color w:val="111111"/>
          <w:sz w:val="28"/>
          <w:sz w:val="28"/>
          <w:szCs w:val="28"/>
          <w:rtl w:val="true"/>
          <w:lang w:bidi="ar-SA"/>
        </w:rPr>
        <w:t xml:space="preserve">والمبايع له، بل يا مفضّل، يسندالقائم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إلى الحرم</w:t>
      </w:r>
      <w:r>
        <w:rPr>
          <w:rStyle w:val="FootnoteAnchor"/>
          <w:rtl w:val="true"/>
        </w:rPr>
        <w:footnoteReference w:id="729"/>
      </w:r>
      <w:r>
        <w:rPr>
          <w:rFonts w:ascii="Amiri" w:hAnsi="Amiri" w:eastAsia="Amiri" w:cs="Amiri"/>
          <w:color w:val="111111"/>
          <w:sz w:val="28"/>
          <w:sz w:val="28"/>
          <w:szCs w:val="28"/>
          <w:rtl w:val="true"/>
          <w:lang w:bidi="ar-SA"/>
        </w:rPr>
        <w:t>، ويمدّ يده المباركة فترى</w:t>
      </w:r>
      <w:r>
        <w:rPr>
          <w:rStyle w:val="FootnoteAnchor"/>
          <w:rtl w:val="true"/>
        </w:rPr>
        <w:footnoteReference w:id="730"/>
      </w:r>
      <w:r>
        <w:rPr>
          <w:rFonts w:ascii="Amiri" w:hAnsi="Amiri" w:eastAsia="Amiri" w:cs="Amiri"/>
          <w:color w:val="111111"/>
          <w:sz w:val="28"/>
          <w:sz w:val="28"/>
          <w:szCs w:val="28"/>
          <w:rtl w:val="true"/>
          <w:lang w:bidi="ar-SA"/>
        </w:rPr>
        <w:t>بيضاء من غير سوء،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اللّه، وعن اللّه، وبأمر اللّه ، </w:t>
      </w:r>
    </w:p>
    <w:p>
      <w:pPr>
        <w:pStyle w:val="BookText"/>
        <w:rPr/>
      </w:pPr>
      <w:r>
        <w:rPr>
          <w:rFonts w:ascii="Amiri" w:hAnsi="Amiri" w:eastAsia="Amiri" w:cs="Amiri"/>
          <w:color w:val="111111"/>
          <w:sz w:val="28"/>
          <w:sz w:val="28"/>
          <w:szCs w:val="28"/>
          <w:rtl w:val="true"/>
          <w:lang w:bidi="ar-SA"/>
        </w:rPr>
        <w:t xml:space="preserve">ثم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أول من يقبّل يده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يبايعه ويبايعه الملائكة ونجباء الجنّ، ثم النقباء، ويصبح الناس بمكّة،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راينا الليلة عجباً لم نر مثله، ويقول بعضهم لبعض </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من هذا الرجل الذي بجانب الكعبة؟ وماهذا الخلق الذين معه؟ وماهذه الآية التي رأيناها في هذه الليلة</w:t>
      </w:r>
      <w:r>
        <w:rPr>
          <w:rStyle w:val="FootnoteAnchor"/>
          <w:rtl w:val="true"/>
        </w:rPr>
        <w:footnoteReference w:id="733"/>
      </w:r>
      <w:r>
        <w:rPr>
          <w:rFonts w:ascii="IRNazanin" w:hAnsi="IRNazanin" w:eastAsia="IRNazanin"/>
          <w:color w:val="111111"/>
          <w:sz w:val="28"/>
          <w:sz w:val="28"/>
          <w:szCs w:val="28"/>
          <w:rtl w:val="true"/>
          <w:lang w:bidi="fa-IR"/>
        </w:rPr>
        <w:t>ولم نر مثلها؟</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صاحب الغزيات</w:t>
      </w:r>
      <w:r>
        <w:rPr>
          <w:rStyle w:val="FootnoteAnchor"/>
          <w:rtl w:val="true"/>
        </w:rPr>
        <w:footnoteReference w:id="734"/>
      </w:r>
      <w:r>
        <w:rPr>
          <w:rFonts w:ascii="Amiri" w:hAnsi="Amiri" w:eastAsia="Amiri" w:cs="Amiri"/>
          <w:color w:val="111111"/>
          <w:sz w:val="28"/>
          <w:sz w:val="28"/>
          <w:szCs w:val="28"/>
          <w:rtl w:val="true"/>
          <w:lang w:bidi="ar-SA"/>
        </w:rPr>
        <w:t>، 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أحداً منهم إلّا أربعة من أهل مكّة، وأربعة من أهل المدينة، وهم فلان وفلان ويعدّونهم بأسمائهم، ويكون هذا أوّل طلوع الشمس في</w:t>
      </w:r>
      <w:r>
        <w:rPr>
          <w:rStyle w:val="FootnoteAnchor"/>
          <w:rtl w:val="true"/>
        </w:rPr>
        <w:footnoteReference w:id="735"/>
      </w:r>
      <w:r>
        <w:rPr>
          <w:rFonts w:ascii="Amiri" w:hAnsi="Amiri" w:eastAsia="Amiri" w:cs="Amiri"/>
          <w:color w:val="111111"/>
          <w:sz w:val="28"/>
          <w:sz w:val="28"/>
          <w:szCs w:val="28"/>
          <w:rtl w:val="true"/>
          <w:lang w:bidi="ar-SA"/>
        </w:rPr>
        <w:t>ذلك اليوم، فإذا طلعت الشمس وأضاءت صاح صائح بالخلائق من عين الشمس بلسان عربي مبين يسمع من في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الخلائق، هذا مهديّ آل محمد، ويسميّه باسم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وبكنيته</w:t>
      </w:r>
      <w:r>
        <w:rPr>
          <w:rStyle w:val="FootnoteAnchor"/>
          <w:rtl w:val="true"/>
        </w:rPr>
        <w:footnoteReference w:id="736"/>
      </w:r>
      <w:r>
        <w:rPr>
          <w:rFonts w:ascii="Amiri" w:hAnsi="Amiri" w:eastAsia="Amiri" w:cs="Amiri"/>
          <w:color w:val="111111"/>
          <w:sz w:val="28"/>
          <w:sz w:val="28"/>
          <w:szCs w:val="28"/>
          <w:rtl w:val="true"/>
          <w:lang w:bidi="ar-SA"/>
        </w:rPr>
        <w:t xml:space="preserve">، وينسبه إلى أبيه الحسن الحادي عشر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w:t>
      </w:r>
      <w:r>
        <w:rPr>
          <w:rStyle w:val="FootnoteAnchor"/>
          <w:rtl w:val="true"/>
        </w:rPr>
        <w:footnoteReference w:id="737"/>
      </w:r>
      <w:r>
        <w:rPr>
          <w:rFonts w:ascii="IRNazanin" w:hAnsi="IRNazanin" w:eastAsia="IRNazanin"/>
          <w:color w:val="111111"/>
          <w:sz w:val="28"/>
          <w:sz w:val="28"/>
          <w:szCs w:val="28"/>
          <w:rtl w:val="true"/>
          <w:lang w:bidi="fa-IR"/>
        </w:rPr>
        <w:t>تهتدوا، ولا تخالفوا أمره فتضلّوا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فأوّل من يلبّي نداءه</w:t>
      </w:r>
      <w:r>
        <w:rPr>
          <w:rStyle w:val="FootnoteAnchor"/>
          <w:rtl w:val="true"/>
        </w:rPr>
        <w:footnoteReference w:id="738"/>
      </w:r>
      <w:r>
        <w:rPr>
          <w:rFonts w:ascii="Amiri" w:hAnsi="Amiri" w:eastAsia="Amiri" w:cs="Amiri"/>
          <w:color w:val="111111"/>
          <w:sz w:val="28"/>
          <w:sz w:val="28"/>
          <w:szCs w:val="28"/>
          <w:rtl w:val="true"/>
          <w:lang w:bidi="ar-SA"/>
        </w:rPr>
        <w:t xml:space="preserve">الملائكة، ثم الجنّ، ثمّ النقباء،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ولم يبق</w:t>
      </w:r>
      <w:r>
        <w:rPr>
          <w:rStyle w:val="FootnoteAnchor"/>
          <w:rtl w:val="true"/>
        </w:rPr>
        <w:footnoteReference w:id="739"/>
      </w:r>
      <w:r>
        <w:rPr>
          <w:rFonts w:ascii="Amiri" w:hAnsi="Amiri" w:eastAsia="Amiri" w:cs="Amiri"/>
          <w:color w:val="111111"/>
          <w:sz w:val="28"/>
          <w:sz w:val="28"/>
          <w:szCs w:val="28"/>
          <w:rtl w:val="true"/>
          <w:lang w:bidi="ar-SA"/>
        </w:rPr>
        <w:t>ذو أُذن من الخلائق إلّا سمع ذلك النداء، ويقبل الخلائق من البلاد من البدو</w:t>
      </w:r>
      <w:r>
        <w:rPr>
          <w:rStyle w:val="FootnoteAnchor"/>
          <w:rtl w:val="true"/>
        </w:rPr>
        <w:footnoteReference w:id="740"/>
      </w:r>
      <w:r>
        <w:rPr>
          <w:rFonts w:ascii="Amiri" w:hAnsi="Amiri" w:eastAsia="Amiri" w:cs="Amiri"/>
          <w:color w:val="111111"/>
          <w:sz w:val="28"/>
          <w:sz w:val="28"/>
          <w:szCs w:val="28"/>
          <w:rtl w:val="true"/>
          <w:lang w:bidi="ar-SA"/>
        </w:rPr>
        <w:t xml:space="preserve">والحضر، والبرّ والبحر، يحدّث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ويستفهم بعضهم بعضاً</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ماسمعوه</w:t>
      </w:r>
      <w:r>
        <w:rPr>
          <w:rStyle w:val="FootnoteAnchor"/>
          <w:rtl w:val="true"/>
        </w:rPr>
        <w:footnoteReference w:id="742"/>
      </w:r>
      <w:r>
        <w:rPr>
          <w:rFonts w:ascii="IRNazanin" w:hAnsi="IRNazanin" w:eastAsia="IRNazanin"/>
          <w:color w:val="111111"/>
          <w:sz w:val="28"/>
          <w:sz w:val="28"/>
          <w:szCs w:val="28"/>
          <w:rtl w:val="true"/>
          <w:lang w:bidi="fa-IR"/>
        </w:rPr>
        <w:t>بآذانهم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دنت الشمس الى الغروب</w:t>
      </w:r>
      <w:r>
        <w:rPr>
          <w:rStyle w:val="FootnoteAnchor"/>
          <w:rtl w:val="true"/>
        </w:rPr>
        <w:footnoteReference w:id="743"/>
      </w:r>
      <w:r>
        <w:rPr>
          <w:rFonts w:ascii="Amiri" w:hAnsi="Amiri" w:eastAsia="Amiri" w:cs="Amiri"/>
          <w:color w:val="111111"/>
          <w:sz w:val="28"/>
          <w:sz w:val="28"/>
          <w:szCs w:val="28"/>
          <w:rtl w:val="true"/>
          <w:lang w:bidi="ar-SA"/>
        </w:rPr>
        <w:t>صرخ صارخ من مغربها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يامعشر الخلائق،</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قد ظهر ربّکم بوادي اليابس من أرض فلسطين</w:t>
      </w:r>
      <w:r>
        <w:rPr>
          <w:rStyle w:val="FootnoteAnchor"/>
          <w:rtl w:val="true"/>
        </w:rPr>
        <w:footnoteReference w:id="745"/>
      </w:r>
      <w:r>
        <w:rPr>
          <w:rFonts w:ascii="IRNazanin" w:hAnsi="IRNazanin" w:eastAsia="IRNazanin"/>
          <w:color w:val="111111"/>
          <w:sz w:val="28"/>
          <w:sz w:val="28"/>
          <w:szCs w:val="28"/>
          <w:rtl w:val="true"/>
          <w:lang w:bidi="fa-IR"/>
        </w:rPr>
        <w:t xml:space="preserve">وهو عثمان ابن عنبسة الأموي من ولد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w:t>
      </w:r>
      <w:r>
        <w:rPr>
          <w:rStyle w:val="FootnoteAnchor"/>
          <w:rtl w:val="true"/>
        </w:rPr>
        <w:footnoteReference w:id="746"/>
      </w:r>
      <w:r>
        <w:rPr>
          <w:rFonts w:ascii="Amiri" w:hAnsi="Amiri" w:eastAsia="Amiri" w:cs="Amiri"/>
          <w:color w:val="111111"/>
          <w:sz w:val="28"/>
          <w:sz w:val="28"/>
          <w:szCs w:val="28"/>
          <w:rtl w:val="true"/>
          <w:lang w:bidi="ar-SA"/>
        </w:rPr>
        <w:t xml:space="preserve">تهتدوا، ولا تخالفوا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فتضلّوا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الملائكة والجنّ والنقباء قوله ويكذّبونه</w:t>
      </w:r>
      <w:r>
        <w:rPr>
          <w:rStyle w:val="FootnoteAnchor"/>
          <w:rtl w:val="true"/>
        </w:rPr>
        <w:footnoteReference w:id="748"/>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وعصينا، ولايبقى ذو شكّ ولا مرتاب ولا منافق ولاكافر إلّا ضلّ بالنداء الأخير، وسيّدنا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إلى الكعبة</w:t>
      </w:r>
      <w:r>
        <w:rPr>
          <w:rStyle w:val="FootnoteAnchor"/>
          <w:rtl w:val="true"/>
        </w:rPr>
        <w:footnoteReference w:id="75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الخلائق، ألا ومن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ينظر إلى آدم و شیث فها أنذا آدم وشيث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ومن أراد أن ينظر إلى نوح وولده سام فها أنذا نوح وسام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أراد أن ينظر إلى إبراهيم وإسماعيل فها أنذا إبراهيم وإسماعيل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أراد أن ينظر إلى موسی ویوشع فها أنذا موسى ويوشع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أراد أن ينظر إلى عيسى وشمعون فها أنذا عیسی وشمعون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أراد أن ينظر الى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أنذا محمد وأميرالمؤمنين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أراد أن ينظر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أنذا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أراد أن ينظر إلى الأئمّة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أجيبوا إلى مسألتي فإنّي أُنبئكم ما نبتتم به ومالم تنبّؤا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ومن كان يقرأ الكتب والصحف فليسمع مني، ثم يبتدئ</w:t>
      </w:r>
      <w:r>
        <w:rPr>
          <w:rStyle w:val="FootnoteAnchor"/>
          <w:rtl w:val="true"/>
        </w:rPr>
        <w:footnoteReference w:id="753"/>
      </w:r>
      <w:r>
        <w:rPr>
          <w:rFonts w:ascii="Amiri" w:hAnsi="Amiri" w:eastAsia="Amiri" w:cs="Amiri"/>
          <w:color w:val="111111"/>
          <w:sz w:val="28"/>
          <w:sz w:val="28"/>
          <w:szCs w:val="28"/>
          <w:rtl w:val="true"/>
          <w:lang w:bidi="ar-SA"/>
        </w:rPr>
        <w:t>بالصحف التي</w:t>
      </w:r>
      <w:r>
        <w:rPr>
          <w:rStyle w:val="FootnoteAnchor"/>
          <w:rtl w:val="true"/>
        </w:rPr>
        <w:footnoteReference w:id="754"/>
      </w:r>
      <w:r>
        <w:rPr>
          <w:rFonts w:ascii="Amiri" w:hAnsi="Amiri" w:eastAsia="Amiri" w:cs="Amiri"/>
          <w:color w:val="111111"/>
          <w:sz w:val="28"/>
          <w:sz w:val="28"/>
          <w:szCs w:val="28"/>
          <w:rtl w:val="true"/>
          <w:lang w:bidi="ar-SA"/>
        </w:rPr>
        <w:t xml:space="preserve">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آدم وشيث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فيقرأها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وتقول أُمّة آدم وشيث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الصحف حقّاً، ولقد قرأ لنا</w:t>
      </w:r>
      <w:r>
        <w:rPr>
          <w:rStyle w:val="FootnoteAnchor"/>
          <w:rtl w:val="true"/>
        </w:rPr>
        <w:footnoteReference w:id="756"/>
      </w:r>
      <w:r>
        <w:rPr>
          <w:rFonts w:ascii="Amiri" w:hAnsi="Amiri" w:eastAsia="Amiri" w:cs="Amiri"/>
          <w:color w:val="111111"/>
          <w:sz w:val="28"/>
          <w:sz w:val="28"/>
          <w:szCs w:val="28"/>
          <w:rtl w:val="true"/>
          <w:lang w:bidi="ar-SA"/>
        </w:rPr>
        <w:t>مالم نكن نعلمه منها</w:t>
      </w:r>
      <w:r>
        <w:rPr>
          <w:rStyle w:val="FootnoteAnchor"/>
          <w:rtl w:val="true"/>
        </w:rPr>
        <w:footnoteReference w:id="757"/>
      </w:r>
      <w:r>
        <w:rPr>
          <w:rFonts w:ascii="Amiri" w:hAnsi="Amiri" w:eastAsia="Amiri" w:cs="Amiri"/>
          <w:color w:val="111111"/>
          <w:sz w:val="28"/>
          <w:sz w:val="28"/>
          <w:szCs w:val="28"/>
          <w:rtl w:val="true"/>
          <w:lang w:bidi="ar-SA"/>
        </w:rPr>
        <w:t>، وماكان خفي علينا ، وما كان أُسقط منها وبدّل وحرّف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يقرأ صحف نوح وصحف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والإنجيل والزبور، فيقول أهل الصحف والتوراة</w:t>
      </w:r>
      <w:r>
        <w:rPr>
          <w:rStyle w:val="FootnoteAnchor"/>
          <w:rtl w:val="true"/>
        </w:rPr>
        <w:footnoteReference w:id="758"/>
      </w:r>
      <w:r>
        <w:rPr>
          <w:rFonts w:ascii="Amiri" w:hAnsi="Amiri" w:eastAsia="Amiri" w:cs="Amiri"/>
          <w:color w:val="111111"/>
          <w:sz w:val="28"/>
          <w:sz w:val="28"/>
          <w:szCs w:val="28"/>
          <w:rtl w:val="true"/>
          <w:lang w:bidi="ar-SA"/>
        </w:rPr>
        <w:t>والإنجيل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 xml:space="preserve">واللّه صحف نوح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وما أُسقط ومابدّل وحرّف منها</w:t>
      </w:r>
      <w:r>
        <w:rPr>
          <w:rStyle w:val="FootnoteAnchor"/>
          <w:rtl w:val="true"/>
        </w:rPr>
        <w:footnoteReference w:id="759"/>
      </w:r>
      <w:r>
        <w:rPr>
          <w:rFonts w:ascii="Amiri" w:hAnsi="Amiri" w:eastAsia="Amiri" w:cs="Amiri"/>
          <w:color w:val="111111"/>
          <w:sz w:val="28"/>
          <w:sz w:val="28"/>
          <w:szCs w:val="28"/>
          <w:rtl w:val="true"/>
          <w:lang w:bidi="ar-SA"/>
        </w:rPr>
        <w:t>، هذه واللّه التوراة الجامعة، والزبور التامّ، والإنجيل الكامل وإنّها أضعاف ما قرأنا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القرآن حقّاً الذي أُنزل</w:t>
      </w:r>
      <w:r>
        <w:rPr>
          <w:rStyle w:val="FootnoteAnchor"/>
          <w:rtl w:val="true"/>
        </w:rPr>
        <w:footnoteReference w:id="760"/>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أُسقط منه وحرّف وبدّل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ثم انّ الذي وصلنا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لكم الأحاديث بعدي، فإذا روي لكم عنّي حديث فاعرضوه على كتاب اللّه، فما وافق كتاب اللّه فاقبلوه، وما خالف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القرآن هو المعيار لصحّة الأخبار وجب أن يكون سالماً من التغيير والتحريف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العرض هذا عند الشيعة يدلّ على اعتقادهم أنّ القرآن سالماً من أي تحريف، كما أنّ إجماعهم على عدم جواز نسخ الكتاب بالخبر الواحد يدلّ على اعتقادهم بأنّ القرآن الموجود هو تمام القرآن الذي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لانّ القرآن معجزة النبوّة، وماخذ العلوم الشرعيّة، والأحكام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عنه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الحرّ العاملي في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والسيّد هاشم البحراني في تفسير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أحاديث تفيد عرض الأخبار والأحاديث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كتب في موضوع تحريف القرآن وردّ الشبهات الواردة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والشيخ محمد هادي معرفة في صيانة القرآن من التحريف في مجلّد مستقل، والسيّد علي الميلاني في نفي التحريف نشرت كمقالات في مجلّة تراثنا العدد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تظهر الدابّة بين الركن والمقام، فتكتب في وجه المؤمن مؤمن، وفي وجه الكافر کافر، ثم يظهر السفياني ويسير جيشه إلى العراق فيخربه ويخرب الزوراء ويتركها حمماً</w:t>
      </w:r>
      <w:r>
        <w:rPr>
          <w:rStyle w:val="FootnoteAnchor"/>
          <w:rtl w:val="true"/>
        </w:rPr>
        <w:footnoteReference w:id="762"/>
      </w:r>
      <w:r>
        <w:rPr>
          <w:rFonts w:ascii="Amiri" w:hAnsi="Amiri" w:eastAsia="Amiri" w:cs="Amiri"/>
          <w:color w:val="111111"/>
          <w:sz w:val="28"/>
          <w:sz w:val="28"/>
          <w:szCs w:val="28"/>
          <w:rtl w:val="true"/>
          <w:lang w:bidi="ar-SA"/>
        </w:rPr>
        <w:t>، ويخرب الكوفة والمدينة، وتروّث بغالهم</w:t>
      </w:r>
      <w:r>
        <w:rPr>
          <w:rStyle w:val="FootnoteAnchor"/>
          <w:rtl w:val="true"/>
        </w:rPr>
        <w:footnoteReference w:id="763"/>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السفياني يومئذ ثلاثمائة الف رجل بعد أن خرب الدنيا، ثم يخرج إلى البيداء يريد مكّة وخراب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بالبيداء عن يسارها صاح</w:t>
      </w:r>
      <w:r>
        <w:rPr>
          <w:rStyle w:val="FootnoteAnchor"/>
          <w:rtl w:val="true"/>
        </w:rPr>
        <w:footnoteReference w:id="764"/>
      </w:r>
      <w:r>
        <w:rPr>
          <w:rFonts w:ascii="Amiri" w:hAnsi="Amiri" w:eastAsia="Amiri" w:cs="Amiri"/>
          <w:color w:val="111111"/>
          <w:sz w:val="28"/>
          <w:sz w:val="28"/>
          <w:szCs w:val="28"/>
          <w:rtl w:val="true"/>
          <w:lang w:bidi="ar-SA"/>
        </w:rPr>
        <w:t xml:space="preserve">بهم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يابيداء أبيدي، فتبتلعهم</w:t>
      </w:r>
      <w:r>
        <w:rPr>
          <w:rStyle w:val="FootnoteAnchor"/>
          <w:rtl w:val="true"/>
        </w:rPr>
        <w:footnoteReference w:id="765"/>
      </w:r>
      <w:r>
        <w:rPr>
          <w:rFonts w:ascii="IRNazanin" w:hAnsi="IRNazanin" w:eastAsia="IRNazanin"/>
          <w:color w:val="111111"/>
          <w:sz w:val="28"/>
          <w:sz w:val="28"/>
          <w:szCs w:val="28"/>
          <w:rtl w:val="true"/>
          <w:lang w:bidi="fa-IR"/>
        </w:rPr>
        <w:t>الأرض بجملتهم</w:t>
      </w:r>
      <w:r>
        <w:rPr>
          <w:rStyle w:val="FootnoteAnchor"/>
          <w:rtl w:val="true"/>
        </w:rPr>
        <w:footnoteReference w:id="766"/>
      </w:r>
      <w:r>
        <w:rPr>
          <w:rFonts w:ascii="Amiri" w:hAnsi="Amiri" w:eastAsia="Amiri" w:cs="Amiri"/>
          <w:color w:val="111111"/>
          <w:sz w:val="28"/>
          <w:sz w:val="28"/>
          <w:szCs w:val="28"/>
          <w:rtl w:val="true"/>
          <w:lang w:bidi="ar-SA"/>
        </w:rPr>
        <w:t>فيبقى اثنان فينزل ملك فيحوّل وجههما إلى ورائهما، ويقول للذي اسمه بشير</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المهدي وبشّره بهلاك جيش السفياني، ويقول</w:t>
      </w:r>
      <w:r>
        <w:rPr>
          <w:rStyle w:val="FootnoteAnchor"/>
          <w:rtl w:val="true"/>
        </w:rPr>
        <w:footnoteReference w:id="768"/>
      </w:r>
      <w:r>
        <w:rPr>
          <w:rFonts w:ascii="Amiri" w:hAnsi="Amiri" w:eastAsia="Amiri" w:cs="Amiri"/>
          <w:color w:val="111111"/>
          <w:sz w:val="28"/>
          <w:sz w:val="28"/>
          <w:szCs w:val="28"/>
          <w:rtl w:val="true"/>
          <w:lang w:bidi="ar-SA"/>
        </w:rPr>
        <w:t xml:space="preserve">للذي اسمه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السفياني فعرفه بظهور المهدي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فيمشي بشير</w:t>
      </w:r>
      <w:r>
        <w:rPr>
          <w:rStyle w:val="FootnoteAnchor"/>
          <w:rtl w:val="true"/>
        </w:rPr>
        <w:footnoteReference w:id="769"/>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بهلاك جيش السفياني، وانّ الأرض انفجرت فلم يبق من الجيش عقال ناقة، فإذا بات مسح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وردّه خلقاً سويّا، ويبايعه ويكون معه وتظهر</w:t>
      </w:r>
      <w:r>
        <w:rPr>
          <w:rStyle w:val="FootnoteAnchor"/>
          <w:rtl w:val="true"/>
        </w:rPr>
        <w:footnoteReference w:id="770"/>
      </w:r>
      <w:r>
        <w:rPr>
          <w:rFonts w:ascii="Amiri" w:hAnsi="Amiri" w:eastAsia="Amiri" w:cs="Amiri"/>
          <w:color w:val="111111"/>
          <w:sz w:val="28"/>
          <w:sz w:val="28"/>
          <w:szCs w:val="28"/>
          <w:rtl w:val="true"/>
          <w:lang w:bidi="ar-SA"/>
        </w:rPr>
        <w:t xml:space="preserve">الملائكة والجنّ ويخالط الناس ويسيرون معه، ولينزلن أرض </w:t>
      </w:r>
    </w:p>
    <w:p>
      <w:pPr>
        <w:pStyle w:val="BookText"/>
        <w:rPr/>
      </w:pPr>
      <w:r>
        <w:rPr>
          <w:rFonts w:ascii="Amiri" w:hAnsi="Amiri" w:eastAsia="Amiri" w:cs="Amiri"/>
          <w:color w:val="111111"/>
          <w:sz w:val="28"/>
          <w:sz w:val="28"/>
          <w:szCs w:val="28"/>
          <w:rtl w:val="true"/>
          <w:lang w:bidi="ar-SA"/>
        </w:rPr>
        <w:t xml:space="preserve">الهجرة وينزلون مابين الكوفة والنجف ويكون حينئذ عدة أصحابه ستّة وأربعون ألفاً من الملائكة ومثلها من الجنّ، ثم ينصره اللّه ويفتح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لايبقى مؤمن</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لايبقى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كان بها أو حواليها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وليبلغنّ مجالة فرس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من العصبة التي في أسفل عرقوب الفرس، وهو من حادث عيوب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 بألفي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درهم، إي واللّه وليودّن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اكثر الناس أنّه اشتری شبراً من أرض السبع بشبرٍ من ذهب، والسبع خطّة من خطط همدان، ولتصيرنّ الكوفة اربعة وأربعين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ميلاً، وليجاورنّ قصورها کربلاء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وليصيّرنّ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كربلاء معقلاً ومقاماً تختلف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الملائكة والمؤمنون، وليكوننّ لها شأن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وليكوننّ فيها من البركات مالو 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مؤمن ودعا ربّه بدعوة لأعطاه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بدعوته الواحدة مثل 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الف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تنفّس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إنّ البقاع</w:t>
      </w:r>
      <w:r>
        <w:rPr>
          <w:rStyle w:val="FootnoteAnchor"/>
          <w:rtl w:val="true"/>
        </w:rPr>
        <w:footnoteReference w:id="772"/>
      </w:r>
      <w:r>
        <w:rPr>
          <w:rFonts w:ascii="Amiri" w:hAnsi="Amiri" w:eastAsia="Amiri" w:cs="Amiri"/>
          <w:color w:val="111111"/>
          <w:sz w:val="28"/>
          <w:sz w:val="28"/>
          <w:szCs w:val="28"/>
          <w:rtl w:val="true"/>
          <w:lang w:bidi="ar-SA"/>
        </w:rPr>
        <w:t xml:space="preserve">، تفاخرت ففخرت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البيت الحرام على بقعة كربلاء، فأوحى اللّه إليها أن اسكتي</w:t>
      </w:r>
      <w:r>
        <w:rPr>
          <w:rStyle w:val="FootnoteAnchor"/>
          <w:rtl w:val="true"/>
        </w:rPr>
        <w:footnoteReference w:id="774"/>
      </w:r>
      <w:r>
        <w:rPr>
          <w:rFonts w:ascii="Amiri" w:hAnsi="Amiri" w:eastAsia="Amiri" w:cs="Amiri"/>
          <w:color w:val="111111"/>
          <w:sz w:val="28"/>
          <w:sz w:val="28"/>
          <w:szCs w:val="28"/>
          <w:rtl w:val="true"/>
          <w:lang w:bidi="ar-SA"/>
        </w:rPr>
        <w:t>كعبة البيت الحرام، ولاتفخري</w:t>
      </w:r>
      <w:r>
        <w:rPr>
          <w:rStyle w:val="FootnoteAnchor"/>
          <w:rtl w:val="true"/>
        </w:rPr>
        <w:footnoteReference w:id="775"/>
      </w:r>
      <w:r>
        <w:rPr>
          <w:rFonts w:ascii="Amiri" w:hAnsi="Amiri" w:eastAsia="Amiri" w:cs="Amiri"/>
          <w:color w:val="111111"/>
          <w:sz w:val="28"/>
          <w:sz w:val="28"/>
          <w:szCs w:val="28"/>
          <w:rtl w:val="true"/>
          <w:lang w:bidi="ar-SA"/>
        </w:rPr>
        <w:t>على كربلاء، فإنّها البقعة المباركة التي نودي موسى منها من الشجرة</w:t>
      </w:r>
      <w:r>
        <w:rPr>
          <w:rStyle w:val="FootnoteAnchor"/>
          <w:rtl w:val="true"/>
        </w:rPr>
        <w:footnoteReference w:id="776"/>
      </w:r>
      <w:r>
        <w:rPr>
          <w:rFonts w:ascii="Amiri" w:hAnsi="Amiri" w:eastAsia="Amiri" w:cs="Amiri"/>
          <w:color w:val="111111"/>
          <w:sz w:val="28"/>
          <w:sz w:val="28"/>
          <w:szCs w:val="28"/>
          <w:rtl w:val="true"/>
          <w:lang w:bidi="ar-SA"/>
        </w:rPr>
        <w:t xml:space="preserve">، وإنها الربوة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آوت اليها مريم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الدالية التي غسل فيها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وفيها غسلت مريم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واغتسلت من ولادتها، وإنّها خير بقعة عرج</w:t>
      </w:r>
      <w:r>
        <w:rPr>
          <w:rStyle w:val="FootnoteAnchor"/>
        </w:rPr>
        <w:footnoteReference w:id="77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وقت غيبته، وليكوننّ لشيعته</w:t>
      </w:r>
      <w:r>
        <w:rPr>
          <w:rStyle w:val="FootnoteAnchor"/>
          <w:rtl w:val="true"/>
        </w:rPr>
        <w:footnoteReference w:id="780"/>
      </w:r>
      <w:r>
        <w:rPr>
          <w:rFonts w:ascii="Amiri" w:hAnsi="Amiri" w:eastAsia="Amiri" w:cs="Amiri"/>
          <w:color w:val="111111"/>
          <w:sz w:val="28"/>
          <w:sz w:val="28"/>
          <w:szCs w:val="28"/>
          <w:rtl w:val="true"/>
          <w:lang w:bidi="ar-SA"/>
        </w:rPr>
        <w:t>فيها حياة</w:t>
      </w:r>
      <w:r>
        <w:rPr>
          <w:rStyle w:val="FootnoteAnchor"/>
          <w:rtl w:val="true"/>
        </w:rPr>
        <w:footnoteReference w:id="781"/>
      </w:r>
      <w:r>
        <w:rPr>
          <w:rFonts w:ascii="Amiri" w:hAnsi="Amiri" w:eastAsia="Amiri" w:cs="Amiri"/>
          <w:color w:val="111111"/>
          <w:sz w:val="28"/>
          <w:sz w:val="28"/>
          <w:szCs w:val="28"/>
          <w:rtl w:val="true"/>
          <w:lang w:bidi="ar-SA"/>
        </w:rPr>
        <w:t xml:space="preserve">إلى ظهور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Style w:val="FootnoteAnchor"/>
          <w:rtl w:val="true"/>
        </w:rPr>
        <w:footnoteReference w:id="782"/>
      </w:r>
      <w:r>
        <w:rPr>
          <w:rFonts w:ascii="Amiri" w:hAnsi="Amiri" w:eastAsia="Amiri" w:cs="Amiri"/>
          <w:color w:val="111111"/>
          <w:sz w:val="28"/>
          <w:sz w:val="28"/>
          <w:szCs w:val="28"/>
          <w:rtl w:val="true"/>
          <w:lang w:bidi="ar-SA"/>
        </w:rPr>
        <w:t>، ثم يسير المهدي الى أين؟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وردها كان له فيها مقام عجيب يظهر فيه</w:t>
      </w:r>
      <w:r>
        <w:rPr>
          <w:rStyle w:val="FootnoteAnchor"/>
          <w:rtl w:val="true"/>
        </w:rPr>
        <w:footnoteReference w:id="783"/>
      </w:r>
      <w:r>
        <w:rPr>
          <w:rFonts w:ascii="Amiri" w:hAnsi="Amiri" w:eastAsia="Amiri" w:cs="Amiri"/>
          <w:color w:val="111111"/>
          <w:sz w:val="28"/>
          <w:sz w:val="28"/>
          <w:szCs w:val="28"/>
          <w:rtl w:val="true"/>
          <w:lang w:bidi="ar-SA"/>
        </w:rPr>
        <w:t xml:space="preserve">سرور المؤمنين وخزي الكافرين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وماهو ذاك؟</w:t>
      </w:r>
    </w:p>
    <w:p>
      <w:pPr>
        <w:pStyle w:val="BookText"/>
        <w:rPr/>
      </w:pPr>
      <w:r>
        <w:rPr>
          <w:rFonts w:ascii="Amiri" w:hAnsi="Amiri" w:eastAsia="Amiri" w:cs="Amiri"/>
          <w:color w:val="111111"/>
          <w:sz w:val="28"/>
          <w:sz w:val="28"/>
          <w:szCs w:val="28"/>
          <w:rtl w:val="true"/>
          <w:lang w:bidi="ar-SA"/>
        </w:rPr>
        <w:t xml:space="preserve">قال يرد إلى قبر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w:t>
      </w:r>
      <w:r>
        <w:rPr>
          <w:rStyle w:val="FootnoteAnchor"/>
          <w:rtl w:val="true"/>
        </w:rPr>
        <w:footnoteReference w:id="785"/>
      </w:r>
      <w:r>
        <w:rPr>
          <w:rFonts w:ascii="Amiri" w:hAnsi="Amiri" w:eastAsia="Amiri" w:cs="Amiri"/>
          <w:color w:val="111111"/>
          <w:sz w:val="28"/>
          <w:sz w:val="28"/>
          <w:szCs w:val="28"/>
          <w:rtl w:val="true"/>
          <w:lang w:bidi="ar-SA"/>
        </w:rPr>
        <w:t xml:space="preserve">الخلائق، هذا قبر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في القبر؟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صاحباه وضجيعاه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بهما من الخلائق جميعاً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بكر وعمر؟ وكيف دفنا من بين الخلق مع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وعسى المدفون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ماهاهنا غيرهما، وانّما</w:t>
      </w:r>
      <w:r>
        <w:rPr>
          <w:rStyle w:val="FootnoteAnchor"/>
          <w:rtl w:val="true"/>
        </w:rPr>
        <w:footnoteReference w:id="788"/>
      </w:r>
      <w:r>
        <w:rPr>
          <w:rFonts w:ascii="Amiri" w:hAnsi="Amiri" w:eastAsia="Amiri" w:cs="Amiri"/>
          <w:color w:val="111111"/>
          <w:sz w:val="28"/>
          <w:sz w:val="28"/>
          <w:szCs w:val="28"/>
          <w:rtl w:val="true"/>
          <w:lang w:bidi="ar-SA"/>
        </w:rPr>
        <w:t xml:space="preserve">دفنا معه لانّهما خليفتا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 زوجتيه، فيقول للخلق بعد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أخرجوهما</w:t>
      </w:r>
      <w:r>
        <w:rPr>
          <w:rStyle w:val="FootnoteAnchor"/>
          <w:rtl w:val="true"/>
        </w:rPr>
        <w:footnoteReference w:id="789"/>
      </w:r>
      <w:r>
        <w:rPr>
          <w:rFonts w:ascii="Amiri" w:hAnsi="Amiri" w:eastAsia="Amiri" w:cs="Amiri"/>
          <w:color w:val="111111"/>
          <w:sz w:val="28"/>
          <w:sz w:val="28"/>
          <w:szCs w:val="28"/>
          <w:rtl w:val="true"/>
          <w:lang w:bidi="ar-SA"/>
        </w:rPr>
        <w:t>من قبريهما، فيخرجان غضين طريّين لم يتغيّر خلقهما</w:t>
      </w:r>
      <w:r>
        <w:rPr>
          <w:rStyle w:val="FootnoteAnchor"/>
          <w:rtl w:val="true"/>
        </w:rPr>
        <w:footnoteReference w:id="790"/>
      </w:r>
      <w:r>
        <w:rPr>
          <w:rFonts w:ascii="Amiri" w:hAnsi="Amiri" w:eastAsia="Amiri" w:cs="Amiri"/>
          <w:color w:val="111111"/>
          <w:sz w:val="28"/>
          <w:sz w:val="28"/>
          <w:szCs w:val="28"/>
          <w:rtl w:val="true"/>
          <w:lang w:bidi="ar-SA"/>
        </w:rPr>
        <w:t>، ولم يشحب لونهما،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يعرفهما؟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نعرفهما بالصفة وليس ضجيعا جدّك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احد يقول غير هذا أويشكّ فيهما؟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فيؤخّر إخراجهما ثلاثة أيّام، ثم ينتشر الخبر في الناس ويحضر المهدي ويكشف الجدران عن القبرين، ويقول للنقباء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عنهما وانبشوهما، فيبحثون بأيديهم حتى يصلوا إليهما، فيخرجان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غضّين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طريّين كصورتهما في الدنيا، فيكشف</w:t>
      </w:r>
      <w:r>
        <w:rPr>
          <w:rStyle w:val="FootnoteAnchor"/>
          <w:rtl w:val="true"/>
        </w:rPr>
        <w:footnoteReference w:id="792"/>
      </w:r>
      <w:r>
        <w:rPr>
          <w:rFonts w:ascii="Amiri" w:hAnsi="Amiri" w:eastAsia="Amiri" w:cs="Amiri"/>
          <w:color w:val="111111"/>
          <w:sz w:val="28"/>
          <w:sz w:val="28"/>
          <w:szCs w:val="28"/>
          <w:rtl w:val="true"/>
          <w:lang w:bidi="ar-SA"/>
        </w:rPr>
        <w:t>عنهما أكفانهما ويأمر برفعهما على دوحة يابسة نخرة فيصلبهما عليها، فتحيى الشجرة وتورق وتونع ويطول</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وتونع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وتنضج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المرتابون من أهل 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الشرف حقّاً، ولقد فزنا بمحبّتهما وولايتهما، وتحيّر</w:t>
      </w:r>
      <w:r>
        <w:rPr>
          <w:rStyle w:val="FootnoteAnchor"/>
          <w:rtl w:val="true"/>
        </w:rPr>
        <w:footnoteReference w:id="794"/>
      </w:r>
      <w:r>
        <w:rPr>
          <w:rFonts w:ascii="Amiri" w:hAnsi="Amiri" w:eastAsia="Amiri" w:cs="Amiri"/>
          <w:color w:val="111111"/>
          <w:sz w:val="28"/>
          <w:sz w:val="28"/>
          <w:szCs w:val="28"/>
          <w:rtl w:val="true"/>
          <w:lang w:bidi="ar-SA"/>
        </w:rPr>
        <w:t>من أخفى ما في نفسه ولو</w:t>
      </w:r>
      <w:r>
        <w:rPr>
          <w:rStyle w:val="FootnoteAnchor"/>
          <w:rtl w:val="true"/>
        </w:rPr>
        <w:footnoteReference w:id="795"/>
      </w:r>
      <w:r>
        <w:rPr>
          <w:rFonts w:ascii="IRNazanin" w:hAnsi="IRNazanin" w:eastAsia="IRNazanin"/>
          <w:color w:val="111111"/>
          <w:sz w:val="28"/>
          <w:sz w:val="28"/>
          <w:szCs w:val="28"/>
          <w:rtl w:val="true"/>
          <w:lang w:bidi="fa-IR"/>
        </w:rPr>
        <w:t>مقدار</w:t>
      </w:r>
      <w:r>
        <w:rPr>
          <w:rStyle w:val="FootnoteAnchor"/>
          <w:rtl w:val="true"/>
        </w:rPr>
        <w:footnoteReference w:id="796"/>
      </w:r>
      <w:r>
        <w:rPr>
          <w:rFonts w:ascii="Amiri" w:hAnsi="Amiri" w:eastAsia="Amiri" w:cs="Amiri"/>
          <w:color w:val="111111"/>
          <w:sz w:val="28"/>
          <w:sz w:val="28"/>
          <w:szCs w:val="28"/>
          <w:rtl w:val="true"/>
          <w:lang w:bidi="ar-SA"/>
        </w:rPr>
        <w:t xml:space="preserve">حبّة من محبّتهما وولايتهما، فيحضرونهما ويرونهما ويفتنون بهما، وينادي منادي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أحبّ صاحبي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وضجيعيه فلينفرد جانباً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فيتجزّا الخلق جزئين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موال لهما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xml:space="preserve">متبرّئ منهما فيعرض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أوليائهما البراءة منهما،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يامهدي آل محمد، نحن مانتبرأ</w:t>
      </w:r>
      <w:r>
        <w:rPr>
          <w:rStyle w:val="FootnoteAnchor"/>
          <w:rtl w:val="true"/>
        </w:rPr>
        <w:footnoteReference w:id="799"/>
      </w:r>
      <w:r>
        <w:rPr>
          <w:rFonts w:ascii="Amiri" w:hAnsi="Amiri" w:eastAsia="Amiri" w:cs="Amiri"/>
          <w:color w:val="111111"/>
          <w:sz w:val="28"/>
          <w:sz w:val="28"/>
          <w:szCs w:val="28"/>
          <w:rtl w:val="true"/>
          <w:lang w:bidi="ar-SA"/>
        </w:rPr>
        <w:t>منهما، وما كنّا نعلم أنّ لهما</w:t>
      </w:r>
      <w:r>
        <w:rPr>
          <w:rStyle w:val="FootnoteAnchor"/>
          <w:rtl w:val="true"/>
        </w:rPr>
        <w:footnoteReference w:id="800"/>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وعندك</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هذه المنزلة، وهذا الذي بدا لنا من فضلهما، أنتبرأ</w:t>
      </w:r>
      <w:r>
        <w:rPr>
          <w:rStyle w:val="FootnoteAnchor"/>
          <w:rtl w:val="true"/>
        </w:rPr>
        <w:footnoteReference w:id="802"/>
      </w:r>
      <w:r>
        <w:rPr>
          <w:rFonts w:ascii="Amiri" w:hAnsi="Amiri" w:eastAsia="Amiri" w:cs="Amiri"/>
          <w:color w:val="111111"/>
          <w:sz w:val="28"/>
          <w:sz w:val="28"/>
          <w:szCs w:val="28"/>
          <w:rtl w:val="true"/>
          <w:lang w:bidi="ar-SA"/>
        </w:rPr>
        <w:t>الساعة منهما وقد رأينا منهما مارأيناه</w:t>
      </w:r>
      <w:r>
        <w:rPr>
          <w:rStyle w:val="FootnoteAnchor"/>
          <w:rtl w:val="true"/>
        </w:rPr>
        <w:footnoteReference w:id="803"/>
      </w:r>
      <w:r>
        <w:rPr>
          <w:rFonts w:ascii="Amiri" w:hAnsi="Amiri" w:eastAsia="Amiri" w:cs="Amiri"/>
          <w:color w:val="111111"/>
          <w:sz w:val="28"/>
          <w:sz w:val="28"/>
          <w:szCs w:val="28"/>
          <w:rtl w:val="true"/>
          <w:lang w:bidi="ar-SA"/>
        </w:rPr>
        <w:t xml:space="preserve">في هذا الوقت من نضارتهما وغضاضتهما </w:t>
      </w:r>
    </w:p>
    <w:p>
      <w:pPr>
        <w:pStyle w:val="BookText"/>
        <w:rPr/>
      </w:pPr>
      <w:r>
        <w:rPr>
          <w:rFonts w:ascii="Amiri" w:hAnsi="Amiri" w:eastAsia="Amiri" w:cs="Amiri"/>
          <w:color w:val="111111"/>
          <w:sz w:val="28"/>
          <w:sz w:val="28"/>
          <w:szCs w:val="28"/>
          <w:rtl w:val="true"/>
          <w:lang w:bidi="ar-SA"/>
        </w:rPr>
        <w:t>وحياة هذه الشجرة</w:t>
      </w:r>
      <w:r>
        <w:rPr>
          <w:rStyle w:val="FootnoteAnchor"/>
          <w:rtl w:val="true"/>
        </w:rPr>
        <w:footnoteReference w:id="804"/>
      </w:r>
      <w:r>
        <w:rPr>
          <w:rFonts w:ascii="IRNazanin" w:hAnsi="IRNazanin" w:eastAsia="IRNazanin"/>
          <w:color w:val="111111"/>
          <w:sz w:val="28"/>
          <w:sz w:val="28"/>
          <w:szCs w:val="28"/>
          <w:rtl w:val="true"/>
          <w:lang w:bidi="fa-IR"/>
        </w:rPr>
        <w:t>بهما، بل واللّه نتبرأ</w:t>
      </w:r>
      <w:r>
        <w:rPr>
          <w:rStyle w:val="FootnoteAnchor"/>
          <w:rtl w:val="true"/>
        </w:rPr>
        <w:footnoteReference w:id="805"/>
      </w:r>
      <w:r>
        <w:rPr>
          <w:rFonts w:ascii="Amiri" w:hAnsi="Amiri" w:eastAsia="Amiri" w:cs="Amiri"/>
          <w:color w:val="111111"/>
          <w:sz w:val="28"/>
          <w:sz w:val="28"/>
          <w:szCs w:val="28"/>
          <w:rtl w:val="true"/>
          <w:lang w:bidi="ar-SA"/>
        </w:rPr>
        <w:t>منك ومن</w:t>
      </w:r>
      <w:r>
        <w:rPr>
          <w:rStyle w:val="FootnoteAnchor"/>
          <w:rtl w:val="true"/>
        </w:rPr>
        <w:footnoteReference w:id="806"/>
      </w:r>
      <w:r>
        <w:rPr>
          <w:rFonts w:ascii="Amiri" w:hAnsi="Amiri" w:eastAsia="Amiri" w:cs="Amiri"/>
          <w:color w:val="111111"/>
          <w:sz w:val="28"/>
          <w:sz w:val="28"/>
          <w:szCs w:val="28"/>
          <w:rtl w:val="true"/>
          <w:lang w:bidi="ar-SA"/>
        </w:rPr>
        <w:t>آمن بك ومن</w:t>
      </w:r>
      <w:r>
        <w:rPr>
          <w:rStyle w:val="FootnoteAnchor"/>
          <w:rtl w:val="true"/>
        </w:rPr>
        <w:footnoteReference w:id="807"/>
      </w:r>
      <w:r>
        <w:rPr>
          <w:rFonts w:ascii="Amiri" w:hAnsi="Amiri" w:eastAsia="Amiri" w:cs="Amiri"/>
          <w:color w:val="111111"/>
          <w:sz w:val="28"/>
          <w:sz w:val="28"/>
          <w:szCs w:val="28"/>
          <w:rtl w:val="true"/>
          <w:lang w:bidi="ar-SA"/>
        </w:rPr>
        <w:t>لايؤمن بهما وممّن</w:t>
      </w:r>
      <w:r>
        <w:rPr>
          <w:rStyle w:val="FootnoteAnchor"/>
          <w:rtl w:val="true"/>
        </w:rPr>
        <w:footnoteReference w:id="808"/>
      </w:r>
      <w:r>
        <w:rPr>
          <w:rFonts w:ascii="IRNazanin" w:hAnsi="IRNazanin" w:eastAsia="IRNazanin"/>
          <w:color w:val="111111"/>
          <w:sz w:val="28"/>
          <w:sz w:val="28"/>
          <w:szCs w:val="28"/>
          <w:rtl w:val="true"/>
          <w:lang w:bidi="fa-IR"/>
        </w:rPr>
        <w:t>صلبهما وأخرجهما وفعل بهما مافعل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فيأمر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سوداء فتهبّ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xml:space="preserve">فتجعلهما کأعجاز نخل خاوية،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بإنزالهما، فينزلان إليه فيحيیهما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الخلائق بالاجتماع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يقصّ عليهما</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أفعالهما</w:t>
      </w:r>
      <w:r>
        <w:rPr>
          <w:rStyle w:val="FootnoteAnchor"/>
          <w:rtl w:val="true"/>
        </w:rPr>
        <w:footnoteReference w:id="813"/>
      </w:r>
      <w:r>
        <w:rPr>
          <w:rFonts w:ascii="IRNazanin" w:hAnsi="IRNazanin" w:eastAsia="IRNazanin"/>
          <w:color w:val="111111"/>
          <w:sz w:val="28"/>
          <w:sz w:val="28"/>
          <w:szCs w:val="28"/>
          <w:rtl w:val="true"/>
          <w:lang w:bidi="fa-IR"/>
        </w:rPr>
        <w:t xml:space="preserve">في كلّ كور ودور حتی يقصّ عليهما قتل قابيل لأخيه هابيل ابني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 xml:space="preserve">، وجمع النار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وطرح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وحبس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الحوت</w:t>
      </w:r>
      <w:r>
        <w:rPr>
          <w:rStyle w:val="FootnoteAnchor"/>
          <w:rtl w:val="true"/>
        </w:rPr>
        <w:footnoteReference w:id="815"/>
      </w:r>
      <w:r>
        <w:rPr>
          <w:rFonts w:ascii="Amiri" w:hAnsi="Amiri" w:eastAsia="Amiri" w:cs="Amiri"/>
          <w:color w:val="111111"/>
          <w:sz w:val="28"/>
          <w:sz w:val="28"/>
          <w:szCs w:val="28"/>
          <w:rtl w:val="true"/>
          <w:lang w:bidi="ar-SA"/>
        </w:rPr>
        <w:t xml:space="preserve">، وقتل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وصلب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وعذاب جرجيس ودانيال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سلمان الفارسي، وإشعال</w:t>
      </w:r>
      <w:r>
        <w:rPr>
          <w:rStyle w:val="FootnoteAnchor"/>
          <w:rtl w:val="true"/>
        </w:rPr>
        <w:footnoteReference w:id="816"/>
      </w:r>
      <w:r>
        <w:rPr>
          <w:rFonts w:ascii="Amiri" w:hAnsi="Amiri" w:eastAsia="Amiri" w:cs="Amiri"/>
          <w:color w:val="111111"/>
          <w:sz w:val="28"/>
          <w:sz w:val="28"/>
          <w:szCs w:val="28"/>
          <w:rtl w:val="true"/>
          <w:lang w:bidi="ar-SA"/>
        </w:rPr>
        <w:t xml:space="preserve">النار على باب أمير المؤمنين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لإحراقهم</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روى 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عن مسلمة بن محارب، عن سليمان التيمي، وعن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أرسل إلى علي يريد البيعة، فلم يبايع، فجاء عمر، ومعه فتيلة، فتلقّته فاطمة على الباب،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أقوى فيما جاء به أبوك، وجاء علي، فبايع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عزمت أن لا أخرج من منزلي حتى أجمع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نحو هذا الطبري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عبد ربّه في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والمجلسي في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338/28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وضرب يد الصدّيقة الكبرى فاطمة بالسوط، ورفس بطنها وإسقاطها</w:t>
      </w:r>
    </w:p>
    <w:p>
      <w:pPr>
        <w:pStyle w:val="BookText"/>
        <w:rPr/>
      </w:pPr>
      <w:r>
        <w:rPr>
          <w:rFonts w:ascii="Amiri" w:hAnsi="Amiri" w:eastAsia="Amiri" w:cs="Amiri"/>
          <w:color w:val="111111"/>
          <w:sz w:val="28"/>
          <w:sz w:val="28"/>
          <w:szCs w:val="28"/>
          <w:rtl w:val="true"/>
          <w:lang w:bidi="ar-SA"/>
        </w:rPr>
        <w:t xml:space="preserve">محسناً، وسمّ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وذبح أطفاله وبني عمّه وأنصاره، وسبي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وإراقة دماء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دم سفك، وكلّ فرج نكح حراماً، وكلّ ربا وسحت</w:t>
      </w:r>
      <w:r>
        <w:rPr>
          <w:rStyle w:val="FootnoteAnchor"/>
          <w:rtl w:val="true"/>
        </w:rPr>
        <w:footnoteReference w:id="818"/>
      </w:r>
      <w:r>
        <w:rPr>
          <w:rFonts w:ascii="Amiri" w:hAnsi="Amiri" w:eastAsia="Amiri" w:cs="Amiri"/>
          <w:color w:val="111111"/>
          <w:sz w:val="28"/>
          <w:sz w:val="28"/>
          <w:szCs w:val="28"/>
          <w:rtl w:val="true"/>
          <w:lang w:bidi="ar-SA"/>
        </w:rPr>
        <w:t xml:space="preserve">وفاحشة وإثم وظلم وجور وغشم مذ </w:t>
      </w:r>
      <w:r>
        <w:rPr>
          <w:rStyle w:val="FootnoteAnchor"/>
          <w:rtl w:val="true"/>
        </w:rPr>
        <w:footnoteReference w:id="819"/>
      </w:r>
      <w:r>
        <w:rPr>
          <w:rFonts w:ascii="IRNazanin" w:hAnsi="IRNazanin" w:eastAsia="IRNazanin"/>
          <w:color w:val="111111"/>
          <w:sz w:val="28"/>
          <w:sz w:val="28"/>
          <w:szCs w:val="28"/>
          <w:rtl w:val="true"/>
          <w:lang w:bidi="fa-IR"/>
        </w:rPr>
        <w:t xml:space="preserve">عهد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قیام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يعدّده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ويلزمهما إياه فيعترفان</w:t>
      </w:r>
      <w:r>
        <w:rPr>
          <w:rStyle w:val="FootnoteAnchor"/>
          <w:rtl w:val="true"/>
        </w:rPr>
        <w:footnoteReference w:id="820"/>
      </w:r>
      <w:r>
        <w:rPr>
          <w:rFonts w:ascii="Amiri" w:hAnsi="Amiri" w:eastAsia="Amiri" w:cs="Amiri"/>
          <w:color w:val="111111"/>
          <w:sz w:val="28"/>
          <w:sz w:val="28"/>
          <w:szCs w:val="28"/>
          <w:rtl w:val="true"/>
          <w:lang w:bidi="ar-SA"/>
        </w:rPr>
        <w:t xml:space="preserve">به، ثم يأمر بهما فيقتصّ منهما في ذلك الوقت بمظالم من حضر، ثم يصلبهما على الشجرة ويامر ناراً تخرج من الأرض فتحرقهما والشجرة، ثم يأمر ريحاً فتنسفهما في 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Style w:val="FootnoteAnchor"/>
          <w:rtl w:val="true"/>
        </w:rPr>
        <w:footnoteReference w:id="822"/>
      </w:r>
      <w:r>
        <w:rPr>
          <w:rFonts w:ascii="Amiri" w:hAnsi="Amiri" w:eastAsia="Amiri" w:cs="Amiri"/>
          <w:color w:val="111111"/>
          <w:sz w:val="28"/>
          <w:sz w:val="28"/>
          <w:szCs w:val="28"/>
          <w:rtl w:val="true"/>
          <w:lang w:bidi="ar-SA"/>
        </w:rPr>
        <w:t>، ذلك آخر عذابهما؟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يامفضّل واللّه ليردّنّ وليحضرنّ السيّد الأكبر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الأكبر أمير المؤمنين وفاطمة والحسن والحسين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w:t>
      </w:r>
    </w:p>
    <w:p>
      <w:pPr>
        <w:pStyle w:val="BookText"/>
        <w:rPr/>
      </w:pPr>
      <w:r>
        <w:rPr>
          <w:rFonts w:ascii="Amiri" w:hAnsi="Amiri" w:eastAsia="Amiri" w:cs="Amiri"/>
          <w:color w:val="111111"/>
          <w:sz w:val="28"/>
          <w:sz w:val="28"/>
          <w:szCs w:val="28"/>
          <w:rtl w:val="true"/>
          <w:lang w:bidi="ar-SA"/>
        </w:rPr>
        <w:t>محض الإيمان محضاً أو محض الكفر محضاً، وليقتصّنّ</w:t>
      </w:r>
      <w:r>
        <w:rPr>
          <w:rStyle w:val="FootnoteAnchor"/>
          <w:rtl w:val="true"/>
        </w:rPr>
        <w:footnoteReference w:id="823"/>
      </w:r>
      <w:r>
        <w:rPr>
          <w:rFonts w:ascii="Amiri" w:hAnsi="Amiri" w:eastAsia="Amiri" w:cs="Amiri"/>
          <w:color w:val="111111"/>
          <w:sz w:val="28"/>
          <w:sz w:val="28"/>
          <w:szCs w:val="28"/>
          <w:rtl w:val="true"/>
          <w:lang w:bidi="ar-SA"/>
        </w:rPr>
        <w:t>منهما بجميع المظالم، وليقتلان</w:t>
      </w:r>
      <w:r>
        <w:rPr>
          <w:rStyle w:val="FootnoteAnchor"/>
          <w:rtl w:val="true"/>
        </w:rPr>
        <w:footnoteReference w:id="824"/>
      </w:r>
      <w:r>
        <w:rPr>
          <w:rFonts w:ascii="Amiri" w:hAnsi="Amiri" w:eastAsia="Amiri" w:cs="Amiri"/>
          <w:color w:val="111111"/>
          <w:sz w:val="28"/>
          <w:sz w:val="28"/>
          <w:szCs w:val="28"/>
          <w:rtl w:val="true"/>
          <w:lang w:bidi="ar-SA"/>
        </w:rPr>
        <w:t xml:space="preserve">في كلّ يوم وليلة ألف قتلة ويردّان إلى ماشاء اللّه بهما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وينزل مابين الكوفة والنجف، وعدد</w:t>
      </w:r>
      <w:r>
        <w:rPr>
          <w:rStyle w:val="FootnoteAnchor"/>
          <w:rtl w:val="true"/>
        </w:rPr>
        <w:footnoteReference w:id="826"/>
      </w:r>
      <w:r>
        <w:rPr>
          <w:rFonts w:ascii="Amiri" w:hAnsi="Amiri" w:eastAsia="Amiri" w:cs="Amiri"/>
          <w:color w:val="111111"/>
          <w:sz w:val="28"/>
          <w:sz w:val="28"/>
          <w:szCs w:val="28"/>
          <w:rtl w:val="true"/>
          <w:lang w:bidi="ar-SA"/>
        </w:rPr>
        <w:t>أصحابه في ذلك اليوم ستّة وأربعون ألفاً من الملائكة ومثلها</w:t>
      </w:r>
      <w:r>
        <w:rPr>
          <w:rStyle w:val="FootnoteAnchor"/>
          <w:rtl w:val="true"/>
        </w:rPr>
        <w:footnoteReference w:id="827"/>
      </w:r>
      <w:r>
        <w:rPr>
          <w:rFonts w:ascii="Amiri" w:hAnsi="Amiri" w:eastAsia="Amiri" w:cs="Amiri"/>
          <w:color w:val="111111"/>
          <w:sz w:val="28"/>
          <w:sz w:val="28"/>
          <w:szCs w:val="28"/>
          <w:rtl w:val="true"/>
          <w:lang w:bidi="ar-SA"/>
        </w:rPr>
        <w:t>من الجنّ، والنقباء ثلاثمائة</w:t>
      </w:r>
      <w:r>
        <w:rPr>
          <w:rStyle w:val="FootnoteAnchor"/>
          <w:rtl w:val="true"/>
        </w:rPr>
        <w:footnoteReference w:id="828"/>
      </w:r>
      <w:r>
        <w:rPr>
          <w:rFonts w:ascii="Amiri" w:hAnsi="Amiri" w:eastAsia="Amiri" w:cs="Amiri"/>
          <w:color w:val="111111"/>
          <w:sz w:val="28"/>
          <w:sz w:val="28"/>
          <w:szCs w:val="28"/>
          <w:rtl w:val="true"/>
          <w:lang w:bidi="ar-SA"/>
        </w:rPr>
        <w:t>وثلاثة عشر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 كيف تكون دار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في ذلك الوقت؟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لعنة اللّه وسخطه وبطشه ، تخرّبها</w:t>
      </w:r>
      <w:r>
        <w:rPr>
          <w:rStyle w:val="FootnoteAnchor"/>
          <w:rtl w:val="true"/>
        </w:rPr>
        <w:footnoteReference w:id="830"/>
      </w:r>
      <w:r>
        <w:rPr>
          <w:rFonts w:ascii="Amiri" w:hAnsi="Amiri" w:eastAsia="Amiri" w:cs="Amiri"/>
          <w:color w:val="111111"/>
          <w:sz w:val="28"/>
          <w:sz w:val="28"/>
          <w:szCs w:val="28"/>
          <w:rtl w:val="true"/>
          <w:lang w:bidi="ar-SA"/>
        </w:rPr>
        <w:t>الفتن وتتركها حمماً</w:t>
      </w:r>
      <w:r>
        <w:rPr>
          <w:rStyle w:val="FootnoteAnchor"/>
          <w:rtl w:val="true"/>
        </w:rPr>
        <w:footnoteReference w:id="831"/>
      </w:r>
      <w:r>
        <w:rPr>
          <w:rFonts w:ascii="Amiri" w:hAnsi="Amiri" w:eastAsia="Amiri" w:cs="Amiri"/>
          <w:color w:val="111111"/>
          <w:sz w:val="28"/>
          <w:sz w:val="28"/>
          <w:szCs w:val="28"/>
          <w:rtl w:val="true"/>
          <w:lang w:bidi="ar-SA"/>
        </w:rPr>
        <w:t>، فالويل لها ولمن</w:t>
      </w:r>
      <w:r>
        <w:rPr>
          <w:rStyle w:val="FootnoteAnchor"/>
          <w:rtl w:val="true"/>
        </w:rPr>
        <w:footnoteReference w:id="832"/>
      </w:r>
      <w:r>
        <w:rPr>
          <w:rFonts w:ascii="Amiri" w:hAnsi="Amiri" w:eastAsia="Amiri" w:cs="Amiri"/>
          <w:color w:val="111111"/>
          <w:sz w:val="28"/>
          <w:sz w:val="28"/>
          <w:szCs w:val="28"/>
          <w:rtl w:val="true"/>
          <w:lang w:bidi="ar-SA"/>
        </w:rPr>
        <w:t>بها كلّ الويل من الرايات الصفر، ورايات المغرب</w:t>
      </w:r>
      <w:r>
        <w:rPr>
          <w:rStyle w:val="FootnoteAnchor"/>
          <w:rtl w:val="true"/>
        </w:rPr>
        <w:footnoteReference w:id="833"/>
      </w:r>
      <w:r>
        <w:rPr>
          <w:rFonts w:ascii="Amiri" w:hAnsi="Amiri" w:eastAsia="Amiri" w:cs="Amiri"/>
          <w:color w:val="111111"/>
          <w:sz w:val="28"/>
          <w:sz w:val="28"/>
          <w:szCs w:val="28"/>
          <w:rtl w:val="true"/>
          <w:lang w:bidi="ar-SA"/>
        </w:rPr>
        <w:t>، ومن كلب</w:t>
      </w:r>
      <w:r>
        <w:rPr>
          <w:rStyle w:val="FootnoteAnchor"/>
          <w:rtl w:val="true"/>
        </w:rPr>
        <w:footnoteReference w:id="834"/>
      </w:r>
      <w:r>
        <w:rPr>
          <w:rFonts w:ascii="Amiri" w:hAnsi="Amiri" w:eastAsia="Amiri" w:cs="Amiri"/>
          <w:color w:val="111111"/>
          <w:sz w:val="28"/>
          <w:sz w:val="28"/>
          <w:szCs w:val="28"/>
          <w:rtl w:val="true"/>
          <w:lang w:bidi="ar-SA"/>
        </w:rPr>
        <w:t>الجزيرة، ومن الرايات التي تسير إليها من كلّ</w:t>
      </w:r>
      <w:r>
        <w:rPr>
          <w:rStyle w:val="FootnoteAnchor"/>
          <w:rtl w:val="true"/>
        </w:rPr>
        <w:footnoteReference w:id="835"/>
      </w:r>
      <w:r>
        <w:rPr>
          <w:rFonts w:ascii="Amiri" w:hAnsi="Amiri" w:eastAsia="Amiri" w:cs="Amiri"/>
          <w:color w:val="111111"/>
          <w:sz w:val="28"/>
          <w:sz w:val="28"/>
          <w:szCs w:val="28"/>
          <w:rtl w:val="true"/>
          <w:lang w:bidi="ar-SA"/>
        </w:rPr>
        <w:t>قريب أو بعيد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لينزلنّ بها من صنوف العذاب مانزل بسائر الأمم المتمردة من أوّل </w:t>
      </w:r>
    </w:p>
    <w:p>
      <w:pPr>
        <w:pStyle w:val="BookText"/>
        <w:rPr/>
      </w:pPr>
      <w:r>
        <w:rPr>
          <w:rFonts w:ascii="Amiri" w:hAnsi="Amiri" w:eastAsia="Amiri" w:cs="Amiri"/>
          <w:color w:val="111111"/>
          <w:sz w:val="28"/>
          <w:sz w:val="28"/>
          <w:szCs w:val="28"/>
          <w:rtl w:val="true"/>
          <w:lang w:bidi="ar-SA"/>
        </w:rPr>
        <w:t>الدهر إلى آخره، ولينزلنّ بها من العذاب مالا عين رأت ولا أُذن سمعت بمثله، ولا يكون طوفان أهلها إلّا بالسيف، فالويل عند ذلك لمن اتّخذها مسكناً</w:t>
      </w:r>
      <w:r>
        <w:rPr>
          <w:rStyle w:val="FootnoteAnchor"/>
          <w:rtl w:val="true"/>
        </w:rPr>
        <w:footnoteReference w:id="836"/>
      </w:r>
      <w:r>
        <w:rPr>
          <w:rFonts w:ascii="Amiri" w:hAnsi="Amiri" w:eastAsia="Amiri" w:cs="Amiri"/>
          <w:color w:val="111111"/>
          <w:sz w:val="28"/>
          <w:sz w:val="28"/>
          <w:szCs w:val="28"/>
          <w:rtl w:val="true"/>
          <w:lang w:bidi="ar-SA"/>
        </w:rPr>
        <w:t>، فإنّ المقيم بها يبقى بشقائه</w:t>
      </w:r>
      <w:r>
        <w:rPr>
          <w:rStyle w:val="FootnoteAnchor"/>
          <w:rtl w:val="true"/>
        </w:rPr>
        <w:footnoteReference w:id="837"/>
      </w:r>
      <w:r>
        <w:rPr>
          <w:rFonts w:ascii="Amiri" w:hAnsi="Amiri" w:eastAsia="Amiri" w:cs="Amiri"/>
          <w:color w:val="111111"/>
          <w:sz w:val="28"/>
          <w:sz w:val="28"/>
          <w:szCs w:val="28"/>
          <w:rtl w:val="true"/>
          <w:lang w:bidi="ar-SA"/>
        </w:rPr>
        <w:t xml:space="preserve">، والخارج منها برحمة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أهلها في الدنيا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الدنيا، وإنّ دورها وقصورها هي الجنّة، وإنّ بناتها هنّ</w:t>
      </w:r>
      <w:r>
        <w:rPr>
          <w:rStyle w:val="FootnoteAnchor"/>
          <w:rtl w:val="true"/>
        </w:rPr>
        <w:footnoteReference w:id="839"/>
      </w:r>
      <w:r>
        <w:rPr>
          <w:rFonts w:ascii="Amiri" w:hAnsi="Amiri" w:eastAsia="Amiri" w:cs="Amiri"/>
          <w:color w:val="111111"/>
          <w:sz w:val="28"/>
          <w:sz w:val="28"/>
          <w:szCs w:val="28"/>
          <w:rtl w:val="true"/>
          <w:lang w:bidi="ar-SA"/>
        </w:rPr>
        <w:t>الحور العين، وإنّ ولدانها هم الولدان، وليظّنّ أنّ اللّه لم يقسم رزق العباد إلّا بها، وليظهرنّ فيها من الافتراء</w:t>
      </w:r>
      <w:r>
        <w:rPr>
          <w:rStyle w:val="FootnoteAnchor"/>
          <w:rtl w:val="true"/>
        </w:rPr>
        <w:footnoteReference w:id="840"/>
      </w:r>
      <w:r>
        <w:rPr>
          <w:rFonts w:ascii="IRNazanin" w:hAnsi="IRNazanin" w:eastAsia="IRNazanin"/>
          <w:color w:val="111111"/>
          <w:sz w:val="28"/>
          <w:sz w:val="28"/>
          <w:szCs w:val="28"/>
          <w:rtl w:val="true"/>
          <w:lang w:bidi="fa-IR"/>
        </w:rPr>
        <w:t xml:space="preserve">على اللّه وعلى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بغير کتاب اللّه</w:t>
      </w:r>
      <w:r>
        <w:rPr>
          <w:rStyle w:val="FootnoteAnchor"/>
          <w:rtl w:val="true"/>
        </w:rPr>
        <w:footnoteReference w:id="841"/>
      </w:r>
      <w:r>
        <w:rPr>
          <w:rFonts w:ascii="Amiri" w:hAnsi="Amiri" w:eastAsia="Amiri" w:cs="Amiri"/>
          <w:color w:val="111111"/>
          <w:sz w:val="28"/>
          <w:sz w:val="28"/>
          <w:szCs w:val="28"/>
          <w:rtl w:val="true"/>
          <w:lang w:bidi="ar-SA"/>
        </w:rPr>
        <w:t>، ومن شهادات الزور، وشرب الخمور،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الفجور، وركوب الفسق، واكل السحت، وسفك الدماءِ، ومالا يكون في</w:t>
      </w:r>
      <w:r>
        <w:rPr>
          <w:rStyle w:val="FootnoteAnchor"/>
          <w:rtl w:val="true"/>
        </w:rPr>
        <w:footnoteReference w:id="843"/>
      </w:r>
      <w:r>
        <w:rPr>
          <w:rFonts w:ascii="Amiri" w:hAnsi="Amiri" w:eastAsia="Amiri" w:cs="Amiri"/>
          <w:color w:val="111111"/>
          <w:sz w:val="28"/>
          <w:sz w:val="28"/>
          <w:szCs w:val="28"/>
          <w:rtl w:val="true"/>
          <w:lang w:bidi="ar-SA"/>
        </w:rPr>
        <w:t>الدنيا كلّها إلّا دونه</w:t>
      </w:r>
      <w:r>
        <w:rPr>
          <w:rStyle w:val="FootnoteAnchor"/>
          <w:rtl w:val="true"/>
        </w:rPr>
        <w:footnoteReference w:id="844"/>
      </w:r>
      <w:r>
        <w:rPr>
          <w:rFonts w:ascii="Amiri" w:hAnsi="Amiri" w:eastAsia="Amiri" w:cs="Amiri"/>
          <w:color w:val="111111"/>
          <w:sz w:val="28"/>
          <w:sz w:val="28"/>
          <w:szCs w:val="28"/>
          <w:rtl w:val="true"/>
          <w:lang w:bidi="ar-SA"/>
        </w:rPr>
        <w:t xml:space="preserve">، ثم ليخربها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الفتن وتلك الرايات حتى لومرّ عليها</w:t>
      </w:r>
      <w:r>
        <w:rPr>
          <w:rStyle w:val="FootnoteAnchor"/>
          <w:rtl w:val="true"/>
        </w:rPr>
        <w:footnoteReference w:id="845"/>
      </w:r>
      <w:r>
        <w:rPr>
          <w:rFonts w:ascii="Amiri" w:hAnsi="Amiri" w:eastAsia="Amiri" w:cs="Amiri"/>
          <w:color w:val="111111"/>
          <w:sz w:val="28"/>
          <w:sz w:val="28"/>
          <w:szCs w:val="28"/>
          <w:rtl w:val="true"/>
          <w:lang w:bidi="ar-SA"/>
        </w:rPr>
        <w:t xml:space="preserve">مارّ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ماذا، ياسيّدي؟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يخرج الحسني الفتى الصبيح من نحو </w:t>
      </w:r>
    </w:p>
    <w:p>
      <w:pPr>
        <w:pStyle w:val="BookText"/>
        <w:rPr/>
      </w:pPr>
      <w:r>
        <w:rPr>
          <w:rFonts w:ascii="Amiri" w:hAnsi="Amiri" w:eastAsia="Amiri" w:cs="Amiri"/>
          <w:color w:val="111111"/>
          <w:sz w:val="28"/>
          <w:sz w:val="28"/>
          <w:szCs w:val="28"/>
          <w:rtl w:val="true"/>
          <w:lang w:bidi="ar-SA"/>
        </w:rPr>
        <w:t>الديلم</w:t>
      </w:r>
      <w:r>
        <w:rPr>
          <w:rStyle w:val="FootnoteAnchor"/>
          <w:rtl w:val="true"/>
        </w:rPr>
        <w:footnoteReference w:id="849"/>
      </w:r>
      <w:r>
        <w:rPr>
          <w:rFonts w:ascii="Amiri" w:hAnsi="Amiri" w:eastAsia="Amiri" w:cs="Amiri"/>
          <w:color w:val="111111"/>
          <w:sz w:val="28"/>
          <w:sz w:val="28"/>
          <w:szCs w:val="28"/>
          <w:rtl w:val="true"/>
          <w:lang w:bidi="ar-SA"/>
        </w:rPr>
        <w:t xml:space="preserve">فيصيح بصوت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فصيح</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احمد</w:t>
      </w:r>
      <w:r>
        <w:rPr>
          <w:rStyle w:val="FootnoteAnchor"/>
          <w:rtl w:val="true"/>
        </w:rPr>
        <w:footnoteReference w:id="851"/>
      </w:r>
      <w:r>
        <w:rPr>
          <w:rFonts w:ascii="IRNazanin" w:hAnsi="IRNazanin" w:eastAsia="IRNazanin"/>
          <w:color w:val="111111"/>
          <w:sz w:val="28"/>
          <w:sz w:val="28"/>
          <w:szCs w:val="28"/>
          <w:rtl w:val="true"/>
          <w:lang w:bidi="fa-IR"/>
        </w:rPr>
        <w:t>اجيبوا الملهوف، والمنادي من حول الضريح، فتجيبه کنوز اللّه بالطالقان كنوز وأيّ كنوز لا من ذهب ولا من فضّة</w:t>
      </w:r>
      <w:r>
        <w:rPr>
          <w:rStyle w:val="FootnoteAnchor"/>
          <w:rtl w:val="true"/>
        </w:rPr>
        <w:footnoteReference w:id="852"/>
      </w:r>
      <w:r>
        <w:rPr>
          <w:rFonts w:ascii="Amiri" w:hAnsi="Amiri" w:eastAsia="Amiri" w:cs="Amiri"/>
          <w:color w:val="111111"/>
          <w:sz w:val="28"/>
          <w:sz w:val="28"/>
          <w:szCs w:val="28"/>
          <w:rtl w:val="true"/>
          <w:lang w:bidi="ar-SA"/>
        </w:rPr>
        <w:t>، بل هي رجال</w:t>
      </w:r>
      <w:r>
        <w:rPr>
          <w:rStyle w:val="FootnoteAnchor"/>
          <w:rtl w:val="true"/>
        </w:rPr>
        <w:footnoteReference w:id="853"/>
      </w:r>
      <w:r>
        <w:rPr>
          <w:rFonts w:ascii="Amiri" w:hAnsi="Amiri" w:eastAsia="Amiri" w:cs="Amiri"/>
          <w:color w:val="111111"/>
          <w:sz w:val="28"/>
          <w:sz w:val="28"/>
          <w:szCs w:val="28"/>
          <w:rtl w:val="true"/>
          <w:lang w:bidi="ar-SA"/>
        </w:rPr>
        <w:t>كزبر الحديد لكانّي</w:t>
      </w:r>
      <w:r>
        <w:rPr>
          <w:rStyle w:val="FootnoteAnchor"/>
          <w:rtl w:val="true"/>
        </w:rPr>
        <w:footnoteReference w:id="854"/>
      </w:r>
      <w:r>
        <w:rPr>
          <w:rFonts w:ascii="IRNazanin" w:hAnsi="IRNazanin" w:eastAsia="IRNazanin"/>
          <w:color w:val="111111"/>
          <w:sz w:val="28"/>
          <w:sz w:val="28"/>
          <w:szCs w:val="28"/>
          <w:rtl w:val="true"/>
          <w:lang w:bidi="fa-IR"/>
        </w:rPr>
        <w:t>أنظر إليهم على البراذين الشهب، بایدیهم الحراب، يتعاوون شوقاً</w:t>
      </w:r>
      <w:r>
        <w:rPr>
          <w:rStyle w:val="FootnoteAnchor"/>
          <w:rtl w:val="true"/>
        </w:rPr>
        <w:footnoteReference w:id="855"/>
      </w:r>
      <w:r>
        <w:rPr>
          <w:rFonts w:ascii="Amiri" w:hAnsi="Amiri" w:eastAsia="Amiri" w:cs="Amiri"/>
          <w:color w:val="111111"/>
          <w:sz w:val="28"/>
          <w:sz w:val="28"/>
          <w:szCs w:val="28"/>
          <w:rtl w:val="true"/>
          <w:lang w:bidi="ar-SA"/>
        </w:rPr>
        <w:t>إلى الحرب كما تتعاوى الذئاب</w:t>
      </w:r>
      <w:r>
        <w:rPr>
          <w:rStyle w:val="FootnoteAnchor"/>
          <w:rtl w:val="true"/>
        </w:rPr>
        <w:footnoteReference w:id="856"/>
      </w:r>
      <w:r>
        <w:rPr>
          <w:rFonts w:ascii="Amiri" w:hAnsi="Amiri" w:eastAsia="Amiri" w:cs="Amiri"/>
          <w:color w:val="111111"/>
          <w:sz w:val="28"/>
          <w:sz w:val="28"/>
          <w:szCs w:val="28"/>
          <w:rtl w:val="true"/>
          <w:lang w:bidi="ar-SA"/>
        </w:rPr>
        <w:t>، أميرهم رجل من تميم يقال له شعيب بن صالح، فيقبل الحسني</w:t>
      </w:r>
      <w:r>
        <w:rPr>
          <w:rStyle w:val="FootnoteAnchor"/>
          <w:rtl w:val="true"/>
        </w:rPr>
        <w:footnoteReference w:id="857"/>
      </w:r>
      <w:r>
        <w:rPr>
          <w:rFonts w:ascii="Amiri" w:hAnsi="Amiri" w:eastAsia="Amiri" w:cs="Amiri"/>
          <w:color w:val="111111"/>
          <w:sz w:val="28"/>
          <w:sz w:val="28"/>
          <w:szCs w:val="28"/>
          <w:rtl w:val="true"/>
          <w:lang w:bidi="ar-SA"/>
        </w:rPr>
        <w:t>فيهم وجهه كدائرة القمر أروع</w:t>
      </w:r>
      <w:r>
        <w:rPr>
          <w:rStyle w:val="FootnoteAnchor"/>
          <w:rtl w:val="true"/>
        </w:rPr>
        <w:footnoteReference w:id="858"/>
      </w:r>
      <w:r>
        <w:rPr>
          <w:rFonts w:ascii="Amiri" w:hAnsi="Amiri" w:eastAsia="Amiri" w:cs="Amiri"/>
          <w:color w:val="111111"/>
          <w:sz w:val="28"/>
          <w:sz w:val="28"/>
          <w:szCs w:val="28"/>
          <w:rtl w:val="true"/>
          <w:lang w:bidi="ar-SA"/>
        </w:rPr>
        <w:t>الناس جمالاً، فيبقى على اثر الظلمة فيأخذ سيفه الصغير والكبير، والوضيع والعظيم، ثم يسير بتلك الرايات كلّها حتى يرد الكوفة وقد جمع بها أكثر أهل الأرض ويجعلها</w:t>
      </w:r>
      <w:r>
        <w:rPr>
          <w:rStyle w:val="FootnoteAnchor"/>
          <w:rtl w:val="true"/>
        </w:rPr>
        <w:footnoteReference w:id="859"/>
      </w:r>
      <w:r>
        <w:rPr>
          <w:rFonts w:ascii="Amiri" w:hAnsi="Amiri" w:eastAsia="Amiri" w:cs="Amiri"/>
          <w:color w:val="111111"/>
          <w:sz w:val="28"/>
          <w:sz w:val="28"/>
          <w:szCs w:val="28"/>
          <w:rtl w:val="true"/>
          <w:lang w:bidi="ar-SA"/>
        </w:rPr>
        <w:t>له معقلاً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يتّصل به وبأصحابه خبر المهدي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r>
        <w:rPr>
          <w:rStyle w:val="FootnoteAnchor"/>
          <w:rtl w:val="true"/>
        </w:rPr>
        <w:footnoteReference w:id="861"/>
      </w:r>
      <w:r>
        <w:rPr>
          <w:rFonts w:ascii="Amiri" w:hAnsi="Amiri" w:eastAsia="Amiri" w:cs="Amiri"/>
          <w:color w:val="111111"/>
          <w:sz w:val="28"/>
          <w:sz w:val="28"/>
          <w:szCs w:val="28"/>
          <w:rtl w:val="true"/>
          <w:lang w:bidi="ar-SA"/>
        </w:rPr>
        <w:t>رسول اللّه ، من هذا الذي قد نزل</w:t>
      </w:r>
      <w:r>
        <w:rPr>
          <w:rStyle w:val="FootnoteAnchor"/>
          <w:rtl w:val="true"/>
        </w:rPr>
        <w:footnoteReference w:id="862"/>
      </w:r>
      <w:r>
        <w:rPr>
          <w:rFonts w:ascii="IRNazanin" w:hAnsi="IRNazanin" w:eastAsia="IRNazanin"/>
          <w:color w:val="111111"/>
          <w:sz w:val="28"/>
          <w:sz w:val="28"/>
          <w:szCs w:val="28"/>
          <w:rtl w:val="true"/>
          <w:lang w:bidi="fa-IR"/>
        </w:rPr>
        <w:t xml:space="preserve">بساحتنا؟ </w:t>
      </w:r>
    </w:p>
    <w:p>
      <w:pPr>
        <w:pStyle w:val="BookText"/>
        <w:rPr/>
      </w:pPr>
      <w:r>
        <w:rPr>
          <w:rFonts w:ascii="Amiri" w:hAnsi="Amiri" w:eastAsia="Amiri" w:cs="Amiri"/>
          <w:color w:val="111111"/>
          <w:sz w:val="28"/>
          <w:sz w:val="28"/>
          <w:szCs w:val="28"/>
          <w:rtl w:val="true"/>
          <w:lang w:bidi="ar-SA"/>
        </w:rPr>
        <w:t xml:space="preserve">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w:t>
      </w:r>
      <w:r>
        <w:rPr>
          <w:rStyle w:val="FootnoteAnchor"/>
          <w:rtl w:val="true"/>
        </w:rPr>
        <w:footnoteReference w:id="863"/>
      </w:r>
      <w:r>
        <w:rPr>
          <w:rFonts w:ascii="Amiri" w:hAnsi="Amiri" w:eastAsia="Amiri" w:cs="Amiri"/>
          <w:color w:val="111111"/>
          <w:sz w:val="28"/>
          <w:sz w:val="28"/>
          <w:szCs w:val="28"/>
          <w:rtl w:val="true"/>
          <w:lang w:bidi="ar-SA"/>
        </w:rPr>
        <w:t>بنا إليه حتّى ننظر</w:t>
      </w:r>
      <w:r>
        <w:rPr>
          <w:rStyle w:val="FootnoteAnchor"/>
          <w:rtl w:val="true"/>
        </w:rPr>
        <w:footnoteReference w:id="864"/>
      </w:r>
      <w:r>
        <w:rPr>
          <w:rFonts w:ascii="Amiri" w:hAnsi="Amiri" w:eastAsia="Amiri" w:cs="Amiri"/>
          <w:color w:val="111111"/>
          <w:sz w:val="28"/>
          <w:sz w:val="28"/>
          <w:szCs w:val="28"/>
          <w:rtl w:val="true"/>
          <w:lang w:bidi="ar-SA"/>
        </w:rPr>
        <w:t>من هو؟ وماذا يريد</w:t>
      </w:r>
      <w:r>
        <w:rPr>
          <w:rStyle w:val="FootnoteAnchor"/>
          <w:rtl w:val="true"/>
        </w:rPr>
        <w:footnoteReference w:id="865"/>
      </w:r>
      <w:r>
        <w:rPr>
          <w:rFonts w:ascii="Amiri" w:hAnsi="Amiri" w:eastAsia="Amiri" w:cs="Amiri"/>
          <w:color w:val="111111"/>
          <w:sz w:val="28"/>
          <w:sz w:val="28"/>
          <w:szCs w:val="28"/>
          <w:rtl w:val="true"/>
          <w:lang w:bidi="ar-SA"/>
        </w:rPr>
        <w:t xml:space="preserve">؟ وهو يعلم واللّه أنّه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ليعرفه، وانّه لم</w:t>
      </w:r>
      <w:r>
        <w:rPr>
          <w:rStyle w:val="FootnoteAnchor"/>
          <w:rtl w:val="true"/>
        </w:rPr>
        <w:footnoteReference w:id="866"/>
      </w:r>
      <w:r>
        <w:rPr>
          <w:rFonts w:ascii="Amiri" w:hAnsi="Amiri" w:eastAsia="Amiri" w:cs="Amiri"/>
          <w:color w:val="111111"/>
          <w:sz w:val="28"/>
          <w:sz w:val="28"/>
          <w:szCs w:val="28"/>
          <w:rtl w:val="true"/>
          <w:lang w:bidi="ar-SA"/>
        </w:rPr>
        <w:t>يرد بذلك الأمر إلا ليعرّف أصحابه من هو، فيخرج الحسني في أمر عظيم وبين يديه</w:t>
      </w:r>
      <w:r>
        <w:rPr>
          <w:rStyle w:val="FootnoteAnchor"/>
          <w:rtl w:val="true"/>
        </w:rPr>
        <w:footnoteReference w:id="867"/>
      </w:r>
      <w:r>
        <w:rPr>
          <w:rFonts w:ascii="IRNazanin" w:hAnsi="IRNazanin" w:eastAsia="IRNazanin"/>
          <w:color w:val="111111"/>
          <w:sz w:val="28"/>
          <w:sz w:val="28"/>
          <w:szCs w:val="28"/>
          <w:rtl w:val="true"/>
          <w:lang w:bidi="fa-IR"/>
        </w:rPr>
        <w:t>أربعون ألف</w:t>
      </w:r>
      <w:r>
        <w:rPr>
          <w:rStyle w:val="FootnoteAnchor"/>
          <w:rtl w:val="true"/>
        </w:rPr>
        <w:footnoteReference w:id="868"/>
      </w:r>
      <w:r>
        <w:rPr>
          <w:rFonts w:ascii="Amiri" w:hAnsi="Amiri" w:eastAsia="Amiri" w:cs="Amiri"/>
          <w:color w:val="111111"/>
          <w:sz w:val="28"/>
          <w:sz w:val="28"/>
          <w:szCs w:val="28"/>
          <w:rtl w:val="true"/>
          <w:lang w:bidi="ar-SA"/>
        </w:rPr>
        <w:t>رجل في أعناقهم المصاحف وعليهم المسوح</w:t>
      </w:r>
      <w:r>
        <w:rPr>
          <w:rStyle w:val="FootnoteAnchor"/>
          <w:rtl w:val="true"/>
        </w:rPr>
        <w:footnoteReference w:id="869"/>
      </w:r>
      <w:r>
        <w:rPr>
          <w:rFonts w:ascii="IRNazanin" w:hAnsi="IRNazanin" w:eastAsia="IRNazanin"/>
          <w:color w:val="111111"/>
          <w:sz w:val="28"/>
          <w:sz w:val="28"/>
          <w:szCs w:val="28"/>
          <w:rtl w:val="true"/>
          <w:lang w:bidi="fa-IR"/>
        </w:rPr>
        <w:t xml:space="preserve">، مقلّدین بسيوفهم، فيقبل الحسني حتى ينزل بقرب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عن هذا الرجل، من هو</w:t>
      </w:r>
      <w:r>
        <w:rPr>
          <w:rStyle w:val="FootnoteAnchor"/>
          <w:rtl w:val="true"/>
        </w:rPr>
        <w:footnoteReference w:id="870"/>
      </w:r>
      <w:r>
        <w:rPr>
          <w:rFonts w:ascii="Amiri" w:hAnsi="Amiri" w:eastAsia="Amiri" w:cs="Amiri"/>
          <w:color w:val="111111"/>
          <w:sz w:val="28"/>
          <w:sz w:val="28"/>
          <w:szCs w:val="28"/>
          <w:rtl w:val="true"/>
          <w:lang w:bidi="ar-SA"/>
        </w:rPr>
        <w:t>؟ وماذا يريد؟</w:t>
      </w:r>
    </w:p>
    <w:p>
      <w:pPr>
        <w:pStyle w:val="BookText"/>
        <w:rPr/>
      </w:pPr>
      <w:r>
        <w:rPr>
          <w:rFonts w:ascii="Amiri" w:hAnsi="Amiri" w:eastAsia="Amiri" w:cs="Amiri"/>
          <w:color w:val="111111"/>
          <w:sz w:val="28"/>
          <w:sz w:val="28"/>
          <w:szCs w:val="28"/>
          <w:rtl w:val="true"/>
          <w:lang w:bidi="ar-SA"/>
        </w:rPr>
        <w:t xml:space="preserve">فيخرج بعض أصحاب الحسني إلى عسكر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العسكر الجائل، من أنتم حيّاكم اللّه ؟ ومن صاحبكم هذا؟ وماذا</w:t>
      </w:r>
      <w:r>
        <w:rPr>
          <w:rStyle w:val="FootnoteAnchor"/>
          <w:rtl w:val="true"/>
        </w:rPr>
        <w:footnoteReference w:id="871"/>
      </w:r>
      <w:r>
        <w:rPr>
          <w:rFonts w:ascii="Amiri" w:hAnsi="Amiri" w:eastAsia="Amiri" w:cs="Amiri"/>
          <w:color w:val="111111"/>
          <w:sz w:val="28"/>
          <w:sz w:val="28"/>
          <w:szCs w:val="28"/>
          <w:rtl w:val="true"/>
          <w:lang w:bidi="ar-SA"/>
        </w:rPr>
        <w:t>يريد؟</w:t>
      </w:r>
    </w:p>
    <w:p>
      <w:pPr>
        <w:pStyle w:val="BookText"/>
        <w:rPr/>
      </w:pPr>
      <w:r>
        <w:rPr>
          <w:rFonts w:ascii="IRNazanin" w:hAnsi="IRNazanin" w:eastAsia="IRNazanin"/>
          <w:color w:val="111111"/>
          <w:sz w:val="28"/>
          <w:sz w:val="28"/>
          <w:szCs w:val="28"/>
          <w:rtl w:val="true"/>
          <w:lang w:bidi="fa-IR"/>
        </w:rPr>
        <w:t xml:space="preserve">فيقول أصحاب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مهدي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أنصاره من الجنّ والإنس والملائكة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وبينه</w:t>
      </w:r>
      <w:r>
        <w:rPr>
          <w:rStyle w:val="FootnoteAnchor"/>
          <w:rtl w:val="true"/>
        </w:rPr>
        <w:footnoteReference w:id="872"/>
      </w:r>
      <w:r>
        <w:rPr>
          <w:rFonts w:ascii="Amiri" w:hAnsi="Amiri" w:eastAsia="Amiri" w:cs="Amiri"/>
          <w:color w:val="111111"/>
          <w:sz w:val="28"/>
          <w:sz w:val="28"/>
          <w:szCs w:val="28"/>
          <w:rtl w:val="true"/>
          <w:lang w:bidi="ar-SA"/>
        </w:rPr>
        <w:t xml:space="preserve">، فيخرج إليه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فيقفان بين العسکرين، فيقول</w:t>
      </w:r>
      <w:r>
        <w:rPr>
          <w:rStyle w:val="FootnoteAnchor"/>
          <w:rtl w:val="true"/>
        </w:rPr>
        <w:footnoteReference w:id="874"/>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هراوة جدّك</w:t>
      </w:r>
      <w:r>
        <w:rPr>
          <w:rStyle w:val="FootnoteAnchor"/>
          <w:rtl w:val="true"/>
        </w:rPr>
        <w:footnoteReference w:id="87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وخاتمه، وبردته،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ودرعه الفاضل، وعمامته السحاب، وفرسه اليربوع،</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وناقته العضباء، وبغلته الدّلدل، وحماره اليعفور، ونجيبه البراق، ورحله</w:t>
      </w:r>
      <w:r>
        <w:rPr>
          <w:rStyle w:val="FootnoteAnchor"/>
          <w:rtl w:val="true"/>
        </w:rPr>
        <w:footnoteReference w:id="877"/>
      </w:r>
      <w:r>
        <w:rPr>
          <w:rFonts w:ascii="Amiri" w:hAnsi="Amiri" w:eastAsia="Amiri" w:cs="Amiri"/>
          <w:color w:val="111111"/>
          <w:sz w:val="28"/>
          <w:sz w:val="28"/>
          <w:szCs w:val="28"/>
          <w:rtl w:val="true"/>
          <w:lang w:bidi="ar-SA"/>
        </w:rPr>
        <w:t>والمصحف الذي جمعه جدّك</w:t>
      </w:r>
      <w:r>
        <w:rPr>
          <w:rStyle w:val="FootnoteAnchor"/>
          <w:rtl w:val="true"/>
        </w:rPr>
        <w:footnoteReference w:id="878"/>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تغيير ولاتبديل؟ فيحضر له سفطاً</w:t>
      </w:r>
      <w:r>
        <w:rPr>
          <w:rStyle w:val="FootnoteAnchor"/>
          <w:rtl w:val="true"/>
        </w:rPr>
        <w:footnoteReference w:id="879"/>
      </w:r>
      <w:r>
        <w:rPr>
          <w:rFonts w:ascii="Amiri" w:hAnsi="Amiri" w:eastAsia="Amiri" w:cs="Amiri"/>
          <w:color w:val="111111"/>
          <w:sz w:val="28"/>
          <w:sz w:val="28"/>
          <w:szCs w:val="28"/>
          <w:rtl w:val="true"/>
          <w:lang w:bidi="ar-SA"/>
        </w:rPr>
        <w:t xml:space="preserve">فيه جميع ماطلبه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كلّه في السفط وتركات جميع النبيّين حتى عصى 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وتركة هود 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ومجموع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وصاع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ومکیل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وميزانه</w:t>
      </w:r>
      <w:r>
        <w:rPr>
          <w:rStyle w:val="FootnoteAnchor"/>
          <w:rtl w:val="true"/>
        </w:rPr>
        <w:footnoteReference w:id="880"/>
      </w:r>
      <w:r>
        <w:rPr>
          <w:rFonts w:ascii="Amiri" w:hAnsi="Amiri" w:eastAsia="Amiri" w:cs="Amiri"/>
          <w:color w:val="111111"/>
          <w:sz w:val="28"/>
          <w:sz w:val="28"/>
          <w:szCs w:val="28"/>
          <w:rtl w:val="true"/>
          <w:lang w:bidi="ar-SA"/>
        </w:rPr>
        <w:t xml:space="preserve">، وعصا موسى وتابوته الذي فيه بقيّة ماترك آل موسى وآل هارون تحمله الملائكة، ودرع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وخاتمه</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وعصاه</w:t>
      </w:r>
      <w:r>
        <w:rPr>
          <w:rStyle w:val="FootnoteAnchor"/>
          <w:rtl w:val="true"/>
        </w:rPr>
        <w:footnoteReference w:id="882"/>
      </w:r>
      <w:r>
        <w:rPr>
          <w:rFonts w:ascii="IRNazanin" w:hAnsi="IRNazanin" w:eastAsia="IRNazanin"/>
          <w:color w:val="111111"/>
          <w:sz w:val="28"/>
          <w:sz w:val="28"/>
          <w:szCs w:val="28"/>
          <w:rtl w:val="true"/>
          <w:lang w:bidi="fa-IR"/>
        </w:rPr>
        <w:t xml:space="preserve">، ورحل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وميراث النّبيين والمرسلين في ذلك السفط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وعليك أقص</w:t>
      </w:r>
      <w:r>
        <w:rPr>
          <w:rStyle w:val="FootnoteAnchor"/>
          <w:rtl w:val="true"/>
        </w:rPr>
        <w:footnoteReference w:id="883"/>
      </w:r>
      <w:r>
        <w:rPr>
          <w:rFonts w:ascii="Amiri" w:hAnsi="Amiri" w:eastAsia="Amiri" w:cs="Amiri"/>
          <w:color w:val="111111"/>
          <w:sz w:val="28"/>
          <w:sz w:val="28"/>
          <w:szCs w:val="28"/>
          <w:rtl w:val="true"/>
          <w:lang w:bidi="ar-SA"/>
        </w:rPr>
        <w:t xml:space="preserve">ماقد رأيته، والذي أسألك أن تغرز هراوة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الحجر الصلد</w:t>
      </w:r>
      <w:r>
        <w:rPr>
          <w:rStyle w:val="FootnoteAnchor"/>
          <w:rtl w:val="true"/>
        </w:rPr>
        <w:footnoteReference w:id="884"/>
      </w:r>
      <w:r>
        <w:rPr>
          <w:rFonts w:ascii="Amiri" w:hAnsi="Amiri" w:eastAsia="Amiri" w:cs="Amiri"/>
          <w:color w:val="111111"/>
          <w:sz w:val="28"/>
          <w:sz w:val="28"/>
          <w:szCs w:val="28"/>
          <w:rtl w:val="true"/>
          <w:lang w:bidi="ar-SA"/>
        </w:rPr>
        <w:t xml:space="preserve">، وتسأل اللّه أن ينبتها فيه، ولايريد بذلك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يرى أصحابه فضل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يطيعوه ويبايعوه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فيأخذ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الهراوة فيغرزها، فتنبت</w:t>
      </w:r>
      <w:r>
        <w:rPr>
          <w:rStyle w:val="FootnoteAnchor"/>
          <w:rtl w:val="true"/>
        </w:rPr>
        <w:footnoteReference w:id="886"/>
      </w:r>
      <w:r>
        <w:rPr>
          <w:rFonts w:ascii="Amiri" w:hAnsi="Amiri" w:eastAsia="Amiri" w:cs="Amiri"/>
          <w:color w:val="111111"/>
          <w:sz w:val="28"/>
          <w:sz w:val="28"/>
          <w:szCs w:val="28"/>
          <w:rtl w:val="true"/>
          <w:lang w:bidi="ar-SA"/>
        </w:rPr>
        <w:t>فتعلو وتفرع وتورق حتى تظلّ عسكر الحسني وعسكر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مدّ يدك يابن رسول اللّه حتى نبايعك، فيمدّ يده فيبايعه ويبایعه سائر العسكر الذي مع الحسني إلّا أربعين الفاً اصحاب المصاحف المعروفون بالزيدية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يا ابن رسول اللّه ، مدّ يدك حتى أُبايعك، فيبايعه الحسني وسائر عسكره إلّا الأربعة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والمسوح الشعر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المعروفين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إلّا سحر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فيختلط العسکران، ويقبل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الطائفة المنحرفة، فيعظهم ويدعوهم</w:t>
      </w:r>
      <w:r>
        <w:rPr>
          <w:rStyle w:val="FootnoteAnchor"/>
          <w:rtl w:val="true"/>
        </w:rPr>
        <w:footnoteReference w:id="888"/>
      </w:r>
      <w:r>
        <w:rPr>
          <w:rFonts w:ascii="Amiri" w:hAnsi="Amiri" w:eastAsia="Amiri" w:cs="Amiri"/>
          <w:color w:val="111111"/>
          <w:sz w:val="28"/>
          <w:sz w:val="28"/>
          <w:szCs w:val="28"/>
          <w:rtl w:val="true"/>
          <w:lang w:bidi="ar-SA"/>
        </w:rPr>
        <w:t xml:space="preserve">ثلاثة ايّام فلايزدادون إلّا طغياناً وكفراً، فيأمر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w:t>
      </w:r>
      <w:r>
        <w:rPr>
          <w:rStyle w:val="FootnoteAnchor"/>
          <w:rtl w:val="true"/>
        </w:rPr>
        <w:footnoteReference w:id="889"/>
      </w:r>
      <w:r>
        <w:rPr>
          <w:rFonts w:ascii="Amiri" w:hAnsi="Amiri" w:eastAsia="Amiri" w:cs="Amiri"/>
          <w:color w:val="111111"/>
          <w:sz w:val="28"/>
          <w:sz w:val="28"/>
          <w:szCs w:val="28"/>
          <w:rtl w:val="true"/>
          <w:lang w:bidi="ar-SA"/>
        </w:rPr>
        <w:t>، فيقتلون جميعاً لكأنّي</w:t>
      </w:r>
      <w:r>
        <w:rPr>
          <w:rStyle w:val="FootnoteAnchor"/>
          <w:rtl w:val="true"/>
        </w:rPr>
        <w:footnoteReference w:id="890"/>
      </w:r>
      <w:r>
        <w:rPr>
          <w:rFonts w:ascii="Amiri" w:hAnsi="Amiri" w:eastAsia="Amiri" w:cs="Amiri"/>
          <w:color w:val="111111"/>
          <w:sz w:val="28"/>
          <w:sz w:val="28"/>
          <w:szCs w:val="28"/>
          <w:rtl w:val="true"/>
          <w:lang w:bidi="ar-SA"/>
        </w:rPr>
        <w:t>أنظر إليهم قد ذبحوا على مصاحفهم كلّهم يتمرّغون في دمائهم، وتتمرّغ المصاحف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w:t>
      </w:r>
      <w:r>
        <w:rPr>
          <w:rStyle w:val="FootnoteAnchor"/>
          <w:rtl w:val="true"/>
        </w:rPr>
        <w:footnoteReference w:id="892"/>
      </w:r>
      <w:r>
        <w:rPr>
          <w:rFonts w:ascii="Amiri" w:hAnsi="Amiri" w:eastAsia="Amiri" w:cs="Amiri"/>
          <w:color w:val="111111"/>
          <w:sz w:val="28"/>
          <w:sz w:val="28"/>
          <w:szCs w:val="28"/>
          <w:rtl w:val="true"/>
          <w:lang w:bidi="ar-SA"/>
        </w:rPr>
        <w:t xml:space="preserve">تلك المصاحف، فيقول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دعوها</w:t>
      </w:r>
      <w:r>
        <w:rPr>
          <w:rStyle w:val="FootnoteAnchor"/>
          <w:rtl w:val="true"/>
        </w:rPr>
        <w:footnoteReference w:id="893"/>
      </w:r>
      <w:r>
        <w:rPr>
          <w:rFonts w:ascii="Amiri" w:hAnsi="Amiri" w:eastAsia="Amiri" w:cs="Amiri"/>
          <w:color w:val="111111"/>
          <w:sz w:val="28"/>
          <w:sz w:val="28"/>
          <w:szCs w:val="28"/>
          <w:rtl w:val="true"/>
          <w:lang w:bidi="ar-SA"/>
        </w:rPr>
        <w:t xml:space="preserve">تكون عليهم حسرة </w:t>
      </w:r>
    </w:p>
    <w:p>
      <w:pPr>
        <w:pStyle w:val="BookText"/>
        <w:rPr/>
      </w:pPr>
      <w:r>
        <w:rPr>
          <w:rFonts w:ascii="Amiri" w:hAnsi="Amiri" w:eastAsia="Amiri" w:cs="Amiri"/>
          <w:color w:val="111111"/>
          <w:sz w:val="28"/>
          <w:sz w:val="28"/>
          <w:szCs w:val="28"/>
          <w:rtl w:val="true"/>
          <w:lang w:bidi="ar-SA"/>
        </w:rPr>
        <w:t>كما بدّلوها وغيّروها وحرّفوها ولم يعملوا بما حكم اللّه</w:t>
      </w:r>
      <w:r>
        <w:rPr>
          <w:rStyle w:val="FootnoteAnchor"/>
          <w:rtl w:val="true"/>
        </w:rPr>
        <w:footnoteReference w:id="894"/>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يعمل المهدي، ياسيّدي</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 سرايا على</w:t>
      </w:r>
      <w:r>
        <w:rPr>
          <w:rStyle w:val="FootnoteAnchor"/>
          <w:rtl w:val="true"/>
        </w:rPr>
        <w:footnoteReference w:id="896"/>
      </w:r>
      <w:r>
        <w:rPr>
          <w:rFonts w:ascii="Amiri" w:hAnsi="Amiri" w:eastAsia="Amiri" w:cs="Amiri"/>
          <w:color w:val="111111"/>
          <w:sz w:val="28"/>
          <w:sz w:val="28"/>
          <w:szCs w:val="28"/>
          <w:rtl w:val="true"/>
          <w:lang w:bidi="ar-SA"/>
        </w:rPr>
        <w:t>السفياني إلى دمشق، فيأخذونه ويذبحونه على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الف صدّيق واثنين وسبعين رجلاً أصحابه الذين قتلوا معه يوم عاشوراء، فيالك عندها من كرّة زهراء، ورجعة بيضاء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يخرج الصدّيق الأكبر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له القبّة البيضاء على النجف</w:t>
      </w:r>
      <w:r>
        <w:rPr>
          <w:rStyle w:val="FootnoteAnchor"/>
          <w:rtl w:val="true"/>
        </w:rPr>
        <w:footnoteReference w:id="899"/>
      </w:r>
      <w:r>
        <w:rPr>
          <w:rFonts w:ascii="IRNazanin" w:hAnsi="IRNazanin" w:eastAsia="IRNazanin"/>
          <w:color w:val="111111"/>
          <w:sz w:val="28"/>
          <w:sz w:val="28"/>
          <w:szCs w:val="28"/>
          <w:rtl w:val="true"/>
          <w:lang w:bidi="fa-IR"/>
        </w:rPr>
        <w:t>وتقام أركانها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بالنجف، ورکن بهجر، وركن بصنعاء اليمن، وركن</w:t>
      </w:r>
      <w:r>
        <w:rPr>
          <w:rStyle w:val="FootnoteAnchor"/>
          <w:rtl w:val="true"/>
        </w:rPr>
        <w:footnoteReference w:id="900"/>
      </w:r>
      <w:r>
        <w:rPr>
          <w:rFonts w:ascii="Amiri" w:hAnsi="Amiri" w:eastAsia="Amiri" w:cs="Amiri"/>
          <w:color w:val="111111"/>
          <w:sz w:val="28"/>
          <w:sz w:val="28"/>
          <w:szCs w:val="28"/>
          <w:rtl w:val="true"/>
          <w:lang w:bidi="ar-SA"/>
        </w:rPr>
        <w:t>بأرض طيبة، لكأنّي</w:t>
      </w:r>
      <w:r>
        <w:rPr>
          <w:rStyle w:val="FootnoteAnchor"/>
          <w:rtl w:val="true"/>
        </w:rPr>
        <w:footnoteReference w:id="901"/>
      </w:r>
      <w:r>
        <w:rPr>
          <w:rFonts w:ascii="Amiri" w:hAnsi="Amiri" w:eastAsia="Amiri" w:cs="Amiri"/>
          <w:color w:val="111111"/>
          <w:sz w:val="28"/>
          <w:sz w:val="28"/>
          <w:szCs w:val="28"/>
          <w:rtl w:val="true"/>
          <w:lang w:bidi="ar-SA"/>
        </w:rPr>
        <w:t>أنظر إلى مصابيحها</w:t>
      </w:r>
      <w:r>
        <w:rPr>
          <w:rStyle w:val="FootnoteAnchor"/>
          <w:rtl w:val="true"/>
        </w:rPr>
        <w:footnoteReference w:id="902"/>
      </w:r>
      <w:r>
        <w:rPr>
          <w:rFonts w:ascii="IRNazanin" w:hAnsi="IRNazanin" w:eastAsia="IRNazanin"/>
          <w:color w:val="111111"/>
          <w:sz w:val="28"/>
          <w:sz w:val="28"/>
          <w:szCs w:val="28"/>
          <w:rtl w:val="true"/>
          <w:lang w:bidi="fa-IR"/>
        </w:rPr>
        <w:t xml:space="preserve">تشرق في السماء والأرض کأضوء من الشمس والقمر ، فعندها تبلى السرائر، وتذهل كلّ مرضعة عمّا أرضعت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 كلّ ذات حملٍ حملها</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والآية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وترى الناس سكاری وماهم بسكارى الآية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السيّد الأجلّ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أنصاره </w:t>
      </w:r>
    </w:p>
    <w:p>
      <w:pPr>
        <w:pStyle w:val="BookText"/>
        <w:rPr/>
      </w:pPr>
      <w:r>
        <w:rPr>
          <w:rFonts w:ascii="Amiri" w:hAnsi="Amiri" w:eastAsia="Amiri" w:cs="Amiri"/>
          <w:color w:val="111111"/>
          <w:sz w:val="28"/>
          <w:sz w:val="28"/>
          <w:szCs w:val="28"/>
          <w:rtl w:val="true"/>
          <w:lang w:bidi="ar-SA"/>
        </w:rPr>
        <w:t>والمهاجرين إليه، ومن</w:t>
      </w:r>
      <w:r>
        <w:rPr>
          <w:rStyle w:val="FootnoteAnchor"/>
          <w:rtl w:val="true"/>
        </w:rPr>
        <w:footnoteReference w:id="904"/>
      </w:r>
      <w:r>
        <w:rPr>
          <w:rFonts w:ascii="Amiri" w:hAnsi="Amiri" w:eastAsia="Amiri" w:cs="Amiri"/>
          <w:color w:val="111111"/>
          <w:sz w:val="28"/>
          <w:sz w:val="28"/>
          <w:szCs w:val="28"/>
          <w:rtl w:val="true"/>
          <w:lang w:bidi="ar-SA"/>
        </w:rPr>
        <w:t>آمن به وصدّقه واستشهد معه، ويحضر مكذّبوه والشاكّون فيه والمكفّرون والرادّون عليه والقائلون فيه إنّه ساحر</w:t>
      </w:r>
      <w:r>
        <w:rPr>
          <w:rStyle w:val="FootnoteAnchor"/>
          <w:rtl w:val="true"/>
        </w:rPr>
        <w:footnoteReference w:id="905"/>
      </w:r>
      <w:r>
        <w:rPr>
          <w:rFonts w:ascii="Amiri" w:hAnsi="Amiri" w:eastAsia="Amiri" w:cs="Amiri"/>
          <w:color w:val="111111"/>
          <w:sz w:val="28"/>
          <w:sz w:val="28"/>
          <w:szCs w:val="28"/>
          <w:rtl w:val="true"/>
          <w:lang w:bidi="ar-SA"/>
        </w:rPr>
        <w:t>وكاهن ومجنون ومعلّم وشاعر وناطق</w:t>
      </w:r>
      <w:r>
        <w:rPr>
          <w:rStyle w:val="FootnoteAnchor"/>
          <w:rtl w:val="true"/>
        </w:rPr>
        <w:footnoteReference w:id="906"/>
      </w:r>
      <w:r>
        <w:rPr>
          <w:rFonts w:ascii="Amiri" w:hAnsi="Amiri" w:eastAsia="Amiri" w:cs="Amiri"/>
          <w:color w:val="111111"/>
          <w:sz w:val="28"/>
          <w:sz w:val="28"/>
          <w:szCs w:val="28"/>
          <w:rtl w:val="true"/>
          <w:lang w:bidi="ar-SA"/>
        </w:rPr>
        <w:t>عن الهوى، ومن حاربه وقاتله حتى يقتصّ منم بالحق</w:t>
      </w:r>
      <w:r>
        <w:rPr>
          <w:rStyle w:val="FootnoteAnchor"/>
          <w:rtl w:val="true"/>
        </w:rPr>
        <w:footnoteReference w:id="907"/>
      </w:r>
      <w:r>
        <w:rPr>
          <w:rFonts w:ascii="Amiri" w:hAnsi="Amiri" w:eastAsia="Amiri" w:cs="Amiri"/>
          <w:color w:val="111111"/>
          <w:sz w:val="28"/>
          <w:sz w:val="28"/>
          <w:szCs w:val="28"/>
          <w:rtl w:val="true"/>
          <w:lang w:bidi="ar-SA"/>
        </w:rPr>
        <w:t>، ويجازون بأفعالهم منذ وقت ظهر</w:t>
      </w:r>
      <w:r>
        <w:rPr>
          <w:rStyle w:val="FootnoteAnchor"/>
          <w:rtl w:val="true"/>
        </w:rPr>
        <w:footnoteReference w:id="90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إماماً، ووقتاً وقتاً</w:t>
      </w:r>
      <w:r>
        <w:rPr>
          <w:rStyle w:val="FootnoteAnchor"/>
          <w:rtl w:val="true"/>
        </w:rPr>
        <w:footnoteReference w:id="909"/>
      </w:r>
      <w:r>
        <w:rPr>
          <w:rFonts w:ascii="Amiri" w:hAnsi="Amiri" w:eastAsia="Amiri" w:cs="Amiri"/>
          <w:color w:val="111111"/>
          <w:sz w:val="28"/>
          <w:sz w:val="28"/>
          <w:szCs w:val="28"/>
          <w:rtl w:val="true"/>
          <w:lang w:bidi="ar-SA"/>
        </w:rPr>
        <w:t xml:space="preserve">ويحقّ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Style w:val="FootnoteAnchor"/>
          <w:rtl w:val="true"/>
        </w:rPr>
        <w:footnoteReference w:id="911"/>
      </w:r>
      <w:r>
        <w:rPr>
          <w:rFonts w:ascii="IRNazanin" w:hAnsi="IRNazanin" w:eastAsia="IRNazanin"/>
          <w:color w:val="111111"/>
          <w:sz w:val="28"/>
          <w:sz w:val="28"/>
          <w:szCs w:val="28"/>
          <w:rtl w:val="true"/>
          <w:lang w:bidi="fa-IR"/>
        </w:rPr>
        <w:t>، ومن فرعون وهامان؟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ورسول اللّه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يطئا الأرض إي واللّه حتى</w:t>
      </w:r>
      <w:r>
        <w:rPr>
          <w:rStyle w:val="FootnoteAnchor"/>
          <w:rtl w:val="true"/>
        </w:rPr>
        <w:footnoteReference w:id="913"/>
      </w:r>
      <w:r>
        <w:rPr>
          <w:rFonts w:ascii="IRNazanin" w:hAnsi="IRNazanin" w:eastAsia="IRNazanin"/>
          <w:color w:val="111111"/>
          <w:sz w:val="28"/>
          <w:sz w:val="28"/>
          <w:szCs w:val="28"/>
          <w:rtl w:val="true"/>
          <w:lang w:bidi="fa-IR"/>
        </w:rPr>
        <w:t xml:space="preserve">ماوراء القاف </w:t>
      </w:r>
      <w:r>
        <w:rPr>
          <w:rStyle w:val="FootnoteAnchor"/>
          <w:rtl w:val="true"/>
        </w:rPr>
        <w:footnoteReference w:id="914"/>
      </w:r>
      <w:r>
        <w:rPr>
          <w:rFonts w:ascii="Amiri" w:hAnsi="Amiri" w:eastAsia="Amiri" w:cs="Amiri"/>
          <w:color w:val="111111"/>
          <w:sz w:val="28"/>
          <w:sz w:val="28"/>
          <w:szCs w:val="28"/>
          <w:rtl w:val="true"/>
          <w:lang w:bidi="ar-SA"/>
        </w:rPr>
        <w:t xml:space="preserve">، إي واللّه ومافي الظلمات، ومافي قعر البحار حتّى لا يبقى موضع قدم إلّا وطئاه وأقاما فيه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كأنّي </w:t>
      </w:r>
    </w:p>
    <w:p>
      <w:pPr>
        <w:pStyle w:val="BookText"/>
        <w:rPr/>
      </w:pPr>
      <w:r>
        <w:rPr>
          <w:rFonts w:ascii="Amiri" w:hAnsi="Amiri" w:eastAsia="Amiri" w:cs="Amiri"/>
          <w:color w:val="111111"/>
          <w:sz w:val="28"/>
          <w:sz w:val="28"/>
          <w:szCs w:val="28"/>
          <w:rtl w:val="true"/>
          <w:lang w:bidi="ar-SA"/>
        </w:rPr>
        <w:t>أنظر إلينا</w:t>
      </w:r>
      <w:r>
        <w:rPr>
          <w:rStyle w:val="FootnoteAnchor"/>
          <w:rtl w:val="true"/>
        </w:rPr>
        <w:footnoteReference w:id="916"/>
      </w:r>
      <w:r>
        <w:rPr>
          <w:rFonts w:ascii="Amiri" w:hAnsi="Amiri" w:eastAsia="Amiri" w:cs="Amiri"/>
          <w:color w:val="111111"/>
          <w:sz w:val="28"/>
          <w:sz w:val="28"/>
          <w:szCs w:val="28"/>
          <w:rtl w:val="true"/>
          <w:lang w:bidi="ar-SA"/>
        </w:rPr>
        <w:t xml:space="preserve">معاشر الأئمّة ونحن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جدّنا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نشكوا إليه مانزل بنا من الأُمّة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ومانالنا</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من التكذيب والردّ علينا وسبّنا</w:t>
      </w:r>
      <w:r>
        <w:rPr>
          <w:rStyle w:val="FootnoteAnchor"/>
          <w:rtl w:val="true"/>
        </w:rPr>
        <w:footnoteReference w:id="919"/>
      </w:r>
      <w:r>
        <w:rPr>
          <w:rFonts w:ascii="IRNazanin" w:hAnsi="IRNazanin" w:eastAsia="IRNazanin"/>
          <w:color w:val="111111"/>
          <w:sz w:val="28"/>
          <w:sz w:val="28"/>
          <w:szCs w:val="28"/>
          <w:rtl w:val="true"/>
          <w:lang w:bidi="fa-IR"/>
        </w:rPr>
        <w:t>ولعننا، وإحفافنا</w:t>
      </w:r>
      <w:r>
        <w:rPr>
          <w:rStyle w:val="FootnoteAnchor"/>
          <w:rtl w:val="true"/>
        </w:rPr>
        <w:footnoteReference w:id="920"/>
      </w:r>
      <w:r>
        <w:rPr>
          <w:rFonts w:ascii="IRNazanin" w:hAnsi="IRNazanin" w:eastAsia="IRNazanin"/>
          <w:color w:val="111111"/>
          <w:sz w:val="28"/>
          <w:sz w:val="28"/>
          <w:szCs w:val="28"/>
          <w:rtl w:val="true"/>
          <w:lang w:bidi="fa-IR"/>
        </w:rPr>
        <w:t>بالقتل، وقصد</w:t>
      </w:r>
      <w:r>
        <w:rPr>
          <w:rStyle w:val="FootnoteAnchor"/>
          <w:rtl w:val="true"/>
        </w:rPr>
        <w:footnoteReference w:id="921"/>
      </w:r>
      <w:r>
        <w:rPr>
          <w:rFonts w:ascii="Amiri" w:hAnsi="Amiri" w:eastAsia="Amiri" w:cs="Amiri"/>
          <w:color w:val="111111"/>
          <w:sz w:val="28"/>
          <w:sz w:val="28"/>
          <w:szCs w:val="28"/>
          <w:rtl w:val="true"/>
          <w:lang w:bidi="ar-SA"/>
        </w:rPr>
        <w:t>طواغيتهم الولاة لأُمورهم إيّانا من دون الأُمّة بترحيلنا عن حرمه</w:t>
      </w:r>
      <w:r>
        <w:rPr>
          <w:rStyle w:val="FootnoteAnchor"/>
          <w:rtl w:val="true"/>
        </w:rPr>
        <w:footnoteReference w:id="922"/>
      </w:r>
      <w:r>
        <w:rPr>
          <w:rFonts w:ascii="Amiri" w:hAnsi="Amiri" w:eastAsia="Amiri" w:cs="Amiri"/>
          <w:color w:val="111111"/>
          <w:sz w:val="28"/>
          <w:sz w:val="28"/>
          <w:szCs w:val="28"/>
          <w:rtl w:val="true"/>
          <w:lang w:bidi="ar-SA"/>
        </w:rPr>
        <w:t xml:space="preserve">إلى دار ملكهم، وقتلهم إيّانا بالسمّ والحبس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فيبكي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مانزل بكم إلّا مانزل بجدّكم قبلكم، ولو علمت</w:t>
      </w:r>
      <w:r>
        <w:rPr>
          <w:rStyle w:val="FootnoteAnchor"/>
          <w:rtl w:val="true"/>
        </w:rPr>
        <w:footnoteReference w:id="924"/>
      </w:r>
      <w:r>
        <w:rPr>
          <w:rFonts w:ascii="Amiri" w:hAnsi="Amiri" w:eastAsia="Amiri" w:cs="Amiri"/>
          <w:color w:val="111111"/>
          <w:sz w:val="28"/>
          <w:sz w:val="28"/>
          <w:szCs w:val="28"/>
          <w:rtl w:val="true"/>
          <w:lang w:bidi="ar-SA"/>
        </w:rPr>
        <w:t xml:space="preserve">طواغيتهم وولاتهم أنّ الحقّ </w:t>
      </w:r>
      <w:r>
        <w:rPr>
          <w:rStyle w:val="FootnoteAnchor"/>
          <w:rtl w:val="true"/>
        </w:rPr>
        <w:footnoteReference w:id="925"/>
      </w:r>
      <w:r>
        <w:rPr>
          <w:rFonts w:ascii="Amiri" w:hAnsi="Amiri" w:eastAsia="Amiri" w:cs="Amiri"/>
          <w:color w:val="111111"/>
          <w:sz w:val="28"/>
          <w:sz w:val="28"/>
          <w:szCs w:val="28"/>
          <w:rtl w:val="true"/>
          <w:lang w:bidi="ar-SA"/>
        </w:rPr>
        <w:t xml:space="preserve">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والوصيّة والإمامة </w:t>
      </w:r>
      <w:r>
        <w:rPr>
          <w:rStyle w:val="FootnoteAnchor"/>
          <w:rtl w:val="true"/>
        </w:rPr>
        <w:footnoteReference w:id="926"/>
      </w:r>
      <w:r>
        <w:rPr>
          <w:rFonts w:ascii="Amiri" w:hAnsi="Amiri" w:eastAsia="Amiri" w:cs="Amiri"/>
          <w:color w:val="111111"/>
          <w:sz w:val="28"/>
          <w:sz w:val="28"/>
          <w:szCs w:val="28"/>
          <w:rtl w:val="true"/>
          <w:lang w:bidi="ar-SA"/>
        </w:rPr>
        <w:t xml:space="preserve">في غيركم لطلبوا </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تبتدئ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فتشكو من عمر ومانالها منه ومن أبي بكر</w:t>
      </w:r>
      <w:r>
        <w:rPr>
          <w:rStyle w:val="FootnoteAnchor"/>
          <w:rtl w:val="true"/>
        </w:rPr>
        <w:footnoteReference w:id="928"/>
      </w:r>
      <w:r>
        <w:rPr>
          <w:rFonts w:ascii="Amiri" w:hAnsi="Amiri" w:eastAsia="Amiri" w:cs="Amiri"/>
          <w:color w:val="111111"/>
          <w:sz w:val="28"/>
          <w:sz w:val="28"/>
          <w:szCs w:val="28"/>
          <w:rtl w:val="true"/>
          <w:lang w:bidi="ar-SA"/>
        </w:rPr>
        <w:t xml:space="preserve">، وأخذ فدك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منها، ومشيها إليه في مجمع من المهاجرين والأنصار</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وحدّثني أحمد بن محمد بن يزيد، عن عبد اللّه بن محمد بن سليمان، عن أبيه، عن عبد اللّه بن الحسن بن الحسن،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أبي بكر على منعها فدك، لاثت خمارها، وأقبلت في لمّة من حفدتها ونساء قومها، تطأ في ذيولها، ماتخرم مشيتها مشية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وقد حشد الناس من المهاجرين والأنصار، فضرب بينها وبينهم ربطة بيضاء،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قبطية بالكسر والضمّ، ثمّ أنّت أنّة أجهش لها القوم بالبكاء، ثم مهلت طويلاً حتى سكنوا من فورتهم،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الخطبة، عنه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وخطابها له في أمر فدك، وماردّ عليها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لاتورّث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ماترکنا صدقة، إنّما يأكل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المال وإنّي واللّه لا أُغيّر شيئاً من صدقة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حالها التي كانت عليها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ولاعملنّ فيها بما عمل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أبو بكر أن يدفع إلى فاطمة منها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الأنبياء لا نورّث، إنّه مشكل، لانّ أكثر الروايات أنّه لم يرو هذا الخبر إلّا أبو بكر وحده، ذكر ذلك أعظم المحدّثين، حتى إنّ الفقهاء في أصول الفقه أطبقوا على ذلك في احتجاجهم في الخبر برواية الصحابي الواحد، وقال شيخنا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لاتقبل في الرواية إلا رواية اثنين كالشهادة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الإربلي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في احتجاج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بكر لهذا الخبر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واحتجاجها بقول زكريّا</w:t>
      </w:r>
    </w:p>
    <w:p>
      <w:pPr>
        <w:pStyle w:val="BookText"/>
        <w:rPr/>
      </w:pPr>
      <w:r>
        <w:rPr>
          <w:rFonts w:ascii="Amiri" w:hAnsi="Amiri" w:eastAsia="Amiri" w:cs="Amiri"/>
          <w:color w:val="111111"/>
          <w:sz w:val="28"/>
          <w:sz w:val="28"/>
          <w:szCs w:val="28"/>
          <w:rtl w:val="true"/>
          <w:lang w:bidi="ar-SA"/>
        </w:rPr>
        <w:t xml:space="preserve">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صاحبه</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صحيفتك التي ذكرت أنّ أباك كتبها لك، وإخراجها الصحيفة، وأخذها منها، ونشرها على رؤوس الأشهاد من قريش وسائر المهاجرين</w:t>
      </w:r>
      <w:r>
        <w:rPr>
          <w:rStyle w:val="FootnoteAnchor"/>
          <w:rtl w:val="true"/>
        </w:rPr>
        <w:footnoteReference w:id="932"/>
      </w:r>
      <w:r>
        <w:rPr>
          <w:rFonts w:ascii="IRNazanin" w:hAnsi="IRNazanin" w:eastAsia="IRNazanin"/>
          <w:color w:val="111111"/>
          <w:sz w:val="28"/>
          <w:sz w:val="28"/>
          <w:szCs w:val="28"/>
          <w:rtl w:val="true"/>
          <w:lang w:bidi="fa-IR"/>
        </w:rPr>
        <w:t>والأنصار وسائر العرب، وتفله</w:t>
      </w:r>
      <w:r>
        <w:rPr>
          <w:rStyle w:val="FootnoteAnchor"/>
          <w:rtl w:val="true"/>
        </w:rPr>
        <w:footnoteReference w:id="933"/>
      </w:r>
      <w:r>
        <w:rPr>
          <w:rFonts w:ascii="Amiri" w:hAnsi="Amiri" w:eastAsia="Amiri" w:cs="Amiri"/>
          <w:color w:val="111111"/>
          <w:sz w:val="28"/>
          <w:sz w:val="28"/>
          <w:szCs w:val="28"/>
          <w:rtl w:val="true"/>
          <w:lang w:bidi="ar-SA"/>
        </w:rPr>
        <w:t>فيها وعزله لها وتمزيقه</w:t>
      </w:r>
      <w:r>
        <w:rPr>
          <w:rStyle w:val="FootnoteAnchor"/>
          <w:rtl w:val="true"/>
        </w:rPr>
        <w:footnoteReference w:id="934"/>
      </w:r>
      <w:r>
        <w:rPr>
          <w:rFonts w:ascii="Amiri" w:hAnsi="Amiri" w:eastAsia="Amiri" w:cs="Amiri"/>
          <w:color w:val="111111"/>
          <w:sz w:val="28"/>
          <w:sz w:val="28"/>
          <w:szCs w:val="28"/>
          <w:rtl w:val="true"/>
          <w:lang w:bidi="ar-SA"/>
        </w:rPr>
        <w:t xml:space="preserve">إياها، وبكاؤها ورجوعها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Style w:val="FootnoteAnchor"/>
          <w:rtl w:val="true"/>
        </w:rPr>
        <w:footnoteReference w:id="935"/>
      </w:r>
      <w:r>
        <w:rPr>
          <w:rFonts w:ascii="Amiri" w:hAnsi="Amiri" w:eastAsia="Amiri" w:cs="Amiri"/>
          <w:color w:val="111111"/>
          <w:sz w:val="28"/>
          <w:sz w:val="28"/>
          <w:szCs w:val="28"/>
          <w:rtl w:val="true"/>
          <w:lang w:bidi="ar-SA"/>
        </w:rPr>
        <w:t xml:space="preserve">باكية حزينة تمشي على الرمضاء قد أقلقتها ، واستغاثتها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وبأبيها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وتمثّلها</w:t>
      </w:r>
      <w:r>
        <w:rPr>
          <w:rStyle w:val="FootnoteAnchor"/>
          <w:rtl w:val="true"/>
        </w:rPr>
        <w:footnoteReference w:id="936"/>
      </w:r>
      <w:r>
        <w:rPr>
          <w:rFonts w:ascii="Amiri" w:hAnsi="Amiri" w:eastAsia="Amiri" w:cs="Amiri"/>
          <w:color w:val="111111"/>
          <w:sz w:val="28"/>
          <w:sz w:val="28"/>
          <w:szCs w:val="28"/>
          <w:rtl w:val="true"/>
          <w:lang w:bidi="ar-SA"/>
        </w:rPr>
        <w:t>بقول رقيقة بنت صيفي</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وقال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بقافين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صيفي بن هاشم بن عبد المطلب بن هاشم الهاشمية بنت عمّ العبّاس واخوته من بني عبد المطلب وهي والدة مخرمة بن نوفل والد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بعدك أنباء وهنبثة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أو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استعماله للأمر العظيم المكروه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w:t>
      </w:r>
    </w:p>
    <w:p>
      <w:pPr>
        <w:pStyle w:val="BookText"/>
        <w:rPr/>
      </w:pPr>
      <w:r>
        <w:rPr>
          <w:rFonts w:ascii="Amiri" w:hAnsi="Amiri" w:eastAsia="Amiri" w:cs="Amiri"/>
          <w:color w:val="111111"/>
          <w:sz w:val="28"/>
          <w:sz w:val="28"/>
          <w:szCs w:val="28"/>
          <w:rtl w:val="true"/>
          <w:lang w:bidi="ar-SA"/>
        </w:rPr>
        <w:t>إنّا فقدناك فقد الارض وابلها</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نكبوا عن الإيمان، ورجعوا عن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فاشهدهم ولاتغب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أبدت</w:t>
      </w:r>
      <w:r>
        <w:rPr>
          <w:rStyle w:val="FootnoteAnchor"/>
          <w:rtl w:val="true"/>
        </w:rPr>
        <w:footnoteReference w:id="942"/>
      </w:r>
      <w:r>
        <w:rPr>
          <w:rFonts w:ascii="IRNazanin" w:hAnsi="IRNazanin" w:eastAsia="IRNazanin"/>
          <w:color w:val="111111"/>
          <w:sz w:val="28"/>
          <w:sz w:val="28"/>
          <w:szCs w:val="28"/>
          <w:rtl w:val="true"/>
          <w:lang w:bidi="fa-IR"/>
        </w:rPr>
        <w:t>رجال لنا نجوى</w:t>
      </w:r>
      <w:r>
        <w:rPr>
          <w:rStyle w:val="FootnoteAnchor"/>
          <w:rtl w:val="true"/>
        </w:rPr>
        <w:footnoteReference w:id="943"/>
      </w:r>
      <w:r>
        <w:rPr>
          <w:rFonts w:ascii="IRNazanin" w:hAnsi="IRNazanin" w:eastAsia="IRNazanin"/>
          <w:color w:val="111111"/>
          <w:sz w:val="28"/>
          <w:sz w:val="28"/>
          <w:szCs w:val="28"/>
          <w:rtl w:val="true"/>
          <w:lang w:bidi="fa-IR"/>
        </w:rPr>
        <w:t xml:space="preserve">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نایت</w:t>
      </w:r>
      <w:r>
        <w:rPr>
          <w:rStyle w:val="FootnoteAnchor"/>
          <w:rtl w:val="true"/>
        </w:rPr>
        <w:footnoteReference w:id="944"/>
      </w:r>
      <w:r>
        <w:rPr>
          <w:rFonts w:ascii="Amiri" w:hAnsi="Amiri" w:eastAsia="Amiri" w:cs="Amiri"/>
          <w:color w:val="111111"/>
          <w:sz w:val="28"/>
          <w:sz w:val="28"/>
          <w:szCs w:val="28"/>
          <w:rtl w:val="true"/>
          <w:lang w:bidi="ar-SA"/>
        </w:rPr>
        <w:t>وحالت دونك الحجب</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لكلّ قوم لهم</w:t>
      </w:r>
      <w:r>
        <w:rPr>
          <w:rStyle w:val="FootnoteAnchor"/>
          <w:rtl w:val="true"/>
        </w:rPr>
        <w:footnoteReference w:id="946"/>
      </w:r>
      <w:r>
        <w:rPr>
          <w:rFonts w:ascii="Amiri" w:hAnsi="Amiri" w:eastAsia="Amiri" w:cs="Amiri"/>
          <w:color w:val="111111"/>
          <w:sz w:val="28"/>
          <w:sz w:val="28"/>
          <w:szCs w:val="28"/>
          <w:rtl w:val="true"/>
          <w:lang w:bidi="ar-SA"/>
        </w:rPr>
        <w:t xml:space="preserve">قرب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من الأدنين يقترب</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یاليت قبلك كان الموت يأخذنا</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949"/>
      </w:r>
      <w:r>
        <w:rPr>
          <w:rFonts w:ascii="Amiri" w:hAnsi="Amiri" w:eastAsia="Amiri" w:cs="Amiri"/>
          <w:color w:val="111111"/>
          <w:sz w:val="28"/>
          <w:sz w:val="28"/>
          <w:szCs w:val="28"/>
          <w:rtl w:val="true"/>
          <w:lang w:bidi="ar-SA"/>
        </w:rPr>
        <w:t>أناس ففازوا بالذي طلبوا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وأورد نحوه الطبرسي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التفتت إلى قبر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بقول هند ابنة أُثاثة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أُثاثة بن عبّاد بن عبد المطلب بن عبد مناف، شاعرة من العرب، أسلمت وبايعت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إسلامها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تجد ترجمتها في أعلام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وسيرة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ونهاية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101/17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بيتين من هذه الأبيات وبيتاً آخر الجوهري في السقيفة وفدك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أبيها، فتمثّلت بقول هند بنت أُثاثة، عنه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212/16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وتقصّ عليه قصّة أبي بكر وإنفاذه خالداً وقنفذ وعمر</w:t>
      </w:r>
      <w:r>
        <w:rPr>
          <w:rStyle w:val="FootnoteAnchor"/>
          <w:rtl w:val="true"/>
        </w:rPr>
        <w:footnoteReference w:id="951"/>
      </w:r>
      <w:r>
        <w:rPr>
          <w:rFonts w:ascii="IRNazanin" w:hAnsi="IRNazanin" w:eastAsia="IRNazanin"/>
          <w:color w:val="111111"/>
          <w:sz w:val="28"/>
          <w:sz w:val="28"/>
          <w:szCs w:val="28"/>
          <w:rtl w:val="true"/>
          <w:lang w:bidi="fa-IR"/>
        </w:rPr>
        <w:t>وجمعه الناس لإخراج</w:t>
      </w:r>
      <w:r>
        <w:rPr>
          <w:rStyle w:val="FootnoteAnchor"/>
          <w:rtl w:val="true"/>
        </w:rPr>
        <w:footnoteReference w:id="952"/>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إلى البيعة في سقيفة بني ساعدة، واشتغال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أزواجه وتقريبهن</w:t>
      </w:r>
      <w:r>
        <w:rPr>
          <w:rStyle w:val="FootnoteAnchor"/>
          <w:rtl w:val="true"/>
        </w:rPr>
        <w:footnoteReference w:id="953"/>
      </w:r>
      <w:r>
        <w:rPr>
          <w:rFonts w:ascii="IRNazanin" w:hAnsi="IRNazanin" w:eastAsia="IRNazanin"/>
          <w:color w:val="111111"/>
          <w:sz w:val="28"/>
          <w:sz w:val="28"/>
          <w:szCs w:val="28"/>
          <w:rtl w:val="true"/>
          <w:lang w:bidi="fa-IR"/>
        </w:rPr>
        <w:t>وجمع القرآن وتأليفه وقضاء دیونه</w:t>
      </w:r>
      <w:r>
        <w:rPr>
          <w:rStyle w:val="FootnoteAnchor"/>
          <w:rtl w:val="true"/>
        </w:rPr>
        <w:footnoteReference w:id="954"/>
      </w:r>
      <w:r>
        <w:rPr>
          <w:rFonts w:ascii="Amiri" w:hAnsi="Amiri" w:eastAsia="Amiri" w:cs="Amiri"/>
          <w:color w:val="111111"/>
          <w:sz w:val="28"/>
          <w:sz w:val="28"/>
          <w:szCs w:val="28"/>
          <w:rtl w:val="true"/>
          <w:lang w:bidi="ar-SA"/>
        </w:rPr>
        <w:t>، وإنجاز عداته، وهي ثمانون ألف درهم باع فيها تالده</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والتالد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القديم الأصلي الذي وُلد عندك، وهو نقيض الطارف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وطارفه وقضاها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ياعلي إلى ما أجمع عليه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البيعة فمالك أن تخرج عمّا أجمع عليه المسلمون</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وإلّا قتلناك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وقول فضّة جارية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والحقّ له لو</w:t>
      </w:r>
      <w:r>
        <w:rPr>
          <w:rStyle w:val="FootnoteAnchor"/>
          <w:rtl w:val="true"/>
        </w:rPr>
        <w:footnoteReference w:id="958"/>
      </w:r>
      <w:r>
        <w:rPr>
          <w:rFonts w:ascii="Amiri" w:hAnsi="Amiri" w:eastAsia="Amiri" w:cs="Amiri"/>
          <w:color w:val="111111"/>
          <w:sz w:val="28"/>
          <w:sz w:val="28"/>
          <w:szCs w:val="28"/>
          <w:rtl w:val="true"/>
          <w:lang w:bidi="ar-SA"/>
        </w:rPr>
        <w:t>أنصفتم من أنفسكم وأنصفتموه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الأخ الصالح الرشيد محمد بن إبراهيم بن محسن المطار آبادي أنّه وجد بخط أبيه الرجل الصالح إبراهيم بن محسن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خطّه وكتبته منه،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قطعة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مؤلفات أصحابنا، عن الحسين بن حمدان ، عنه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وبشارة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الشيخ الحرّ العاملي على الحديث في الإيقاظ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المعاصرين قد نقل حديثاً في الرجعة عن المفضّل بن عمر،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من تاوّل الرجعة برجوع الدولة في زمن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والتصريح بفساده، وهو طويل يشتمل على مبالغة زائدة في الإنكار لهذا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أبو علي الطبرسي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القرظي</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Style w:val="FootnoteAnchor"/>
          <w:rtl w:val="true"/>
        </w:rPr>
        <w:footnoteReference w:id="963"/>
      </w:r>
      <w:r>
        <w:rPr>
          <w:rFonts w:ascii="Amiri" w:hAnsi="Amiri" w:eastAsia="Amiri" w:cs="Amiri"/>
          <w:color w:val="111111"/>
          <w:sz w:val="28"/>
          <w:sz w:val="28"/>
          <w:szCs w:val="28"/>
          <w:rtl w:val="true"/>
          <w:lang w:bidi="ar-SA"/>
        </w:rPr>
        <w:t>أما واللّه مالها ذنب وإنّ لها 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الدابة معها العصا والميسم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964"/>
      </w:r>
      <w:r>
        <w:rPr>
          <w:rFonts w:ascii="Amiri" w:hAnsi="Amiri" w:eastAsia="Amiri" w:cs="Amiri"/>
          <w:color w:val="111111"/>
          <w:sz w:val="28"/>
          <w:sz w:val="28"/>
          <w:szCs w:val="28"/>
          <w:rtl w:val="true"/>
          <w:lang w:bidi="ar-SA"/>
        </w:rPr>
        <w:t>صاحب العصا والميسم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لما أورده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أبو جعفر الطوسي في كتاب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الرحمان أنّ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بالدعاء لصاحب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وَليّكَ وَ خَليفَتِكَ و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الدعاء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وَصَل على ولاة عَهدِهِ والأئمَة من بعدِهِ وَبَلّغهم آمالهم، وَزِد في آجالهم، وَأعِزّ نَصرَهُم، وَتمم لَهم ما أسندت إليهِم من أمرِك وَنَهيك</w:t>
      </w:r>
      <w:r>
        <w:rPr>
          <w:rStyle w:val="FootnoteAnchor"/>
          <w:rtl w:val="true"/>
        </w:rPr>
        <w:footnoteReference w:id="9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وَثَبَت دَعائمهُم، وَاجعَلنا لَهُم أغواناً، وَعَلى دينك أنصاراً، فإِنَّهُم مَعَادِنُ كَلمَتك</w:t>
      </w:r>
      <w:r>
        <w:rPr>
          <w:rStyle w:val="FootnoteAnchor"/>
          <w:rtl w:val="true"/>
        </w:rPr>
        <w:footnoteReference w:id="968"/>
      </w:r>
      <w:r>
        <w:rPr>
          <w:rFonts w:ascii="Amiri" w:hAnsi="Amiri" w:eastAsia="Amiri" w:cs="Amiri"/>
          <w:color w:val="111111"/>
          <w:sz w:val="28"/>
          <w:sz w:val="28"/>
          <w:szCs w:val="28"/>
          <w:rtl w:val="true"/>
          <w:lang w:bidi="ar-SA"/>
        </w:rPr>
        <w:t xml:space="preserve">، وَخُزانُ علمكَ، وَأركانُ توحيدكَ، وَدَعائِمُ دينكَ، وولاةُ أمرِكَ، وَخالِصتُكَ مِن عبادك ، وَصَفوتُكَ مِن خَلقكَ، وأولياؤك وَسَلائلُ أوليَائَكَ، وصَفوةُ أولاد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عَلَيهِ وَعَلَيهم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الدعاء يدعى به لكلّ إمام في زمانه، ومولانا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والزمان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فحينئذ يصدق عليه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ولاة عَهدِهِ والائمَّة من بعده ، إلى آخره، وإلّا لم يكن هذا الدعاء عامّاً لهم أجمع، ويكون هذا النصّ مضافاً إلى مارويناه أوّلاً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الصحيحة الصريحة في هذا المعنى وأصلاً له وشاهداً بمعناه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ورواه ابن طاووس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جماعة، بإسنادهم إلى جدّه أبي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جيد، عن محمد بن الحسن بن سعيد بن عبد اللّه والحميري وعلي بن إبراهيم ومحمد بن الحسن الصفّار، كلّهم عن إبراهيم بن هاشم، عن إسماعيل بن مولد وصالح بن السندي، عن يونس بن عبد الرحمان،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الحسين زيد بن جعفر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الحسين إسحاق بن الحسن العفراني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الكاتب ومحمد بن شعيب بن أحمد المالكي ؛ جميعاً، عن شعيب بن أحمد المالكي، عن يونس ابن عبد الرحمان،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في مصباح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الانصراف من حرمه الشريف فعد إلى السرداب المنيف، وصلّ فيه ماشئت، ثمّ قم مستقبل القبلة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المذكور أيضاً ممّا يدعى به في شهر رمضان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فُلان بن فُلان فِي هذِهِ السَّاعة وفي كُلِّ</w:t>
      </w:r>
      <w:r>
        <w:rPr>
          <w:rStyle w:val="FootnoteAnchor"/>
          <w:rtl w:val="true"/>
        </w:rPr>
        <w:footnoteReference w:id="971"/>
      </w:r>
      <w:r>
        <w:rPr>
          <w:rFonts w:ascii="Amiri" w:hAnsi="Amiri" w:eastAsia="Amiri" w:cs="Amiri"/>
          <w:color w:val="111111"/>
          <w:sz w:val="28"/>
          <w:sz w:val="28"/>
          <w:szCs w:val="28"/>
          <w:rtl w:val="true"/>
          <w:lang w:bidi="ar-SA"/>
        </w:rPr>
        <w:t>سَاعَة وَليّاً وحَافِظاً وقائداً وَناصراً وَدَليلاً وَعَيناً حتّى تُسکنهُ ارضَكَ طَوعاً، وتمتعَهُ فيهَا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تُسكنَهُ أرضَكَ طَوعاً</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يدلّ على زمان ظهوره، وانبساط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اليوم مقهور مغصوب، مستأثر على حقّه ، غير مستطيع لإظهار الحقّ في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على ما رويناه في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لانّا روينا أنّه يعيش بعد ظهوره في عالمه تسع</w:t>
      </w:r>
      <w:r>
        <w:rPr>
          <w:rStyle w:val="FootnoteAnchor"/>
          <w:rtl w:val="true"/>
        </w:rPr>
        <w:footnoteReference w:id="973"/>
      </w:r>
      <w:r>
        <w:rPr>
          <w:rFonts w:ascii="Amiri" w:hAnsi="Amiri" w:eastAsia="Amiri" w:cs="Amiri"/>
          <w:color w:val="111111"/>
          <w:sz w:val="28"/>
          <w:sz w:val="28"/>
          <w:szCs w:val="28"/>
          <w:rtl w:val="true"/>
          <w:lang w:bidi="ar-SA"/>
        </w:rPr>
        <w:t xml:space="preserve">عشرة سنة وأشهراً ويموت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وروی نحوه ابن طاووس في 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ماذكره جماعة من أصحابنا، وقد اخترنا ماذكره ابن ابي قرّة في كتابه ، فقال بإسناده إلى علي بن الحسن بن علي بن فضّال، عن محمد بن عيسى بن عبيد، بإسناده عن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 في ليلة ثلاث وعشرين من شهر رمضان قائماً وقاعداً وعلى كلّ حال والشهر كلّه ، وكيف امكنك، ومتی حضرك في دهرك، تقول بعد تمجید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على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349/97</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محمد بن إبراهيم النعماني في كتاب الغيبة</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عن حمزة بن حمران، عن ابن أبي يعفور،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w:t>
      </w:r>
    </w:p>
    <w:p>
      <w:pPr>
        <w:pStyle w:val="BookText"/>
        <w:rPr/>
      </w:pPr>
      <w:r>
        <w:rPr>
          <w:rFonts w:ascii="Amiri" w:hAnsi="Amiri" w:eastAsia="Amiri" w:cs="Amiri"/>
          <w:color w:val="111111"/>
          <w:sz w:val="28"/>
          <w:sz w:val="28"/>
          <w:szCs w:val="28"/>
          <w:rtl w:val="true"/>
          <w:lang w:bidi="ar-SA"/>
        </w:rPr>
        <w:t xml:space="preserve">واشهراً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وفي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أحمد البندنيجي، عن عبيد اللّه بن موسی العلوي، عن بعض رجاله، عن أحمد بن الحسن، عن اسحاق، عن أحمد بن عمر بن ابي شعبة الحلبي، عن حمزة بن حمران، عن عبد اللّه بن أبي يعفور،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298/52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وحلية الأبرار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وبشارة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حمزة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 الذي يغسّله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فأین موضع</w:t>
      </w:r>
      <w:r>
        <w:rPr>
          <w:rStyle w:val="FootnoteAnchor"/>
          <w:rtl w:val="true"/>
        </w:rPr>
        <w:footnoteReference w:id="979"/>
      </w:r>
      <w:r>
        <w:rPr>
          <w:rFonts w:ascii="Amiri" w:hAnsi="Amiri" w:eastAsia="Amiri" w:cs="Amiri"/>
          <w:color w:val="111111"/>
          <w:sz w:val="28"/>
          <w:sz w:val="28"/>
          <w:szCs w:val="28"/>
          <w:rtl w:val="true"/>
          <w:lang w:bidi="ar-SA"/>
        </w:rPr>
        <w:t>هذه التسع عشرة سنة و أشهراً من الدعاء له بطول العمر، والتمتّع في الأرض طويلاً، الذي يظهر من هذا ويبادر</w:t>
      </w:r>
      <w:r>
        <w:rPr>
          <w:rStyle w:val="FootnoteAnchor"/>
          <w:rtl w:val="true"/>
        </w:rPr>
        <w:footnoteReference w:id="980"/>
      </w:r>
      <w:r>
        <w:rPr>
          <w:rFonts w:ascii="Amiri" w:hAnsi="Amiri" w:eastAsia="Amiri" w:cs="Amiri"/>
          <w:color w:val="111111"/>
          <w:sz w:val="28"/>
          <w:sz w:val="28"/>
          <w:szCs w:val="28"/>
          <w:rtl w:val="true"/>
          <w:lang w:bidi="ar-SA"/>
        </w:rPr>
        <w:t xml:space="preserve">إليه الذهن انّه يكون أطول من الزمان الذي انقضى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ويدلّ على ماقلناه ماتقدّم ورويناه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أطول؟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بالضعف، وهذا صريح في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9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محمد بن قولويه في كتاب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الحسين بن محمد بن عامر، عن المعلّی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w:t>
      </w:r>
      <w:r>
        <w:rPr>
          <w:rStyle w:val="FootnoteAnchor"/>
          <w:rtl w:val="true"/>
        </w:rPr>
        <w:footnoteReference w:id="983"/>
      </w:r>
      <w:r>
        <w:rPr>
          <w:rFonts w:ascii="Amiri" w:hAnsi="Amiri" w:eastAsia="Amiri" w:cs="Amiri"/>
          <w:color w:val="111111"/>
          <w:sz w:val="28"/>
          <w:sz w:val="28"/>
          <w:szCs w:val="28"/>
          <w:rtl w:val="true"/>
          <w:lang w:bidi="ar-SA"/>
        </w:rPr>
        <w:t xml:space="preserve">، عن ابن صدقة،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w:t>
      </w:r>
      <w:r>
        <w:rPr>
          <w:rStyle w:val="FootnoteAnchor"/>
          <w:rtl w:val="true"/>
        </w:rPr>
        <w:footnoteReference w:id="984"/>
      </w:r>
      <w:r>
        <w:rPr>
          <w:rFonts w:ascii="Amiri" w:hAnsi="Amiri" w:eastAsia="Amiri" w:cs="Amiri"/>
          <w:color w:val="111111"/>
          <w:sz w:val="28"/>
          <w:sz w:val="28"/>
          <w:szCs w:val="28"/>
          <w:rtl w:val="true"/>
          <w:lang w:bidi="ar-SA"/>
        </w:rPr>
        <w:t>واللّه بالملائكة قد زاحموا</w:t>
      </w:r>
      <w:r>
        <w:rPr>
          <w:rStyle w:val="FootnoteAnchor"/>
          <w:rtl w:val="true"/>
        </w:rPr>
        <w:footnoteReference w:id="985"/>
      </w:r>
      <w:r>
        <w:rPr>
          <w:rFonts w:ascii="Amiri" w:hAnsi="Amiri" w:eastAsia="Amiri" w:cs="Amiri"/>
          <w:color w:val="111111"/>
          <w:sz w:val="28"/>
          <w:sz w:val="28"/>
          <w:szCs w:val="28"/>
          <w:rtl w:val="true"/>
          <w:lang w:bidi="ar-SA"/>
        </w:rPr>
        <w:t xml:space="preserve">المؤمنين على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فيتراون لهم</w:t>
      </w:r>
      <w:r>
        <w:rPr>
          <w:rStyle w:val="FootnoteAnchor"/>
          <w:rtl w:val="true"/>
        </w:rPr>
        <w:footnoteReference w:id="9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ليتراؤن</w:t>
      </w:r>
      <w:r>
        <w:rPr>
          <w:rStyle w:val="FootnoteAnchor"/>
          <w:rtl w:val="true"/>
        </w:rPr>
        <w:footnoteReference w:id="987"/>
      </w:r>
      <w:r>
        <w:rPr>
          <w:rFonts w:ascii="Amiri" w:hAnsi="Amiri" w:eastAsia="Amiri" w:cs="Amiri"/>
          <w:color w:val="111111"/>
          <w:sz w:val="28"/>
          <w:sz w:val="28"/>
          <w:szCs w:val="28"/>
          <w:rtl w:val="true"/>
          <w:lang w:bidi="ar-SA"/>
        </w:rPr>
        <w:t xml:space="preserve">واللّه للمؤمنين </w:t>
      </w:r>
      <w:r>
        <w:rPr>
          <w:rStyle w:val="FootnoteAnchor"/>
          <w:rtl w:val="true"/>
        </w:rPr>
        <w:footnoteReference w:id="988"/>
      </w:r>
      <w:r>
        <w:rPr>
          <w:rFonts w:ascii="Amiri" w:hAnsi="Amiri" w:eastAsia="Amiri" w:cs="Amiri"/>
          <w:color w:val="111111"/>
          <w:sz w:val="28"/>
          <w:sz w:val="28"/>
          <w:szCs w:val="28"/>
          <w:rtl w:val="true"/>
          <w:lang w:bidi="ar-SA"/>
        </w:rPr>
        <w:t>حتى انّهم ليمسحون 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اللّه على زوّار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وعشيّة من طعام الجنّة، وخدّامهم الملائكة، لايسال</w:t>
      </w:r>
      <w:r>
        <w:rPr>
          <w:rStyle w:val="FootnoteAnchor"/>
          <w:rtl w:val="true"/>
        </w:rPr>
        <w:footnoteReference w:id="989"/>
      </w:r>
      <w:r>
        <w:rPr>
          <w:rFonts w:ascii="Amiri" w:hAnsi="Amiri" w:eastAsia="Amiri" w:cs="Amiri"/>
          <w:color w:val="111111"/>
          <w:sz w:val="28"/>
          <w:sz w:val="28"/>
          <w:szCs w:val="28"/>
          <w:rtl w:val="true"/>
          <w:lang w:bidi="ar-SA"/>
        </w:rPr>
        <w:t xml:space="preserve">عبد حاجة من حوائج الدنيا والآخرة إلّا أعطاها اللّه إيّاه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أُزيدك؟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بسرير من نور قد وضع وقد ضربت</w:t>
      </w:r>
      <w:r>
        <w:rPr>
          <w:rStyle w:val="FootnoteAnchor"/>
          <w:rtl w:val="true"/>
        </w:rPr>
        <w:footnoteReference w:id="994"/>
      </w:r>
      <w:r>
        <w:rPr>
          <w:rFonts w:ascii="Amiri" w:hAnsi="Amiri" w:eastAsia="Amiri" w:cs="Amiri"/>
          <w:color w:val="111111"/>
          <w:sz w:val="28"/>
          <w:sz w:val="28"/>
          <w:szCs w:val="28"/>
          <w:rtl w:val="true"/>
          <w:lang w:bidi="ar-SA"/>
        </w:rPr>
        <w:t xml:space="preserve">عليه قبّة من ياقوتة حمراء، مكلّلة بالجوهر </w:t>
      </w:r>
      <w:r>
        <w:rPr>
          <w:rStyle w:val="FootnoteAnchor"/>
          <w:rtl w:val="true"/>
        </w:rPr>
        <w:footnoteReference w:id="995"/>
      </w:r>
      <w:r>
        <w:rPr>
          <w:rFonts w:ascii="Amiri" w:hAnsi="Amiri" w:eastAsia="Amiri" w:cs="Amiri"/>
          <w:color w:val="111111"/>
          <w:sz w:val="28"/>
          <w:sz w:val="28"/>
          <w:szCs w:val="28"/>
          <w:rtl w:val="true"/>
          <w:lang w:bidi="ar-SA"/>
        </w:rPr>
        <w:t xml:space="preserve">، وكأنّي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على ذلك السرير، وحوله تسعون الف قبّة خضراء، وكأنّي بالمؤمنين يزورونه ويسلمون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فطالما أُوذيتم وذللتم واضطهدتم، فهذا يوم لاتسالوني حاجة من حوائج الدنيا والآخرة إلا قضيتها الكم، فيكون أكلهم وشربهم من</w:t>
      </w:r>
      <w:r>
        <w:rPr>
          <w:rStyle w:val="FootnoteAnchor"/>
          <w:rtl w:val="true"/>
        </w:rPr>
        <w:footnoteReference w:id="997"/>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ومايلي تراه في المختصر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التي لايشبهها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الحديث فيه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دلالة واضحة بيّنة على أنّ ذلك يكون في الدنيا ورجعة سيّدنا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كما روينا</w:t>
      </w:r>
      <w:r>
        <w:rPr>
          <w:rStyle w:val="FootnoteAnchor"/>
          <w:rtl w:val="true"/>
        </w:rPr>
        <w:footnoteReference w:id="1000"/>
      </w:r>
      <w:r>
        <w:rPr>
          <w:rFonts w:ascii="Amiri" w:hAnsi="Amiri" w:eastAsia="Amiri" w:cs="Amiri"/>
          <w:color w:val="111111"/>
          <w:sz w:val="28"/>
          <w:sz w:val="28"/>
          <w:szCs w:val="28"/>
          <w:rtl w:val="true"/>
          <w:lang w:bidi="ar-SA"/>
        </w:rPr>
        <w:t xml:space="preserve">في الأحاديث الصحيحة الصريحة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رجعته ورجعتهم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اللّه على زوّار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وعشيّة من طعام الجنّة، والإنزال يدلّ على انّه في الدنيا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لايسأل</w:t>
      </w:r>
      <w:r>
        <w:rPr>
          <w:rStyle w:val="FootnoteAnchor"/>
          <w:rtl w:val="true"/>
        </w:rPr>
        <w:footnoteReference w:id="1001"/>
      </w:r>
      <w:r>
        <w:rPr>
          <w:rFonts w:ascii="Amiri" w:hAnsi="Amiri" w:eastAsia="Amiri" w:cs="Amiri"/>
          <w:color w:val="111111"/>
          <w:sz w:val="28"/>
          <w:sz w:val="28"/>
          <w:szCs w:val="28"/>
          <w:rtl w:val="true"/>
          <w:lang w:bidi="ar-SA"/>
        </w:rPr>
        <w:t>عبد حاجة من حوائج الدنيا والآخرة إلّا أعطاها</w:t>
      </w:r>
      <w:r>
        <w:rPr>
          <w:rStyle w:val="FootnoteAnchor"/>
          <w:rtl w:val="true"/>
        </w:rPr>
        <w:footnoteReference w:id="1002"/>
      </w:r>
      <w:r>
        <w:rPr>
          <w:rFonts w:ascii="Amiri" w:hAnsi="Amiri" w:eastAsia="Amiri" w:cs="Amiri"/>
          <w:color w:val="111111"/>
          <w:sz w:val="28"/>
          <w:sz w:val="28"/>
          <w:szCs w:val="28"/>
          <w:rtl w:val="true"/>
          <w:lang w:bidi="ar-SA"/>
        </w:rPr>
        <w:t>اللّه إياه ، وحوائج الدنيا لاتسال في الآخرة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يوم لاتسالوني حاجة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الدنيا والآخرة إلّا قضيتها 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والرابع</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أكلهم وشربهم من الجنّة يظهر</w:t>
      </w:r>
      <w:r>
        <w:rPr>
          <w:rStyle w:val="FootnoteAnchor"/>
          <w:rtl w:val="true"/>
        </w:rPr>
        <w:footnoteReference w:id="1005"/>
      </w:r>
      <w:r>
        <w:rPr>
          <w:rFonts w:ascii="IRNazanin" w:hAnsi="IRNazanin" w:eastAsia="IRNazanin"/>
          <w:color w:val="111111"/>
          <w:sz w:val="28"/>
          <w:sz w:val="28"/>
          <w:szCs w:val="28"/>
          <w:rtl w:val="true"/>
          <w:lang w:bidi="fa-IR"/>
        </w:rPr>
        <w:t xml:space="preserve">ماقلناه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معطي من يشاء مايشاء كيف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محمد بن سلام،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 لأقوام في الرجعة بعد الموت، ويجري في القيامة، فبعداً للقوم الظالمين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وأخرجه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المشيخة للحسن بن محبوب،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خطب لمولانا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السيّد</w:t>
      </w:r>
      <w:r>
        <w:rPr>
          <w:rStyle w:val="FootnoteAnchor"/>
          <w:rtl w:val="true"/>
        </w:rPr>
        <w:footnoteReference w:id="1009"/>
      </w:r>
      <w:r>
        <w:rPr>
          <w:rFonts w:ascii="IRNazanin" w:hAnsi="IRNazanin" w:eastAsia="IRNazanin"/>
          <w:color w:val="111111"/>
          <w:sz w:val="28"/>
          <w:sz w:val="28"/>
          <w:szCs w:val="28"/>
          <w:rtl w:val="true"/>
          <w:lang w:bidi="fa-IR"/>
        </w:rPr>
        <w:t xml:space="preserve">رضي الدين علي بن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w:t>
      </w:r>
      <w:r>
        <w:rPr>
          <w:rFonts w:eastAsia="IRNazanin" w:cs="IRNazanin"/>
          <w:color w:val="111111"/>
          <w:sz w:val="28"/>
          <w:szCs w:val="28"/>
          <w:rtl w:val="true"/>
          <w:lang w:bidi="fa-IR"/>
        </w:rPr>
        <w:t>]</w:t>
      </w:r>
      <w:r>
        <w:rPr>
          <w:rStyle w:val="FootnoteAnchor"/>
          <w:rtl w:val="true"/>
        </w:rPr>
        <w:footnoteReference w:id="1010"/>
      </w:r>
      <w:r>
        <w:rPr>
          <w:rFonts w:ascii="Amiri" w:hAnsi="Amiri" w:eastAsia="Amiri" w:cs="Amiri"/>
          <w:color w:val="111111"/>
          <w:sz w:val="28"/>
          <w:sz w:val="28"/>
          <w:szCs w:val="28"/>
          <w:rtl w:val="true"/>
          <w:lang w:bidi="ar-SA"/>
        </w:rPr>
        <w:t xml:space="preserve">طاووس ماصورته هذا الكتاب ذكر كاتبه رجلين بعد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تاریخ کتابته بعد المائتين من الهجرة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بعد سنة مائة وأربعين من الهجرة</w:t>
      </w:r>
      <w:r>
        <w:rPr>
          <w:rStyle w:val="FootnoteAnchor"/>
          <w:rtl w:val="true"/>
        </w:rPr>
        <w:footnoteReference w:id="1012"/>
      </w:r>
      <w:r>
        <w:rPr>
          <w:rFonts w:ascii="Amiri" w:hAnsi="Amiri" w:eastAsia="Amiri" w:cs="Amiri"/>
          <w:color w:val="111111"/>
          <w:sz w:val="28"/>
          <w:sz w:val="28"/>
          <w:szCs w:val="28"/>
          <w:rtl w:val="true"/>
          <w:lang w:bidi="ar-SA"/>
        </w:rPr>
        <w:t xml:space="preserve">، وقد روي بعض مافيه عن أبي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بن فروة، عن مسعدة بن صدقة</w:t>
      </w:r>
      <w:r>
        <w:rPr>
          <w:rStyle w:val="FootnoteAnchor"/>
          <w:rtl w:val="true"/>
        </w:rPr>
        <w:footnoteReference w:id="1014"/>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مافيه عن غيرهما، ذكر في الكتاب المشار إليه خطبة لأمير</w:t>
      </w:r>
      <w:r>
        <w:rPr>
          <w:rStyle w:val="FootnoteAnchor"/>
          <w:rtl w:val="true"/>
        </w:rPr>
        <w:footnoteReference w:id="1015"/>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المخزون</w:t>
      </w:r>
      <w:r>
        <w:rPr>
          <w:rStyle w:val="FootnoteAnchor"/>
          <w:rtl w:val="true"/>
        </w:rPr>
        <w:footnoteReference w:id="1016"/>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الأحد المحمود الذي توحّد يملكه، وعلا بقدرته ، أحمده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عرّف من سبيله، وألهم من طاعته، وعلّم من مكنون حكمته، فإنّه محمود بكلّ مایولي، مشکور بكلّ مايبلي، وأشهد أنّ قوله</w:t>
      </w:r>
      <w:r>
        <w:rPr>
          <w:rStyle w:val="FootnoteAnchor"/>
          <w:rtl w:val="true"/>
        </w:rPr>
        <w:footnoteReference w:id="1018"/>
      </w:r>
      <w:r>
        <w:rPr>
          <w:rFonts w:ascii="Amiri" w:hAnsi="Amiri" w:eastAsia="Amiri" w:cs="Amiri"/>
          <w:color w:val="111111"/>
          <w:sz w:val="28"/>
          <w:sz w:val="28"/>
          <w:szCs w:val="28"/>
          <w:rtl w:val="true"/>
          <w:lang w:bidi="ar-SA"/>
        </w:rPr>
        <w:t>عدل، وحكمه فصل، لم ينطق فيه ناطق بكان</w:t>
      </w:r>
      <w:r>
        <w:rPr>
          <w:rStyle w:val="FootnoteAnchor"/>
          <w:rtl w:val="true"/>
        </w:rPr>
        <w:footnoteReference w:id="1019"/>
      </w:r>
      <w:r>
        <w:rPr>
          <w:rFonts w:ascii="Amiri" w:hAnsi="Amiri" w:eastAsia="Amiri" w:cs="Amiri"/>
          <w:color w:val="111111"/>
          <w:sz w:val="28"/>
          <w:sz w:val="28"/>
          <w:szCs w:val="28"/>
          <w:rtl w:val="true"/>
          <w:lang w:bidi="ar-SA"/>
        </w:rPr>
        <w:t>إلّا كان قبل كان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وسيّد عباده ، خير من أهلّ</w:t>
      </w:r>
      <w:r>
        <w:rPr>
          <w:rStyle w:val="FootnoteAnchor"/>
          <w:rtl w:val="true"/>
        </w:rPr>
        <w:footnoteReference w:id="1021"/>
      </w:r>
      <w:r>
        <w:rPr>
          <w:rFonts w:ascii="Amiri" w:hAnsi="Amiri" w:eastAsia="Amiri" w:cs="Amiri"/>
          <w:color w:val="111111"/>
          <w:sz w:val="28"/>
          <w:sz w:val="28"/>
          <w:szCs w:val="28"/>
          <w:rtl w:val="true"/>
          <w:lang w:bidi="ar-SA"/>
        </w:rPr>
        <w:t>أوّلاً، وخير من أهلّ آخراً، فكلّما نسج اللّه الخلق فريقين جعله في خير الفريقين، لم يسهم فيه عائر</w:t>
      </w:r>
      <w:r>
        <w:rPr>
          <w:rStyle w:val="FootnoteAnchor"/>
          <w:rtl w:val="true"/>
        </w:rPr>
        <w:footnoteReference w:id="1022"/>
      </w:r>
      <w:r>
        <w:rPr>
          <w:rFonts w:ascii="Amiri" w:hAnsi="Amiri" w:eastAsia="Amiri" w:cs="Amiri"/>
          <w:color w:val="111111"/>
          <w:sz w:val="28"/>
          <w:sz w:val="28"/>
          <w:szCs w:val="28"/>
          <w:rtl w:val="true"/>
          <w:lang w:bidi="ar-SA"/>
        </w:rPr>
        <w:t>ولانكاح جاهليّة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إليكم رسولاً من أنفسكم عزيز عليه ماعنتّم حريص عليكم بالمؤمنين رؤوف رحيم</w:t>
      </w:r>
      <w:r>
        <w:rPr>
          <w:rStyle w:val="FootnoteAnchor"/>
          <w:rtl w:val="true"/>
        </w:rPr>
        <w:footnoteReference w:id="1023"/>
      </w:r>
      <w:r>
        <w:rPr>
          <w:rFonts w:ascii="IRNazanin" w:hAnsi="IRNazanin" w:eastAsia="IRNazanin"/>
          <w:color w:val="111111"/>
          <w:sz w:val="28"/>
          <w:sz w:val="28"/>
          <w:szCs w:val="28"/>
          <w:rtl w:val="true"/>
          <w:lang w:bidi="fa-IR"/>
        </w:rPr>
        <w:t>، فابتغوا</w:t>
      </w:r>
      <w:r>
        <w:rPr>
          <w:rStyle w:val="FootnoteAnchor"/>
          <w:rtl w:val="true"/>
        </w:rPr>
        <w:footnoteReference w:id="1024"/>
      </w:r>
      <w:r>
        <w:rPr>
          <w:rFonts w:ascii="Amiri" w:hAnsi="Amiri" w:eastAsia="Amiri" w:cs="Amiri"/>
          <w:color w:val="111111"/>
          <w:sz w:val="28"/>
          <w:sz w:val="28"/>
          <w:szCs w:val="28"/>
          <w:rtl w:val="true"/>
          <w:lang w:bidi="ar-SA"/>
        </w:rPr>
        <w:t xml:space="preserve">ما أُنزل إليكم من ربّكم ولاتبغوا </w:t>
      </w:r>
      <w:r>
        <w:rPr>
          <w:rStyle w:val="FootnoteAnchor"/>
          <w:rtl w:val="true"/>
        </w:rPr>
        <w:footnoteReference w:id="1025"/>
      </w:r>
      <w:r>
        <w:rPr>
          <w:rFonts w:ascii="Amiri" w:hAnsi="Amiri" w:eastAsia="Amiri" w:cs="Amiri"/>
          <w:color w:val="111111"/>
          <w:sz w:val="28"/>
          <w:sz w:val="28"/>
          <w:szCs w:val="28"/>
          <w:rtl w:val="true"/>
          <w:lang w:bidi="ar-SA"/>
        </w:rPr>
        <w:t>من دونه أولياء قليلاً ماتذكّرون</w:t>
      </w:r>
      <w:r>
        <w:rPr>
          <w:rStyle w:val="FootnoteAnchor"/>
          <w:rtl w:val="true"/>
        </w:rPr>
        <w:footnoteReference w:id="1026"/>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p>
    <w:p>
      <w:pPr>
        <w:pStyle w:val="BookText"/>
        <w:rPr/>
      </w:pPr>
      <w:r>
        <w:rPr>
          <w:rFonts w:ascii="Amiri" w:hAnsi="Amiri" w:eastAsia="Amiri" w:cs="Amiri"/>
          <w:color w:val="111111"/>
          <w:sz w:val="28"/>
          <w:sz w:val="28"/>
          <w:szCs w:val="28"/>
          <w:rtl w:val="true"/>
          <w:lang w:bidi="ar-SA"/>
        </w:rPr>
        <w:t>للخير أهلاً، وللحقّ دعائم، وللطاعة عصماً يعصم بهم، ويقيم من حقّه فيهم، على ارتضاء من ذلك، وجعل لها رعاة وحفظة يحفظونها بقوّة ويعينون عليها، أولياء ذلك بما ولّوا من حقّ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روح البصر</w:t>
      </w:r>
      <w:r>
        <w:rPr>
          <w:rStyle w:val="FootnoteAnchor"/>
          <w:rtl w:val="true"/>
        </w:rPr>
        <w:footnoteReference w:id="1027"/>
      </w:r>
      <w:r>
        <w:rPr>
          <w:rFonts w:ascii="Amiri" w:hAnsi="Amiri" w:eastAsia="Amiri" w:cs="Amiri"/>
          <w:color w:val="111111"/>
          <w:sz w:val="28"/>
          <w:sz w:val="28"/>
          <w:szCs w:val="28"/>
          <w:rtl w:val="true"/>
          <w:lang w:bidi="ar-SA"/>
        </w:rPr>
        <w:t xml:space="preserve">روح الحياة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ينفع إيمان إلّا به</w:t>
      </w:r>
      <w:r>
        <w:rPr>
          <w:rStyle w:val="FootnoteAnchor"/>
          <w:rtl w:val="true"/>
        </w:rPr>
        <w:footnoteReference w:id="1029"/>
      </w:r>
      <w:r>
        <w:rPr>
          <w:rFonts w:ascii="Amiri" w:hAnsi="Amiri" w:eastAsia="Amiri" w:cs="Amiri"/>
          <w:color w:val="111111"/>
          <w:sz w:val="28"/>
          <w:sz w:val="28"/>
          <w:szCs w:val="28"/>
          <w:rtl w:val="true"/>
          <w:lang w:bidi="ar-SA"/>
        </w:rPr>
        <w:t>مع كلمة اللّه والتصديق بها، فالكلمة من الروح، والروح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نور السماوات فبأیدیکم سبب وصل إليكم منه إيثار واختيار، نعمة اللّه لاتبلغوا شكرها، خصّصكم بها، واختصّكم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فابشروا بنصر</w:t>
      </w:r>
      <w:r>
        <w:rPr>
          <w:rStyle w:val="FootnoteAnchor"/>
          <w:rtl w:val="true"/>
        </w:rPr>
        <w:footnoteReference w:id="1032"/>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وفتح يسير يقرّ اللّه به أعينكم، ويذهب بحزنكم كفّوا ماتناهي الناس عنكم، فانّ ذلك لا يخفى عليكم، إنّ لكم عند كلّ طاعة </w:t>
      </w:r>
      <w:r>
        <w:rPr>
          <w:rStyle w:val="FootnoteAnchor"/>
          <w:rtl w:val="true"/>
        </w:rPr>
        <w:footnoteReference w:id="1034"/>
      </w:r>
      <w:r>
        <w:rPr>
          <w:rFonts w:ascii="Amiri" w:hAnsi="Amiri" w:eastAsia="Amiri" w:cs="Amiri"/>
          <w:color w:val="111111"/>
          <w:sz w:val="28"/>
          <w:sz w:val="28"/>
          <w:szCs w:val="28"/>
          <w:rtl w:val="true"/>
          <w:lang w:bidi="ar-SA"/>
        </w:rPr>
        <w:t>عوناً من اللّه، يقول على الألسن، ويثبت على الأفئدة، وذلك عون اللّه لأوليائه</w:t>
      </w:r>
      <w:r>
        <w:rPr>
          <w:rStyle w:val="FootnoteAnchor"/>
          <w:rtl w:val="true"/>
        </w:rPr>
        <w:footnoteReference w:id="1035"/>
      </w:r>
      <w:r>
        <w:rPr>
          <w:rFonts w:ascii="Amiri" w:hAnsi="Amiri" w:eastAsia="Amiri" w:cs="Amiri"/>
          <w:color w:val="111111"/>
          <w:sz w:val="28"/>
          <w:sz w:val="28"/>
          <w:szCs w:val="28"/>
          <w:rtl w:val="true"/>
          <w:lang w:bidi="ar-SA"/>
        </w:rPr>
        <w:t>يظهر في خفيّ نعمته</w:t>
      </w:r>
      <w:r>
        <w:rPr>
          <w:rStyle w:val="FootnoteAnchor"/>
          <w:rtl w:val="true"/>
        </w:rPr>
        <w:footnoteReference w:id="1036"/>
      </w:r>
      <w:r>
        <w:rPr>
          <w:rFonts w:ascii="Amiri" w:hAnsi="Amiri" w:eastAsia="Amiri" w:cs="Amiri"/>
          <w:color w:val="111111"/>
          <w:sz w:val="28"/>
          <w:sz w:val="28"/>
          <w:szCs w:val="28"/>
          <w:rtl w:val="true"/>
          <w:lang w:bidi="ar-SA"/>
        </w:rPr>
        <w:t>لطيفة، وقد اثمرت لأهل التقوى أغصان شجرة</w:t>
      </w:r>
      <w:r>
        <w:rPr>
          <w:rStyle w:val="FootnoteAnchor"/>
          <w:rtl w:val="true"/>
        </w:rPr>
        <w:footnoteReference w:id="1037"/>
      </w:r>
      <w:r>
        <w:rPr>
          <w:rFonts w:ascii="Amiri" w:hAnsi="Amiri" w:eastAsia="Amiri" w:cs="Amiri"/>
          <w:color w:val="111111"/>
          <w:sz w:val="28"/>
          <w:sz w:val="28"/>
          <w:szCs w:val="28"/>
          <w:rtl w:val="true"/>
          <w:lang w:bidi="ar-SA"/>
        </w:rPr>
        <w:t>الحياة ، وإنّ فرقاناً من اللّه بين أوليائه وأعدائه ، فيه شفاء للصدور، وظهور للنور، يعزّ اللّه به أهل طاعته، ويذلّ به أهل معصيته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فليعدّ أمرء لذلك</w:t>
      </w:r>
      <w:r>
        <w:rPr>
          <w:rStyle w:val="FootnoteAnchor"/>
          <w:rtl w:val="true"/>
        </w:rPr>
        <w:footnoteReference w:id="1038"/>
      </w:r>
      <w:r>
        <w:rPr>
          <w:rFonts w:ascii="Amiri" w:hAnsi="Amiri" w:eastAsia="Amiri" w:cs="Amiri"/>
          <w:color w:val="111111"/>
          <w:sz w:val="28"/>
          <w:sz w:val="28"/>
          <w:szCs w:val="28"/>
          <w:rtl w:val="true"/>
          <w:lang w:bidi="ar-SA"/>
        </w:rPr>
        <w:t>عدّته، ولاعدّة له إلّا بسبب بصيرة، وصدق نيّة، وتسليم سلامة أهل الخفّة في الطاعة، ثقل الميزان، والميزان بالحكمة، والحكمة ضياء</w:t>
      </w:r>
      <w:r>
        <w:rPr>
          <w:rStyle w:val="FootnoteAnchor"/>
          <w:rtl w:val="true"/>
        </w:rPr>
        <w:footnoteReference w:id="1039"/>
      </w:r>
      <w:r>
        <w:rPr>
          <w:rFonts w:ascii="Amiri" w:hAnsi="Amiri" w:eastAsia="Amiri" w:cs="Amiri"/>
          <w:color w:val="111111"/>
          <w:sz w:val="28"/>
          <w:sz w:val="28"/>
          <w:szCs w:val="28"/>
          <w:rtl w:val="true"/>
          <w:lang w:bidi="ar-SA"/>
        </w:rPr>
        <w:t>للبصر، والشكّ والمعصية في النار، وليس</w:t>
      </w:r>
      <w:r>
        <w:rPr>
          <w:rStyle w:val="FootnoteAnchor"/>
          <w:rtl w:val="true"/>
        </w:rPr>
        <w:footnoteReference w:id="1040"/>
      </w:r>
      <w:r>
        <w:rPr>
          <w:rFonts w:ascii="Amiri" w:hAnsi="Amiri" w:eastAsia="Amiri" w:cs="Amiri"/>
          <w:color w:val="111111"/>
          <w:sz w:val="28"/>
          <w:sz w:val="28"/>
          <w:szCs w:val="28"/>
          <w:rtl w:val="true"/>
          <w:lang w:bidi="ar-SA"/>
        </w:rPr>
        <w:t xml:space="preserve">منّا ولا لنا ولا إلينا، قلوب المؤمنين مطويّة على الايمان إذا أراد اللّه إظهار مافيها فتحها بالوحي، وزرع فيها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لكل شيء إنّى</w:t>
      </w:r>
      <w:r>
        <w:rPr>
          <w:rStyle w:val="FootnoteAnchor"/>
          <w:rtl w:val="true"/>
        </w:rPr>
        <w:footnoteReference w:id="1042"/>
      </w:r>
      <w:r>
        <w:rPr>
          <w:rFonts w:ascii="Amiri" w:hAnsi="Amiri" w:eastAsia="Amiri" w:cs="Amiri"/>
          <w:color w:val="111111"/>
          <w:sz w:val="28"/>
          <w:sz w:val="28"/>
          <w:szCs w:val="28"/>
          <w:rtl w:val="true"/>
          <w:lang w:bidi="ar-SA"/>
        </w:rPr>
        <w:t>يبلغه</w:t>
      </w:r>
      <w:r>
        <w:rPr>
          <w:rStyle w:val="FootnoteAnchor"/>
          <w:rtl w:val="true"/>
        </w:rPr>
        <w:footnoteReference w:id="1043"/>
      </w:r>
      <w:r>
        <w:rPr>
          <w:rFonts w:ascii="Amiri" w:hAnsi="Amiri" w:eastAsia="Amiri" w:cs="Amiri"/>
          <w:color w:val="111111"/>
          <w:sz w:val="28"/>
          <w:sz w:val="28"/>
          <w:szCs w:val="28"/>
          <w:rtl w:val="true"/>
          <w:lang w:bidi="ar-SA"/>
        </w:rPr>
        <w:t xml:space="preserve">، لايعجل اللّه بشيءحتى يبلغ إناه ومنتهاه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فاستبشروا ببشری مابشّرتم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 واعترفوا بقربان</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وصدِّقوا بقرب ما اخبركم أنّه قريب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ماقرّب لكم، وتنجّزوا من اللّه ماوعدكم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 منّا دعوة خالصة يظهر اللّه بها حجته البالغة، ويتمّ بها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السابغة، ويعطي بها الكرامة الفاضلة، من استمسك بها أخذ بحكمة، منها آتاكم اللّه رحمته، ومن رحمته نوّر القلوب، ووضع عنکم أوزار الذنوب، وعجّل شفاء صدوركم، وصلاح أموركم، وسلام منّا لكم دائماً عليكم، تسلمون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دول الايّام، وقرار الأرحام، أین کنتم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وسلامة لسلامه عليكم في ظاهره وباطنه فإنّ</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لدينه اقواماً انتجبهم</w:t>
      </w:r>
      <w:r>
        <w:rPr>
          <w:rStyle w:val="FootnoteAnchor"/>
          <w:rtl w:val="true"/>
        </w:rPr>
        <w:footnoteReference w:id="1046"/>
      </w:r>
      <w:r>
        <w:rPr>
          <w:rFonts w:ascii="Amiri" w:hAnsi="Amiri" w:eastAsia="Amiri" w:cs="Amiri"/>
          <w:color w:val="111111"/>
          <w:sz w:val="28"/>
          <w:sz w:val="28"/>
          <w:szCs w:val="28"/>
          <w:rtl w:val="true"/>
          <w:lang w:bidi="ar-SA"/>
        </w:rPr>
        <w:t>للقيام عليه، والنصرة</w:t>
      </w:r>
      <w:r>
        <w:rPr>
          <w:rStyle w:val="FootnoteAnchor"/>
          <w:rtl w:val="true"/>
        </w:rPr>
        <w:footnoteReference w:id="1047"/>
      </w:r>
      <w:r>
        <w:rPr>
          <w:rFonts w:ascii="Amiri" w:hAnsi="Amiri" w:eastAsia="Amiri" w:cs="Amiri"/>
          <w:color w:val="111111"/>
          <w:sz w:val="28"/>
          <w:sz w:val="28"/>
          <w:szCs w:val="28"/>
          <w:rtl w:val="true"/>
          <w:lang w:bidi="ar-SA"/>
        </w:rPr>
        <w:t>له، بهم ظهرت كلمة الإسلام، وأرجاء مفترض القرآن والعمل</w:t>
      </w:r>
      <w:r>
        <w:rPr>
          <w:rStyle w:val="FootnoteAnchor"/>
          <w:rtl w:val="true"/>
        </w:rPr>
        <w:footnoteReference w:id="1048"/>
      </w:r>
      <w:r>
        <w:rPr>
          <w:rFonts w:ascii="Amiri" w:hAnsi="Amiri" w:eastAsia="Amiri" w:cs="Amiri"/>
          <w:color w:val="111111"/>
          <w:sz w:val="28"/>
          <w:sz w:val="28"/>
          <w:szCs w:val="28"/>
          <w:rtl w:val="true"/>
          <w:lang w:bidi="ar-SA"/>
        </w:rPr>
        <w:t>بالطاعة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خصّصكم</w:t>
      </w:r>
      <w:r>
        <w:rPr>
          <w:rStyle w:val="FootnoteAnchor"/>
          <w:rtl w:val="true"/>
        </w:rPr>
        <w:footnoteReference w:id="1049"/>
      </w:r>
      <w:r>
        <w:rPr>
          <w:rFonts w:ascii="Amiri" w:hAnsi="Amiri" w:eastAsia="Amiri" w:cs="Amiri"/>
          <w:color w:val="111111"/>
          <w:sz w:val="28"/>
          <w:sz w:val="28"/>
          <w:szCs w:val="28"/>
          <w:rtl w:val="true"/>
          <w:lang w:bidi="ar-SA"/>
        </w:rPr>
        <w:t>بالإسلام، واستخلصكم له، لانّه اسم سلامة، وجمّاع كرامة</w:t>
      </w:r>
      <w:r>
        <w:rPr>
          <w:rStyle w:val="FootnoteAnchor"/>
          <w:rtl w:val="true"/>
        </w:rPr>
        <w:footnoteReference w:id="1050"/>
      </w:r>
      <w:r>
        <w:rPr>
          <w:rFonts w:ascii="IRNazanin" w:hAnsi="IRNazanin" w:eastAsia="IRNazanin"/>
          <w:color w:val="111111"/>
          <w:sz w:val="28"/>
          <w:sz w:val="28"/>
          <w:szCs w:val="28"/>
          <w:rtl w:val="true"/>
          <w:lang w:bidi="fa-IR"/>
        </w:rPr>
        <w:t>اصطفاه اللّه فنهجه</w:t>
      </w:r>
      <w:r>
        <w:rPr>
          <w:rStyle w:val="FootnoteAnchor"/>
          <w:rtl w:val="true"/>
        </w:rPr>
        <w:footnoteReference w:id="1051"/>
      </w:r>
      <w:r>
        <w:rPr>
          <w:rFonts w:ascii="Amiri" w:hAnsi="Amiri" w:eastAsia="Amiri" w:cs="Amiri"/>
          <w:color w:val="111111"/>
          <w:sz w:val="28"/>
          <w:sz w:val="28"/>
          <w:szCs w:val="28"/>
          <w:rtl w:val="true"/>
          <w:lang w:bidi="ar-SA"/>
        </w:rPr>
        <w:t>، وبيّن حججه، وأرّف أُرفه</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وأرَّفَ الدار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وحدَّها، والأُرَفُ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والحدود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ووصفه، وجعله رضيً كما وصفه، ووصف أخلاقه، وبيّن أطباقه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ووکّد میثاقه، من ظهر وبطن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ذي حلاوة وأمن، فمن 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بظاهره، رأی عجائب مناظره، في موارده ومصادره، ومن فطن 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بطن، رأی مکنون الفطن، وعجائب الأمثال والسنن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فظاهره أنيق، وباطنه عمیق، لاتنقضي عجائبه</w:t>
      </w:r>
      <w:r>
        <w:rPr>
          <w:rStyle w:val="FootnoteAnchor"/>
          <w:rtl w:val="true"/>
        </w:rPr>
        <w:footnoteReference w:id="1053"/>
      </w:r>
      <w:r>
        <w:rPr>
          <w:rFonts w:ascii="IRNazanin" w:hAnsi="IRNazanin" w:eastAsia="IRNazanin"/>
          <w:color w:val="111111"/>
          <w:sz w:val="28"/>
          <w:sz w:val="28"/>
          <w:szCs w:val="28"/>
          <w:rtl w:val="true"/>
          <w:lang w:bidi="fa-IR"/>
        </w:rPr>
        <w:t>، ولاتفنی غرائبه ، فيه ينابيع</w:t>
      </w:r>
      <w:r>
        <w:rPr>
          <w:rStyle w:val="FootnoteAnchor"/>
          <w:rtl w:val="true"/>
        </w:rPr>
        <w:footnoteReference w:id="1054"/>
      </w:r>
      <w:r>
        <w:rPr>
          <w:rFonts w:ascii="Amiri" w:hAnsi="Amiri" w:eastAsia="Amiri" w:cs="Amiri"/>
          <w:color w:val="111111"/>
          <w:sz w:val="28"/>
          <w:sz w:val="28"/>
          <w:szCs w:val="28"/>
          <w:rtl w:val="true"/>
          <w:lang w:bidi="ar-SA"/>
        </w:rPr>
        <w:t xml:space="preserve">النعم، ومصابيح الظلم، لاتفتح الخيرات إلّا بمفاتيحه، </w:t>
      </w:r>
    </w:p>
    <w:p>
      <w:pPr>
        <w:pStyle w:val="BookText"/>
        <w:rPr/>
      </w:pPr>
      <w:r>
        <w:rPr>
          <w:rFonts w:ascii="Amiri" w:hAnsi="Amiri" w:eastAsia="Amiri" w:cs="Amiri"/>
          <w:color w:val="111111"/>
          <w:sz w:val="28"/>
          <w:sz w:val="28"/>
          <w:szCs w:val="28"/>
          <w:rtl w:val="true"/>
          <w:lang w:bidi="ar-SA"/>
        </w:rPr>
        <w:t>ولاتنكشف الظلم إلّا بمصابيحه، فيه تفصيل وتوصيل، وبيان الاسمين الأعلين الذين جمعا فاجتمعا لا يصلحان إلّا معاً يسميان فيعرّفان ويوصفان فيجتمعان قيامهما في تمام أحدهما في منازلهما جرى بهما ولهما نجوم، وعلى نجومهما نجوم</w:t>
      </w:r>
      <w:r>
        <w:rPr>
          <w:rStyle w:val="FootnoteAnchor"/>
          <w:rtl w:val="true"/>
        </w:rPr>
        <w:footnoteReference w:id="1055"/>
      </w:r>
      <w:r>
        <w:rPr>
          <w:rFonts w:ascii="Amiri" w:hAnsi="Amiri" w:eastAsia="Amiri" w:cs="Amiri"/>
          <w:color w:val="111111"/>
          <w:sz w:val="28"/>
          <w:sz w:val="28"/>
          <w:szCs w:val="28"/>
          <w:rtl w:val="true"/>
          <w:lang w:bidi="ar-SA"/>
        </w:rPr>
        <w:t>سواهما، تحمي حماه، وترعى</w:t>
      </w:r>
      <w:r>
        <w:rPr>
          <w:rStyle w:val="FootnoteAnchor"/>
          <w:rtl w:val="true"/>
        </w:rPr>
        <w:footnoteReference w:id="1056"/>
      </w:r>
      <w:r>
        <w:rPr>
          <w:rFonts w:ascii="IRNazanin" w:hAnsi="IRNazanin" w:eastAsia="IRNazanin"/>
          <w:color w:val="111111"/>
          <w:sz w:val="28"/>
          <w:sz w:val="28"/>
          <w:szCs w:val="28"/>
          <w:rtl w:val="true"/>
          <w:lang w:bidi="fa-IR"/>
        </w:rPr>
        <w:t>مراعيه، وفي القرآن بیانه وتبيانه وحدوده</w:t>
      </w:r>
      <w:r>
        <w:rPr>
          <w:rStyle w:val="FootnoteAnchor"/>
        </w:rPr>
        <w:footnoteReference w:id="10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وأركانه ، ومواضع تقادیر ما</w:t>
      </w:r>
      <w:r>
        <w:rPr>
          <w:rStyle w:val="FootnoteAnchor"/>
          <w:rtl w:val="true"/>
        </w:rPr>
        <w:footnoteReference w:id="1058"/>
      </w:r>
      <w:r>
        <w:rPr>
          <w:rFonts w:ascii="IRNazanin" w:hAnsi="IRNazanin" w:eastAsia="IRNazanin"/>
          <w:color w:val="111111"/>
          <w:sz w:val="28"/>
          <w:sz w:val="28"/>
          <w:szCs w:val="28"/>
          <w:rtl w:val="true"/>
          <w:lang w:bidi="fa-IR"/>
        </w:rPr>
        <w:t>خزن بخزائنه، ووزن بميزانه میزان</w:t>
      </w:r>
      <w:r>
        <w:rPr>
          <w:rStyle w:val="FootnoteAnchor"/>
          <w:rtl w:val="true"/>
        </w:rPr>
        <w:footnoteReference w:id="1059"/>
      </w:r>
      <w:r>
        <w:rPr>
          <w:rFonts w:ascii="Amiri" w:hAnsi="Amiri" w:eastAsia="Amiri" w:cs="Amiri"/>
          <w:color w:val="111111"/>
          <w:sz w:val="28"/>
          <w:sz w:val="28"/>
          <w:szCs w:val="28"/>
          <w:rtl w:val="true"/>
          <w:lang w:bidi="ar-SA"/>
        </w:rPr>
        <w:t>العدل، وحكم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رعاة الدين فرّقوا بين الشكّ واليقين، وجاؤا بالحقّ المبين، قد بيّنوا الاسلام تبياناً ، وأسسوا له أساساً وأركاناً، وجاؤا على ذلك شهوداً وبرهاناً ؛ من علامات و أمارات، فيها كفاء لمكتف</w:t>
      </w:r>
      <w:r>
        <w:rPr>
          <w:rStyle w:val="FootnoteAnchor"/>
          <w:rtl w:val="true"/>
        </w:rPr>
        <w:footnoteReference w:id="1060"/>
      </w:r>
      <w:r>
        <w:rPr>
          <w:rFonts w:ascii="IRNazanin" w:hAnsi="IRNazanin" w:eastAsia="IRNazanin"/>
          <w:color w:val="111111"/>
          <w:sz w:val="28"/>
          <w:sz w:val="28"/>
          <w:szCs w:val="28"/>
          <w:rtl w:val="true"/>
          <w:lang w:bidi="fa-IR"/>
        </w:rPr>
        <w:t>، وشفاء لمشتف</w:t>
      </w:r>
      <w:r>
        <w:rPr>
          <w:rStyle w:val="FootnoteAnchor"/>
          <w:rtl w:val="true"/>
        </w:rPr>
        <w:footnoteReference w:id="1061"/>
      </w:r>
      <w:r>
        <w:rPr>
          <w:rFonts w:ascii="Amiri" w:hAnsi="Amiri" w:eastAsia="Amiri" w:cs="Amiri"/>
          <w:color w:val="111111"/>
          <w:sz w:val="28"/>
          <w:sz w:val="28"/>
          <w:szCs w:val="28"/>
          <w:rtl w:val="true"/>
          <w:lang w:bidi="ar-SA"/>
        </w:rPr>
        <w:t>، يحمون حماه، ويرعون مرعاه</w:t>
      </w:r>
      <w:r>
        <w:rPr>
          <w:rStyle w:val="FootnoteAnchor"/>
          <w:rtl w:val="true"/>
        </w:rPr>
        <w:footnoteReference w:id="1062"/>
      </w:r>
      <w:r>
        <w:rPr>
          <w:rFonts w:ascii="Amiri" w:hAnsi="Amiri" w:eastAsia="Amiri" w:cs="Amiri"/>
          <w:color w:val="111111"/>
          <w:sz w:val="28"/>
          <w:sz w:val="28"/>
          <w:szCs w:val="28"/>
          <w:rtl w:val="true"/>
          <w:lang w:bidi="ar-SA"/>
        </w:rPr>
        <w:t xml:space="preserve">، ويصونون مصونه، ويهجرون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مهجوره، ويحبّون</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محبوبه، بحكم اللّه وبرّه، وبعظيم أمره، وذكره بما يحب</w:t>
      </w:r>
      <w:r>
        <w:rPr>
          <w:rStyle w:val="FootnoteAnchor"/>
          <w:rtl w:val="true"/>
        </w:rPr>
        <w:footnoteReference w:id="1064"/>
      </w:r>
      <w:r>
        <w:rPr>
          <w:rFonts w:ascii="Amiri" w:hAnsi="Amiri" w:eastAsia="Amiri" w:cs="Amiri"/>
          <w:color w:val="111111"/>
          <w:sz w:val="28"/>
          <w:sz w:val="28"/>
          <w:szCs w:val="28"/>
          <w:rtl w:val="true"/>
          <w:lang w:bidi="ar-SA"/>
        </w:rPr>
        <w:t>ان يذكر به، يتواصلون بالولاية، ويتلاقون بحسن اللهجة، ويتساقون بكأس الرويّة، ويتراعون بحسن الرعاية ، بصدور بريّة ، وأخلاق سنيّة لم يولم</w:t>
      </w:r>
      <w:r>
        <w:rPr>
          <w:rStyle w:val="FootnoteAnchor"/>
          <w:rtl w:val="true"/>
        </w:rPr>
        <w:footnoteReference w:id="10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الأصل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وأخلاق 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وبقلوب</w:t>
      </w:r>
      <w:r>
        <w:rPr>
          <w:rStyle w:val="FootnoteAnchor"/>
          <w:rtl w:val="true"/>
        </w:rPr>
        <w:footnoteReference w:id="1066"/>
      </w:r>
      <w:r>
        <w:rPr>
          <w:rFonts w:ascii="Amiri" w:hAnsi="Amiri" w:eastAsia="Amiri" w:cs="Amiri"/>
          <w:color w:val="111111"/>
          <w:sz w:val="28"/>
          <w:sz w:val="28"/>
          <w:szCs w:val="28"/>
          <w:rtl w:val="true"/>
          <w:lang w:bidi="ar-SA"/>
        </w:rPr>
        <w:t>رضيّة لا تتسرّب فيها</w:t>
      </w:r>
      <w:r>
        <w:rPr>
          <w:rStyle w:val="FootnoteAnchor"/>
          <w:rtl w:val="true"/>
        </w:rPr>
        <w:footnoteReference w:id="1067"/>
      </w:r>
      <w:r>
        <w:rPr>
          <w:rFonts w:ascii="Amiri" w:hAnsi="Amiri" w:eastAsia="Amiri" w:cs="Amiri"/>
          <w:color w:val="111111"/>
          <w:sz w:val="28"/>
          <w:sz w:val="28"/>
          <w:szCs w:val="28"/>
          <w:rtl w:val="true"/>
          <w:lang w:bidi="ar-SA"/>
        </w:rPr>
        <w:t>الدنيّة، ولا تشرع فيها</w:t>
      </w:r>
      <w:r>
        <w:rPr>
          <w:rStyle w:val="FootnoteAnchor"/>
          <w:rtl w:val="true"/>
        </w:rPr>
        <w:footnoteReference w:id="1068"/>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استبطن من ذلك شيئاً استبطن خلقاً سنيّاً وقطع أصله</w:t>
      </w:r>
      <w:r>
        <w:rPr>
          <w:rStyle w:val="FootnoteAnchor"/>
          <w:rtl w:val="true"/>
        </w:rPr>
        <w:footnoteReference w:id="1069"/>
      </w:r>
      <w:r>
        <w:rPr>
          <w:rFonts w:ascii="IRNazanin" w:hAnsi="IRNazanin" w:eastAsia="IRNazanin"/>
          <w:color w:val="111111"/>
          <w:sz w:val="28"/>
          <w:sz w:val="28"/>
          <w:szCs w:val="28"/>
          <w:rtl w:val="true"/>
          <w:lang w:bidi="fa-IR"/>
        </w:rPr>
        <w:t>، واستبدل منزله بنقضه مبرماً، واستحلاله محرما</w:t>
      </w:r>
      <w:r>
        <w:rPr>
          <w:rStyle w:val="FootnoteAnchor"/>
          <w:rtl w:val="true"/>
        </w:rPr>
        <w:footnoteReference w:id="1070"/>
      </w:r>
      <w:r>
        <w:rPr>
          <w:rFonts w:ascii="Amiri" w:hAnsi="Amiri" w:eastAsia="Amiri" w:cs="Amiri"/>
          <w:color w:val="111111"/>
          <w:sz w:val="28"/>
          <w:sz w:val="28"/>
          <w:szCs w:val="28"/>
          <w:rtl w:val="true"/>
          <w:lang w:bidi="ar-SA"/>
        </w:rPr>
        <w:t>من عهد معهود إليه، وعقد معقود عليه بالبر والتقوى، وإيثار سبيل الهدى، وعلى ذلك عقد خلقهم، وآخا أُلفتهم</w:t>
      </w:r>
      <w:r>
        <w:rPr>
          <w:rStyle w:val="FootnoteAnchor"/>
          <w:rtl w:val="true"/>
        </w:rPr>
        <w:footnoteReference w:id="1071"/>
      </w:r>
      <w:r>
        <w:rPr>
          <w:rFonts w:ascii="IRNazanin" w:hAnsi="IRNazanin" w:eastAsia="IRNazanin"/>
          <w:color w:val="111111"/>
          <w:sz w:val="28"/>
          <w:sz w:val="28"/>
          <w:szCs w:val="28"/>
          <w:rtl w:val="true"/>
          <w:lang w:bidi="fa-IR"/>
        </w:rPr>
        <w:t>، فعليه يتحابّون، وبه يتواصلون، فكانوا كالزرع وتفاضله يبقى، فيؤخذ منه ويفنی ويبقيه التخصيص</w:t>
      </w:r>
      <w:r>
        <w:rPr>
          <w:rStyle w:val="FootnoteAnchor"/>
          <w:rtl w:val="true"/>
        </w:rPr>
        <w:footnoteReference w:id="1072"/>
      </w:r>
      <w:r>
        <w:rPr>
          <w:rFonts w:ascii="Amiri" w:hAnsi="Amiri" w:eastAsia="Amiri" w:cs="Amiri"/>
          <w:color w:val="111111"/>
          <w:sz w:val="28"/>
          <w:sz w:val="28"/>
          <w:szCs w:val="28"/>
          <w:rtl w:val="true"/>
          <w:lang w:bidi="ar-SA"/>
        </w:rPr>
        <w:t>، ويبلغ منه التخليص، فانتظر امره في قصر أيّامه، وقلّة مقامه في منزله</w:t>
      </w:r>
      <w:r>
        <w:rPr>
          <w:rStyle w:val="FootnoteAnchor"/>
          <w:rtl w:val="true"/>
        </w:rPr>
        <w:footnoteReference w:id="1073"/>
      </w:r>
      <w:r>
        <w:rPr>
          <w:rFonts w:ascii="Amiri" w:hAnsi="Amiri" w:eastAsia="Amiri" w:cs="Amiri"/>
          <w:color w:val="111111"/>
          <w:sz w:val="28"/>
          <w:sz w:val="28"/>
          <w:szCs w:val="28"/>
          <w:rtl w:val="true"/>
          <w:lang w:bidi="ar-SA"/>
        </w:rPr>
        <w:t>حتّى يستبدل منزلاً ليضع</w:t>
      </w:r>
      <w:r>
        <w:rPr>
          <w:rStyle w:val="FootnoteAnchor"/>
          <w:rtl w:val="true"/>
        </w:rPr>
        <w:footnoteReference w:id="1074"/>
      </w:r>
      <w:r>
        <w:rPr>
          <w:rFonts w:ascii="IRNazanin" w:hAnsi="IRNazanin" w:eastAsia="IRNazanin"/>
          <w:color w:val="111111"/>
          <w:sz w:val="28"/>
          <w:sz w:val="28"/>
          <w:szCs w:val="28"/>
          <w:rtl w:val="true"/>
          <w:lang w:bidi="fa-IR"/>
        </w:rPr>
        <w:t>متحوّله ومعارف منتقله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لذي قلب سليم أطاع من يهديه، وتجنّب مايرديه ، فيدخل مدخل الكرامة، وأصاب سبيل السلامة يبصر ببصره</w:t>
      </w:r>
      <w:r>
        <w:rPr>
          <w:rStyle w:val="FootnoteAnchor"/>
          <w:rtl w:val="true"/>
        </w:rPr>
        <w:footnoteReference w:id="1075"/>
      </w:r>
      <w:r>
        <w:rPr>
          <w:rFonts w:ascii="IRNazanin" w:hAnsi="IRNazanin" w:eastAsia="IRNazanin"/>
          <w:color w:val="111111"/>
          <w:sz w:val="28"/>
          <w:sz w:val="28"/>
          <w:szCs w:val="28"/>
          <w:rtl w:val="true"/>
          <w:lang w:bidi="fa-IR"/>
        </w:rPr>
        <w:t>وأطاع</w:t>
      </w:r>
      <w:r>
        <w:rPr>
          <w:rStyle w:val="FootnoteAnchor"/>
          <w:rtl w:val="true"/>
        </w:rPr>
        <w:footnoteReference w:id="1076"/>
      </w:r>
      <w:r>
        <w:rPr>
          <w:rFonts w:ascii="Amiri" w:hAnsi="Amiri" w:eastAsia="Amiri" w:cs="Amiri"/>
          <w:color w:val="111111"/>
          <w:sz w:val="28"/>
          <w:sz w:val="28"/>
          <w:szCs w:val="28"/>
          <w:rtl w:val="true"/>
          <w:lang w:bidi="ar-SA"/>
        </w:rPr>
        <w:t xml:space="preserve">هادي أمره، دلّ أفضل الدلالة، وكشف غطاء الجهالة المضلّة الملهية، فمن أراد تفكراً وتذكراً </w:t>
      </w:r>
      <w:r>
        <w:rPr>
          <w:rStyle w:val="FootnoteAnchor"/>
          <w:rtl w:val="true"/>
        </w:rPr>
        <w:footnoteReference w:id="1077"/>
      </w:r>
      <w:r>
        <w:rPr>
          <w:rFonts w:ascii="Amiri" w:hAnsi="Amiri" w:eastAsia="Amiri" w:cs="Amiri"/>
          <w:color w:val="111111"/>
          <w:sz w:val="28"/>
          <w:sz w:val="28"/>
          <w:szCs w:val="28"/>
          <w:rtl w:val="true"/>
          <w:lang w:bidi="ar-SA"/>
        </w:rPr>
        <w:t xml:space="preserve">فليذكر رأيه ، ولينظر </w:t>
      </w:r>
      <w:r>
        <w:rPr>
          <w:rStyle w:val="FootnoteAnchor"/>
          <w:rtl w:val="true"/>
        </w:rPr>
        <w:footnoteReference w:id="1078"/>
      </w:r>
      <w:r>
        <w:rPr>
          <w:rFonts w:ascii="IRNazanin" w:hAnsi="IRNazanin" w:eastAsia="IRNazanin"/>
          <w:color w:val="111111"/>
          <w:sz w:val="28"/>
          <w:sz w:val="28"/>
          <w:szCs w:val="28"/>
          <w:rtl w:val="true"/>
          <w:lang w:bidi="fa-IR"/>
        </w:rPr>
        <w:t xml:space="preserve">بالهدى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079"/>
      </w:r>
      <w:r>
        <w:rPr>
          <w:rFonts w:ascii="Amiri" w:hAnsi="Amiri" w:eastAsia="Amiri" w:cs="Amiri"/>
          <w:color w:val="111111"/>
          <w:sz w:val="28"/>
          <w:sz w:val="28"/>
          <w:szCs w:val="28"/>
          <w:rtl w:val="true"/>
          <w:lang w:bidi="ar-SA"/>
        </w:rPr>
        <w:t>لم تغلق أبوابه ، وتفتح أسبابه، وقبل نصيحة من نصح بخضوع،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xml:space="preserve">خشوع، </w:t>
      </w:r>
    </w:p>
    <w:p>
      <w:pPr>
        <w:pStyle w:val="BookText"/>
        <w:rPr/>
      </w:pPr>
      <w:r>
        <w:rPr>
          <w:rFonts w:ascii="Amiri" w:hAnsi="Amiri" w:eastAsia="Amiri" w:cs="Amiri"/>
          <w:color w:val="111111"/>
          <w:sz w:val="28"/>
          <w:sz w:val="28"/>
          <w:szCs w:val="28"/>
          <w:rtl w:val="true"/>
          <w:lang w:bidi="ar-SA"/>
        </w:rPr>
        <w:t>بسلامة الاسلام، ودعاء التمام، وسلام بسلام، تحيّة دائمة لخاضع متواضع يتنافس بالإيمان، ويتعارف عدل الميزان، فليقبل أمره وإكرامه</w:t>
      </w:r>
      <w:r>
        <w:rPr>
          <w:rStyle w:val="FootnoteAnchor"/>
          <w:rtl w:val="true"/>
        </w:rPr>
        <w:footnoteReference w:id="1081"/>
      </w:r>
      <w:r>
        <w:rPr>
          <w:rFonts w:ascii="Amiri" w:hAnsi="Amiri" w:eastAsia="Amiri" w:cs="Amiri"/>
          <w:color w:val="111111"/>
          <w:sz w:val="28"/>
          <w:sz w:val="28"/>
          <w:szCs w:val="28"/>
          <w:rtl w:val="true"/>
          <w:lang w:bidi="ar-SA"/>
        </w:rPr>
        <w:t>بقبول، وليحذر قارعة قبل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لايحتمله إلّا ملك مقرّب، أونبيّ مرسل، أو عبد امتحن اللّه قلبه للإيمان</w:t>
      </w:r>
      <w:r>
        <w:rPr>
          <w:rStyle w:val="FootnoteAnchor"/>
          <w:rtl w:val="true"/>
        </w:rPr>
        <w:footnoteReference w:id="1082"/>
      </w:r>
      <w:r>
        <w:rPr>
          <w:rFonts w:ascii="Amiri" w:hAnsi="Amiri" w:eastAsia="Amiri" w:cs="Amiri"/>
          <w:color w:val="111111"/>
          <w:sz w:val="28"/>
          <w:sz w:val="28"/>
          <w:szCs w:val="28"/>
          <w:rtl w:val="true"/>
          <w:lang w:bidi="ar-SA"/>
        </w:rPr>
        <w:t>، لايعي حديثنا إلّا حصون حصينة، أو صدور أمينة، أو أحلام</w:t>
      </w:r>
      <w:r>
        <w:rPr>
          <w:rStyle w:val="FootnoteAnchor"/>
          <w:rtl w:val="true"/>
        </w:rPr>
        <w:footnoteReference w:id="1083"/>
      </w:r>
      <w:r>
        <w:rPr>
          <w:rFonts w:ascii="IRNazanin" w:hAnsi="IRNazanin" w:eastAsia="IRNazanin"/>
          <w:color w:val="111111"/>
          <w:sz w:val="28"/>
          <w:sz w:val="28"/>
          <w:szCs w:val="28"/>
          <w:rtl w:val="true"/>
          <w:lang w:bidi="fa-IR"/>
        </w:rPr>
        <w:t>رزينة، ياعجبا كلّ العجب بين جمادی ورجب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العجب،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أعجب، وقد سبق القضاء فيكم وماتفقهون الحديث، ألا صوتات بينهنّ موتات، حصد نبات، ونشر أموات، یاعجبا</w:t>
      </w:r>
      <w:r>
        <w:rPr>
          <w:rStyle w:val="FootnoteAnchor"/>
          <w:rtl w:val="true"/>
        </w:rPr>
        <w:footnoteReference w:id="1084"/>
      </w:r>
      <w:r>
        <w:rPr>
          <w:rFonts w:ascii="IRNazanin" w:hAnsi="IRNazanin" w:eastAsia="IRNazanin"/>
          <w:color w:val="111111"/>
          <w:sz w:val="28"/>
          <w:sz w:val="28"/>
          <w:szCs w:val="28"/>
          <w:rtl w:val="true"/>
          <w:lang w:bidi="fa-IR"/>
        </w:rPr>
        <w:t>كلّ العجب بين جمادی ورجب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w:t>
      </w:r>
      <w:r>
        <w:rPr>
          <w:rStyle w:val="FootnoteAnchor"/>
          <w:rtl w:val="true"/>
        </w:rPr>
        <w:footnoteReference w:id="1085"/>
      </w:r>
      <w:r>
        <w:rPr>
          <w:rFonts w:ascii="Amiri" w:hAnsi="Amiri" w:eastAsia="Amiri" w:cs="Amiri"/>
          <w:color w:val="111111"/>
          <w:sz w:val="28"/>
          <w:sz w:val="28"/>
          <w:szCs w:val="28"/>
          <w:rtl w:val="true"/>
          <w:lang w:bidi="ar-SA"/>
        </w:rPr>
        <w:t>العجب الذي لاتزال تعجب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الآخر</w:t>
      </w:r>
      <w:r>
        <w:rPr>
          <w:rStyle w:val="FootnoteAnchor"/>
          <w:rtl w:val="true"/>
        </w:rPr>
        <w:footnoteReference w:id="1086"/>
      </w:r>
      <w:r>
        <w:rPr>
          <w:rFonts w:ascii="Amiri" w:hAnsi="Amiri" w:eastAsia="Amiri" w:cs="Amiri"/>
          <w:color w:val="111111"/>
          <w:sz w:val="28"/>
          <w:sz w:val="28"/>
          <w:szCs w:val="28"/>
          <w:rtl w:val="true"/>
          <w:lang w:bidi="ar-SA"/>
        </w:rPr>
        <w:t>أُمّه، وأيّ عجب يكون أعجب منه</w:t>
      </w:r>
      <w:r>
        <w:rPr>
          <w:rStyle w:val="FootnoteAnchor"/>
          <w:rtl w:val="true"/>
        </w:rPr>
        <w:footnoteReference w:id="1087"/>
      </w:r>
      <w:r>
        <w:rPr>
          <w:rFonts w:ascii="Amiri" w:hAnsi="Amiri" w:eastAsia="Amiri" w:cs="Amiri"/>
          <w:color w:val="111111"/>
          <w:sz w:val="28"/>
          <w:sz w:val="28"/>
          <w:szCs w:val="28"/>
          <w:rtl w:val="true"/>
          <w:lang w:bidi="ar-SA"/>
        </w:rPr>
        <w:t>أموات يضربون هام</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شيء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يكون ذلك،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كأنّي أنظر إليهم قد تخلّلوا و سكك الكوفة وقد شهروا سيوفهم على مناكبهم، يضربون كلّ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وللمؤمنين،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أیّها الناس سلوني</w:t>
      </w:r>
      <w:r>
        <w:rPr>
          <w:rStyle w:val="FootnoteAnchor"/>
          <w:rtl w:val="true"/>
        </w:rPr>
        <w:footnoteReference w:id="1091"/>
      </w:r>
      <w:r>
        <w:rPr>
          <w:rFonts w:ascii="Amiri" w:hAnsi="Amiri" w:eastAsia="Amiri" w:cs="Amiri"/>
          <w:color w:val="111111"/>
          <w:sz w:val="28"/>
          <w:sz w:val="28"/>
          <w:szCs w:val="28"/>
          <w:rtl w:val="true"/>
          <w:lang w:bidi="ar-SA"/>
        </w:rPr>
        <w:t>قبل أن تفقدوني لأنا</w:t>
      </w:r>
      <w:r>
        <w:rPr>
          <w:rStyle w:val="FootnoteAnchor"/>
          <w:rtl w:val="true"/>
        </w:rPr>
        <w:footnoteReference w:id="1092"/>
      </w:r>
      <w:r>
        <w:rPr>
          <w:rFonts w:ascii="Amiri" w:hAnsi="Amiri" w:eastAsia="Amiri" w:cs="Amiri"/>
          <w:color w:val="111111"/>
          <w:sz w:val="28"/>
          <w:sz w:val="28"/>
          <w:szCs w:val="28"/>
          <w:rtl w:val="true"/>
          <w:lang w:bidi="ar-SA"/>
        </w:rPr>
        <w:t>بطرق السماء أعلم من العالم بطرق الأرض، أنا يعسوب الدين</w:t>
      </w:r>
      <w:r>
        <w:rPr>
          <w:rStyle w:val="FootnoteAnchor"/>
          <w:rtl w:val="true"/>
        </w:rPr>
        <w:footnoteReference w:id="1093"/>
      </w:r>
      <w:r>
        <w:rPr>
          <w:rFonts w:ascii="Amiri" w:hAnsi="Amiri" w:eastAsia="Amiri" w:cs="Amiri"/>
          <w:color w:val="111111"/>
          <w:sz w:val="28"/>
          <w:sz w:val="28"/>
          <w:szCs w:val="28"/>
          <w:rtl w:val="true"/>
          <w:lang w:bidi="ar-SA"/>
        </w:rPr>
        <w:t>، وغاية السابقين، ولسان المتّقين، وخاتم الوصيين، ووارث النبيّين، وخليفة ربّ العالمين، أنا قسيم النار</w:t>
      </w:r>
      <w:r>
        <w:rPr>
          <w:rStyle w:val="FootnoteAnchor"/>
          <w:rtl w:val="true"/>
        </w:rPr>
        <w:footnoteReference w:id="1094"/>
      </w:r>
      <w:r>
        <w:rPr>
          <w:rFonts w:ascii="Amiri" w:hAnsi="Amiri" w:eastAsia="Amiri" w:cs="Amiri"/>
          <w:color w:val="111111"/>
          <w:sz w:val="28"/>
          <w:sz w:val="28"/>
          <w:szCs w:val="28"/>
          <w:rtl w:val="true"/>
          <w:lang w:bidi="ar-SA"/>
        </w:rPr>
        <w:t>، وخازن الجنان، وصاحب الحوض، وصاحب الأعراف، وليس منّا أهل البيت إمام إلّا وهو عارف</w:t>
      </w:r>
      <w:r>
        <w:rPr>
          <w:rStyle w:val="FootnoteAnchor"/>
          <w:rtl w:val="true"/>
        </w:rPr>
        <w:footnoteReference w:id="1095"/>
      </w:r>
      <w:r>
        <w:rPr>
          <w:rFonts w:ascii="Amiri" w:hAnsi="Amiri" w:eastAsia="Amiri" w:cs="Amiri"/>
          <w:color w:val="111111"/>
          <w:sz w:val="28"/>
          <w:sz w:val="28"/>
          <w:szCs w:val="28"/>
          <w:rtl w:val="true"/>
          <w:lang w:bidi="ar-SA"/>
        </w:rPr>
        <w:t xml:space="preserve">بجميع أهل ولايته،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یا أیّها</w:t>
      </w:r>
      <w:r>
        <w:rPr>
          <w:rStyle w:val="FootnoteAnchor"/>
          <w:rtl w:val="true"/>
        </w:rPr>
        <w:footnoteReference w:id="1097"/>
      </w:r>
      <w:r>
        <w:rPr>
          <w:rFonts w:ascii="Amiri" w:hAnsi="Amiri" w:eastAsia="Amiri" w:cs="Amiri"/>
          <w:color w:val="111111"/>
          <w:sz w:val="28"/>
          <w:sz w:val="28"/>
          <w:szCs w:val="28"/>
          <w:rtl w:val="true"/>
          <w:lang w:bidi="ar-SA"/>
        </w:rPr>
        <w:t xml:space="preserve">الناس سلوني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تفقدوني وقبل أن</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تشغر</w:t>
      </w:r>
      <w:r>
        <w:rPr>
          <w:rStyle w:val="FootnoteAnchor"/>
          <w:rtl w:val="true"/>
        </w:rPr>
        <w:footnoteReference w:id="10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وشغر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والجملة كناية عن كثرة مداخل الفساد فيها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خلوّ تلك الفتنة من مدبّر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برجلها فتنة شرقية تطأ في خطامها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تتعثّر فيه، كناية عن إرسالها وطيشها وعدم قائد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موت وحياة أو تشبّ نار بالحطب الجزل غربيّ الأرض، رافعة ذيلها تدعو ياويلها بذحلة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استدار الفلك،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آيات وعلامات، اوّلهنّ إحصار الكوفة بالرصد والخندق، وتخريق</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مختبأ في السكك ليستتروا فيها من العدوّ فيتمكنوا من الهجوم عليهم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الزوايا في سكك الكوفة، وتعطيل المساجد أربعين ليلة، وتخفق رايات ثلاث حول المسجد الاكبر يشبهن بالهدی، القاتل والمقتول في النار، وقتل كثير، وموت ذريع، وقتل النفس الزكيّة بظهر الكوفة في 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والمذبوح بين الركن والمقام ، وقتل الرضيع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المظفّر صبراً في بيعة الأصنام، مع كثير من شياطين الإنس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 السفياني براية خضراء، وصليب</w:t>
      </w:r>
      <w:r>
        <w:rPr>
          <w:rStyle w:val="FootnoteAnchor"/>
          <w:rtl w:val="true"/>
        </w:rPr>
        <w:footnoteReference w:id="1103"/>
      </w:r>
      <w:r>
        <w:rPr>
          <w:rFonts w:ascii="IRNazanin" w:hAnsi="IRNazanin" w:eastAsia="IRNazanin"/>
          <w:color w:val="111111"/>
          <w:sz w:val="28"/>
          <w:sz w:val="28"/>
          <w:szCs w:val="28"/>
          <w:rtl w:val="true"/>
          <w:lang w:bidi="fa-IR"/>
        </w:rPr>
        <w:t xml:space="preserve">من ذهب، أمیرها رجل من كلب واثني عشر ألف عنان من 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w:t>
      </w:r>
      <w:r>
        <w:rPr>
          <w:rFonts w:eastAsia="IRNazanin" w:cs="IRNazanin"/>
          <w:color w:val="111111"/>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 xml:space="preserve">السفياني متوجّهاً إلى مكة والمدينة ، أميرها أحد من بني أُميّة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 أطمس العين الشمال </w:t>
      </w:r>
    </w:p>
    <w:p>
      <w:pPr>
        <w:pStyle w:val="BookText"/>
        <w:rPr/>
      </w:pPr>
      <w:r>
        <w:rPr>
          <w:rFonts w:ascii="Amiri" w:hAnsi="Amiri" w:eastAsia="Amiri" w:cs="Amiri"/>
          <w:color w:val="111111"/>
          <w:sz w:val="28"/>
          <w:sz w:val="28"/>
          <w:szCs w:val="28"/>
          <w:rtl w:val="true"/>
          <w:lang w:bidi="ar-SA"/>
        </w:rPr>
        <w:t>على عينه طرفة</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وقد أورد الخطيب التبريزي في مشكاة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أنّ الدجّال ممسوح العين، عليها ظفرة غليظة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جليدة تغشى العين نابتة من الجانب الذي يلي الأنف على بياض العين إلى سوادها حتى تمنع الأبصار، وهي كالظفر صلابة وبياضاً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يميل بالدنيا فلاتردّ له راية حتى ينزل بالمدينة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فيجمع رجالاً ونساء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خيلاً في طلب رجل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رجال من المستضعفين بمكة أميرهم</w:t>
      </w:r>
      <w:r>
        <w:rPr>
          <w:rStyle w:val="FootnoteAnchor"/>
          <w:rtl w:val="true"/>
        </w:rPr>
        <w:footnoteReference w:id="1107"/>
      </w:r>
      <w:r>
        <w:rPr>
          <w:rFonts w:ascii="Amiri" w:hAnsi="Amiri" w:eastAsia="Amiri" w:cs="Amiri"/>
          <w:color w:val="111111"/>
          <w:sz w:val="28"/>
          <w:sz w:val="28"/>
          <w:szCs w:val="28"/>
          <w:rtl w:val="true"/>
          <w:lang w:bidi="ar-SA"/>
        </w:rPr>
        <w:t>رجل من غطفان حتّى اذا توسطوا الصفائح البيض</w:t>
      </w:r>
      <w:r>
        <w:rPr>
          <w:rStyle w:val="FootnoteAnchor"/>
          <w:rtl w:val="true"/>
        </w:rPr>
        <w:footnoteReference w:id="1108"/>
      </w:r>
      <w:r>
        <w:rPr>
          <w:rFonts w:ascii="Amiri" w:hAnsi="Amiri" w:eastAsia="Amiri" w:cs="Amiri"/>
          <w:color w:val="111111"/>
          <w:sz w:val="28"/>
          <w:sz w:val="28"/>
          <w:szCs w:val="28"/>
          <w:rtl w:val="true"/>
          <w:lang w:bidi="ar-SA"/>
        </w:rPr>
        <w:t xml:space="preserve">بالبيداء يخسف بهم، فلاينجو منهم أحد إلّا رجل واحد يحوّل اللّه وجهه في قفاه لينذرهم، وليكون آية لمن خلفه،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ويبعث السفياني مائة وثلاثين ألفاً إلى الكوفة فينزلون بالروحاء والفاروق، وموضع مريم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بالقادسيّة، ويسير منهم ثمانون ألفاً حتى ينزلوا بالكوفة</w:t>
      </w:r>
      <w:r>
        <w:rPr>
          <w:rStyle w:val="FootnoteAnchor"/>
          <w:rtl w:val="true"/>
        </w:rPr>
        <w:footnoteReference w:id="1110"/>
      </w:r>
      <w:r>
        <w:rPr>
          <w:rFonts w:ascii="Amiri" w:hAnsi="Amiri" w:eastAsia="Amiri" w:cs="Amiri"/>
          <w:color w:val="111111"/>
          <w:sz w:val="28"/>
          <w:sz w:val="28"/>
          <w:szCs w:val="28"/>
          <w:rtl w:val="true"/>
          <w:lang w:bidi="ar-SA"/>
        </w:rPr>
        <w:t xml:space="preserve">موضع قبر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فيهجموا عليه يوم زينة وأمير الناس جبار عنيد يقال له الكاهن الساحر فيخرج من مدينة يقال لها الزوراء في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من الكهنة، ويقتل على جسرها سبعون ألفاً حتى يحتمي الناس الفرات ثلاثة أيّام من الدماء ، </w:t>
      </w:r>
    </w:p>
    <w:p>
      <w:pPr>
        <w:pStyle w:val="BookText"/>
        <w:rPr/>
      </w:pPr>
      <w:r>
        <w:rPr>
          <w:rFonts w:ascii="IRNazanin" w:hAnsi="IRNazanin" w:eastAsia="IRNazanin"/>
          <w:color w:val="111111"/>
          <w:sz w:val="28"/>
          <w:sz w:val="28"/>
          <w:szCs w:val="28"/>
          <w:rtl w:val="true"/>
          <w:lang w:bidi="fa-IR"/>
        </w:rPr>
        <w:t>ونتن الأجسام</w:t>
      </w:r>
      <w:r>
        <w:rPr>
          <w:rStyle w:val="FootnoteAnchor"/>
          <w:rtl w:val="true"/>
        </w:rPr>
        <w:footnoteReference w:id="1112"/>
      </w:r>
      <w:r>
        <w:rPr>
          <w:rFonts w:ascii="Amiri" w:hAnsi="Amiri" w:eastAsia="Amiri" w:cs="Amiri"/>
          <w:color w:val="111111"/>
          <w:sz w:val="28"/>
          <w:sz w:val="28"/>
          <w:szCs w:val="28"/>
          <w:rtl w:val="true"/>
          <w:lang w:bidi="ar-SA"/>
        </w:rPr>
        <w:t>، ويسبي من الكوفة ابكاراً لا يكشف عنها ستر</w:t>
      </w:r>
      <w:r>
        <w:rPr>
          <w:rStyle w:val="FootnoteAnchor"/>
          <w:rtl w:val="true"/>
        </w:rPr>
        <w:footnoteReference w:id="1113"/>
      </w:r>
      <w:r>
        <w:rPr>
          <w:rFonts w:ascii="Amiri" w:hAnsi="Amiri" w:eastAsia="Amiri" w:cs="Amiri"/>
          <w:color w:val="111111"/>
          <w:sz w:val="28"/>
          <w:sz w:val="28"/>
          <w:szCs w:val="28"/>
          <w:rtl w:val="true"/>
          <w:lang w:bidi="ar-SA"/>
        </w:rPr>
        <w:t>ولاقناع حتى يوضعن في المحامل يزلف بهنّ الثويّة وهي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w:t>
      </w:r>
      <w:r>
        <w:rPr>
          <w:rStyle w:val="FootnoteAnchor"/>
          <w:rtl w:val="true"/>
        </w:rPr>
        <w:footnoteReference w:id="1114"/>
      </w:r>
      <w:r>
        <w:rPr>
          <w:rFonts w:ascii="Amiri" w:hAnsi="Amiri" w:eastAsia="Amiri" w:cs="Amiri"/>
          <w:color w:val="111111"/>
          <w:sz w:val="28"/>
          <w:sz w:val="28"/>
          <w:szCs w:val="28"/>
          <w:rtl w:val="true"/>
          <w:lang w:bidi="ar-SA"/>
        </w:rPr>
        <w:t>الكوفة مائة الف بين مشرك ومنافق حتى يضربوا خباهم بدمشق</w:t>
      </w:r>
      <w:r>
        <w:rPr>
          <w:rStyle w:val="FootnoteAnchor"/>
          <w:rtl w:val="true"/>
        </w:rPr>
        <w:footnoteReference w:id="1115"/>
      </w:r>
      <w:r>
        <w:rPr>
          <w:rFonts w:ascii="Amiri" w:hAnsi="Amiri" w:eastAsia="Amiri" w:cs="Amiri"/>
          <w:color w:val="111111"/>
          <w:sz w:val="28"/>
          <w:sz w:val="28"/>
          <w:szCs w:val="28"/>
          <w:rtl w:val="true"/>
          <w:lang w:bidi="ar-SA"/>
        </w:rPr>
        <w:t>لايصدنّهم</w:t>
      </w:r>
      <w:r>
        <w:rPr>
          <w:rStyle w:val="FootnoteAnchor"/>
          <w:rtl w:val="true"/>
        </w:rPr>
        <w:footnoteReference w:id="1116"/>
      </w:r>
      <w:r>
        <w:rPr>
          <w:rFonts w:ascii="Amiri" w:hAnsi="Amiri" w:eastAsia="Amiri" w:cs="Amiri"/>
          <w:color w:val="111111"/>
          <w:sz w:val="28"/>
          <w:sz w:val="28"/>
          <w:szCs w:val="28"/>
          <w:rtl w:val="true"/>
          <w:lang w:bidi="ar-SA"/>
        </w:rPr>
        <w:t xml:space="preserve">عنها صادّ، وهي إرم ذات العماد، وتقبل رايات شرقيّ الأرض ليست بقطن ولا كتّان ولاحرير، مختّمة في 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بخاتم السيّد الأكبر، يسوقها رجل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تصير</w:t>
      </w:r>
      <w:r>
        <w:rPr>
          <w:rStyle w:val="FootnoteAnchor"/>
          <w:rtl w:val="true"/>
        </w:rPr>
        <w:footnoteReference w:id="1118"/>
      </w:r>
      <w:r>
        <w:rPr>
          <w:rFonts w:ascii="Amiri" w:hAnsi="Amiri" w:eastAsia="Amiri" w:cs="Amiri"/>
          <w:color w:val="111111"/>
          <w:sz w:val="28"/>
          <w:sz w:val="28"/>
          <w:szCs w:val="28"/>
          <w:rtl w:val="true"/>
          <w:lang w:bidi="ar-SA"/>
        </w:rPr>
        <w:t>بالمشرق يوجد ريحها بالمغرب كالمسك الأذفر، يسير الرعب أمامها شهراً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ويخلف أبناء سعد السقّاء بالكوفة طالبين بدماء آبائهم، وهم ابناء الفسقة حتى تهجم عليهم خيل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يستبقان كأنّهما فرسا</w:t>
      </w:r>
      <w:r>
        <w:rPr>
          <w:rStyle w:val="FootnoteAnchor"/>
          <w:rtl w:val="true"/>
        </w:rPr>
        <w:footnoteReference w:id="1119"/>
      </w:r>
      <w:r>
        <w:rPr>
          <w:rFonts w:ascii="Amiri" w:hAnsi="Amiri" w:eastAsia="Amiri" w:cs="Amiri"/>
          <w:color w:val="111111"/>
          <w:sz w:val="28"/>
          <w:sz w:val="28"/>
          <w:szCs w:val="28"/>
          <w:rtl w:val="true"/>
          <w:lang w:bidi="ar-SA"/>
        </w:rPr>
        <w:t>رهان، شعث غبر اصحاب بواكي وقوارح</w:t>
      </w:r>
      <w:r>
        <w:rPr>
          <w:rStyle w:val="FootnoteAnchor"/>
          <w:rtl w:val="true"/>
        </w:rPr>
        <w:footnoteReference w:id="1120"/>
      </w:r>
      <w:r>
        <w:rPr>
          <w:rFonts w:ascii="Amiri" w:hAnsi="Amiri" w:eastAsia="Amiri" w:cs="Amiri"/>
          <w:color w:val="111111"/>
          <w:sz w:val="28"/>
          <w:sz w:val="28"/>
          <w:szCs w:val="28"/>
          <w:rtl w:val="true"/>
          <w:lang w:bidi="ar-SA"/>
        </w:rPr>
        <w:t>إذ يضرب احدهم برجله باكية،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مجلس بعد يومنا هذا ، اللهمّ فإنّا التائبون الخاشعون الراكعون الساجدون، فهم الأبدال الذين وصفهم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والمتطهرون</w:t>
      </w:r>
      <w:r>
        <w:rPr>
          <w:rStyle w:val="FootnoteAnchor"/>
          <w:rtl w:val="true"/>
        </w:rPr>
        <w:footnoteReference w:id="1122"/>
      </w:r>
      <w:r>
        <w:rPr>
          <w:rFonts w:ascii="Amiri" w:hAnsi="Amiri" w:eastAsia="Amiri" w:cs="Amiri"/>
          <w:color w:val="111111"/>
          <w:sz w:val="28"/>
          <w:sz w:val="28"/>
          <w:szCs w:val="28"/>
          <w:rtl w:val="true"/>
          <w:lang w:bidi="ar-SA"/>
        </w:rPr>
        <w:t xml:space="preserve">نظراؤهم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من أهل نجران راهب مستجيب للامام</w:t>
      </w:r>
      <w:r>
        <w:rPr>
          <w:rStyle w:val="FootnoteAnchor"/>
          <w:rtl w:val="true"/>
        </w:rPr>
        <w:footnoteReference w:id="1124"/>
      </w:r>
      <w:r>
        <w:rPr>
          <w:rFonts w:ascii="Amiri" w:hAnsi="Amiri" w:eastAsia="Amiri" w:cs="Amiri"/>
          <w:color w:val="111111"/>
          <w:sz w:val="28"/>
          <w:sz w:val="28"/>
          <w:szCs w:val="28"/>
          <w:rtl w:val="true"/>
          <w:lang w:bidi="ar-SA"/>
        </w:rPr>
        <w:t>، فيكون أوّل النصارى</w:t>
      </w:r>
      <w:r>
        <w:rPr>
          <w:rStyle w:val="FootnoteAnchor"/>
          <w:rtl w:val="true"/>
        </w:rPr>
        <w:footnoteReference w:id="1125"/>
      </w:r>
      <w:r>
        <w:rPr>
          <w:rFonts w:ascii="Amiri" w:hAnsi="Amiri" w:eastAsia="Amiri" w:cs="Amiri"/>
          <w:color w:val="111111"/>
          <w:sz w:val="28"/>
          <w:sz w:val="28"/>
          <w:szCs w:val="28"/>
          <w:rtl w:val="true"/>
          <w:lang w:bidi="ar-SA"/>
        </w:rPr>
        <w:t>إجابة، ويهدم بيعه</w:t>
      </w:r>
      <w:r>
        <w:rPr>
          <w:rStyle w:val="FootnoteAnchor"/>
          <w:rtl w:val="true"/>
        </w:rPr>
        <w:footnoteReference w:id="1126"/>
      </w:r>
      <w:r>
        <w:rPr>
          <w:rFonts w:ascii="Amiri" w:hAnsi="Amiri" w:eastAsia="Amiri" w:cs="Amiri"/>
          <w:color w:val="111111"/>
          <w:sz w:val="28"/>
          <w:sz w:val="28"/>
          <w:szCs w:val="28"/>
          <w:rtl w:val="true"/>
          <w:lang w:bidi="ar-SA"/>
        </w:rPr>
        <w:t>ويدقّ صليبها، ويخرج بالموالي وضعفاء الناس</w:t>
      </w:r>
      <w:r>
        <w:rPr>
          <w:rStyle w:val="FootnoteAnchor"/>
          <w:rtl w:val="true"/>
        </w:rPr>
        <w:footnoteReference w:id="1127"/>
      </w:r>
      <w:r>
        <w:rPr>
          <w:rFonts w:ascii="Amiri" w:hAnsi="Amiri" w:eastAsia="Amiri" w:cs="Amiri"/>
          <w:color w:val="111111"/>
          <w:sz w:val="28"/>
          <w:sz w:val="28"/>
          <w:szCs w:val="28"/>
          <w:rtl w:val="true"/>
          <w:lang w:bidi="ar-SA"/>
        </w:rPr>
        <w:t>والخيل فيسيرون إلى النخيلة بأعلام هدى، فيكون مجمع</w:t>
      </w:r>
      <w:r>
        <w:rPr>
          <w:rStyle w:val="FootnoteAnchor"/>
          <w:rtl w:val="true"/>
        </w:rPr>
        <w:footnoteReference w:id="1128"/>
      </w:r>
      <w:r>
        <w:rPr>
          <w:rFonts w:ascii="Amiri" w:hAnsi="Amiri" w:eastAsia="Amiri" w:cs="Amiri"/>
          <w:color w:val="111111"/>
          <w:sz w:val="28"/>
          <w:sz w:val="28"/>
          <w:szCs w:val="28"/>
          <w:rtl w:val="true"/>
          <w:lang w:bidi="ar-SA"/>
        </w:rPr>
        <w:t xml:space="preserve">الناس جميعاً من الأرض كلّها بالفاروق وهي محجّة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Style w:val="FootnoteAnchor"/>
          <w:rtl w:val="true"/>
        </w:rPr>
        <w:footnoteReference w:id="1129"/>
      </w:r>
      <w:r>
        <w:rPr>
          <w:rFonts w:ascii="Amiri" w:hAnsi="Amiri" w:eastAsia="Amiri" w:cs="Amiri"/>
          <w:color w:val="111111"/>
          <w:sz w:val="28"/>
          <w:sz w:val="28"/>
          <w:szCs w:val="28"/>
          <w:rtl w:val="true"/>
          <w:lang w:bidi="ar-SA"/>
        </w:rPr>
        <w:t xml:space="preserve">مابين البرسوالفرات، فيقتل يومئذ فيما بين المشرق والمغرب ثلاثة آلاف من اليهود والنصارى، يقتل بعضهم بعضاً،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بالسيف وتحت ظلّ السيف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ويخلف من بني الأشهب الزاجر اللحظ في أُناس من غير أبيه هراباً حتى يأتوا بسبطری</w:t>
      </w:r>
      <w:r>
        <w:rPr>
          <w:rStyle w:val="FootnoteAnchor"/>
          <w:rtl w:val="true"/>
        </w:rPr>
        <w:footnoteReference w:id="1131"/>
      </w:r>
      <w:r>
        <w:rPr>
          <w:rFonts w:ascii="Amiri" w:hAnsi="Amiri" w:eastAsia="Amiri" w:cs="Amiri"/>
          <w:color w:val="111111"/>
          <w:sz w:val="28"/>
          <w:sz w:val="28"/>
          <w:szCs w:val="28"/>
          <w:rtl w:val="true"/>
          <w:lang w:bidi="ar-SA"/>
        </w:rPr>
        <w:t>عوّذاً</w:t>
      </w:r>
      <w:r>
        <w:rPr>
          <w:rStyle w:val="FootnoteAnchor"/>
          <w:rtl w:val="true"/>
        </w:rPr>
        <w:footnoteReference w:id="1132"/>
      </w:r>
      <w:r>
        <w:rPr>
          <w:rFonts w:ascii="Amiri" w:hAnsi="Amiri" w:eastAsia="Amiri" w:cs="Amiri"/>
          <w:color w:val="111111"/>
          <w:sz w:val="28"/>
          <w:sz w:val="28"/>
          <w:szCs w:val="28"/>
          <w:rtl w:val="true"/>
          <w:lang w:bidi="ar-SA"/>
        </w:rPr>
        <w:t xml:space="preserve">بالشجر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ومساكنهم</w:t>
      </w:r>
      <w:r>
        <w:rPr>
          <w:rStyle w:val="FootnoteAnchor"/>
          <w:rtl w:val="true"/>
        </w:rPr>
        <w:footnoteReference w:id="1134"/>
      </w:r>
      <w:r>
        <w:rPr>
          <w:rFonts w:ascii="Amiri" w:hAnsi="Amiri" w:eastAsia="Amiri" w:cs="Amiri"/>
          <w:color w:val="111111"/>
          <w:sz w:val="28"/>
          <w:sz w:val="28"/>
          <w:szCs w:val="28"/>
          <w:rtl w:val="true"/>
          <w:lang w:bidi="ar-SA"/>
        </w:rPr>
        <w:t xml:space="preserve">الكنوز التي 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من أموال المسلمين </w:t>
      </w:r>
      <w:r>
        <w:rPr>
          <w:rStyle w:val="FootnoteAnchor"/>
          <w:rtl w:val="true"/>
        </w:rPr>
        <w:footnoteReference w:id="1136"/>
      </w:r>
      <w:r>
        <w:rPr>
          <w:rFonts w:ascii="Amiri" w:hAnsi="Amiri" w:eastAsia="Amiri" w:cs="Amiri"/>
          <w:color w:val="111111"/>
          <w:sz w:val="28"/>
          <w:sz w:val="28"/>
          <w:szCs w:val="28"/>
          <w:rtl w:val="true"/>
          <w:lang w:bidi="ar-SA"/>
        </w:rPr>
        <w:t xml:space="preserve">، ويأتيهم يومئذ الخسف والقذف والمسخ، فيومئذ </w:t>
      </w:r>
    </w:p>
    <w:p>
      <w:pPr>
        <w:pStyle w:val="BookText"/>
        <w:rPr/>
      </w:pPr>
      <w:r>
        <w:rPr>
          <w:rFonts w:ascii="Amiri" w:hAnsi="Amiri" w:eastAsia="Amiri" w:cs="Amiri"/>
          <w:color w:val="111111"/>
          <w:sz w:val="28"/>
          <w:sz w:val="28"/>
          <w:szCs w:val="28"/>
          <w:rtl w:val="true"/>
          <w:lang w:bidi="ar-SA"/>
        </w:rPr>
        <w:t xml:space="preserve">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وينادي مناد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رمضان من ناحية المشرق عند طلوع</w:t>
      </w:r>
      <w:r>
        <w:rPr>
          <w:rStyle w:val="FootnoteAnchor"/>
          <w:rtl w:val="true"/>
        </w:rPr>
        <w:footnoteReference w:id="1139"/>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الهدی اجتمعوا، وينادي من ناحية المغرب بعدما تغيب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الضلالة</w:t>
      </w:r>
      <w:r>
        <w:rPr>
          <w:rStyle w:val="FootnoteAnchor"/>
          <w:rtl w:val="true"/>
        </w:rPr>
        <w:footnoteReference w:id="1140"/>
      </w:r>
      <w:r>
        <w:rPr>
          <w:rFonts w:ascii="Amiri" w:hAnsi="Amiri" w:eastAsia="Amiri" w:cs="Amiri"/>
          <w:color w:val="111111"/>
          <w:sz w:val="28"/>
          <w:sz w:val="28"/>
          <w:szCs w:val="28"/>
          <w:rtl w:val="true"/>
          <w:lang w:bidi="ar-SA"/>
        </w:rPr>
        <w:t>اجتمعوا، ومن الغد عند الظهر بعد تكوّر</w:t>
      </w:r>
      <w:r>
        <w:rPr>
          <w:rStyle w:val="FootnoteAnchor"/>
          <w:rtl w:val="true"/>
        </w:rPr>
        <w:footnoteReference w:id="1141"/>
      </w:r>
      <w:r>
        <w:rPr>
          <w:rFonts w:ascii="IRNazanin" w:hAnsi="IRNazanin" w:eastAsia="IRNazanin"/>
          <w:color w:val="111111"/>
          <w:sz w:val="28"/>
          <w:sz w:val="28"/>
          <w:szCs w:val="28"/>
          <w:rtl w:val="true"/>
          <w:lang w:bidi="fa-IR"/>
        </w:rPr>
        <w:t xml:space="preserve">الشمس فتكون سوداء مظلمة، واليوم الثالث يفرق بين الحقّ والباطل بخروج دابّة الأرض، وتقبل الروم إلى قرية بساحل البحر عند کهف الفتية ، ويبعث اللّه الفتية من كهفهم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ملیخا</w:t>
      </w:r>
      <w:r>
        <w:rPr>
          <w:rStyle w:val="FootnoteAnchor"/>
          <w:rtl w:val="true"/>
        </w:rPr>
        <w:footnoteReference w:id="1143"/>
      </w:r>
      <w:r>
        <w:rPr>
          <w:rFonts w:ascii="IRNazanin" w:hAnsi="IRNazanin" w:eastAsia="IRNazanin"/>
          <w:color w:val="111111"/>
          <w:sz w:val="28"/>
          <w:sz w:val="28"/>
          <w:szCs w:val="28"/>
          <w:rtl w:val="true"/>
          <w:lang w:bidi="fa-IR"/>
        </w:rPr>
        <w:t>والآخر مکسلمينا</w:t>
      </w:r>
      <w:r>
        <w:rPr>
          <w:rStyle w:val="FootnoteAnchor"/>
          <w:rtl w:val="true"/>
        </w:rPr>
        <w:footnoteReference w:id="1144"/>
      </w:r>
      <w:r>
        <w:rPr>
          <w:rFonts w:ascii="IRNazanin" w:hAnsi="IRNazanin" w:eastAsia="IRNazanin"/>
          <w:color w:val="111111"/>
          <w:sz w:val="28"/>
          <w:sz w:val="28"/>
          <w:szCs w:val="28"/>
          <w:rtl w:val="true"/>
          <w:lang w:bidi="fa-IR"/>
        </w:rPr>
        <w:t>وهما الشاهدان المسلّمان</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وقد اخرج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هذا، عن کتاب سرور أهل الإيمان، بإسناده عن إسحاق، يرفعه إلى الأصبغ بن نباتة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أحد الفتية إلى الروم فيرجع بغير حاجته</w:t>
      </w:r>
      <w:r>
        <w:rPr>
          <w:rStyle w:val="FootnoteAnchor"/>
          <w:rtl w:val="true"/>
        </w:rPr>
        <w:footnoteReference w:id="1146"/>
      </w:r>
      <w:r>
        <w:rPr>
          <w:rFonts w:ascii="Amiri" w:hAnsi="Amiri" w:eastAsia="Amiri" w:cs="Amiri"/>
          <w:color w:val="111111"/>
          <w:sz w:val="28"/>
          <w:sz w:val="28"/>
          <w:szCs w:val="28"/>
          <w:rtl w:val="true"/>
          <w:lang w:bidi="ar-SA"/>
        </w:rPr>
        <w:t xml:space="preserve">، ويبعث بالآخر فيرجع بالفتح،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من كلّ أُمّة فوجاً ليريهم ما كانوا يوعدون،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فَوْجًا مِمَّنْ يُكَذِّبُ بِآيَاتِنَا فَهُمْ </w:t>
      </w:r>
    </w:p>
    <w:p>
      <w:pPr>
        <w:pStyle w:val="BookText"/>
        <w:rPr/>
      </w:pP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xml:space="preserve">والوزع خفقان افئدتهم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ويسير الصدّيق الأكبر براية الهدى، والسيف ذي الفقار والمخصرة</w:t>
      </w:r>
      <w:r>
        <w:rPr>
          <w:rStyle w:val="FootnoteAnchor"/>
          <w:rtl w:val="true"/>
        </w:rPr>
        <w:footnoteReference w:id="1149"/>
      </w:r>
      <w:r>
        <w:rPr>
          <w:rFonts w:ascii="Amiri" w:hAnsi="Amiri" w:eastAsia="Amiri" w:cs="Amiri"/>
          <w:color w:val="111111"/>
          <w:sz w:val="28"/>
          <w:sz w:val="28"/>
          <w:szCs w:val="28"/>
          <w:rtl w:val="true"/>
          <w:lang w:bidi="ar-SA"/>
        </w:rPr>
        <w:t>حتى ينزل ارض الهجرة غريّين</w:t>
      </w:r>
      <w:r>
        <w:rPr>
          <w:rStyle w:val="FootnoteAnchor"/>
          <w:rtl w:val="true"/>
        </w:rPr>
        <w:footnoteReference w:id="1150"/>
      </w:r>
      <w:r>
        <w:rPr>
          <w:rFonts w:ascii="IRNazanin" w:hAnsi="IRNazanin" w:eastAsia="IRNazanin"/>
          <w:color w:val="111111"/>
          <w:sz w:val="28"/>
          <w:sz w:val="28"/>
          <w:szCs w:val="28"/>
          <w:rtl w:val="true"/>
          <w:lang w:bidi="fa-IR"/>
        </w:rPr>
        <w:t xml:space="preserve">وهي الكوفة، فيهدم مسجدها ويبنيه على بنائه الأوّل، ويهدم مادونه من دور الجبابرة، ويسير إلى البصرة حتّى يشرف على بحرها، ومعه التابوت، وعصا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فيعزم عليه فیزفر في البصرة زفرة فتصير بحراً لجيّاً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فيغرقها</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لايبقى فيها غير مسجدها کجؤجؤ السفينة على ظهر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 إلى حروراء حتى</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بظاهر الكوفة،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ميلين منها، اجتمع فيها الخوارج الذين خالفوا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فنسبوا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يحرقها ويسير من باب بني أسد حتى يزفر زفرة في ثقيف، وهم زرع فرعون، ثم يسير إلى مصر فيصعد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منبره، ويخطب الناس فتستبشر الأرض بالعدل، وتعطي السماء قطرها، والشجرة ثمرها، والأرض نباتها وتتزيّن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لأهلها، وتأمن الوحوش حتی ترتعي في 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كأنعامهم، ويقذف في قلوب المؤمنين العلم، فلايحتاج مؤمن إلى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عند أخيه من علم،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وتخرج لهم الأرض كنوزها، ويقول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Style w:val="FootnoteAnchor"/>
          <w:rtl w:val="true"/>
        </w:rPr>
        <w:footnoteReference w:id="1153"/>
      </w:r>
      <w:r>
        <w:rPr>
          <w:rFonts w:ascii="Amiri" w:hAnsi="Amiri" w:eastAsia="Amiri" w:cs="Amiri"/>
          <w:color w:val="111111"/>
          <w:sz w:val="28"/>
          <w:sz w:val="28"/>
          <w:szCs w:val="28"/>
          <w:rtl w:val="true"/>
          <w:lang w:bidi="ar-SA"/>
        </w:rPr>
        <w:t>هنيئاً بما أسلفتم في الايّام الخالية، فالمسلمون يومئذ أهل صواب للذين</w:t>
      </w:r>
      <w:r>
        <w:rPr>
          <w:rStyle w:val="FootnoteAnchor"/>
          <w:rtl w:val="true"/>
        </w:rPr>
        <w:footnoteReference w:id="1154"/>
      </w:r>
      <w:r>
        <w:rPr>
          <w:rFonts w:ascii="Amiri" w:hAnsi="Amiri" w:eastAsia="Amiri" w:cs="Amiri"/>
          <w:color w:val="111111"/>
          <w:sz w:val="28"/>
          <w:sz w:val="28"/>
          <w:szCs w:val="28"/>
          <w:rtl w:val="true"/>
          <w:lang w:bidi="ar-SA"/>
        </w:rPr>
        <w:t xml:space="preserve">أُذن لهم في الكلام، 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فلايقبل اللّه يومئذ إلّا دينه</w:t>
      </w:r>
      <w:r>
        <w:rPr>
          <w:rStyle w:val="FootnoteAnchor"/>
          <w:rtl w:val="true"/>
        </w:rPr>
        <w:footnoteReference w:id="1156"/>
      </w:r>
      <w:r>
        <w:rPr>
          <w:rFonts w:ascii="Amiri" w:hAnsi="Amiri" w:eastAsia="Amiri" w:cs="Amiri"/>
          <w:color w:val="111111"/>
          <w:sz w:val="28"/>
          <w:sz w:val="28"/>
          <w:szCs w:val="28"/>
          <w:rtl w:val="true"/>
          <w:lang w:bidi="ar-SA"/>
        </w:rPr>
        <w:t xml:space="preserve">الحقّ، ألا اللّه الدين الخالص،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 وَيَقُولُونَ مَتَى هَذَا الْفَتْحُ إِنْ كُنْتُمْ صَادِقِينَ قُلْ يَوْمَ الْفَتْحِ لَا يَنْفَعُ الَّذِينَ كَفَرُوا إِيمَانُهُمْ وَلَا هُمْ يُنْظَرُونَ فَأَعْرِضْ عَنْهُمْ وَانْتَظِرْ إِنَّهُمْ مُنْتَظِرُونَ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فيمكث فيما بين خروجه إلى يوم موته ثلاثمائة سنة ونيف، وعدّة أصحابه ثلاثمائة وثلاثة عشر منهم تسعة من بني إسرائيل وسبعون من الجنّ ومائتان وأربعة وثلاثون منهم</w:t>
      </w:r>
      <w:r>
        <w:rPr>
          <w:rStyle w:val="FootnoteAnchor"/>
          <w:rtl w:val="true"/>
        </w:rPr>
        <w:footnoteReference w:id="1158"/>
      </w:r>
      <w:r>
        <w:rPr>
          <w:rFonts w:ascii="Amiri" w:hAnsi="Amiri" w:eastAsia="Amiri" w:cs="Amiri"/>
          <w:color w:val="111111"/>
          <w:sz w:val="28"/>
          <w:sz w:val="28"/>
          <w:szCs w:val="28"/>
          <w:rtl w:val="true"/>
          <w:lang w:bidi="ar-SA"/>
        </w:rPr>
        <w:t>سبعون الذين عصموا النبي</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w:t>
      </w:r>
      <w:r>
        <w:rPr>
          <w:rStyle w:val="FootnoteAnchor"/>
          <w:rtl w:val="true"/>
        </w:rPr>
        <w:footnoteReference w:id="1160"/>
      </w:r>
      <w:r>
        <w:rPr>
          <w:rFonts w:ascii="Amiri" w:hAnsi="Amiri" w:eastAsia="Amiri" w:cs="Amiri"/>
          <w:color w:val="111111"/>
          <w:sz w:val="28"/>
          <w:sz w:val="28"/>
          <w:szCs w:val="28"/>
          <w:rtl w:val="true"/>
          <w:lang w:bidi="ar-SA"/>
        </w:rPr>
        <w:t xml:space="preserve">مشرکوا قریش فطلبوا إلى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لهم في إجابتهم، فأذن لهم حيث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وعشرون من أهل اليمن منهم المقداد بن الأسود ومائتان وأربعة عشر الّذين كانوا بساحل البحر ممّا يلي </w:t>
      </w:r>
    </w:p>
    <w:p>
      <w:pPr>
        <w:pStyle w:val="BookText"/>
        <w:rPr/>
      </w:pPr>
      <w:r>
        <w:rPr>
          <w:rFonts w:ascii="Amiri" w:hAnsi="Amiri" w:eastAsia="Amiri" w:cs="Amiri"/>
          <w:color w:val="111111"/>
          <w:sz w:val="28"/>
          <w:sz w:val="28"/>
          <w:szCs w:val="28"/>
          <w:rtl w:val="true"/>
          <w:lang w:bidi="ar-SA"/>
        </w:rPr>
        <w:t xml:space="preserve">عدن، فبعث إليهم نبيّ اللّه برسالة فاتوا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وتسعة من بني إسرائيل</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ومن أفناء الناس ألفان وثمانمائة وسبعة عشر، ومن الملائكة اربعون ألفاً، من ذلك من المسوّمين ثلاثة آلاف، ومن المردفين خمسة آلاف، فجميع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رؤوس مع كلّ رأس من الملائكة أربعة آلاف، ومن الجنّ والإنس، عدّة يوم بدر، فيهم يقاتل وإياهم ينصر اللّه، وبهم ينتصر، وبهم يقدم</w:t>
      </w:r>
      <w:r>
        <w:rPr>
          <w:rStyle w:val="FootnoteAnchor"/>
          <w:rtl w:val="true"/>
        </w:rPr>
        <w:footnoteReference w:id="1163"/>
      </w:r>
      <w:r>
        <w:rPr>
          <w:rFonts w:ascii="Amiri" w:hAnsi="Amiri" w:eastAsia="Amiri" w:cs="Amiri"/>
          <w:color w:val="111111"/>
          <w:sz w:val="28"/>
          <w:sz w:val="28"/>
          <w:szCs w:val="28"/>
          <w:rtl w:val="true"/>
          <w:lang w:bidi="ar-SA"/>
        </w:rPr>
        <w:t>النصر، ومنهم نضرة</w:t>
      </w:r>
      <w:r>
        <w:rPr>
          <w:rStyle w:val="FootnoteAnchor"/>
          <w:rtl w:val="true"/>
        </w:rPr>
        <w:footnoteReference w:id="1164"/>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كتبتها كما وجدتها وفيها نقص حروف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وأورد قطعة منه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عنه البح 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بيان، وج </w:t>
      </w:r>
      <w:r>
        <w:rPr>
          <w:rFonts w:eastAsia="IRNazanin" w:cs="IRNazanin"/>
          <w:color w:val="111111"/>
          <w:sz w:val="28"/>
          <w:szCs w:val="28"/>
          <w:lang w:bidi="fa-IR"/>
        </w:rPr>
        <w:t>227/69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بيان نافع أيضاً، وعوالم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السیّاري،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w:t>
      </w:r>
      <w:r>
        <w:rPr>
          <w:rStyle w:val="FootnoteAnchor"/>
          <w:rtl w:val="true"/>
        </w:rPr>
        <w:footnoteReference w:id="1166"/>
      </w:r>
      <w:r>
        <w:rPr>
          <w:rFonts w:ascii="Amiri" w:hAnsi="Amiri" w:eastAsia="Amiri" w:cs="Amiri"/>
          <w:color w:val="111111"/>
          <w:sz w:val="28"/>
          <w:sz w:val="28"/>
          <w:szCs w:val="28"/>
          <w:rtl w:val="true"/>
          <w:lang w:bidi="ar-SA"/>
        </w:rPr>
        <w:t>عن عمر ابن عبد العزيز ، عن عبد اللّه</w:t>
      </w:r>
      <w:r>
        <w:rPr>
          <w:rStyle w:val="FootnoteAnchor"/>
          <w:rtl w:val="true"/>
        </w:rPr>
        <w:footnoteReference w:id="1167"/>
      </w:r>
      <w:r>
        <w:rPr>
          <w:rFonts w:ascii="Amiri" w:hAnsi="Amiri" w:eastAsia="Amiri" w:cs="Amiri"/>
          <w:color w:val="111111"/>
          <w:sz w:val="28"/>
          <w:sz w:val="28"/>
          <w:szCs w:val="28"/>
          <w:rtl w:val="true"/>
          <w:lang w:bidi="ar-SA"/>
        </w:rPr>
        <w:t>بن نجيح اليماني، عن أبي عبد اللّه</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بالكرّة، وأُخرى يوم القيامة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بعض أصحابنا، عن محمد بن علي، عن عمر بن عبد العزيز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إبراهيم بن محمد بن سعيد في كتاب الغارات حديثاً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ذو القرنين؟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بعثه اللّه إلى قومه فكذّبوه وضربوه على قرنه فمات، ثمّ أحياه اللّه، ثم بعثه</w:t>
      </w:r>
      <w:r>
        <w:rPr>
          <w:rStyle w:val="FootnoteAnchor"/>
          <w:rtl w:val="true"/>
        </w:rPr>
        <w:footnoteReference w:id="1173"/>
      </w:r>
      <w:r>
        <w:rPr>
          <w:rFonts w:ascii="Amiri" w:hAnsi="Amiri" w:eastAsia="Amiri" w:cs="Amiri"/>
          <w:color w:val="111111"/>
          <w:sz w:val="28"/>
          <w:sz w:val="28"/>
          <w:szCs w:val="28"/>
          <w:rtl w:val="true"/>
          <w:lang w:bidi="ar-SA"/>
        </w:rPr>
        <w:t xml:space="preserve">إلى قومه فكذّبوه وضربوه على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فمات، ثمّ أحياه اللّه فهو ذو القرنين لانّه ضرب قرناه</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بيتاً في الجنّة، وإنّك ذو قرنيها، أي طرفي الجنّة وجانبيها،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أحسب أنّه أراد أنّه ذو قرني الأُمّة فاضمر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وذكر قصّة ذي القرنين،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 فيرى أنّه اراد نفسه لانّه ضرب على راسه</w:t>
      </w:r>
    </w:p>
    <w:p>
      <w:pPr>
        <w:pStyle w:val="BookText"/>
        <w:rPr/>
      </w:pPr>
      <w:r>
        <w:rPr>
          <w:rFonts w:ascii="Amiri" w:hAnsi="Amiri" w:eastAsia="Amiri" w:cs="Amiri"/>
          <w:color w:val="111111"/>
          <w:sz w:val="28"/>
          <w:sz w:val="28"/>
          <w:szCs w:val="28"/>
          <w:rtl w:val="true"/>
          <w:lang w:bidi="ar-SA"/>
        </w:rPr>
        <w:t>ضربتين؛ إحداهما يوم الخندق، والأخرى ضربة ابن ملجم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يريد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وأورد نحوه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الصدوق 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العطار، عن الحسين بن الحسن بن أبان، عن محمد بن أورمة،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عروة، عن بريد العجلي، عن الأصبغ بن نباتة أن ابن الكواء سال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نحوه،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بيان لطيف بيّن فيه الوجوه الدالّة على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قرني هذه الأمّة،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الصدوق أيضاً في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الحسين بن الحسن بن أبان، عن محمد بن أُورمة،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عروة، عن يزيد الأرجنّي، عن سعد بن طريف، عن الأصبغ ابن نباتة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والاحتجاج والعلل والكمال، وفي ج </w:t>
      </w: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أيضاً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الشيب، وفيّ سنّة من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ليجمعنّ اللّه لي أهلي كماجمع</w:t>
      </w:r>
      <w:r>
        <w:rPr>
          <w:rStyle w:val="FootnoteAnchor"/>
          <w:rtl w:val="true"/>
        </w:rPr>
        <w:footnoteReference w:id="1179"/>
      </w:r>
      <w:r>
        <w:rPr>
          <w:rFonts w:ascii="Amiri" w:hAnsi="Amiri" w:eastAsia="Amiri" w:cs="Amiri"/>
          <w:color w:val="111111"/>
          <w:sz w:val="28"/>
          <w:sz w:val="28"/>
          <w:szCs w:val="28"/>
          <w:rtl w:val="true"/>
          <w:lang w:bidi="ar-SA"/>
        </w:rPr>
        <w:t xml:space="preserve">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ورواه المفيد في الأمالي</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علي بن محمد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فضل بن الزبير، عن عمران بن میثم، عن عباية الأسدي،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مسعدة بن صدقة،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وج</w:t>
      </w:r>
    </w:p>
    <w:p>
      <w:pPr>
        <w:pStyle w:val="BookText"/>
        <w:rPr/>
      </w:pP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محمد بن الحسن بن بندار القمّي، بإسناده عن الحسن بن أحمد المالكي، عن جعفر بن فضيل، عن محمد بن فرات، عن الأصبغ،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وفي الإيقاظ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والعيّاشي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في هذا دلالة بيّنة على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لقوله فيّ سنّة من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ثم عافاه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بلواه ، وأوتي أهله، ومثلهم معهم كما حكى اللّه</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أنّه أحيي له أهله الذين قد ماتوا لمّا أذهب بلواه وكشف 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صحّ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ماكان في بني إسرائيل يكون في هذه الأُمّة مثله حذو النعل بالنعل، والقذّة بالقذّة،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ليجمعنّ اللّه إليّ</w:t>
      </w:r>
      <w:r>
        <w:rPr>
          <w:rStyle w:val="FootnoteAnchor"/>
          <w:rtl w:val="true"/>
        </w:rPr>
        <w:footnoteReference w:id="1182"/>
      </w:r>
      <w:r>
        <w:rPr>
          <w:rFonts w:ascii="IRNazanin" w:hAnsi="IRNazanin" w:eastAsia="IRNazanin"/>
          <w:color w:val="111111"/>
          <w:sz w:val="28"/>
          <w:sz w:val="28"/>
          <w:szCs w:val="28"/>
          <w:rtl w:val="true"/>
          <w:lang w:bidi="fa-IR"/>
        </w:rPr>
        <w:t xml:space="preserve">أهلي کماجمعوا ليعقوب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بينه وبين أهله برهة من الزمان ثم جمعوا له، فقد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سيجمع له ولده كما جمعهم ليعقوب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اجتماع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في دار الدنيا فيكون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 الدنيا يجمع</w:t>
      </w:r>
      <w:r>
        <w:rPr>
          <w:rStyle w:val="FootnoteAnchor"/>
          <w:rtl w:val="true"/>
        </w:rPr>
        <w:footnoteReference w:id="1183"/>
      </w:r>
      <w:r>
        <w:rPr>
          <w:rFonts w:ascii="Amiri" w:hAnsi="Amiri" w:eastAsia="Amiri" w:cs="Amiri"/>
          <w:color w:val="111111"/>
          <w:sz w:val="28"/>
          <w:sz w:val="28"/>
          <w:szCs w:val="28"/>
          <w:rtl w:val="true"/>
          <w:lang w:bidi="ar-SA"/>
        </w:rPr>
        <w:t xml:space="preserve">له في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وولده 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1185"/>
      </w:r>
      <w:r>
        <w:rPr>
          <w:rFonts w:ascii="IRNazanin" w:hAnsi="IRNazanin" w:eastAsia="IRNazanin"/>
          <w:color w:val="111111"/>
          <w:sz w:val="28"/>
          <w:sz w:val="28"/>
          <w:szCs w:val="28"/>
          <w:rtl w:val="true"/>
          <w:lang w:bidi="fa-IR"/>
        </w:rPr>
        <w:t>وهم المنصوص</w:t>
      </w:r>
      <w:r>
        <w:rPr>
          <w:rStyle w:val="FootnoteAnchor"/>
          <w:rtl w:val="true"/>
        </w:rPr>
        <w:footnoteReference w:id="1186"/>
      </w:r>
      <w:r>
        <w:rPr>
          <w:rFonts w:ascii="Amiri" w:hAnsi="Amiri" w:eastAsia="Amiri" w:cs="Amiri"/>
          <w:color w:val="111111"/>
          <w:sz w:val="28"/>
          <w:sz w:val="28"/>
          <w:szCs w:val="28"/>
          <w:rtl w:val="true"/>
          <w:lang w:bidi="ar-SA"/>
        </w:rPr>
        <w:t xml:space="preserve">على رجعتهم في أحاديثهم الصحيحة الصريحة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وهم المتّقون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عبّاس المعروف بابن ماهيار المفسّر</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رواية علي بن موسی بن طاووس، عن فخّار بن معد العلوي وغيره، عن شاذان بن جبرئيل، عن رجاله،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ويورد هذا الحديث والأحاديث اللاحقة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w:t>
      </w:r>
      <w:r>
        <w:rPr>
          <w:rStyle w:val="FootnoteAnchor"/>
          <w:rtl w:val="true"/>
        </w:rPr>
        <w:footnoteReference w:id="11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معمر الأسدي</w:t>
      </w:r>
      <w:r>
        <w:rPr>
          <w:rStyle w:val="FootnoteAnchor"/>
          <w:rtl w:val="true"/>
        </w:rPr>
        <w:footnoteReference w:id="11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فضل،</w:t>
      </w:r>
      <w:r>
        <w:rPr>
          <w:rStyle w:val="FootnoteAnchor"/>
          <w:rtl w:val="true"/>
        </w:rPr>
        <w:footnoteReference w:id="1192"/>
      </w:r>
      <w:r>
        <w:rPr>
          <w:rFonts w:ascii="Amiri" w:hAnsi="Amiri" w:eastAsia="Amiri" w:cs="Amiri"/>
          <w:color w:val="111111"/>
          <w:sz w:val="28"/>
          <w:sz w:val="28"/>
          <w:szCs w:val="28"/>
          <w:rtl w:val="true"/>
          <w:lang w:bidi="ar-SA"/>
        </w:rPr>
        <w:t>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وفي بني أُميّة، يكون لنا عليهم دولة فتذلّ أعناقهم</w:t>
      </w:r>
      <w:r>
        <w:rPr>
          <w:rStyle w:val="FootnoteAnchor"/>
          <w:rtl w:val="true"/>
        </w:rPr>
        <w:footnoteReference w:id="1193"/>
      </w:r>
      <w:r>
        <w:rPr>
          <w:rFonts w:ascii="Amiri" w:hAnsi="Amiri" w:eastAsia="Amiri" w:cs="Amiri"/>
          <w:color w:val="111111"/>
          <w:sz w:val="28"/>
          <w:sz w:val="28"/>
          <w:szCs w:val="28"/>
          <w:rtl w:val="true"/>
          <w:lang w:bidi="ar-SA"/>
        </w:rPr>
        <w:t>لنا بعد صعوبة، وهواناً بعد عزٍّ</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وأخرجه في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محمد بن العبّاس،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أبي الورد،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السماء باسم رجل واسم أبيه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وأخرجه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محمد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في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الورد، عنه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عن </w:t>
      </w:r>
    </w:p>
    <w:p>
      <w:pPr>
        <w:pStyle w:val="BookText"/>
        <w:rPr/>
      </w:pPr>
      <w:r>
        <w:rPr>
          <w:rFonts w:ascii="Amiri" w:hAnsi="Amiri" w:eastAsia="Amiri" w:cs="Amiri"/>
          <w:color w:val="111111"/>
          <w:sz w:val="28"/>
          <w:sz w:val="28"/>
          <w:szCs w:val="28"/>
          <w:rtl w:val="true"/>
          <w:lang w:bidi="ar-SA"/>
        </w:rPr>
        <w:t xml:space="preserve">يونس، عن بعض أصحابنا،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لها رقاب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بارز عند زوال الشمس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يبرز عند زوال الشمس، ونزلت</w:t>
      </w:r>
      <w:r>
        <w:rPr>
          <w:rStyle w:val="FootnoteAnchor"/>
          <w:rtl w:val="true"/>
        </w:rPr>
        <w:footnoteReference w:id="1199"/>
      </w:r>
      <w:r>
        <w:rPr>
          <w:rFonts w:ascii="Amiri" w:hAnsi="Amiri" w:eastAsia="Amiri" w:cs="Amiri"/>
          <w:color w:val="111111"/>
          <w:sz w:val="28"/>
          <w:sz w:val="28"/>
          <w:szCs w:val="28"/>
          <w:rtl w:val="true"/>
          <w:lang w:bidi="ar-SA"/>
        </w:rPr>
        <w:t xml:space="preserve">الشمس على رؤوس الناس ساعة حتى يبرز وجهه ويعرف الناس حسبه ونسبه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بني أُميّة ليختبينّ</w:t>
      </w:r>
      <w:r>
        <w:rPr>
          <w:rStyle w:val="FootnoteAnchor"/>
          <w:rtl w:val="true"/>
        </w:rPr>
        <w:footnoteReference w:id="1200"/>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1201"/>
      </w:r>
      <w:r>
        <w:rPr>
          <w:rFonts w:ascii="Amiri" w:hAnsi="Amiri" w:eastAsia="Amiri" w:cs="Amiri"/>
          <w:color w:val="111111"/>
          <w:sz w:val="28"/>
          <w:sz w:val="28"/>
          <w:szCs w:val="28"/>
          <w:rtl w:val="true"/>
          <w:lang w:bidi="ar-SA"/>
        </w:rPr>
        <w:t xml:space="preserve">إلى جنب شجرة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202"/>
      </w:r>
      <w:r>
        <w:rPr>
          <w:rFonts w:ascii="Amiri" w:hAnsi="Amiri" w:eastAsia="Amiri" w:cs="Amiri"/>
          <w:color w:val="111111"/>
          <w:sz w:val="28"/>
          <w:sz w:val="28"/>
          <w:szCs w:val="28"/>
          <w:rtl w:val="true"/>
          <w:lang w:bidi="ar-SA"/>
        </w:rPr>
        <w:t xml:space="preserve">رجل من بني أُميّة فاقتلوه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وعن القمي، عنه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وحلية الابرار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والمحجّة فيما نزل في القائم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محمد بن العبّاس،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نحو صدره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أبيه، عن ابن أبي عمير، عن هشام، عن أبي عبداللّه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وحلية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إسحاق الراشدي،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w:t>
      </w:r>
      <w:r>
        <w:rPr>
          <w:rStyle w:val="FootnoteAnchor"/>
          <w:rtl w:val="true"/>
        </w:rPr>
        <w:footnoteReference w:id="12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w:t>
      </w:r>
    </w:p>
    <w:p>
      <w:pPr>
        <w:pStyle w:val="BookText"/>
        <w:rPr/>
      </w:pPr>
      <w:r>
        <w:rPr>
          <w:rFonts w:ascii="Amiri" w:hAnsi="Amiri" w:eastAsia="Amiri" w:cs="Amiri"/>
          <w:color w:val="111111"/>
          <w:sz w:val="28"/>
          <w:sz w:val="28"/>
          <w:szCs w:val="28"/>
          <w:rtl w:val="true"/>
          <w:lang w:bidi="ar-SA"/>
        </w:rPr>
        <w:t xml:space="preserve">يعقوب الجعفي، عن جابر بن يزيد،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ثلاثاً قبل أن يدخل عليّ وعليك داخل؟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وأنا دابّة الأرض صدقها وعدلها واخو نبيّها</w:t>
      </w:r>
      <w:r>
        <w:rPr>
          <w:rStyle w:val="FootnoteAnchor"/>
          <w:rtl w:val="true"/>
        </w:rPr>
        <w:footnoteReference w:id="1206"/>
      </w:r>
      <w:r>
        <w:rPr>
          <w:rFonts w:ascii="Amiri" w:hAnsi="Amiri" w:eastAsia="Amiri" w:cs="Amiri"/>
          <w:color w:val="111111"/>
          <w:sz w:val="28"/>
          <w:sz w:val="28"/>
          <w:szCs w:val="28"/>
          <w:rtl w:val="true"/>
          <w:lang w:bidi="ar-SA"/>
        </w:rPr>
        <w:t>، ألا أُخبرك بأنف المهدي وعينه</w:t>
      </w:r>
      <w:r>
        <w:rPr>
          <w:rStyle w:val="FootnoteAnchor"/>
          <w:rtl w:val="true"/>
        </w:rPr>
        <w:footnoteReference w:id="1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فأهوى</w:t>
      </w:r>
      <w:r>
        <w:rPr>
          <w:rStyle w:val="FootnoteAnchor"/>
          <w:rtl w:val="true"/>
        </w:rPr>
        <w:footnoteReference w:id="1209"/>
      </w:r>
      <w:r>
        <w:rPr>
          <w:rFonts w:ascii="Amiri" w:hAnsi="Amiri" w:eastAsia="Amiri" w:cs="Amiri"/>
          <w:color w:val="111111"/>
          <w:sz w:val="28"/>
          <w:sz w:val="28"/>
          <w:szCs w:val="28"/>
          <w:rtl w:val="true"/>
          <w:lang w:bidi="ar-SA"/>
        </w:rPr>
        <w:t xml:space="preserve">بيده إلى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العبّاس،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التأويل والمختصر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w:t>
      </w:r>
      <w:r>
        <w:rPr>
          <w:rStyle w:val="FootnoteAnchor"/>
          <w:rtl w:val="true"/>
        </w:rPr>
        <w:footnoteReference w:id="12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أیّوب بن نوح</w:t>
      </w:r>
      <w:r>
        <w:rPr>
          <w:rStyle w:val="FootnoteAnchor"/>
          <w:rtl w:val="true"/>
        </w:rPr>
        <w:footnoteReference w:id="1212"/>
      </w:r>
      <w:r>
        <w:rPr>
          <w:rFonts w:ascii="Amiri" w:hAnsi="Amiri" w:eastAsia="Amiri" w:cs="Amiri"/>
          <w:color w:val="111111"/>
          <w:sz w:val="28"/>
          <w:sz w:val="28"/>
          <w:szCs w:val="28"/>
          <w:rtl w:val="true"/>
          <w:lang w:bidi="ar-SA"/>
        </w:rPr>
        <w:t>، عن صفوان، عن يعقوب يعني ابن شعيب</w:t>
      </w:r>
      <w:r>
        <w:rPr>
          <w:rStyle w:val="FootnoteAnchor"/>
          <w:rtl w:val="true"/>
        </w:rPr>
        <w:footnoteReference w:id="1213"/>
      </w:r>
      <w:r>
        <w:rPr>
          <w:rFonts w:ascii="IRNazanin" w:hAnsi="IRNazanin" w:eastAsia="IRNazanin"/>
          <w:color w:val="111111"/>
          <w:sz w:val="28"/>
          <w:sz w:val="28"/>
          <w:szCs w:val="28"/>
          <w:rtl w:val="true"/>
          <w:lang w:bidi="fa-IR"/>
        </w:rPr>
        <w:t>، عن عمران بن میثم، عن عباية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الدابة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وماتريد منها</w:t>
      </w:r>
      <w:r>
        <w:rPr>
          <w:rStyle w:val="FootnoteAnchor"/>
          <w:rtl w:val="true"/>
        </w:rPr>
        <w:footnoteReference w:id="121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أعلم علمها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مؤمنة تقرأ القرآن، وتؤمن بالرحمن ، وتاكل الطعام، وتمشي في 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عن يعقوب بن شعيب، عن عمران بن میثم، عن عباية ، وذكر مثله</w:t>
      </w:r>
      <w:r>
        <w:rPr>
          <w:rStyle w:val="FootnoteAnchor"/>
          <w:rtl w:val="true"/>
        </w:rPr>
        <w:footnoteReference w:id="1216"/>
      </w:r>
      <w:r>
        <w:rPr>
          <w:rFonts w:ascii="Amiri" w:hAnsi="Amiri" w:eastAsia="Amiri" w:cs="Amiri"/>
          <w:color w:val="111111"/>
          <w:sz w:val="28"/>
          <w:sz w:val="28"/>
          <w:szCs w:val="28"/>
          <w:rtl w:val="true"/>
          <w:lang w:bidi="ar-SA"/>
        </w:rPr>
        <w:t>،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امير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217"/>
      </w:r>
      <w:r>
        <w:rPr>
          <w:rFonts w:ascii="Amiri" w:hAnsi="Amiri" w:eastAsia="Amiri" w:cs="Amiri"/>
          <w:color w:val="111111"/>
          <w:sz w:val="28"/>
          <w:sz w:val="28"/>
          <w:szCs w:val="28"/>
          <w:rtl w:val="true"/>
          <w:lang w:bidi="ar-SA"/>
        </w:rPr>
        <w:t xml:space="preserve">علىٌّ ثكلتك </w:t>
      </w:r>
      <w:r>
        <w:rPr>
          <w:rStyle w:val="FootnoteAnchor"/>
          <w:rtl w:val="true"/>
        </w:rPr>
        <w:footnoteReference w:id="1218"/>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وأخرجه 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ولم أجده فيه، نعم اورده محقّق التأويل في الهامش، انظر ج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الزبير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 xml:space="preserve">حدّثني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عمران بن میثم أنّ عباية حدّثه أنّه كان عند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ختم الف نبيّ وإنّي ختمت ألف وصي</w:t>
      </w:r>
      <w:r>
        <w:rPr>
          <w:rStyle w:val="FootnoteAnchor"/>
          <w:rtl w:val="true"/>
        </w:rPr>
        <w:footnoteReference w:id="1223"/>
      </w:r>
      <w:r>
        <w:rPr>
          <w:rFonts w:ascii="Amiri" w:hAnsi="Amiri" w:eastAsia="Amiri" w:cs="Amiri"/>
          <w:color w:val="111111"/>
          <w:sz w:val="28"/>
          <w:sz w:val="28"/>
          <w:szCs w:val="28"/>
          <w:rtl w:val="true"/>
          <w:lang w:bidi="ar-SA"/>
        </w:rPr>
        <w:t>، وإنّي كلّفت مالم يكلّفوا، وانّي لأعلم ألف كلمة لا</w:t>
      </w:r>
      <w:r>
        <w:rPr>
          <w:rStyle w:val="FootnoteAnchor"/>
          <w:rtl w:val="true"/>
        </w:rPr>
        <w:footnoteReference w:id="1224"/>
      </w:r>
      <w:r>
        <w:rPr>
          <w:rFonts w:ascii="Amiri" w:hAnsi="Amiri" w:eastAsia="Amiri" w:cs="Amiri"/>
          <w:color w:val="111111"/>
          <w:sz w:val="28"/>
          <w:sz w:val="28"/>
          <w:szCs w:val="28"/>
          <w:rtl w:val="true"/>
          <w:lang w:bidi="ar-SA"/>
        </w:rPr>
        <w:t xml:space="preserve">يعلمها غيري وغير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مامنها كلمة إلّا هي مفتاح</w:t>
      </w:r>
      <w:r>
        <w:rPr>
          <w:rStyle w:val="FootnoteAnchor"/>
          <w:rtl w:val="true"/>
        </w:rPr>
        <w:footnoteReference w:id="1225"/>
      </w:r>
      <w:r>
        <w:rPr>
          <w:rFonts w:ascii="Amiri" w:hAnsi="Amiri" w:eastAsia="Amiri" w:cs="Amiri"/>
          <w:color w:val="111111"/>
          <w:sz w:val="28"/>
          <w:sz w:val="28"/>
          <w:szCs w:val="28"/>
          <w:rtl w:val="true"/>
          <w:lang w:bidi="ar-SA"/>
        </w:rPr>
        <w:t xml:space="preserve">ألف باب، بعدما تعلمون منها كلمة واحدة ، </w:t>
      </w:r>
    </w:p>
    <w:p>
      <w:pPr>
        <w:pStyle w:val="BookText"/>
        <w:rPr/>
      </w:pPr>
      <w:r>
        <w:rPr>
          <w:rFonts w:ascii="Amiri" w:hAnsi="Amiri" w:eastAsia="Amiri" w:cs="Amiri"/>
          <w:color w:val="111111"/>
          <w:sz w:val="28"/>
          <w:sz w:val="28"/>
          <w:szCs w:val="28"/>
          <w:rtl w:val="true"/>
          <w:lang w:bidi="ar-SA"/>
        </w:rPr>
        <w:t xml:space="preserve">غير أنكم تقرؤون منها آية واحدة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ولاتدرونها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احمد بن إدريس، حدّثنا أحمد بن محمد بن سعيد، حدّثنا أحمد بن محمد بن إسحاق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مستنير، حدثني جعفر بن عثمان وهو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صباح المزني ومحمد بن كثير بن بشير بن عميرة الأزدي،قالا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میثم، حدثني عباية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خمسة، وذكر نحوه،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النعماني 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عن علي بن مهزیار، عن حمّاد بن عيسى، عن الحسين بن المختار، عن عبد الرحمان بن سحابة ، عن عمران بن میثم،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ومدينة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اسماعيل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حدّثنا عبد اللّه بن أيّوب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w:t>
      </w:r>
      <w:r>
        <w:rPr>
          <w:rStyle w:val="FootnoteAnchor"/>
          <w:rtl w:val="true"/>
        </w:rPr>
        <w:footnoteReference w:id="1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أبوحریز</w:t>
      </w:r>
      <w:r>
        <w:rPr>
          <w:rStyle w:val="FootnoteAnchor"/>
          <w:rtl w:val="true"/>
        </w:rPr>
        <w:footnoteReference w:id="1231"/>
      </w:r>
      <w:r>
        <w:rPr>
          <w:rFonts w:ascii="IRNazanin" w:hAnsi="IRNazanin" w:eastAsia="IRNazanin"/>
          <w:color w:val="111111"/>
          <w:sz w:val="28"/>
          <w:sz w:val="28"/>
          <w:szCs w:val="28"/>
          <w:rtl w:val="true"/>
          <w:lang w:bidi="fa-IR"/>
        </w:rPr>
        <w:t>، عن علي بن زید بن جدعان</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وهو أبو الحسن القرشي التيمي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أعمى كقتادة ، وكان من أوعية العلم على تشيعٍ قليل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خالد بن أوس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دابّة</w:t>
      </w:r>
    </w:p>
    <w:p>
      <w:pPr>
        <w:pStyle w:val="BookText"/>
        <w:rPr/>
      </w:pPr>
      <w:r>
        <w:rPr>
          <w:rFonts w:ascii="Amiri" w:hAnsi="Amiri" w:eastAsia="Amiri" w:cs="Amiri"/>
          <w:color w:val="111111"/>
          <w:sz w:val="28"/>
          <w:sz w:val="28"/>
          <w:szCs w:val="28"/>
          <w:rtl w:val="true"/>
          <w:lang w:bidi="ar-SA"/>
        </w:rPr>
        <w:t xml:space="preserve">الأرض ومعها عصا موسى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،تجلو وجه المؤمن بعصا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 وجه الكافر بخاتم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والمختصر، ولم أجده في التأويل، نعم أورده محقّق التأويل في الهامش، أنظر ج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xml:space="preserve">حدّثنا أحمد ابن عبيد 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سعد بن طريف</w:t>
      </w:r>
      <w:r>
        <w:rPr>
          <w:rStyle w:val="FootnoteAnchor"/>
          <w:rtl w:val="true"/>
        </w:rPr>
        <w:footnoteReference w:id="1236"/>
      </w:r>
      <w:r>
        <w:rPr>
          <w:rFonts w:ascii="Amiri" w:hAnsi="Amiri" w:eastAsia="Amiri" w:cs="Amiri"/>
          <w:color w:val="111111"/>
          <w:sz w:val="28"/>
          <w:sz w:val="28"/>
          <w:szCs w:val="28"/>
          <w:rtl w:val="true"/>
          <w:lang w:bidi="ar-SA"/>
        </w:rPr>
        <w:t xml:space="preserve">،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خبزاً وخلاً وزيتاً،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فما هذه الدابّة؟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خبزاً وخلاً وزيتاً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محمد بن العبّاس، عنه البخار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التأويل والمختصر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Style w:val="FootnoteAnchor"/>
          <w:rtl w:val="true"/>
        </w:rPr>
        <w:footnoteReference w:id="1239"/>
      </w:r>
      <w:r>
        <w:rPr>
          <w:rFonts w:ascii="IRNazanin" w:hAnsi="IRNazanin" w:eastAsia="IRNazanin"/>
          <w:color w:val="111111"/>
          <w:sz w:val="28"/>
          <w:sz w:val="28"/>
          <w:szCs w:val="28"/>
          <w:rtl w:val="true"/>
          <w:lang w:bidi="fa-IR"/>
        </w:rPr>
        <w:t>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1240"/>
      </w:r>
      <w:r>
        <w:rPr>
          <w:rFonts w:ascii="Amiri" w:hAnsi="Amiri" w:eastAsia="Amiri" w:cs="Amiri"/>
          <w:color w:val="111111"/>
          <w:sz w:val="28"/>
          <w:sz w:val="28"/>
          <w:szCs w:val="28"/>
          <w:rtl w:val="true"/>
          <w:lang w:bidi="ar-SA"/>
        </w:rPr>
        <w:t xml:space="preserve">بن عيسى،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الرحمان، عن سماعة بن مهران، عن الفضل ابن الزبير</w:t>
      </w:r>
      <w:r>
        <w:rPr>
          <w:rStyle w:val="FootnoteAnchor"/>
          <w:rtl w:val="true"/>
        </w:rPr>
        <w:footnoteReference w:id="1241"/>
      </w:r>
      <w:r>
        <w:rPr>
          <w:rFonts w:ascii="Amiri" w:hAnsi="Amiri" w:eastAsia="Amiri" w:cs="Amiri"/>
          <w:color w:val="111111"/>
          <w:sz w:val="28"/>
          <w:sz w:val="28"/>
          <w:szCs w:val="28"/>
          <w:rtl w:val="true"/>
          <w:lang w:bidi="ar-SA"/>
        </w:rPr>
        <w:t xml:space="preserve">،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الشيعة، تزعمون أنّ علياً دابّة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اليهود</w:t>
      </w:r>
      <w:r>
        <w:rPr>
          <w:rStyle w:val="FootnoteAnchor"/>
          <w:rtl w:val="true"/>
        </w:rPr>
        <w:footnoteReference w:id="1243"/>
      </w:r>
      <w:r>
        <w:rPr>
          <w:rFonts w:ascii="IRNazanin" w:hAnsi="IRNazanin" w:eastAsia="IRNazanin"/>
          <w:color w:val="111111"/>
          <w:sz w:val="28"/>
          <w:sz w:val="28"/>
          <w:szCs w:val="28"/>
          <w:rtl w:val="true"/>
          <w:lang w:bidi="fa-IR"/>
        </w:rPr>
        <w:t>تقوله</w:t>
      </w:r>
      <w:r>
        <w:rPr>
          <w:rStyle w:val="FootnoteAnchor"/>
          <w:rtl w:val="true"/>
        </w:rPr>
        <w:footnoteReference w:id="12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w:t>
      </w:r>
      <w:r>
        <w:rPr>
          <w:rFonts w:eastAsia="IRNazanin" w:cs="IRNazanin"/>
          <w:color w:val="111111"/>
          <w:sz w:val="28"/>
          <w:szCs w:val="28"/>
          <w:rtl w:val="true"/>
          <w:lang w:bidi="fa-IR"/>
        </w:rPr>
        <w:t>]</w:t>
      </w:r>
      <w:r>
        <w:rPr>
          <w:rStyle w:val="FootnoteAnchor"/>
          <w:rtl w:val="true"/>
        </w:rPr>
        <w:footnoteReference w:id="1246"/>
      </w:r>
      <w:r>
        <w:rPr>
          <w:rFonts w:ascii="Amiri" w:hAnsi="Amiri" w:eastAsia="Amiri" w:cs="Amiri"/>
          <w:color w:val="111111"/>
          <w:sz w:val="28"/>
          <w:sz w:val="28"/>
          <w:szCs w:val="28"/>
          <w:rtl w:val="true"/>
          <w:lang w:bidi="ar-SA"/>
        </w:rPr>
        <w:t xml:space="preserve">تجدون دابّة الأرض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اسمه؟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اسمه</w:t>
      </w:r>
      <w:r>
        <w:rPr>
          <w:rStyle w:val="FootnoteAnchor"/>
          <w:rtl w:val="true"/>
        </w:rPr>
        <w:footnoteReference w:id="1248"/>
      </w:r>
      <w:r>
        <w:rPr>
          <w:rFonts w:ascii="Amiri" w:hAnsi="Amiri" w:eastAsia="Amiri" w:cs="Amiri"/>
          <w:color w:val="111111"/>
          <w:sz w:val="28"/>
          <w:sz w:val="28"/>
          <w:szCs w:val="28"/>
          <w:rtl w:val="true"/>
          <w:lang w:bidi="ar-SA"/>
        </w:rPr>
        <w:t xml:space="preserve">أليا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أصبغ ، ما أقرب أليا من عليّا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112/03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محمد بن العباس،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التأويل والمختصر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52"/>
      </w:r>
      <w:r>
        <w:rPr>
          <w:rFonts w:ascii="Amiri" w:hAnsi="Amiri" w:eastAsia="Amiri" w:cs="Amiri"/>
          <w:color w:val="111111"/>
          <w:sz w:val="28"/>
          <w:sz w:val="28"/>
          <w:szCs w:val="28"/>
          <w:rtl w:val="true"/>
          <w:lang w:bidi="ar-SA"/>
        </w:rPr>
        <w:t>حدّثنا عبيد اللّه</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قال النجاشي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أحمد بن نهيك أبو العبّاس النخعي، الشيخ الصدوق، ثقة، وآل نَهيك بالكوفة بیت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أحمد بن نهيك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هشام أبو الفضل الناشري الأسدي، عربي، ثقة، جليل في أصحابنا، كثير الرواية ، كسر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له كتب، ومات عبيس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ومائتين أو قبلها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6208</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هشام، عن أبان، عن عبد الرحمان بن سیابة ، عن صالح بن میثم،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سمعت الحديث من أبيك</w:t>
      </w:r>
      <w:r>
        <w:rPr>
          <w:rStyle w:val="FootnoteAnchor"/>
          <w:rtl w:val="true"/>
        </w:rPr>
        <w:footnoteReference w:id="1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أبي وأنا صبي</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فإن أصبت سكتّ</w:t>
      </w:r>
      <w:r>
        <w:rPr>
          <w:rStyle w:val="FootnoteAnchor"/>
          <w:rtl w:val="true"/>
        </w:rPr>
        <w:footnoteReference w:id="1257"/>
      </w:r>
      <w:r>
        <w:rPr>
          <w:rFonts w:ascii="Amiri" w:hAnsi="Amiri" w:eastAsia="Amiri" w:cs="Amiri"/>
          <w:color w:val="111111"/>
          <w:sz w:val="28"/>
          <w:sz w:val="28"/>
          <w:szCs w:val="28"/>
          <w:rtl w:val="true"/>
          <w:lang w:bidi="ar-SA"/>
        </w:rPr>
        <w:t>، وإن اخطأت رددتني عن 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5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أزعم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59"/>
      </w:r>
      <w:r>
        <w:rPr>
          <w:rFonts w:ascii="Amiri" w:hAnsi="Amiri" w:eastAsia="Amiri" w:cs="Amiri"/>
          <w:color w:val="111111"/>
          <w:sz w:val="28"/>
          <w:sz w:val="28"/>
          <w:szCs w:val="28"/>
          <w:rtl w:val="true"/>
          <w:lang w:bidi="ar-SA"/>
        </w:rPr>
        <w:t xml:space="preserve">وسكت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واللّه ستقول</w:t>
      </w:r>
      <w:r>
        <w:rPr>
          <w:rStyle w:val="FootnoteAnchor"/>
          <w:rtl w:val="true"/>
        </w:rPr>
        <w:footnoteReference w:id="1260"/>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إلينا وقرأ</w:t>
      </w:r>
      <w:r>
        <w:rPr>
          <w:rStyle w:val="FootnoteAnchor"/>
          <w:rtl w:val="true"/>
        </w:rPr>
        <w:footnoteReference w:id="1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2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1263"/>
      </w:r>
      <w:r>
        <w:rPr>
          <w:rFonts w:ascii="Amiri" w:hAnsi="Amiri" w:eastAsia="Amiri" w:cs="Amiri"/>
          <w:color w:val="111111"/>
          <w:sz w:val="28"/>
          <w:sz w:val="28"/>
          <w:szCs w:val="28"/>
          <w:rtl w:val="true"/>
          <w:lang w:bidi="ar-SA"/>
        </w:rPr>
        <w:t>قد جعلتها فيما أُريد أن أسالك عنها</w:t>
      </w:r>
      <w:r>
        <w:rPr>
          <w:rStyle w:val="FootnoteAnchor"/>
          <w:rtl w:val="true"/>
        </w:rPr>
        <w:footnoteReference w:id="1264"/>
      </w:r>
      <w:r>
        <w:rPr>
          <w:rFonts w:ascii="Amiri" w:hAnsi="Amiri" w:eastAsia="Amiri" w:cs="Amiri"/>
          <w:color w:val="111111"/>
          <w:sz w:val="28"/>
          <w:sz w:val="28"/>
          <w:szCs w:val="28"/>
          <w:rtl w:val="true"/>
          <w:lang w:bidi="ar-SA"/>
        </w:rPr>
        <w:t>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بما هو أعظم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لاتبقى ارض إلّا نودي</w:t>
      </w:r>
      <w:r>
        <w:rPr>
          <w:rStyle w:val="FootnoteAnchor"/>
          <w:rtl w:val="true"/>
        </w:rPr>
        <w:footnoteReference w:id="1268"/>
      </w:r>
      <w:r>
        <w:rPr>
          <w:rFonts w:ascii="Amiri" w:hAnsi="Amiri" w:eastAsia="Amiri" w:cs="Amiri"/>
          <w:color w:val="111111"/>
          <w:sz w:val="28"/>
          <w:sz w:val="28"/>
          <w:szCs w:val="28"/>
          <w:rtl w:val="true"/>
          <w:lang w:bidi="ar-SA"/>
        </w:rPr>
        <w:t xml:space="preserve">فيها بشهادة أن لا إله إلّا اللّه، وأنّ محمداً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آفاق الأرض</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وأخرجه في المختصر ايضاً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محمد بن الحسن بن صباح، حدّثنا الحسين بن الحسن، حدّثنا علي بن الحكم، عن أبان بن عثمان، عن عبد الرحمان بن سیابة ويعقوب بن شعيب، عن صالح بن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محمد بن العبّاس، عنه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بروايتيه، وفي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التأويل والمختصر، وفي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ولم أجده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بن شيبان</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وهو يحیی بن زکریا بن شيبان، أبو عبداللّه الكندي، العلاف، الشيخ، الثقة، الصدوق، لايطعن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حمزة، عن عاصم بن حمید الحنّاط ،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اللّه بالملائكة المسوّمين والمردفين والمنزلين والكروبيّين، يكون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وميكائيل عن يمينه، وإسرافيل عن يساره، والرعب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مسيرة شهر أمامه وخلفه وعن يمينه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شماله، والملائكة المقرّبون حذاءه ، أوّل من يتبعه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وللشيخ الغفاري في هامش الغيبة احتمالات لطيفة بوقوع التصحيف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ومعه سیف مخترط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ومخترط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مسلول من غمده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يفتح اللّه له</w:t>
      </w:r>
    </w:p>
    <w:p>
      <w:pPr>
        <w:pStyle w:val="BookText"/>
        <w:rPr/>
      </w:pPr>
      <w:r>
        <w:rPr>
          <w:rFonts w:ascii="Amiri" w:hAnsi="Amiri" w:eastAsia="Amiri" w:cs="Amiri"/>
          <w:color w:val="111111"/>
          <w:sz w:val="28"/>
          <w:sz w:val="28"/>
          <w:szCs w:val="28"/>
          <w:rtl w:val="true"/>
          <w:lang w:bidi="ar-SA"/>
        </w:rPr>
        <w:t>الروم والصين والترك والديلم</w:t>
      </w:r>
      <w:r>
        <w:rPr>
          <w:rStyle w:val="FootnoteAnchor"/>
          <w:rtl w:val="true"/>
        </w:rPr>
        <w:footnoteReference w:id="1271"/>
      </w:r>
      <w:r>
        <w:rPr>
          <w:rFonts w:ascii="IRNazanin" w:hAnsi="IRNazanin" w:eastAsia="IRNazanin"/>
          <w:color w:val="111111"/>
          <w:sz w:val="28"/>
          <w:sz w:val="28"/>
          <w:szCs w:val="28"/>
          <w:rtl w:val="true"/>
          <w:lang w:bidi="fa-IR"/>
        </w:rPr>
        <w:t>والسند والهند وکابل شاه</w:t>
      </w:r>
      <w:r>
        <w:rPr>
          <w:rStyle w:val="FootnoteAnchor"/>
          <w:rtl w:val="true"/>
        </w:rPr>
        <w:footnoteReference w:id="1272"/>
      </w:r>
      <w:r>
        <w:rPr>
          <w:rFonts w:ascii="IRNazanin" w:hAnsi="IRNazanin" w:eastAsia="IRNazanin"/>
          <w:color w:val="111111"/>
          <w:sz w:val="28"/>
          <w:sz w:val="28"/>
          <w:szCs w:val="28"/>
          <w:rtl w:val="true"/>
          <w:lang w:bidi="fa-IR"/>
        </w:rPr>
        <w:t>والخزر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حمزة، لايقوم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وزلازل، وفتنةٍ، وبلاءٍ يصيب الناس، وطاعونٍ قبل ذلك، وسيف قاطعٍ بين العرب، واختلافٍ شديدٍ بين الناس، وتشتّتٍ في دينهم، وتغيّرٍ من حالهم، حتي يتمنّى المتمنّي الموت صباحاً ومساءً من عظيم</w:t>
      </w:r>
      <w:r>
        <w:rPr>
          <w:rStyle w:val="FootnoteAnchor"/>
          <w:rtl w:val="true"/>
        </w:rPr>
        <w:footnoteReference w:id="1274"/>
      </w:r>
      <w:r>
        <w:rPr>
          <w:rFonts w:ascii="IRNazanin" w:hAnsi="IRNazanin" w:eastAsia="IRNazanin"/>
          <w:color w:val="111111"/>
          <w:sz w:val="28"/>
          <w:sz w:val="28"/>
          <w:szCs w:val="28"/>
          <w:rtl w:val="true"/>
          <w:lang w:bidi="fa-IR"/>
        </w:rPr>
        <w:t>مایری من کلب الناس</w:t>
      </w:r>
      <w:r>
        <w:rPr>
          <w:rStyle w:val="FootnoteAnchor"/>
          <w:rtl w:val="true"/>
        </w:rPr>
        <w:footnoteReference w:id="1275"/>
      </w:r>
      <w:r>
        <w:rPr>
          <w:rFonts w:ascii="Amiri" w:hAnsi="Amiri" w:eastAsia="Amiri" w:cs="Amiri"/>
          <w:color w:val="111111"/>
          <w:sz w:val="28"/>
          <w:sz w:val="28"/>
          <w:szCs w:val="28"/>
          <w:rtl w:val="true"/>
          <w:lang w:bidi="ar-SA"/>
        </w:rPr>
        <w:t xml:space="preserve">، وأكل بعضهم بعضاً، وخروجه إذا خرج عند الإياس والقنوط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طوبى لمن أدرکه وكان من أنصاره، والويل كلّ الويل لمن ناواه</w:t>
      </w:r>
      <w:r>
        <w:rPr>
          <w:rStyle w:val="FootnoteAnchor"/>
          <w:rtl w:val="true"/>
        </w:rPr>
        <w:footnoteReference w:id="1276"/>
      </w:r>
      <w:r>
        <w:rPr>
          <w:rFonts w:ascii="Amiri" w:hAnsi="Amiri" w:eastAsia="Amiri" w:cs="Amiri"/>
          <w:color w:val="111111"/>
          <w:sz w:val="28"/>
          <w:sz w:val="28"/>
          <w:szCs w:val="28"/>
          <w:rtl w:val="true"/>
          <w:lang w:bidi="ar-SA"/>
        </w:rPr>
        <w:t xml:space="preserve">وخالف أمره، وكان من أعدائه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جديدٍ، وكتابٍ جدیدٍ، وسنّةٍ جديدةٍ</w:t>
      </w:r>
      <w:r>
        <w:rPr>
          <w:rStyle w:val="FootnoteAnchor"/>
          <w:rtl w:val="true"/>
        </w:rPr>
        <w:footnoteReference w:id="1277"/>
      </w:r>
      <w:r>
        <w:rPr>
          <w:rFonts w:ascii="IRNazanin" w:hAnsi="IRNazanin" w:eastAsia="IRNazanin"/>
          <w:color w:val="111111"/>
          <w:sz w:val="28"/>
          <w:sz w:val="28"/>
          <w:szCs w:val="28"/>
          <w:rtl w:val="true"/>
          <w:lang w:bidi="fa-IR"/>
        </w:rPr>
        <w:t>، وقضاء</w:t>
      </w:r>
      <w:r>
        <w:rPr>
          <w:rStyle w:val="FootnoteAnchor"/>
          <w:rtl w:val="true"/>
        </w:rPr>
        <w:footnoteReference w:id="1278"/>
      </w:r>
      <w:r>
        <w:rPr>
          <w:rFonts w:ascii="IRNazanin" w:hAnsi="IRNazanin" w:eastAsia="IRNazanin"/>
          <w:color w:val="111111"/>
          <w:sz w:val="28"/>
          <w:sz w:val="28"/>
          <w:szCs w:val="28"/>
          <w:rtl w:val="true"/>
          <w:lang w:bidi="fa-IR"/>
        </w:rPr>
        <w:t xml:space="preserve">جديدٍ على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 ليس شأنه إلّا القتل، ولايستيب</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ولا يستتیب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يقبل التوبة ممّن علم أنّ باطنه منطو على الكفر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لايستبقي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 ولاتاخذه في اللّه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النعماني أيضاً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ذيله،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w:t>
      </w:r>
      <w:r>
        <w:rPr>
          <w:rStyle w:val="FootnoteAnchor"/>
          <w:rtl w:val="true"/>
        </w:rPr>
        <w:footnoteReference w:id="1281"/>
      </w:r>
      <w:r>
        <w:rPr>
          <w:rFonts w:ascii="Amiri" w:hAnsi="Amiri" w:eastAsia="Amiri" w:cs="Amiri"/>
          <w:color w:val="111111"/>
          <w:sz w:val="28"/>
          <w:sz w:val="28"/>
          <w:szCs w:val="28"/>
          <w:rtl w:val="true"/>
          <w:lang w:bidi="ar-SA"/>
        </w:rPr>
        <w:t>،عن محمد بن أبي القاسم عمّه</w:t>
      </w:r>
      <w:r>
        <w:rPr>
          <w:rStyle w:val="FootnoteAnchor"/>
          <w:rtl w:val="true"/>
        </w:rPr>
        <w:footnoteReference w:id="1282"/>
      </w:r>
      <w:r>
        <w:rPr>
          <w:rFonts w:ascii="Amiri" w:hAnsi="Amiri" w:eastAsia="Amiri" w:cs="Amiri"/>
          <w:color w:val="111111"/>
          <w:sz w:val="28"/>
          <w:sz w:val="28"/>
          <w:szCs w:val="28"/>
          <w:rtl w:val="true"/>
          <w:lang w:bidi="ar-SA"/>
        </w:rPr>
        <w:t>، عن أحمد بن محمد بن أبي عبداللّه</w:t>
      </w:r>
      <w:r>
        <w:rPr>
          <w:rStyle w:val="FootnoteAnchor"/>
          <w:rtl w:val="true"/>
        </w:rPr>
        <w:footnoteReference w:id="1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عن محمد بن سليمان، عن داود بن النعمان، عن عبد الرحيم</w:t>
      </w:r>
      <w:r>
        <w:rPr>
          <w:rStyle w:val="FootnoteAnchor"/>
          <w:rtl w:val="true"/>
        </w:rPr>
        <w:footnoteReference w:id="1285"/>
      </w:r>
      <w:r>
        <w:rPr>
          <w:rFonts w:ascii="Amiri" w:hAnsi="Amiri" w:eastAsia="Amiri" w:cs="Amiri"/>
          <w:color w:val="111111"/>
          <w:sz w:val="28"/>
          <w:sz w:val="28"/>
          <w:szCs w:val="28"/>
          <w:rtl w:val="true"/>
          <w:lang w:bidi="ar-SA"/>
        </w:rPr>
        <w:t xml:space="preserve">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ردّت إليه الحميراء حتّى يجلدها الحدّ وحتى ينتقم لأُمّه</w:t>
      </w:r>
      <w:r>
        <w:rPr>
          <w:rStyle w:val="FootnoteAnchor"/>
          <w:rtl w:val="true"/>
        </w:rPr>
        <w:footnoteReference w:id="1287"/>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ولم يجلدها الحدّ؟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لفريتها على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Style w:val="FootnoteAnchor"/>
          <w:rtl w:val="true"/>
        </w:rPr>
        <w:footnoteReference w:id="1288"/>
      </w:r>
      <w:r>
        <w:rPr>
          <w:rFonts w:ascii="Amiri" w:hAnsi="Amiri" w:eastAsia="Amiri" w:cs="Amiri"/>
          <w:color w:val="111111"/>
          <w:sz w:val="28"/>
          <w:sz w:val="28"/>
          <w:szCs w:val="28"/>
          <w:rtl w:val="true"/>
          <w:lang w:bidi="ar-SA"/>
        </w:rPr>
        <w:t xml:space="preserve">فكيف أخّره اللّه 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Style w:val="FootnoteAnchor"/>
          <w:rtl w:val="true"/>
        </w:rPr>
        <w:footnoteReference w:id="1289"/>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محمداً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ويبعث</w:t>
      </w:r>
      <w:r>
        <w:rPr>
          <w:rStyle w:val="FootnoteAnchor"/>
          <w:rtl w:val="true"/>
        </w:rPr>
        <w:footnoteReference w:id="1291"/>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ورواه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بإسناده عن أبيه، عن محمد بن سليمان،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والطبري في 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الحسن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بن موسی بن بابويه القمّي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Style w:val="FootnoteAnchor"/>
          <w:rtl w:val="true"/>
        </w:rPr>
        <w:footnoteReference w:id="12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w:t>
      </w:r>
      <w:r>
        <w:rPr>
          <w:rStyle w:val="FootnoteAnchor"/>
          <w:rtl w:val="true"/>
        </w:rPr>
        <w:footnoteReference w:id="1294"/>
      </w:r>
      <w:r>
        <w:rPr>
          <w:rFonts w:ascii="Amiri" w:hAnsi="Amiri" w:eastAsia="Amiri" w:cs="Amiri"/>
          <w:color w:val="111111"/>
          <w:sz w:val="28"/>
          <w:sz w:val="28"/>
          <w:szCs w:val="28"/>
          <w:rtl w:val="true"/>
          <w:lang w:bidi="ar-SA"/>
        </w:rPr>
        <w:t>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وهو أبو جعفر احمد 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قرية بنواحي بلد إسكاف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بني جنيد، ولد 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 ترجمته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محبوب الزرّاد،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إنه ستكون فتنة صمّاء صيلم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يذهب فيها كل وليجة وبطانة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يحزن لفقده أهل الأرض والسماء، كم من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متأسف متلهّف حيران حزين لفقده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أطرق،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 جدّي وشبيهي وشبيه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 جيوب</w:t>
      </w:r>
      <w:r>
        <w:rPr>
          <w:rStyle w:val="FootnoteAnchor"/>
          <w:rtl w:val="true"/>
        </w:rPr>
        <w:footnoteReference w:id="1296"/>
      </w:r>
      <w:r>
        <w:rPr>
          <w:rFonts w:ascii="IRNazanin" w:hAnsi="IRNazanin" w:eastAsia="IRNazanin"/>
          <w:color w:val="111111"/>
          <w:sz w:val="28"/>
          <w:sz w:val="28"/>
          <w:szCs w:val="28"/>
          <w:rtl w:val="true"/>
          <w:lang w:bidi="fa-IR"/>
        </w:rPr>
        <w:t>النور تتوقّد من شعاع ضياء القدس، كأنّي بهم آیس</w:t>
      </w:r>
      <w:r>
        <w:rPr>
          <w:rStyle w:val="FootnoteAnchor"/>
          <w:rtl w:val="true"/>
        </w:rPr>
        <w:footnoteReference w:id="1297"/>
      </w:r>
      <w:r>
        <w:rPr>
          <w:rFonts w:ascii="Amiri" w:hAnsi="Amiri" w:eastAsia="Amiri" w:cs="Amiri"/>
          <w:color w:val="111111"/>
          <w:sz w:val="28"/>
          <w:sz w:val="28"/>
          <w:szCs w:val="28"/>
          <w:rtl w:val="true"/>
          <w:lang w:bidi="ar-SA"/>
        </w:rPr>
        <w:t xml:space="preserve">ماكانوا، قد نودوا نداء يسمعه من </w:t>
      </w:r>
    </w:p>
    <w:p>
      <w:pPr>
        <w:pStyle w:val="BookText"/>
        <w:rPr/>
      </w:pPr>
      <w:r>
        <w:rPr>
          <w:rFonts w:ascii="IRNazanin" w:hAnsi="IRNazanin" w:eastAsia="IRNazanin"/>
          <w:color w:val="111111"/>
          <w:sz w:val="28"/>
          <w:sz w:val="28"/>
          <w:szCs w:val="28"/>
          <w:rtl w:val="true"/>
          <w:lang w:bidi="fa-IR"/>
        </w:rPr>
        <w:t>بالبعد</w:t>
      </w:r>
      <w:r>
        <w:rPr>
          <w:rStyle w:val="FootnoteAnchor"/>
          <w:rtl w:val="true"/>
        </w:rPr>
        <w:footnoteReference w:id="1298"/>
      </w:r>
      <w:r>
        <w:rPr>
          <w:rFonts w:ascii="Amiri" w:hAnsi="Amiri" w:eastAsia="Amiri" w:cs="Amiri"/>
          <w:color w:val="111111"/>
          <w:sz w:val="28"/>
          <w:sz w:val="28"/>
          <w:szCs w:val="28"/>
          <w:rtl w:val="true"/>
          <w:lang w:bidi="ar-SA"/>
        </w:rPr>
        <w:t>كما يسمعه من بالقرب، يكون رحمة على المؤمنين</w:t>
      </w:r>
      <w:r>
        <w:rPr>
          <w:rStyle w:val="FootnoteAnchor"/>
          <w:rtl w:val="true"/>
        </w:rPr>
        <w:footnoteReference w:id="1299"/>
      </w:r>
      <w:r>
        <w:rPr>
          <w:rFonts w:ascii="Amiri" w:hAnsi="Amiri" w:eastAsia="Amiri" w:cs="Amiri"/>
          <w:color w:val="111111"/>
          <w:sz w:val="28"/>
          <w:sz w:val="28"/>
          <w:szCs w:val="28"/>
          <w:rtl w:val="true"/>
          <w:lang w:bidi="ar-SA"/>
        </w:rPr>
        <w:t>،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وماذلك</w:t>
      </w:r>
      <w:r>
        <w:rPr>
          <w:rStyle w:val="FootnoteAnchor"/>
          <w:rtl w:val="true"/>
        </w:rPr>
        <w:footnoteReference w:id="1300"/>
      </w:r>
      <w:r>
        <w:rPr>
          <w:rFonts w:ascii="IRNazanin" w:hAnsi="IRNazanin" w:eastAsia="IRNazanin"/>
          <w:color w:val="111111"/>
          <w:sz w:val="28"/>
          <w:sz w:val="28"/>
          <w:szCs w:val="28"/>
          <w:rtl w:val="true"/>
          <w:lang w:bidi="fa-IR"/>
        </w:rPr>
        <w:t>النداء؟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xml:space="preserve">يا معشر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w:t>
      </w:r>
      <w:r>
        <w:rPr>
          <w:rStyle w:val="FootnoteAnchor"/>
          <w:rtl w:val="true"/>
        </w:rPr>
        <w:footnoteReference w:id="1303"/>
      </w:r>
      <w:r>
        <w:rPr>
          <w:rFonts w:ascii="Amiri" w:hAnsi="Amiri" w:eastAsia="Amiri" w:cs="Amiri"/>
          <w:color w:val="111111"/>
          <w:sz w:val="28"/>
          <w:sz w:val="28"/>
          <w:szCs w:val="28"/>
          <w:rtl w:val="true"/>
          <w:lang w:bidi="ar-SA"/>
        </w:rPr>
        <w:t xml:space="preserve">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اللّه قد بعث فلاناً على هلاك الظالمين، فعند ذلك يأتي المؤمنين الفرج، ويشفي اللّه صدورهم، ويذهب غيظ قلوبهم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بدناً بارزاً مع 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فيما تقدّم من الروايات انّه مولانا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يراه الخلق بارزاً مع قرن الشمس في غير حدیث، والحمد للّه على ما هداه ، ومابكم من نعمة فمن اللّه </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ورواه في 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الحميري، عن أحمد بن هلال، عن الحسن ابن محبوب، 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بن هلال العبر تائي،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ابن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احمد، عن محمد بن مهران، عن خاله احمد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عليه السلام ، صدره،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rtl w:val="true"/>
          <w:lang w:bidi="fa-IR"/>
        </w:rPr>
        <w:t>:</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بن جامع الحميري، عن أحمد بن هلال العبرتائي،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المفضّل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الحسن بن علي الزيتوني وعبداللّه بن جعفر الحميري معاً، عن أحمد بن هلال العبرتائي ،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وبشارة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في 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ومتخب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غيبتي الطوسي والنعماني، وفي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والكمال</w:t>
      </w:r>
      <w:r>
        <w:rPr>
          <w:rFonts w:eastAsia="Amiri" w:cs="Amiri" w:ascii="Amiri" w:hAnsi="Amiri"/>
          <w:color w:val="111111"/>
          <w:sz w:val="28"/>
          <w:szCs w:val="28"/>
          <w:rtl w:val="true"/>
          <w:lang w:bidi="ar-SA"/>
        </w:rPr>
        <w:t>.</w:t>
      </w:r>
      <w:bookmarkStart w:id="53" w:name="pg7011_59323"/>
    </w:p>
    <w:p>
      <w:pPr>
        <w:pStyle w:val="Heading2"/>
        <w:numPr>
          <w:ilvl w:val="1"/>
          <w:numId w:val="1"/>
        </w:numPr>
        <w:rPr/>
      </w:pPr>
      <w:bookmarkStart w:id="54" w:name="__RefHeading___Toc2720064_372815092"/>
      <w:bookmarkStart w:id="55" w:name="_Toc19"/>
      <w:bookmarkEnd w:id="53"/>
      <w:bookmarkEnd w:id="54"/>
      <w:r>
        <w:rPr>
          <w:rtl w:val="true"/>
        </w:rPr>
        <w:t>باب منها وفيه خروج الدجالء</w:t>
      </w:r>
      <w:bookmarkEnd w:id="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محمد بن 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w:t>
      </w:r>
      <w:r>
        <w:rPr>
          <w:rStyle w:val="FootnoteAnchor"/>
          <w:rtl w:val="true"/>
        </w:rPr>
        <w:footnoteReference w:id="1306"/>
      </w:r>
      <w:r>
        <w:rPr>
          <w:rFonts w:ascii="Amiri" w:hAnsi="Amiri" w:eastAsia="Amiri" w:cs="Amiri"/>
          <w:color w:val="111111"/>
          <w:sz w:val="28"/>
          <w:sz w:val="28"/>
          <w:szCs w:val="28"/>
          <w:rtl w:val="true"/>
          <w:lang w:bidi="ar-SA"/>
        </w:rPr>
        <w:t xml:space="preserve">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بن سبرة</w:t>
      </w:r>
      <w:r>
        <w:rPr>
          <w:rStyle w:val="FootnoteAnchor"/>
          <w:rtl w:val="true"/>
        </w:rPr>
        <w:footnoteReference w:id="1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على محمد وآله</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إليه صعصعة بن صوحان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متي يخرج الدجال؟</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فقد سمع اللّه كلامك وعلم ماأردت، واللّه ما المسؤول عنه بأعلم من السائل، ولكن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وامارات</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والهنات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والامور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وهنات يتبع بعضها بعضاً كحذو النعل بالنعل، فإن شئت أنبأتك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فإنّ 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 وأخذوا الرشا، وشيّدوا البنيان، وباعوا الدين بالدنيا، واستعملوا السفهاء، وشاوروا النساء، وقطعوا الأرحام، واتّبعوا الأهواء، واستخفّوا بالدماء، وكان الحلم ضعفاً</w:t>
      </w:r>
      <w:r>
        <w:rPr>
          <w:rStyle w:val="FootnoteAnchor"/>
          <w:rtl w:val="true"/>
        </w:rPr>
        <w:footnoteReference w:id="1314"/>
      </w:r>
      <w:r>
        <w:rPr>
          <w:rFonts w:ascii="IRNazanin" w:hAnsi="IRNazanin" w:eastAsia="IRNazanin"/>
          <w:color w:val="111111"/>
          <w:sz w:val="28"/>
          <w:sz w:val="28"/>
          <w:szCs w:val="28"/>
          <w:rtl w:val="true"/>
          <w:lang w:bidi="fa-IR"/>
        </w:rPr>
        <w:t>، والظلم وافراً</w:t>
      </w:r>
      <w:r>
        <w:rPr>
          <w:rStyle w:val="FootnoteAnchor"/>
          <w:rtl w:val="true"/>
        </w:rPr>
        <w:footnoteReference w:id="1315"/>
      </w:r>
      <w:r>
        <w:rPr>
          <w:rFonts w:ascii="Amiri" w:hAnsi="Amiri" w:eastAsia="Amiri" w:cs="Amiri"/>
          <w:color w:val="111111"/>
          <w:sz w:val="28"/>
          <w:sz w:val="28"/>
          <w:szCs w:val="28"/>
          <w:rtl w:val="true"/>
          <w:lang w:bidi="ar-SA"/>
        </w:rPr>
        <w:t>، وكانت الامراء فجرة، والوزراء ظلمة، والعرفاء</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العالم بالشيء، والذي يعرف أصحابه، والقيّم بأمر القوم، والنقيب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خونة، والقرّاء فسقة، وظهرت</w:t>
      </w:r>
    </w:p>
    <w:p>
      <w:pPr>
        <w:pStyle w:val="BookText"/>
        <w:rPr/>
      </w:pPr>
      <w:r>
        <w:rPr>
          <w:rFonts w:ascii="Amiri" w:hAnsi="Amiri" w:eastAsia="Amiri" w:cs="Amiri"/>
          <w:color w:val="111111"/>
          <w:sz w:val="28"/>
          <w:sz w:val="28"/>
          <w:szCs w:val="28"/>
          <w:rtl w:val="true"/>
          <w:lang w:bidi="ar-SA"/>
        </w:rPr>
        <w:t>شهادة</w:t>
      </w:r>
      <w:r>
        <w:rPr>
          <w:rStyle w:val="FootnoteAnchor"/>
          <w:rtl w:val="true"/>
        </w:rPr>
        <w:footnoteReference w:id="1317"/>
      </w:r>
      <w:r>
        <w:rPr>
          <w:rFonts w:ascii="Amiri" w:hAnsi="Amiri" w:eastAsia="Amiri" w:cs="Amiri"/>
          <w:color w:val="111111"/>
          <w:sz w:val="28"/>
          <w:sz w:val="28"/>
          <w:szCs w:val="28"/>
          <w:rtl w:val="true"/>
          <w:lang w:bidi="ar-SA"/>
        </w:rPr>
        <w:t>الزور، واستعلن الفجور، وقول البهتان، والإثم والطغيان، وحلّيت</w:t>
      </w:r>
      <w:r>
        <w:rPr>
          <w:rStyle w:val="FootnoteAnchor"/>
          <w:rtl w:val="true"/>
        </w:rPr>
        <w:footnoteReference w:id="1318"/>
      </w:r>
      <w:r>
        <w:rPr>
          <w:rFonts w:ascii="IRNazanin" w:hAnsi="IRNazanin" w:eastAsia="IRNazanin"/>
          <w:color w:val="111111"/>
          <w:sz w:val="28"/>
          <w:sz w:val="28"/>
          <w:szCs w:val="28"/>
          <w:rtl w:val="true"/>
          <w:lang w:bidi="fa-IR"/>
        </w:rPr>
        <w:t>المصاحف، وزخرفت المساجد، وطوّلت المنابر</w:t>
      </w:r>
      <w:r>
        <w:rPr>
          <w:rStyle w:val="FootnoteAnchor"/>
          <w:rtl w:val="true"/>
        </w:rPr>
        <w:footnoteReference w:id="1319"/>
      </w:r>
      <w:r>
        <w:rPr>
          <w:rFonts w:ascii="Amiri" w:hAnsi="Amiri" w:eastAsia="Amiri" w:cs="Amiri"/>
          <w:color w:val="111111"/>
          <w:sz w:val="28"/>
          <w:sz w:val="28"/>
          <w:szCs w:val="28"/>
          <w:rtl w:val="true"/>
          <w:lang w:bidi="ar-SA"/>
        </w:rPr>
        <w:t>، وأكرم الأشرار، وازدحمت الصفوف، واختلفت القلوب، ونقضت العهود</w:t>
      </w:r>
      <w:r>
        <w:rPr>
          <w:rStyle w:val="FootnoteAnchor"/>
          <w:rtl w:val="true"/>
        </w:rPr>
        <w:footnoteReference w:id="1320"/>
      </w:r>
      <w:r>
        <w:rPr>
          <w:rFonts w:ascii="Amiri" w:hAnsi="Amiri" w:eastAsia="Amiri" w:cs="Amiri"/>
          <w:color w:val="111111"/>
          <w:sz w:val="28"/>
          <w:sz w:val="28"/>
          <w:szCs w:val="28"/>
          <w:rtl w:val="true"/>
          <w:lang w:bidi="ar-SA"/>
        </w:rPr>
        <w:t>، واقترب الموعود، وشارك النساء ازواجهنّ في التجارة حرصاً على الدنيا، وعلت أصوات الفسّاق واستمع منهم، وكان زعيم القوم أرذلهم، واتّقي الفاجر مخافة شرّه، وصدّق الكاذب، وائتمن الخائن، واتّخذت القيان</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والقيان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كالعود والطنبور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والمعازف، ولعن آخر هذه الأُمّة أوّلها، وركب ذوات الفروج السروج، وتشبّه النساء بالرجال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والرجال بالنساء، وشهد الشاهد من غير أن يستشهد، وشهد الأخر قضاء لذمام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حقّ عرفه، وتفقّه لغير الدين، وآثروا عمل الدنيا على عمل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ولبسوا جلود الضأن على قلوب الذئاب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وقلوبهم أنتن من الجيفة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وأمرّ من الصبر، فعند ذلك الوحا</w:t>
      </w:r>
    </w:p>
    <w:p>
      <w:pPr>
        <w:pStyle w:val="BookText"/>
        <w:rPr/>
      </w:pPr>
      <w:r>
        <w:rPr>
          <w:rFonts w:ascii="IRNazanin" w:hAnsi="IRNazanin" w:eastAsia="IRNazanin"/>
          <w:color w:val="111111"/>
          <w:sz w:val="28"/>
          <w:sz w:val="28"/>
          <w:szCs w:val="28"/>
          <w:rtl w:val="true"/>
          <w:lang w:bidi="fa-IR"/>
        </w:rPr>
        <w:t>الوحا</w:t>
      </w:r>
      <w:r>
        <w:rPr>
          <w:rStyle w:val="FootnoteAnchor"/>
          <w:rtl w:val="true"/>
        </w:rPr>
        <w:footnoteReference w:id="1322"/>
      </w:r>
      <w:r>
        <w:rPr>
          <w:rFonts w:ascii="IRNazanin" w:hAnsi="IRNazanin" w:eastAsia="IRNazanin"/>
          <w:color w:val="111111"/>
          <w:sz w:val="28"/>
          <w:sz w:val="28"/>
          <w:szCs w:val="28"/>
          <w:rtl w:val="true"/>
          <w:lang w:bidi="fa-IR"/>
        </w:rPr>
        <w:t>، العجل العجل</w:t>
      </w:r>
      <w:r>
        <w:rPr>
          <w:rStyle w:val="FootnoteAnchor"/>
          <w:rtl w:val="true"/>
        </w:rPr>
        <w:footnoteReference w:id="1323"/>
      </w:r>
      <w:r>
        <w:rPr>
          <w:rFonts w:ascii="IRNazanin" w:hAnsi="IRNazanin" w:eastAsia="IRNazanin"/>
          <w:color w:val="111111"/>
          <w:sz w:val="28"/>
          <w:sz w:val="28"/>
          <w:szCs w:val="28"/>
          <w:rtl w:val="true"/>
          <w:lang w:bidi="fa-IR"/>
        </w:rPr>
        <w:t>، خير المساكن يومئذ بیت المقدّس، وليأتينّ على الناس زمان يتمنّى</w:t>
      </w:r>
      <w:r>
        <w:rPr>
          <w:rStyle w:val="FootnoteAnchor"/>
          <w:rtl w:val="true"/>
        </w:rPr>
        <w:footnoteReference w:id="1324"/>
      </w:r>
      <w:r>
        <w:rPr>
          <w:rFonts w:ascii="Amiri" w:hAnsi="Amiri" w:eastAsia="Amiri" w:cs="Amiri"/>
          <w:color w:val="111111"/>
          <w:sz w:val="28"/>
          <w:sz w:val="28"/>
          <w:szCs w:val="28"/>
          <w:rtl w:val="true"/>
          <w:lang w:bidi="ar-SA"/>
        </w:rPr>
        <w:t>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الأصبغ بن نباتة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الصيد</w:t>
      </w:r>
      <w:r>
        <w:rPr>
          <w:rStyle w:val="FootnoteAnchor"/>
          <w:rtl w:val="true"/>
        </w:rPr>
        <w:footnoteReference w:id="1325"/>
      </w:r>
      <w:r>
        <w:rPr>
          <w:rFonts w:ascii="Amiri" w:hAnsi="Amiri" w:eastAsia="Amiri" w:cs="Amiri"/>
          <w:color w:val="111111"/>
          <w:sz w:val="28"/>
          <w:sz w:val="28"/>
          <w:szCs w:val="28"/>
          <w:rtl w:val="true"/>
          <w:lang w:bidi="ar-SA"/>
        </w:rPr>
        <w:t>، فالشقيّ من صدّقه، والسعيد من كذّبه ، يخرج من بلدة يقال لها اصفهان، من قرية تعرف باليهوديّة ، عينه اليمني ممسوحة،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الأُخرى في جبهته تضيء کانّها كوكب الصبح، فيها علقة كانّها ممزوجة بالدم، بين عينيه مكتوب کافر، يقرأه كل كاتب وأُمي، يخوض البحار وتسير معه الشمس، بين يديه جبل من دخان، وخلفه جبل أبيض يري الناس أنّه طعام، يخرج حين يخرج في قحط شدید</w:t>
      </w:r>
      <w:r>
        <w:rPr>
          <w:rStyle w:val="FootnoteAnchor"/>
          <w:rtl w:val="true"/>
        </w:rPr>
        <w:footnoteReference w:id="1327"/>
      </w:r>
      <w:r>
        <w:rPr>
          <w:rFonts w:ascii="IRNazanin" w:hAnsi="IRNazanin" w:eastAsia="IRNazanin"/>
          <w:color w:val="111111"/>
          <w:sz w:val="28"/>
          <w:sz w:val="28"/>
          <w:szCs w:val="28"/>
          <w:rtl w:val="true"/>
          <w:lang w:bidi="fa-IR"/>
        </w:rPr>
        <w:t>، تحته حمار أقمر</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وقال الفيروزآبادي في القاموس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إلى الخضرة،او بياض فيه كدرة، حمار أقمر، وأتان قمراء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خطوة حماره میل، تطوى له الأرض منهلاً منهلاً، لايمرّ بماء إلّا غار إلى يوم القيامة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بأعلى صوته يسمع مابين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w:t>
      </w:r>
      <w:r>
        <w:rPr>
          <w:rStyle w:val="FootnoteAnchor"/>
          <w:rtl w:val="true"/>
        </w:rPr>
        <w:footnoteReference w:id="1329"/>
      </w:r>
      <w:r>
        <w:rPr>
          <w:rFonts w:ascii="Amiri" w:hAnsi="Amiri" w:eastAsia="Amiri" w:cs="Amiri"/>
          <w:color w:val="111111"/>
          <w:sz w:val="28"/>
          <w:sz w:val="28"/>
          <w:szCs w:val="28"/>
          <w:rtl w:val="true"/>
          <w:lang w:bidi="ar-SA"/>
        </w:rPr>
        <w:t xml:space="preserve">أنا الذي خلق فسوّى، وقدّر فهدى، أنا ربّكم الأعلى، وكذب عدوّ اللّه ، إنّه أعور بطعم الطعام، ويمشي في </w:t>
      </w:r>
    </w:p>
    <w:p>
      <w:pPr>
        <w:pStyle w:val="BookText"/>
        <w:rPr/>
      </w:pPr>
      <w:r>
        <w:rPr>
          <w:rFonts w:ascii="Amiri" w:hAnsi="Amiri" w:eastAsia="Amiri" w:cs="Amiri"/>
          <w:color w:val="111111"/>
          <w:sz w:val="28"/>
          <w:sz w:val="28"/>
          <w:szCs w:val="28"/>
          <w:rtl w:val="true"/>
          <w:lang w:bidi="ar-SA"/>
        </w:rPr>
        <w:t xml:space="preserve">الأسواق، وإنّ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بأعور، ولايطعم، ولايمشي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 ولايزول،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1332"/>
      </w:r>
      <w:r>
        <w:rPr>
          <w:rFonts w:ascii="Amiri" w:hAnsi="Amiri" w:eastAsia="Amiri" w:cs="Amiri"/>
          <w:color w:val="111111"/>
          <w:sz w:val="28"/>
          <w:sz w:val="28"/>
          <w:szCs w:val="28"/>
          <w:rtl w:val="true"/>
          <w:lang w:bidi="ar-SA"/>
        </w:rPr>
        <w:t>وإنّ أكثر أتباعه</w:t>
      </w:r>
      <w:r>
        <w:rPr>
          <w:rStyle w:val="FootnoteAnchor"/>
          <w:rtl w:val="true"/>
        </w:rPr>
        <w:footnoteReference w:id="1333"/>
      </w:r>
      <w:r>
        <w:rPr>
          <w:rFonts w:ascii="Amiri" w:hAnsi="Amiri" w:eastAsia="Amiri" w:cs="Amiri"/>
          <w:color w:val="111111"/>
          <w:sz w:val="28"/>
          <w:sz w:val="28"/>
          <w:szCs w:val="28"/>
          <w:rtl w:val="true"/>
          <w:lang w:bidi="ar-SA"/>
        </w:rPr>
        <w:t>يومئذ أولاد الزنا، وأصحاب الطيالسة</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وقال ابن الأثير في شرح 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يكون على الراس والاكتاف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 يقتله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على عقبة تعرف بعقبة أفيق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لثلاث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يوم الجمعة على 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يصلّي المسيح عيسى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بعد ذلك الطامّة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وماذلك، يا أمير المؤمنين؟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الأرض من عند الصفا، ومعها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تضع الخاتم على وجه كل مؤمن فيطبع</w:t>
      </w:r>
      <w:r>
        <w:rPr>
          <w:rStyle w:val="FootnoteAnchor"/>
          <w:rtl w:val="true"/>
        </w:rPr>
        <w:footnoteReference w:id="133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حقّاً، وتضعه على وجه كلّ </w:t>
      </w:r>
    </w:p>
    <w:p>
      <w:pPr>
        <w:pStyle w:val="BookText"/>
        <w:rPr/>
      </w:pPr>
      <w:r>
        <w:rPr>
          <w:rFonts w:ascii="IRNazanin" w:hAnsi="IRNazanin" w:eastAsia="IRNazanin"/>
          <w:color w:val="111111"/>
          <w:sz w:val="28"/>
          <w:sz w:val="28"/>
          <w:szCs w:val="28"/>
          <w:rtl w:val="true"/>
          <w:lang w:bidi="fa-IR"/>
        </w:rPr>
        <w:t>کافر فيطبع فيه</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أن المؤمن لينادي</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یاکافر، وإنّ الكافر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يامؤمن، وددت أنّي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Style w:val="FootnoteAnchor"/>
          <w:rtl w:val="true"/>
        </w:rPr>
        <w:footnoteReference w:id="1340"/>
      </w:r>
      <w:r>
        <w:rPr>
          <w:rFonts w:ascii="Amiri" w:hAnsi="Amiri" w:eastAsia="Amiri" w:cs="Amiri"/>
          <w:color w:val="111111"/>
          <w:sz w:val="28"/>
          <w:sz w:val="28"/>
          <w:szCs w:val="28"/>
          <w:rtl w:val="true"/>
          <w:lang w:bidi="ar-SA"/>
        </w:rPr>
        <w:t>مثلك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w:t>
      </w:r>
      <w:r>
        <w:rPr>
          <w:rStyle w:val="FootnoteAnchor"/>
          <w:rtl w:val="true"/>
        </w:rPr>
        <w:footnoteReference w:id="1341"/>
      </w:r>
      <w:r>
        <w:rPr>
          <w:rFonts w:ascii="Amiri" w:hAnsi="Amiri" w:eastAsia="Amiri" w:cs="Amiri"/>
          <w:color w:val="111111"/>
          <w:sz w:val="28"/>
          <w:sz w:val="28"/>
          <w:szCs w:val="28"/>
          <w:rtl w:val="true"/>
          <w:lang w:bidi="ar-SA"/>
        </w:rPr>
        <w:t>الدابّة رأسها فيراها</w:t>
      </w:r>
      <w:r>
        <w:rPr>
          <w:rStyle w:val="FootnoteAnchor"/>
          <w:rtl w:val="true"/>
        </w:rPr>
        <w:footnoteReference w:id="1342"/>
      </w:r>
      <w:r>
        <w:rPr>
          <w:rFonts w:ascii="IRNazanin" w:hAnsi="IRNazanin" w:eastAsia="IRNazanin"/>
          <w:color w:val="111111"/>
          <w:sz w:val="28"/>
          <w:sz w:val="28"/>
          <w:szCs w:val="28"/>
          <w:rtl w:val="true"/>
          <w:lang w:bidi="fa-IR"/>
        </w:rPr>
        <w:t>من</w:t>
      </w:r>
      <w:r>
        <w:rPr>
          <w:rStyle w:val="FootnoteAnchor"/>
          <w:rtl w:val="true"/>
        </w:rPr>
        <w:footnoteReference w:id="1343"/>
      </w:r>
      <w:r>
        <w:rPr>
          <w:rFonts w:ascii="Amiri" w:hAnsi="Amiri" w:eastAsia="Amiri" w:cs="Amiri"/>
          <w:color w:val="111111"/>
          <w:sz w:val="28"/>
          <w:sz w:val="28"/>
          <w:szCs w:val="28"/>
          <w:rtl w:val="true"/>
          <w:lang w:bidi="ar-SA"/>
        </w:rPr>
        <w:t xml:space="preserve">بين الخافقين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طلوع الشمس</w:t>
      </w:r>
      <w:r>
        <w:rPr>
          <w:rStyle w:val="FootnoteAnchor"/>
          <w:rtl w:val="true"/>
        </w:rPr>
        <w:footnoteReference w:id="1344"/>
      </w:r>
      <w:r>
        <w:rPr>
          <w:rFonts w:ascii="Amiri" w:hAnsi="Amiri" w:eastAsia="Amiri" w:cs="Amiri"/>
          <w:color w:val="111111"/>
          <w:sz w:val="28"/>
          <w:sz w:val="28"/>
          <w:szCs w:val="28"/>
          <w:rtl w:val="true"/>
          <w:lang w:bidi="ar-SA"/>
        </w:rPr>
        <w:t>من مغربها، فعند ذلك ترفع التوبة ، فلاتوبة تقبل، ولاعمل يرفع، ولاينفع نفساً إيمانها لم تكن آمنت من قبل أو كسبت في إيمانها خيراً؟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لاتسالوني عمّا يكون بعد هذا</w:t>
      </w:r>
      <w:r>
        <w:rPr>
          <w:rStyle w:val="FootnoteAnchor"/>
          <w:rtl w:val="true"/>
        </w:rPr>
        <w:footnoteReference w:id="1346"/>
      </w:r>
      <w:r>
        <w:rPr>
          <w:rFonts w:ascii="IRNazanin" w:hAnsi="IRNazanin" w:eastAsia="IRNazanin"/>
          <w:color w:val="111111"/>
          <w:sz w:val="28"/>
          <w:sz w:val="28"/>
          <w:szCs w:val="28"/>
          <w:rtl w:val="true"/>
          <w:lang w:bidi="fa-IR"/>
        </w:rPr>
        <w:t xml:space="preserve">فإنّه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r>
        <w:rPr>
          <w:rStyle w:val="FootnoteAnchor"/>
          <w:rtl w:val="true"/>
        </w:rPr>
        <w:footnoteReference w:id="1347"/>
      </w:r>
      <w:r>
        <w:rPr>
          <w:rFonts w:ascii="Amiri" w:hAnsi="Amiri" w:eastAsia="Amiri" w:cs="Amiri"/>
          <w:color w:val="111111"/>
          <w:sz w:val="28"/>
          <w:sz w:val="28"/>
          <w:szCs w:val="28"/>
          <w:rtl w:val="true"/>
          <w:lang w:bidi="ar-SA"/>
        </w:rPr>
        <w:t xml:space="preserve">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أُخبر به غير عترتي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لصعصعة بن صوحان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ياصعصعة ،</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ماعني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سبرة، إنّ الذي يصلّي خلفه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الثاني عشر من العترة</w:t>
      </w:r>
      <w:r>
        <w:rPr>
          <w:rStyle w:val="FootnoteAnchor"/>
          <w:rtl w:val="true"/>
        </w:rPr>
        <w:footnoteReference w:id="1353"/>
      </w:r>
      <w:r>
        <w:rPr>
          <w:rFonts w:ascii="Amiri" w:hAnsi="Amiri" w:eastAsia="Amiri" w:cs="Amiri"/>
          <w:color w:val="111111"/>
          <w:sz w:val="28"/>
          <w:sz w:val="28"/>
          <w:szCs w:val="28"/>
          <w:rtl w:val="true"/>
          <w:lang w:bidi="ar-SA"/>
        </w:rPr>
        <w:t xml:space="preserve">، التاسع من ولد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الشمس الطالعة من مغربها، يظهر بين</w:t>
      </w:r>
      <w:r>
        <w:rPr>
          <w:rStyle w:val="FootnoteAnchor"/>
          <w:rtl w:val="true"/>
        </w:rPr>
        <w:footnoteReference w:id="1354"/>
      </w:r>
      <w:r>
        <w:rPr>
          <w:rFonts w:ascii="Amiri" w:hAnsi="Amiri" w:eastAsia="Amiri" w:cs="Amiri"/>
          <w:color w:val="111111"/>
          <w:sz w:val="28"/>
          <w:sz w:val="28"/>
          <w:szCs w:val="28"/>
          <w:rtl w:val="true"/>
          <w:lang w:bidi="ar-SA"/>
        </w:rPr>
        <w:t>الركن والمقام فيطهّر الأرض، ويضع ميزان العدل فلا يظلم أحد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حبیبه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إليه أن لايخبر بمايكون بعد ذلك غير عترته الأئمة عليهم السلام </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وفي 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جماعة، عن جعفر الدوريستي، عن أبيه ، ثنا أبو جعفر بن بابویه، عنه الإيقاظ من الهجعة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الشيخ السعيد الشهيد أبي عبد اللّه محمد بن مكّي الشامي، روايته عن شيخه السعيد عميد الدين عبد المطلب بن الأعرج الحسيني، عن الحسن بن يوسف بن مطهّر، عن أبيه، عن السيّد فخار بن معد الموسوي، عن شاذان بن جبرائيل، عن العماد الطبري، عن أبي علي ابن الشيخ أبي جعفر محمد ابن الحسن الطوسي، عن أبيه، عن محمد بن محمد بن النعمان، عن محمد بن علي بن بابویه، 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الرجعة ماذكره الشيخ أبو جعفر الطوسي في کتاب المصباح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ولد الحسين </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القاسم بن العلاء</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تجد ترجمته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الخميس لثلاث خلون من شعبان، فصمه، وادع فيه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أسالكَ بِحَقّ هذا المولُود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هَذا اليومِ الموعُودِ بشَهادَتِهِ قبل استهلاله وولادته ، بكته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فيها، والأرضُ وَمَن عليها، ولمّا يطا لَا بتيهَا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مابين حرَّتين عظيمتين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قد البستها حجارة سود، وجمعها لابات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قَتیلِ العَبرةِ، وسيّدِ الأسرةِ، الممدودِ بالنُّصرة يومَ الكرَّةِ، المعوَّضِ من قتلِهِ أنّ الأئمّة من نسلهِ، والشفاءَ في تُربَتِهِ، والفَوزَ مَعَهُ فِي أوبتِهِ، والاوصياء من عترتِهِ بعد قائمِهِم وغيبتهِ حتَّى يُدرِكُوا الأوتَارَ، وَیثأروا الثَّأرَ، وَیُرضُوا الجبّارَ، ويكونوا خير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اللّيلِ والنَّهار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فبحقِّهِم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أتوسّل</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وأسالُ سُؤالَ مُقترفٍ مُعترفٍ</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مُسيء إلى نَفسِهِ ممّا فرط في يَومِهِ وَامسِهِ، يَسألُكَ العِصمَةَ إلى مَحَلِّ رَمسِهِ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وَعِترتِهِ، وَاحشُرنَا في زُمرتِهِ، وبوِّئنَا مَعَهُ دارَ الكرامَةِ، وَمَحلِّ</w:t>
      </w:r>
      <w:r>
        <w:rPr>
          <w:rStyle w:val="FootnoteAnchor"/>
          <w:rtl w:val="true"/>
        </w:rPr>
        <w:footnoteReference w:id="1360"/>
      </w:r>
      <w:r>
        <w:rPr>
          <w:rFonts w:ascii="Amiri" w:hAnsi="Amiri" w:eastAsia="Amiri" w:cs="Amiri"/>
          <w:color w:val="111111"/>
          <w:sz w:val="28"/>
          <w:sz w:val="28"/>
          <w:szCs w:val="28"/>
          <w:rtl w:val="true"/>
          <w:lang w:bidi="ar-SA"/>
        </w:rPr>
        <w:t xml:space="preserve">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اكرَمتَنَا بمعرفَته فأكرمنَا بِزُلفتهِ ، وَارزُقنا مرافَقَتَهُ وَمُتَابَعَتهُ</w:t>
      </w:r>
      <w:r>
        <w:rPr>
          <w:rStyle w:val="FootnoteAnchor"/>
          <w:rtl w:val="true"/>
        </w:rPr>
        <w:footnoteReference w:id="1361"/>
      </w:r>
      <w:r>
        <w:rPr>
          <w:rFonts w:ascii="Amiri" w:hAnsi="Amiri" w:eastAsia="Amiri" w:cs="Amiri"/>
          <w:color w:val="111111"/>
          <w:sz w:val="28"/>
          <w:sz w:val="28"/>
          <w:szCs w:val="28"/>
          <w:rtl w:val="true"/>
          <w:lang w:bidi="ar-SA"/>
        </w:rPr>
        <w:t>، وَاجعَلنا ممن يُسَلِّم لأمرهِ، ويُكثِرُ الصَّلاةَ عَليهِ عِندَ ذِكرهِ وَعَلى جميع أوصيائِهِ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أصفيائِهِ، المَمدُودينَ مِنكَ بِالعَدَد الاثني عَشَر، النُّجُومِ الزُّهر، والحجج عَلى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وَهَب لَنا في هَذا اليوم خَيرٍ موهبَة، وَأنجِح لنا فيهِ كُلَّ طَلبَةٍ كَمَا وَهَبتَ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وَعَاذَ فطرُسُ بمهدِهِ فَنَحنُ عائِذون</w:t>
      </w:r>
      <w:r>
        <w:rPr>
          <w:rStyle w:val="FootnoteAnchor"/>
          <w:rtl w:val="true"/>
        </w:rPr>
        <w:footnoteReference w:id="1363"/>
      </w:r>
      <w:r>
        <w:rPr>
          <w:rFonts w:ascii="Amiri" w:hAnsi="Amiri" w:eastAsia="Amiri" w:cs="Amiri"/>
          <w:color w:val="111111"/>
          <w:sz w:val="28"/>
          <w:sz w:val="28"/>
          <w:szCs w:val="28"/>
          <w:rtl w:val="true"/>
          <w:lang w:bidi="ar-SA"/>
        </w:rPr>
        <w:t>بقبرِهِ مِن بَعدِهِ نشهدُ تُربَتَهُ، وَنَنتَظرُ أوبتَهُ، آمينَ ربَّ العالمينَ</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ورواه ابن طاووس في اقبال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جدّه ابي جعفر الطوسي،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347/101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قطعة منه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على الرجعة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في زيارة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قُتلتَ مَظلُوماً، وَأنَّ اللّهَ 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مَا وَعَدَكم، جئتُكَ يا ابنَ أمير المؤمِنينَ وَقَلبي مُسَلّم لَكُم </w:t>
      </w:r>
    </w:p>
    <w:p>
      <w:pPr>
        <w:pStyle w:val="BookText"/>
        <w:rPr/>
      </w:pPr>
      <w:r>
        <w:rPr>
          <w:rFonts w:ascii="Amiri" w:hAnsi="Amiri" w:eastAsia="Amiri" w:cs="Amiri"/>
          <w:color w:val="111111"/>
          <w:sz w:val="28"/>
          <w:sz w:val="28"/>
          <w:szCs w:val="28"/>
          <w:rtl w:val="true"/>
          <w:lang w:bidi="ar-SA"/>
        </w:rPr>
        <w:t>وأنا لكُم تَابعٌ وَنُصرَتي لَكُم مُعَدَّةٌ حتى يَحكُمَ اللّه وَهُوَ خَيرُ الحَاكمين، فَمَعَكُم مَعَكُم لامَعَ عَدُوِّكُم، إنّي بكم وبِإيابِکُم</w:t>
      </w:r>
      <w:r>
        <w:rPr>
          <w:rStyle w:val="FootnoteAnchor"/>
          <w:rtl w:val="true"/>
        </w:rPr>
        <w:footnoteReference w:id="1367"/>
      </w:r>
      <w:r>
        <w:rPr>
          <w:rFonts w:ascii="Amiri" w:hAnsi="Amiri" w:eastAsia="Amiri" w:cs="Amiri"/>
          <w:color w:val="111111"/>
          <w:sz w:val="28"/>
          <w:sz w:val="28"/>
          <w:szCs w:val="28"/>
          <w:rtl w:val="true"/>
          <w:lang w:bidi="ar-SA"/>
        </w:rPr>
        <w:t>من المؤمنين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وروی نحوه الطوسي في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والتهذيب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جماعة من أصحابنا، عن أبي محمد هارون بن موسی بن احمد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بن مسعدة والحسن بن علي بن فضّال، عن سعدان بن مسلم، عن صفوان بن مهران،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الأربعين، عنهما الإيقاظ من الهجعة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الإيقاظ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وكامل الزيارات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الرجعة ماذكره محمد بن علي بن بابویه في الفقيه من الزيارة الجامعة عن محمد بن إسماعيل البرمكي</w:t>
      </w:r>
      <w:r>
        <w:rPr>
          <w:rStyle w:val="FootnoteAnchor"/>
          <w:rtl w:val="true"/>
        </w:rPr>
        <w:footnoteReference w:id="1370"/>
      </w:r>
      <w:r>
        <w:rPr>
          <w:rFonts w:ascii="IRNazanin" w:hAnsi="IRNazanin" w:eastAsia="IRNazanin"/>
          <w:color w:val="111111"/>
          <w:sz w:val="28"/>
          <w:sz w:val="28"/>
          <w:szCs w:val="28"/>
          <w:rtl w:val="true"/>
          <w:lang w:bidi="fa-IR"/>
        </w:rPr>
        <w:t>، عن موسی بن عبد اللّه النخعي</w:t>
      </w:r>
      <w:r>
        <w:rPr>
          <w:rStyle w:val="FootnoteAnchor"/>
          <w:rtl w:val="true"/>
        </w:rPr>
        <w:footnoteReference w:id="13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1372"/>
      </w:r>
      <w:r>
        <w:rPr>
          <w:rFonts w:ascii="Amiri" w:hAnsi="Amiri" w:eastAsia="Amiri" w:cs="Amiri"/>
          <w:color w:val="111111"/>
          <w:sz w:val="28"/>
          <w:sz w:val="28"/>
          <w:szCs w:val="28"/>
          <w:rtl w:val="true"/>
          <w:lang w:bidi="ar-SA"/>
        </w:rPr>
        <w:t xml:space="preserve">لعلي بن محمد بن علي الرضا عليه السلام </w:t>
      </w:r>
      <w:r>
        <w:rPr>
          <w:rFonts w:eastAsia="Amiri" w:cs="Amiri" w:ascii="Amiri" w:hAnsi="Amiri"/>
          <w:color w:val="111111"/>
          <w:sz w:val="28"/>
          <w:szCs w:val="28"/>
          <w:rtl w:val="true"/>
          <w:lang w:bidi="ar-SA"/>
        </w:rPr>
        <w:t>-</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يابن رسول اللّه قولاً أقوله</w:t>
      </w:r>
      <w:r>
        <w:rPr>
          <w:rStyle w:val="FootnoteAnchor"/>
          <w:rtl w:val="true"/>
        </w:rPr>
        <w:footnoteReference w:id="1374"/>
      </w:r>
      <w:r>
        <w:rPr>
          <w:rFonts w:ascii="Amiri" w:hAnsi="Amiri" w:eastAsia="Amiri" w:cs="Amiri"/>
          <w:color w:val="111111"/>
          <w:sz w:val="28"/>
          <w:sz w:val="28"/>
          <w:szCs w:val="28"/>
          <w:rtl w:val="true"/>
          <w:lang w:bidi="ar-SA"/>
        </w:rPr>
        <w:t xml:space="preserve">، بليغاً كاملاً إذا زرتُ </w:t>
      </w:r>
    </w:p>
    <w:p>
      <w:pPr>
        <w:pStyle w:val="BookText"/>
        <w:rPr/>
      </w:pPr>
      <w:r>
        <w:rPr>
          <w:rFonts w:ascii="Amiri" w:hAnsi="Amiri" w:eastAsia="Amiri" w:cs="Amiri"/>
          <w:color w:val="111111"/>
          <w:sz w:val="28"/>
          <w:sz w:val="28"/>
          <w:szCs w:val="28"/>
          <w:rtl w:val="true"/>
          <w:lang w:bidi="ar-SA"/>
        </w:rPr>
        <w:t>أحداً</w:t>
      </w:r>
      <w:r>
        <w:rPr>
          <w:rStyle w:val="FootnoteAnchor"/>
          <w:rtl w:val="true"/>
        </w:rPr>
        <w:footnoteReference w:id="1375"/>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وذكر الزيارة بتمامها، وذكر في أثنائها مايدلّ على رجعتهم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مُقرّ</w:t>
      </w:r>
      <w:r>
        <w:rPr>
          <w:rStyle w:val="FootnoteAnchor"/>
          <w:rtl w:val="true"/>
        </w:rPr>
        <w:footnoteReference w:id="1376"/>
      </w:r>
      <w:r>
        <w:rPr>
          <w:rFonts w:ascii="Amiri" w:hAnsi="Amiri" w:eastAsia="Amiri" w:cs="Amiri"/>
          <w:color w:val="111111"/>
          <w:sz w:val="28"/>
          <w:sz w:val="28"/>
          <w:szCs w:val="28"/>
          <w:rtl w:val="true"/>
          <w:lang w:bidi="ar-SA"/>
        </w:rPr>
        <w:t>بفَضلكُم، مُحتَملٌ لعلمكُم، مُحتَجبٌ بذمّتِكُم</w:t>
      </w:r>
      <w:r>
        <w:rPr>
          <w:rStyle w:val="FootnoteAnchor"/>
          <w:rtl w:val="true"/>
        </w:rPr>
        <w:footnoteReference w:id="1377"/>
      </w:r>
      <w:r>
        <w:rPr>
          <w:rFonts w:ascii="Amiri" w:hAnsi="Amiri" w:eastAsia="Amiri" w:cs="Amiri"/>
          <w:color w:val="111111"/>
          <w:sz w:val="28"/>
          <w:sz w:val="28"/>
          <w:szCs w:val="28"/>
          <w:rtl w:val="true"/>
          <w:lang w:bidi="ar-SA"/>
        </w:rPr>
        <w:t>، مُعتَرفٌ بکُم، مُؤمنٌ بِإيابِكُم، مُصدّقٌ برَجعَتكُم، مُنتظر لأمرکُم، مُرتَقبٌ لدَولتكُم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ونُصرَتي لَكُم معدّة، حَتى يُحيي اللّه دينهُ بِكُم، وَيَردّكُم في أيّامِهِ، ویُظهركُم لعدلِهِ، ويُمَكنكُم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ويحشر في زُمرَتِكُم، ويكرّ في رَجعَتِكُم، وَيُملّك في دَولتكُم، ويُشرّف في عافيَتكُم، ويمكنُ في أيامكُم، وَتَقرّ عَينهُ غَداً برُؤيتكُم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ومكننیي في</w:t>
      </w:r>
      <w:r>
        <w:rPr>
          <w:rStyle w:val="FootnoteAnchor"/>
          <w:rtl w:val="true"/>
        </w:rPr>
        <w:footnoteReference w:id="1378"/>
      </w:r>
      <w:r>
        <w:rPr>
          <w:rFonts w:ascii="Amiri" w:hAnsi="Amiri" w:eastAsia="Amiri" w:cs="Amiri"/>
          <w:color w:val="111111"/>
          <w:sz w:val="28"/>
          <w:sz w:val="28"/>
          <w:szCs w:val="28"/>
          <w:rtl w:val="true"/>
          <w:lang w:bidi="ar-SA"/>
        </w:rPr>
        <w:t>دَولَتِكُم، وأحیاني في رجعتكُم، وَمَلّكَني في أيامِكُم</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ورواه الصدوق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احمد بن محمد بن عمران الدقّاق، ومحمد بن أحمد السناني، وعلي بن عبد اللّه الورّاق، والحسين بن إبراهيم بن أحمد بن هشام المكتّب،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وأبو الحسين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 و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والعيون والتهذيب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إبراهيم بن هاشم، عن محمد بن خالد البرقي، عن محمد بن سنان وغيره</w:t>
      </w:r>
      <w:r>
        <w:rPr>
          <w:rStyle w:val="FootnoteAnchor"/>
          <w:rtl w:val="true"/>
        </w:rPr>
        <w:footnoteReference w:id="1380"/>
      </w:r>
      <w:r>
        <w:rPr>
          <w:rFonts w:ascii="Amiri" w:hAnsi="Amiri" w:eastAsia="Amiri" w:cs="Amiri"/>
          <w:color w:val="111111"/>
          <w:sz w:val="28"/>
          <w:sz w:val="28"/>
          <w:szCs w:val="28"/>
          <w:rtl w:val="true"/>
          <w:lang w:bidi="ar-SA"/>
        </w:rPr>
        <w:t xml:space="preserve">،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من وراء الحجاب ماأوحي، وكلّمني بما كلّمني</w:t>
      </w:r>
      <w:r>
        <w:rPr>
          <w:rStyle w:val="FootnoteAnchor"/>
          <w:rtl w:val="true"/>
        </w:rPr>
        <w:footnoteReference w:id="1382"/>
      </w:r>
      <w:r>
        <w:rPr>
          <w:rFonts w:ascii="Amiri" w:hAnsi="Amiri" w:eastAsia="Amiri" w:cs="Amiri"/>
          <w:color w:val="111111"/>
          <w:sz w:val="28"/>
          <w:sz w:val="28"/>
          <w:szCs w:val="28"/>
          <w:rtl w:val="true"/>
          <w:lang w:bidi="ar-SA"/>
        </w:rPr>
        <w:t xml:space="preserve">، فكان ممّا كلّمني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أنا اللّه لا إله إلّا أنا عالم الغيب والشهادة الرحمن</w:t>
      </w:r>
      <w:r>
        <w:rPr>
          <w:rStyle w:val="FootnoteAnchor"/>
          <w:rtl w:val="true"/>
        </w:rPr>
        <w:footnoteReference w:id="1383"/>
      </w:r>
      <w:r>
        <w:rPr>
          <w:rFonts w:ascii="Amiri" w:hAnsi="Amiri" w:eastAsia="Amiri" w:cs="Amiri"/>
          <w:color w:val="111111"/>
          <w:sz w:val="28"/>
          <w:sz w:val="28"/>
          <w:szCs w:val="28"/>
          <w:rtl w:val="true"/>
          <w:lang w:bidi="ar-SA"/>
        </w:rPr>
        <w:t>الرحيم، إنّي أنا اللّه لا إله</w:t>
      </w:r>
      <w:r>
        <w:rPr>
          <w:rStyle w:val="FootnoteAnchor"/>
          <w:rtl w:val="true"/>
        </w:rPr>
        <w:footnoteReference w:id="1384"/>
      </w:r>
      <w:r>
        <w:rPr>
          <w:rFonts w:ascii="Amiri" w:hAnsi="Amiri" w:eastAsia="Amiri" w:cs="Amiri"/>
          <w:color w:val="111111"/>
          <w:sz w:val="28"/>
          <w:sz w:val="28"/>
          <w:szCs w:val="28"/>
          <w:rtl w:val="true"/>
          <w:lang w:bidi="ar-SA"/>
        </w:rPr>
        <w:t>إلّا أنا الملك القدّوس السلام المؤمن المهيمن العزيز الجبار المتكبّر سبحان اللّه عمّا يشركون، إنّي أنا اللّه لا إله إلّا أنا الخالق</w:t>
      </w:r>
      <w:r>
        <w:rPr>
          <w:rStyle w:val="FootnoteAnchor"/>
          <w:rtl w:val="true"/>
        </w:rPr>
        <w:footnoteReference w:id="1385"/>
      </w:r>
      <w:r>
        <w:rPr>
          <w:rFonts w:ascii="Amiri" w:hAnsi="Amiri" w:eastAsia="Amiri" w:cs="Amiri"/>
          <w:color w:val="111111"/>
          <w:sz w:val="28"/>
          <w:sz w:val="28"/>
          <w:szCs w:val="28"/>
          <w:rtl w:val="true"/>
          <w:lang w:bidi="ar-SA"/>
        </w:rPr>
        <w:t>البارئ المصور لي الاسماء الحسني يسبّح لي من في السماوات والأرض وأنا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یامحمد، إنّي أنا اللّه لا إله إلّا أنا الأوّل فلاشيء قبلي، وأنا الآخر فلاشيء بعدي، وأنا الظاهر فلاشيء فوقي، وأنا الباطن فلاشيء دوني، وإنّي أنا اللّه</w:t>
      </w:r>
      <w:r>
        <w:rPr>
          <w:rStyle w:val="FootnoteAnchor"/>
          <w:rtl w:val="true"/>
        </w:rPr>
        <w:footnoteReference w:id="1386"/>
      </w:r>
      <w:r>
        <w:rPr>
          <w:rFonts w:ascii="Amiri" w:hAnsi="Amiri" w:eastAsia="Amiri" w:cs="Amiri"/>
          <w:color w:val="111111"/>
          <w:sz w:val="28"/>
          <w:sz w:val="28"/>
          <w:szCs w:val="28"/>
          <w:rtl w:val="true"/>
          <w:lang w:bidi="ar-SA"/>
        </w:rPr>
        <w:t>لا إله إلّا أنا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علي أوّل من</w:t>
      </w:r>
      <w:r>
        <w:rPr>
          <w:rStyle w:val="FootnoteAnchor"/>
          <w:rtl w:val="true"/>
        </w:rPr>
        <w:footnoteReference w:id="1387"/>
      </w:r>
      <w:r>
        <w:rPr>
          <w:rFonts w:ascii="IRNazanin" w:hAnsi="IRNazanin" w:eastAsia="IRNazanin"/>
          <w:color w:val="111111"/>
          <w:sz w:val="28"/>
          <w:sz w:val="28"/>
          <w:szCs w:val="28"/>
          <w:rtl w:val="true"/>
          <w:lang w:bidi="fa-IR"/>
        </w:rPr>
        <w:t>آخذ میثاقه إلى يوم القيامة</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یامحمد، علي آخر من أقبض روحه من الأئمة، وهو الدابّة التي تكلّمهم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یامحمد، علي أظهره على جميع ما أُوحيه</w:t>
      </w:r>
      <w:r>
        <w:rPr>
          <w:rStyle w:val="FootnoteAnchor"/>
          <w:rtl w:val="true"/>
        </w:rPr>
        <w:footnoteReference w:id="1389"/>
      </w:r>
      <w:r>
        <w:rPr>
          <w:rFonts w:ascii="Amiri" w:hAnsi="Amiri" w:eastAsia="Amiri" w:cs="Amiri"/>
          <w:color w:val="111111"/>
          <w:sz w:val="28"/>
          <w:sz w:val="28"/>
          <w:szCs w:val="28"/>
          <w:rtl w:val="true"/>
          <w:lang w:bidi="ar-SA"/>
        </w:rPr>
        <w:t>إليك ليس لك أن تكتم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یامحمد، علي أبطنه سرّي الذي أسررته</w:t>
      </w:r>
      <w:r>
        <w:rPr>
          <w:rStyle w:val="FootnoteAnchor"/>
          <w:rtl w:val="true"/>
        </w:rPr>
        <w:footnoteReference w:id="1390"/>
      </w:r>
      <w:r>
        <w:rPr>
          <w:rFonts w:ascii="Amiri" w:hAnsi="Amiri" w:eastAsia="Amiri" w:cs="Amiri"/>
          <w:color w:val="111111"/>
          <w:sz w:val="28"/>
          <w:sz w:val="28"/>
          <w:szCs w:val="28"/>
          <w:rtl w:val="true"/>
          <w:lang w:bidi="ar-SA"/>
        </w:rPr>
        <w:t>إليك فليس فيما</w:t>
      </w:r>
      <w:r>
        <w:rPr>
          <w:rStyle w:val="FootnoteAnchor"/>
          <w:rtl w:val="true"/>
        </w:rPr>
        <w:footnoteReference w:id="1391"/>
      </w:r>
      <w:r>
        <w:rPr>
          <w:rFonts w:ascii="Amiri" w:hAnsi="Amiri" w:eastAsia="Amiri" w:cs="Amiri"/>
          <w:color w:val="111111"/>
          <w:sz w:val="28"/>
          <w:sz w:val="28"/>
          <w:szCs w:val="28"/>
          <w:rtl w:val="true"/>
          <w:lang w:bidi="ar-SA"/>
        </w:rPr>
        <w:t>بيني وبينك سرّ دونه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یامحمد، عليّ عليّ</w:t>
      </w:r>
      <w:r>
        <w:rPr>
          <w:rStyle w:val="FootnoteAnchor"/>
          <w:rtl w:val="true"/>
        </w:rPr>
        <w:footnoteReference w:id="1393"/>
      </w:r>
      <w:r>
        <w:rPr>
          <w:rFonts w:ascii="Amiri" w:hAnsi="Amiri" w:eastAsia="Amiri" w:cs="Amiri"/>
          <w:color w:val="111111"/>
          <w:sz w:val="28"/>
          <w:sz w:val="28"/>
          <w:szCs w:val="28"/>
          <w:rtl w:val="true"/>
          <w:lang w:bidi="ar-SA"/>
        </w:rPr>
        <w:t>، ماخلقت من حلال و حرام إلّا وعليّ</w:t>
      </w:r>
      <w:r>
        <w:rPr>
          <w:rStyle w:val="FootnoteAnchor"/>
          <w:rtl w:val="true"/>
        </w:rPr>
        <w:footnoteReference w:id="1394"/>
      </w:r>
      <w:r>
        <w:rPr>
          <w:rFonts w:ascii="Amiri" w:hAnsi="Amiri" w:eastAsia="Amiri" w:cs="Amiri"/>
          <w:color w:val="111111"/>
          <w:sz w:val="28"/>
          <w:sz w:val="28"/>
          <w:szCs w:val="28"/>
          <w:rtl w:val="true"/>
          <w:lang w:bidi="ar-SA"/>
        </w:rPr>
        <w:t>عليم به</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ورواه الصفّار في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هاشم،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إسماعيل</w:t>
      </w:r>
      <w:r>
        <w:rPr>
          <w:rStyle w:val="FootnoteAnchor"/>
          <w:rtl w:val="true"/>
        </w:rPr>
        <w:footnoteReference w:id="1396"/>
      </w:r>
      <w:r>
        <w:rPr>
          <w:rFonts w:ascii="Amiri" w:hAnsi="Amiri" w:eastAsia="Amiri" w:cs="Amiri"/>
          <w:color w:val="111111"/>
          <w:sz w:val="28"/>
          <w:sz w:val="28"/>
          <w:szCs w:val="28"/>
          <w:rtl w:val="true"/>
          <w:lang w:bidi="ar-SA"/>
        </w:rPr>
        <w:t xml:space="preserve">، عن علي بن خالد العاقولي، عن عبد الكريم بن عمرو الخثعمي،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العاقولي</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Style w:val="FootnoteAnchor"/>
          <w:rtl w:val="true"/>
        </w:rPr>
        <w:footnoteReference w:id="1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والرادفة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تنشقّ الأرض</w:t>
      </w:r>
      <w:r>
        <w:rPr>
          <w:rStyle w:val="FootnoteAnchor"/>
          <w:rtl w:val="true"/>
        </w:rPr>
        <w:footnoteReference w:id="1400"/>
      </w:r>
      <w:r>
        <w:rPr>
          <w:rFonts w:ascii="Amiri" w:hAnsi="Amiri" w:eastAsia="Amiri" w:cs="Amiri"/>
          <w:color w:val="111111"/>
          <w:sz w:val="28"/>
          <w:sz w:val="28"/>
          <w:szCs w:val="28"/>
          <w:rtl w:val="true"/>
          <w:lang w:bidi="ar-SA"/>
        </w:rPr>
        <w:t xml:space="preserve">عنه وينفض عن رأسه التراب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وسبعين ألفاً وهو</w:t>
      </w:r>
      <w:r>
        <w:rPr>
          <w:rStyle w:val="FootnoteAnchor"/>
          <w:rtl w:val="true"/>
        </w:rPr>
        <w:footnoteReference w:id="1401"/>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 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ورواه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القاسم العلوي، معنعناً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وارده شاذان بن جبرئيل في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محمد بن العبّاس، عنه الإيقاظ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التأويل وفرات والفضائل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تنتهي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عمّن ذكره، عن الحسن بن موسی الخشّاب، عن جعفر بن محمد، عن 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الناس رجلين كان أحدهما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من يموت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يحتجّ أحد على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ترکه بغير حجّه للّه</w:t>
      </w:r>
      <w:r>
        <w:rPr>
          <w:rStyle w:val="FootnoteAnchor"/>
          <w:rtl w:val="true"/>
        </w:rPr>
        <w:footnoteReference w:id="1404"/>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المراد بالإمام هنا الذي هو آخر من يموت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لأنّ الحجّة تقوم على الخلق بمنذرٍ او هادٍ في الجملة دون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على 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يغسّل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ويحكم بعده في الدنيا ماشاء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من يقرّ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وفرض الطاعة أن يسلّم إليهم فيما يقولون، ولايردّ شيئاً من حديثهم المرويّ عنهم إذا لم يخالف الكتاب والسنّة المتّفق عليهما</w:t>
      </w:r>
      <w:r>
        <w:rPr>
          <w:rStyle w:val="FootnoteAnchor"/>
          <w:rtl w:val="true"/>
        </w:rPr>
        <w:footnoteReference w:id="1409"/>
      </w:r>
      <w:r>
        <w:rPr>
          <w:rFonts w:ascii="Amiri" w:hAnsi="Amiri" w:eastAsia="Amiri" w:cs="Amiri"/>
          <w:color w:val="111111"/>
          <w:sz w:val="28"/>
          <w:sz w:val="28"/>
          <w:szCs w:val="28"/>
          <w:rtl w:val="true"/>
          <w:lang w:bidi="ar-SA"/>
        </w:rPr>
        <w:t xml:space="preserve">، ورجعتهم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الكتاب والسنّة لاريب فيها، واللّه يهدي من يشاء إلى صراطٍ مستقيمٍ، والحمد للّه ربّ العالمين، وصلّى اللّه على محمد وآله أجمعين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ورواه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عنه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عبد اللّه بن محمد، عن ابن الخشّاب،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والعلل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جعفر الطوسي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عبداللّه الحسين بن علي بن سفيان البزوفري</w:t>
      </w:r>
      <w:r>
        <w:rPr>
          <w:rStyle w:val="FootnoteAnchor"/>
          <w:rtl w:val="true"/>
        </w:rPr>
        <w:footnoteReference w:id="1411"/>
      </w:r>
      <w:r>
        <w:rPr>
          <w:rFonts w:ascii="Amiri" w:hAnsi="Amiri" w:eastAsia="Amiri" w:cs="Amiri"/>
          <w:color w:val="111111"/>
          <w:sz w:val="28"/>
          <w:sz w:val="28"/>
          <w:szCs w:val="28"/>
          <w:rtl w:val="true"/>
          <w:lang w:bidi="ar-SA"/>
        </w:rPr>
        <w:t xml:space="preserve">، عن علي بن سنان </w:t>
      </w:r>
    </w:p>
    <w:p>
      <w:pPr>
        <w:pStyle w:val="BookText"/>
        <w:rPr/>
      </w:pPr>
      <w:r>
        <w:rPr>
          <w:rFonts w:ascii="Amiri" w:hAnsi="Amiri" w:eastAsia="Amiri" w:cs="Amiri"/>
          <w:color w:val="111111"/>
          <w:sz w:val="28"/>
          <w:sz w:val="28"/>
          <w:szCs w:val="28"/>
          <w:rtl w:val="true"/>
          <w:lang w:bidi="ar-SA"/>
        </w:rPr>
        <w:t>الموصلي العدل، عن علي بن الحسين، عن أحمد بن محمد بن الخليل، عن جعفر بن احمد</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وهو جعفر بن أحمد بن علي بن بيان بن زید بن سيابة أبو الفضل الغافقي المصري، ويعرف بابن أبي العلاء، مات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المصري، عن عمّه الحسن بن علي، عن أبيه، عن أبي عبد اللّه جعفر بن محمد، عن أبيه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ذي الثفنات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العابدین، عن أبيه الحسين الزكي الشهيد، عن أبيه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وفاته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أحضر صحيفة ودواة ، فأملا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إنّه سيكون بعدي اثنا عشر إماماً، ومن بعدهم اثنا عشر مهديّاً، فأنت ياعلي أول الاثني عشر إماماً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سمّاك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عليّاً المرتضی، وأمير المؤمنين، والصدّيق الأكبر، والفاروق الأعظم، والمأمون، والمهدي، فلاتصلح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الأسماء لأحد غيرك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 أنت وصيّي على أهل بيتي حيّهم وميّتهم وعلى نسائي، فمن ثبّتها لقيتني غداً، ومن طلّقتها فأنا بريء منها، لم ترني ولم أرها في عرصات</w:t>
      </w:r>
      <w:r>
        <w:rPr>
          <w:rStyle w:val="FootnoteAnchor"/>
          <w:rtl w:val="true"/>
        </w:rPr>
        <w:footnoteReference w:id="1413"/>
      </w:r>
      <w:r>
        <w:rPr>
          <w:rFonts w:ascii="Amiri" w:hAnsi="Amiri" w:eastAsia="Amiri" w:cs="Amiri"/>
          <w:color w:val="111111"/>
          <w:sz w:val="28"/>
          <w:sz w:val="28"/>
          <w:szCs w:val="28"/>
          <w:rtl w:val="true"/>
          <w:lang w:bidi="ar-SA"/>
        </w:rPr>
        <w:t xml:space="preserve">القيامة،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على أُمّتي من بعدي</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حضرتك الوفاة فسلّمها إلى ابني الحسن البرّ الوصول</w:t>
      </w:r>
      <w:r>
        <w:rPr>
          <w:rStyle w:val="FootnoteAnchor"/>
          <w:rtl w:val="true"/>
        </w:rPr>
        <w:footnoteReference w:id="1415"/>
      </w:r>
      <w:r>
        <w:rPr>
          <w:rFonts w:ascii="Amiri" w:hAnsi="Amiri" w:eastAsia="Amiri" w:cs="Amiri"/>
          <w:color w:val="111111"/>
          <w:sz w:val="28"/>
          <w:sz w:val="28"/>
          <w:szCs w:val="28"/>
          <w:rtl w:val="true"/>
          <w:lang w:bidi="ar-SA"/>
        </w:rPr>
        <w:t xml:space="preserve">، فإذا حضرته الوفاة فليسلّمها إلى ابني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 xml:space="preserve">المقتول، فإذا حضرته الوفاة فليسلّمها إلى ابنه سيّد العابدین ذي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 فإذا حضرته الوفاة فليسلّمها إلى ابنه محمد الباقر</w:t>
      </w:r>
      <w:r>
        <w:rPr>
          <w:rStyle w:val="FootnoteAnchor"/>
          <w:rtl w:val="true"/>
        </w:rPr>
        <w:footnoteReference w:id="1418"/>
      </w:r>
      <w:r>
        <w:rPr>
          <w:rFonts w:ascii="IRNazanin" w:hAnsi="IRNazanin" w:eastAsia="IRNazanin"/>
          <w:color w:val="111111"/>
          <w:sz w:val="28"/>
          <w:sz w:val="28"/>
          <w:szCs w:val="28"/>
          <w:rtl w:val="true"/>
          <w:lang w:bidi="fa-IR"/>
        </w:rPr>
        <w:t xml:space="preserve">، فإذا حضرته الوفاة فليسلّمها إلى ابنه جعفر الصادق، فإذا حضرته الوفاة فليسلّمها إلى ابنه موسی الكاظم، فإذا حضرته الوفاة فليسلّمها إلى ابنه علي الرضا، فإذا حضرته الوفاة فليسلّمها إلى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Style w:val="FootnoteAnchor"/>
          <w:rtl w:val="true"/>
        </w:rPr>
        <w:footnoteReference w:id="1419"/>
      </w:r>
      <w:r>
        <w:rPr>
          <w:rFonts w:ascii="Amiri" w:hAnsi="Amiri" w:eastAsia="Amiri" w:cs="Amiri"/>
          <w:color w:val="111111"/>
          <w:sz w:val="28"/>
          <w:sz w:val="28"/>
          <w:szCs w:val="28"/>
          <w:rtl w:val="true"/>
          <w:lang w:bidi="ar-SA"/>
        </w:rPr>
        <w:t xml:space="preserve">التقي، فإذا حضرته الوفاة فليسلّمها إلى ابنه علي الناصح، فإذا حضرته الوفاة فليسلّمها إلى ابنه الحسن الفاضل، فإذا حضرته الوفاة فليسلّمها إلى ابنه م ح م د المستحفظ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اثنا عشر إماماً، ثم يكون من بعده</w:t>
      </w:r>
      <w:r>
        <w:rPr>
          <w:rStyle w:val="FootnoteAnchor"/>
          <w:rtl w:val="true"/>
        </w:rPr>
        <w:footnoteReference w:id="1420"/>
      </w:r>
      <w:r>
        <w:rPr>
          <w:rFonts w:ascii="Amiri" w:hAnsi="Amiri" w:eastAsia="Amiri" w:cs="Amiri"/>
          <w:color w:val="111111"/>
          <w:sz w:val="28"/>
          <w:sz w:val="28"/>
          <w:szCs w:val="28"/>
          <w:rtl w:val="true"/>
          <w:lang w:bidi="ar-SA"/>
        </w:rPr>
        <w:t>اثنا عشر مهديّاً، فإذا حضرته الوفاة فليسلّمها</w:t>
      </w:r>
      <w:r>
        <w:rPr>
          <w:rStyle w:val="FootnoteAnchor"/>
          <w:rtl w:val="true"/>
        </w:rPr>
        <w:footnoteReference w:id="1421"/>
      </w:r>
      <w:r>
        <w:rPr>
          <w:rFonts w:ascii="Amiri" w:hAnsi="Amiri" w:eastAsia="Amiri" w:cs="Amiri"/>
          <w:color w:val="111111"/>
          <w:sz w:val="28"/>
          <w:sz w:val="28"/>
          <w:szCs w:val="28"/>
          <w:rtl w:val="true"/>
          <w:lang w:bidi="ar-SA"/>
        </w:rPr>
        <w:t>إلى ابنه أوّل المهديّين</w:t>
      </w:r>
      <w:r>
        <w:rPr>
          <w:rStyle w:val="FootnoteAnchor"/>
          <w:rtl w:val="true"/>
        </w:rPr>
        <w:footnoteReference w:id="1422"/>
      </w:r>
      <w:r>
        <w:rPr>
          <w:rFonts w:ascii="Amiri" w:hAnsi="Amiri" w:eastAsia="Amiri" w:cs="Amiri"/>
          <w:color w:val="111111"/>
          <w:sz w:val="28"/>
          <w:sz w:val="28"/>
          <w:szCs w:val="28"/>
          <w:rtl w:val="true"/>
          <w:lang w:bidi="ar-SA"/>
        </w:rPr>
        <w:t xml:space="preserve">، له ثلاثة أسامي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وهو أوّل المؤمنين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أحمد بن عقبة، عن أبيه،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أنّ منّا 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بالاثني عشر مهديّاً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سوى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ملكهم بعد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الحسن بن سليمان أوّلها بجميع الأئمّة وقال برجعة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ايضاً يمكن الجمع بين بعض الأخبار المختلفة التي وردت في مدّه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هؤلاء المهديّون من أوصیاء القائم هادين للخلق في زمن سائر الأئمّة الذين رجعوا لئلا يخلو الزمان من حجّة، وإن كان اوصياء الأنبياء والائمّة ايضاً حججاً،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أحمد بن محمد الايادي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حمزة،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إن منّا 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مهدياً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142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أحمد بن موسى الدقّاق</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لايبعد اتّحادهما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254/11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7907</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أبي عبداللّه الكوفي، عن موسى بن عمران</w:t>
      </w:r>
    </w:p>
    <w:p>
      <w:pPr>
        <w:pStyle w:val="BookText"/>
        <w:rPr/>
      </w:pPr>
      <w:r>
        <w:rPr>
          <w:rFonts w:ascii="Amiri" w:hAnsi="Amiri" w:eastAsia="Amiri" w:cs="Amiri"/>
          <w:color w:val="111111"/>
          <w:sz w:val="28"/>
          <w:sz w:val="28"/>
          <w:szCs w:val="28"/>
          <w:rtl w:val="true"/>
          <w:lang w:bidi="ar-SA"/>
        </w:rPr>
        <w:t xml:space="preserve">النخعي، عن عمّه الحسين بن يزيد النوفلي، عن علي بن أبي حمزة،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431"/>
      </w: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 xml:space="preserve">سمعت من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مهدياً،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هداك اللّه بهداه أنّ علم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اختلاف، بل بعضه يصدّق بعضاً، وقد رويت</w:t>
      </w:r>
      <w:r>
        <w:rPr>
          <w:rStyle w:val="FootnoteAnchor"/>
          <w:rtl w:val="true"/>
        </w:rPr>
        <w:footnoteReference w:id="1437"/>
      </w:r>
      <w:r>
        <w:rPr>
          <w:rFonts w:ascii="IRNazanin" w:hAnsi="IRNazanin" w:eastAsia="IRNazanin"/>
          <w:color w:val="111111"/>
          <w:sz w:val="28"/>
          <w:sz w:val="28"/>
          <w:szCs w:val="28"/>
          <w:rtl w:val="true"/>
          <w:lang w:bidi="fa-IR"/>
        </w:rPr>
        <w:t xml:space="preserve">أحادیث جمّة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رجعة الأئمة الاثني عشر، فكأنّه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من السائل الضعف عن احتمال هذا العلم الخاصّ الذي خصّ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 xml:space="preserve">من شاء من خاصّته، وتكرّم به على من أراد من بريّته،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يُؤْتِيهِ مَنْ يَشَاءُ وَاللَّهُ ذُو الْفَضْلِ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1439"/>
      </w:r>
      <w:r>
        <w:rPr>
          <w:rFonts w:ascii="IRNazanin" w:hAnsi="IRNazanin" w:eastAsia="IRNazanin"/>
          <w:color w:val="111111"/>
          <w:sz w:val="28"/>
          <w:sz w:val="28"/>
          <w:szCs w:val="28"/>
          <w:rtl w:val="true"/>
          <w:lang w:bidi="fa-IR"/>
        </w:rPr>
        <w:t>فاوّله بتاویل حسن بحيث لا يصعب عليه فينكر قلبه ويكفر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440"/>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 مايعلم يقال</w:t>
      </w:r>
      <w:r>
        <w:rPr>
          <w:rStyle w:val="FootnoteAnchor"/>
          <w:rtl w:val="true"/>
        </w:rPr>
        <w:footnoteReference w:id="1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ماكلّ مايعلم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مسنداً بهذا اللفظ لكنّه في معنى أمرنا أن نكلّم الناس على قدر عقولهم، وحدّثوا الناس بما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بالنجم هو النجم الغزي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مايحسن من بيان الاخبار الدائرة على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كلّ مايقال حان وقته، ولاكلّ ماحان وقته حضر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الجبت والطاغوت، وتقولوا الرجعة،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كنتم تقولون؟ قولوا الآن لا نقول،</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وهذا من باب التقيّة</w:t>
      </w:r>
      <w:r>
        <w:rPr>
          <w:rStyle w:val="FootnoteAnchor"/>
          <w:rtl w:val="true"/>
        </w:rPr>
        <w:footnoteReference w:id="1443"/>
      </w:r>
      <w:r>
        <w:rPr>
          <w:rFonts w:ascii="Amiri" w:hAnsi="Amiri" w:eastAsia="Amiri" w:cs="Amiri"/>
          <w:color w:val="111111"/>
          <w:sz w:val="28"/>
          <w:sz w:val="28"/>
          <w:szCs w:val="28"/>
          <w:rtl w:val="true"/>
          <w:lang w:bidi="ar-SA"/>
        </w:rPr>
        <w:t xml:space="preserve">التي تعبّد اللّه بها عباده في زمن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فهذا التأويل كماتري لايناسب الأحاديث الأوّلة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مهديّاً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اعلم بحقيقة المقال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جمعه في هذا المختصر حامدين للّه ومصلّين على نبيّه محمد وآله الطاهرين</w:t>
      </w:r>
      <w:r>
        <w:rPr>
          <w:rFonts w:eastAsia="Amiri" w:cs="Amiri" w:ascii="Amiri" w:hAnsi="Amiri"/>
          <w:color w:val="111111"/>
          <w:sz w:val="28"/>
          <w:szCs w:val="28"/>
          <w:rtl w:val="true"/>
          <w:lang w:bidi="ar-SA"/>
        </w:rPr>
        <w:t xml:space="preserve">. </w:t>
      </w:r>
      <w:bookmarkStart w:id="56" w:name="pg7011_59368"/>
    </w:p>
    <w:p>
      <w:pPr>
        <w:pStyle w:val="Heading2"/>
        <w:numPr>
          <w:ilvl w:val="1"/>
          <w:numId w:val="1"/>
        </w:numPr>
        <w:rPr/>
      </w:pPr>
      <w:bookmarkStart w:id="57" w:name="__RefHeading___Toc2720066_372815092"/>
      <w:bookmarkStart w:id="58" w:name="_Toc20"/>
      <w:bookmarkEnd w:id="56"/>
      <w:bookmarkEnd w:id="57"/>
      <w:r>
        <w:rPr>
          <w:rtl w:val="true"/>
        </w:rPr>
        <w:t>الفهارس الفنّيّة العامّة</w:t>
      </w:r>
      <w:bookmarkEnd w:id="58"/>
    </w:p>
    <w:p>
      <w:pPr>
        <w:pStyle w:val="Heading3"/>
        <w:numPr>
          <w:ilvl w:val="2"/>
          <w:numId w:val="1"/>
        </w:numPr>
        <w:rPr/>
      </w:pPr>
      <w:bookmarkStart w:id="59" w:name="__RefHeading___Toc2720068_372815092"/>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مصادر التحقيق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011_59371"/>
      <w:bookmarkStart w:id="62" w:name="pg7011_59371"/>
      <w:bookmarkEnd w:id="62"/>
    </w:p>
    <w:p>
      <w:pPr>
        <w:pStyle w:val="Heading3"/>
        <w:numPr>
          <w:ilvl w:val="2"/>
          <w:numId w:val="1"/>
        </w:numPr>
        <w:rPr/>
      </w:pPr>
      <w:bookmarkStart w:id="63" w:name="pg7011_59371"/>
      <w:bookmarkStart w:id="64" w:name="__RefHeading___Toc2720070_372815092"/>
      <w:bookmarkStart w:id="65" w:name="_Toc22"/>
      <w:bookmarkEnd w:id="63"/>
      <w:bookmarkEnd w:id="64"/>
      <w:r>
        <w:rPr/>
        <w:t>1</w:t>
      </w:r>
      <w:r>
        <w:rPr>
          <w:rtl w:val="true"/>
        </w:rPr>
        <w:t xml:space="preserve">- </w:t>
      </w:r>
      <w:r>
        <w:rPr>
          <w:rtl w:val="true"/>
        </w:rPr>
        <w:t>فهرس الآیات القرآنیّة</w:t>
      </w:r>
      <w:bookmarkEnd w:id="65"/>
    </w:p>
    <w:p>
      <w:pPr>
        <w:pStyle w:val="BookText"/>
        <w:rPr/>
      </w:pPr>
      <w:r>
        <w:rPr>
          <w:rFonts w:ascii="IRNazanin" w:hAnsi="IRNazanin" w:eastAsia="IRNazanin"/>
          <w:color w:val="111111"/>
          <w:sz w:val="28"/>
          <w:sz w:val="28"/>
          <w:szCs w:val="28"/>
          <w:rtl w:val="true"/>
          <w:lang w:bidi="fa-IR"/>
        </w:rPr>
        <w:t>الصوره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011_59386"/>
      <w:bookmarkStart w:id="67" w:name="pg7011_59386"/>
      <w:bookmarkEnd w:id="67"/>
    </w:p>
    <w:p>
      <w:pPr>
        <w:pStyle w:val="Heading3"/>
        <w:numPr>
          <w:ilvl w:val="2"/>
          <w:numId w:val="1"/>
        </w:numPr>
        <w:rPr/>
      </w:pPr>
      <w:bookmarkStart w:id="68" w:name="pg7011_59386"/>
      <w:bookmarkStart w:id="69" w:name="__RefHeading___Toc2720072_372815092"/>
      <w:bookmarkStart w:id="70" w:name="_Toc23"/>
      <w:bookmarkEnd w:id="68"/>
      <w:bookmarkEnd w:id="69"/>
      <w:r>
        <w:rPr/>
        <w:t>2</w:t>
      </w:r>
      <w:r>
        <w:rPr>
          <w:rtl w:val="true"/>
        </w:rPr>
        <w:t xml:space="preserve">- </w:t>
      </w:r>
      <w:r>
        <w:rPr>
          <w:rtl w:val="true"/>
        </w:rPr>
        <w:t>فهرس الأحادیث</w:t>
      </w:r>
      <w:bookmarkEnd w:id="70"/>
    </w:p>
    <w:p>
      <w:pPr>
        <w:pStyle w:val="BookText"/>
        <w:rPr/>
      </w:pPr>
      <w:r>
        <w:rPr>
          <w:rFonts w:ascii="IRNazanin" w:hAnsi="IRNazanin" w:eastAsia="IRNazanin"/>
          <w:color w:val="111111"/>
          <w:sz w:val="28"/>
          <w:sz w:val="28"/>
          <w:szCs w:val="28"/>
          <w:rtl w:val="true"/>
          <w:lang w:bidi="fa-IR"/>
        </w:rPr>
        <w:t>الصوره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5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011_59409"/>
      <w:bookmarkStart w:id="72" w:name="pg7011_59409"/>
      <w:bookmarkEnd w:id="72"/>
    </w:p>
    <w:p>
      <w:pPr>
        <w:pStyle w:val="Heading3"/>
        <w:numPr>
          <w:ilvl w:val="2"/>
          <w:numId w:val="1"/>
        </w:numPr>
        <w:rPr/>
      </w:pPr>
      <w:bookmarkStart w:id="73" w:name="pg7011_59409"/>
      <w:bookmarkStart w:id="74" w:name="__RefHeading___Toc2720074_372815092"/>
      <w:bookmarkStart w:id="75" w:name="_Toc24"/>
      <w:bookmarkEnd w:id="73"/>
      <w:bookmarkEnd w:id="74"/>
      <w:r>
        <w:rPr/>
        <w:t>3</w:t>
      </w:r>
      <w:r>
        <w:rPr>
          <w:rtl w:val="true"/>
        </w:rPr>
        <w:t xml:space="preserve">- </w:t>
      </w:r>
      <w:r>
        <w:rPr>
          <w:rtl w:val="true"/>
        </w:rPr>
        <w:t>فهرس مصادر التحقيق</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للفضل بن شاذان، المطبوع في مجلّة تراثنا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لاحمد بن علي بن أبي طالب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للشيخ محمد بن محمد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أكبر الغفاري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للشيخ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محمد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لابن عبد البرّ، المطبوع في هامش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الصحابة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للشيخ الصدوق، المطبوع في مصنّفات الشيخ المفيد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لخير الدين الزركلي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العلم للملايين،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لعمر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الرسالة،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للسيّد محسن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للنسّابة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الايقاظ من الهجعة 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الاسلام للسيّد مصطفى آل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لآية اللّه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للسيّد شرف الدين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مدرسة الامام المهدي عليه السلام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المعارف الاسلامية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للمولی محسن 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العلمية الإسلامية، طهران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بن إبراهيم الكوفي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علي 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الجزائري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للفخر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لابن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صادر، بیروت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للسيّد 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لقطب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مدرسة الامام المهدي </w:t>
      </w:r>
    </w:p>
    <w:p>
      <w:pPr>
        <w:pStyle w:val="BookText"/>
        <w:rPr/>
      </w:pPr>
      <w:r>
        <w:rPr>
          <w:rFonts w:ascii="Amiri" w:hAnsi="Amiri" w:eastAsia="Amiri" w:cs="Amiri"/>
          <w:color w:val="111111"/>
          <w:sz w:val="28"/>
          <w:sz w:val="28"/>
          <w:szCs w:val="28"/>
          <w:rtl w:val="true"/>
          <w:lang w:bidi="ar-SA"/>
        </w:rPr>
        <w:t xml:space="preserve">عليه السلام،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جماعة المدرسين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لجلال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منشورات الرضي،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لآقا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لأحمد بن علي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للحسن بن علي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الكريم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لمحمد باقر الموسوي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علي عليه السلام لشاذان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الرضي بقم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للميرزا عبداللّه أفندي الاصبهاني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لأبي بكر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للسيّد علي خان المدني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لأبي عیسی محمد بن عيسى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للشيخ عبد الحسين الاميني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الشهاب، 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للشيخ محمد رضا الطبسي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بيروت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لعلي بن يونس العاملي النباطي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من التحريف للشيخ محمد هادي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لآقا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صادر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الداوري، 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والاحوال للشيخ عبداللّه بن نور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مدرسة الامام المهدي عليه السلام،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لأبي إسحاق إبراهيم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المعارف الاسلامية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المجد الدين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أو التنزيل والتحريف للسيّاري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للشيخ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 لجاد اللّه الزمخشري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والاستار للسیّد اعجاز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للشيخ العجلوني الجرّاحي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لعلي بن عيسى الإربلي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لمحمد بن مکرم بن منظور الافريقي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للشيخ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للحسن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للسيّد هاشم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للحسن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للسيّد هاشم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المعارف الاسلامية، والطبعة الحجريّة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لمحمد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لعبد المؤمن بن عبد الحقّ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 للشيخ المفيد، المطبوع في مصنّفاته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للحاج میرزا حسين النوري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للحافظ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إبراهيم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لأبي عبداللّه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للسيد أبي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لشريف يحيى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لعبداللّه بن عبد العزيز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للشيخ أسد اللّه الدزفولي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والفرق لسعد بن عبداللّه أبي خلف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للسيّد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للميرزا محمد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للسيّد مير مصطفى الحسيني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معرفة أنساب العرب لاحمد 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لابن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جمع الشريف الرضي، ضبط نصّ وفهرسة الدكتور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للعروسي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العلميّة، 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للشيخ محمد بن علي بن بابويه القمّي الصدوق، المطبوع في 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للحسين بن حمدان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لسليمان بن إبراهيم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عندنا تختصّ بمن محض الإيمان ومحض الكفر، دون ماسوى هذين الفريقين، فإذا أراد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ذكرناه اوهم الشيطان أعداء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ردوا إلى الدنيا لطغيانهم على اللّه، فيزدادوا عتوّاً، فينتقم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باوليائه المؤمنين، و يجعل لهم الكرّة عليهم، فلا يبقى منهم أحد إلا و هو مغموم بالعذاب و النقمة و العقاب، و تصفو الأرض من الطغاة، ويكون الدين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 والرجعة للطبسي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ذلك كثرة المصنفين الذين رووا أحاديث الرجعة في مصنفات خاصة بها او شاملة لها، وقد عرفت من أسماء الكتب التي نقلنا منها ما يزيد على سبعين كتاباً، قد صنّفها عظماء علماء الإمامية؛ كثقة الاسلام الكليني، و رئيس المحدثين ابن بابویه، و رئيس الطائفة ابي جعفر الطوسي، والسيد المرتضى، والنجاشي، والكشي، والعياشي، وعلي بن إبراهيم، وسليم الهلالي، والشيخ المفيد، والكراجكي، والنعماني، والصفار، وسعد ابن عبد اللّه ، وابن قولویه، وعلي بن عبد الحميد،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صرحوا بصحة الرجعة ونقلوا احادیثها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 جماعة منهم الاجماع على ذلك، ولم يظهر مخالف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الإنسان والفرس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قذّة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مشهور، روي بالفاظ متقاربة، فقد 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والاعتقادات المطبوع في مصنّفات الشيخ المفيد ج</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من لایحضره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محمد أمين بن محمد شریف الاسترابادي،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وشرح التهذيب، وشرح الاستبصار، ورسالة في البداء، جاور بالمدينة المنوّرة ومكّة المشرّفة، وتوفي بمكّة في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ونقل في كتاب أمل الآمل عن السيّد صدر الدين في السلافة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توفي بمكّة في سنة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آقابزرگ الطهراني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الكتاب لنفس السيّد دوست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الأجل علي بن علي بن الحسين بن أبي الحسن الموسوي، أخو صاحب المدارك ، كان عالماً، فاضلاً، ادیباً، شاعراً، منشئاً، جلیل القدر ، عظيم الشان، قرأ على أبيه وأخويه السيد محمد صاحب المدارك وهو اخوه لأبيه، والشيخ حسن بن الشهيد الثاني وهو أخوه لأمّه، له كتاب شرح المختصر النافع وكتاب الفوائد المكيّة، وشرح الاثني عشريّة في الصلاة للشيخ البهائي، وغيرها من الرسائل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الأمير زين العابدین بن نور الدين بن مراد بن علي بن مرتضى الحسيني الكاشي، نزيل مكة والشهيد بها، من عيون الطائفة وصدورها، اختصه المولى سبحانه على علمه الوافر، وفقهه الكامل بإقامة اكبر شعار للإسلام، وتشييد أرفع بناية يقدّسها الدين الحنيفي، الا وهو تأسيسه البيت الحرام، أودي به شهيداً على التشيّع في حرم اللّه وأمنه ودفن في لحد هيّاه لنفسه بالمعلّى مقربة من المولى محمد أمين الاسترابادي، ومیرزا محمد الاسترابادي الرجالي، والشيخ محمد حفيد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أرواحهم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علي الاسترابادي بن سلطان علي، تلميذ الميرزا محمد بن علي الاسترابادي الرجالي صاحب الكتب الثلاثة في الرجال والراوي عنه، وهو من مشايخ الميرزا محمد مؤمن بن دوست محمد الاسترابادي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القرن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وقد ذكر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الإجازة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بجدتها للعالم بالشيء، المتقن له، المميّز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جميع من ترجم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الأفندي في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في بلدة لاهیجان رسالة في المقادير والأوزان للأمير محمد مؤمن بن علي الحسيني الّفها للسلطان محمد قطب شاہ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لهذا السيّد فإنّه يمكن أن التمس منه السلطان وهو في مكّة والحق المغايرة، وله أيضاً تعليقات على كتاب المدارك رأيتها بخطّه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والاستار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لايسعني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الاشمئزاز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الانقباض والكراهة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محكم كتابه، ولا تخلو من سقطٍ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الحسين بن أبي الخطّاب، عن محمد بن سنان، عن عمّار بن مروان، عن المنخل، عن جابر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اشمازّت منه قلوبكم وأنكرتموه فردّوه إلى اللّه وإلى الرسول وإلى العالم من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كليب بن معاوية بن جبلة الأسدي الصيداوي، أبو محمد،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روي عن أبي جعفر وأبي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أبو أسامة،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إلى أحمد بن محمد بن عيسى، عن الحسين بن سعيد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ولاتكذّبه فإنّما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البصائر والمختصر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أن،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وان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أن تردّوا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المقصود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بقضاء الحاجات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لرضي الدين ابن طاووس أو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مجد الدين محمد بن طاووس، 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رضيّ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أنّني وجدت في کتاب طاهر،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البشارة للسيّد رضي الدين علي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تألیف جعفر بن محمد بن مالك الكوفي،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أُديل لنا على أعدائنا أي نُصرنا عليهم، وكانت الدَّولة لنا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الخنصر والبحار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يَنْظُرُونَ إِلَّا أَنْ يَأْتِيَهُمُ اللَّهُ فِي ظُلَلٍ مِنَ الْغَمَامِ وَالْمَلَائِكَةُ وَقُضِيَ الْأَمْرُ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المثنّى العجلي، مولاهم الكوفي الصيرفي، من أصحاب ابي عبد اللّه وأبي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 القسم الأوّل</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لجاركم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إلى أحمد بن محمد بن عيسى ومحمد بن عبد الجبار وأحمد بن الحسن بن علي بن فضّال، عن الحسن بن علي بن فضّال،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ألف سنة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الخنصر والبحار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وميتة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ومنشورة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سينشروا، وأمّا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العموم مخصوص بمن محض الإيمان محضاً أو محض الكفر محضاً، لانّ الخاصّ مقدم على العامّ ودلالته صريحة في منافاة العامّ في باقي الأفراد ولابدّ من العمل بهما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وهو تصحيف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ذیله ،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يعقوب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الحنّاط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الحديث تصریح واضح ببطلان تأويل الرجعة بخروج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ورجوع الدولة، وممّا يؤيد ذلك سند رواية المثنى فإنّ فيه إبراهيم بن هاشم والمثنّى وهما ممدوحان مدحاً جليلاً مع صحّة مذهبهما، بل لايبعد الجزم بتوثيقهما عند التحقيق، والباقي في غاية الجلالة والثقة وصحّة المذهب والحديث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والمحجّة فيما نزل في القائم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استیئت، وكلاهما تصحيف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بالموت موت الناس لا المهدي، يعني ايخرج المهدي بعدما مات اكثر الناس؟</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عن إبراهيم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المختصر، وفي القمّي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وفي القمّي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قد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دهرهم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إدريس،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عن عمر بن عبد العزيز ، عن إبراهيم بن المستنير، عن معاوية بن عمّار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القتل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يكتمونه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البرقي، عن أبي حمزة الثمالي، وفي الإيقاظ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عثمان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ولايدرك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لايؤمن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الحلبي، عن أبي بصير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للحديث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الحكم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فأنكرت ووجدت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مضى من كان آبائك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وفي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إلى السندي بن محمد البزّاز، عن صفوان بن يحيى، عن رفاعة بن موسى،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احادیث متعدّدة في لعن القدریّة وذمّهم وكفرهم، وهم منسوبون الى القدر، فأمّا أن يراد بهم من أثبت القدر على وجه الافراط وهم اهل الجبر، او من نفاه على وجه التفريط وهم أهل التفويض وقد فسّره العلماء بالوجهين، وقد يقرء بضم القاف وسكون الدال نسبة إلى القدرة، ويوجّه على الوجهين، والقسم الأوّل الأشاعرة، والثاني المعتزلة، والقسمان منکرون للرجعة ولم يقل بها إلّا الإمامية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ابن ذرّ يحيى بعد موته، ويقاتل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الرجعة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الرجعة في الميثاق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 المختصر زيادة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التائبون العابدون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 صدره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عنه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والبحار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اكره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هذه من قدرة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لاتنكرها،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لاتنكره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من عُسُب النخل، وبعث هذا كان لإعلام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يقع في أمّته ماوقع في الأمم السابقة، وقد وقعت الرجعة في الأم السابقة مرّات شتّى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القدر بطريق الجبر يستلزم نفي القدرة عن العبد، بل وعن اللّه أيضاً عند التحقيق، ولعلّ هذا الحديث إشارة إلى ذلك، وفيه ترجيح الارادة للأشاعرة وهم اكثر العامّة وأشهر أصحاب المذاهب المخالفة للإماميّة، فلايحتمل شيء من أحاديث الرجعة للتقيّة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الكوّاء اليشكري، وابن الكوّاء كنية عبد اللّه الخارجي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الخنصر والبحار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راينا وسمعنا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عزيراً في السنّ الذي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مايريد،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ماتزيد؟</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الخنصر والبحار، وفي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من عند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يابن الكوّاء ومازال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مكانتهم،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 في،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اللّه في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الملأ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واخذه اللّه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الخطّاب، عن أبي خالد القمّاط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القصير،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القصير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العيّاشي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الرحيم،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الخطّاب، عن أبي خالد القمّاط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بن أعين،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مقلاس، او مقلاص، الأسدي الكوفي، أبو إسماعيل، يعرف بابن أبي زینب البزّاز البراد، كان يبيع الابراد ، من أصحاب أبي عبد اللّه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مستقيم الطريقة، ثمّ انحرف وتحوّل غالياً، فأحدث القول بالوهية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رسول منه، وقد كان يقول بأن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يعرف اصحابه بالخطّابيّة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 ما السبيل؟</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ذيل الحديث تفسير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مُتُّمْ أَوْ قُتِلْتُمْ لَإِلَى اللَّهِ تُحْشَرُونَ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يكون المراد بالحشر الرجعة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الفزاري، معنعناً،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ولتنصرنّ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ولتنصرنّ امیر المؤمنين؟</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فلايبعث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رسولاً إلّا ردّ إلى الدنيا حتى يقاتل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 وفي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أمير المؤمنين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فيض بن أبي شيبة،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 وفيه وفي الأمالي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لاتضعوا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ماوضعه اللّه، ولاترفعوه فوق مارفعه اللّه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والأمالي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يزوّج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عن علي بنالحكم، عن عامر بن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الحسن بن أحمد بن الوليد،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الكشّي والمختصر والبحار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خديجة الجمال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وليقتصّ،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وليقتضينّ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وهو الصحيح،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وكذا في الحديث السابق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وماتوا بقيت،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وباتت بقيّة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بيان مفيد،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المعلّى أبي عثمان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عن اليقطيني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موعده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محمد الحسن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والتأويل والبحار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فأسكنها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ونسبّحه قبل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يخلق الخلق، وفي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يخلق خلقه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التاویل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ولتنصرنّ وصيّه، فقد آمنوا بمحمد ولم ينصروا وصيّه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والتأويل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وسينصرونه، وفي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وسينصروني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أنبيائه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الحديث في التأويل والمدينة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مغربها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وليبعثهم،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وليبعثنّ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والبرهان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والبرهان،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فياعجباه</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 والبرهان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اطلّوا بسكك،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تخلّلوا بسكك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 بهم، وفيالختصر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ليضربون بها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الرجعات إلى الدنيا، أو الحملات في الحروب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بالحصن من الحديد المناعته ورزانته وحمايته للخلق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وحجابه وعزّ وجهه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الخنصر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الهبات، 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والبرهان، وهو الصحيح، أي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الكافر لك، وهذا المؤمن 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وصاحب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الْأَعْرَافِ رِجَالٌ يَعْرِفُونَ كُلًّا بِسِيمَاهُمْ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المتقين والسابقين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علم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والبرهان، وفي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واحتفظت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استحفظت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المستحقّين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لايدركها طالب، ولايفوتها هارب، فتسم المؤمن بين عينيه وتكتب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وتسم الكافر بين عينيه وتكتب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ومعها عصا موسى وخاتم سليمان، فتجلو وجه المؤمن بالعصا، وتختم أنف الكافر بالخاتم، حتى يقال يامؤمن ویاکافر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وانا الذي أهلكت 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البحار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الهادي، وأنا الذي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وليس في المختصر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واستعيذك ،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واستعد بك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متعيّن، وفي البرهان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متّبعين أمره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الخرائج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تدعيا غمورا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تستشهد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لايذوقون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والمختصر والبحار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 الخرائج 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ذلك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البحار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الخرائج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والمختصر والبحار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بلق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نمكث من، وفي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نمکث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أنا أمكث بعد ذلك ماشاء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الخرائج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والمغرب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وليس في البحار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ويونس يخرجان،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 ويوشع ويوسف، وفي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الخرائج 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ويبعث اللّه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الخرائج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رجلاً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مقاتلتهم،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مقاتلهم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والمختصر والبحار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الخرائج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ومنزلته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الخرائج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لتنتصف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مایعلمون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الراوندي في الخرائج والجرائع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سعيد سهل بن زیاد،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غيبة الطوسي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واشهراً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 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المنتصر فيطلب بدم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باختلاف،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عن أبان بن عيّاش، قال وقرا جميع مارواه عنه على سيّدنا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سليم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بالرجعة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ماحدّثوني فيها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كثيراً وفسّره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سلیم والخنصر والبحار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بيدي هذه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سليم والمختصر والبحار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سليم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وهو تصحيف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سليم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ورئيسها،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وربيبها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غيره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 شهراً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 من الحقّ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سليم والمختصر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وجهلاً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سلیم بن قیس الهلالي في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وفي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ابراهيم بن هاشم، عن محمد بن أبي عمير، عن مثنی الحنّاط، عن جعفر بن محمد، عن 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البصائر والمختصر والبحار، وفي الكافي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قسيم اللّه بين الجنّة والنار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والكافي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لايدخلها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قسميّ،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قسميّ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البصائر والكافي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لاسمه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والبلايا والوصايا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الرجعة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بالعذاب ومحضوا الكفر محضاً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إلى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محضوا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القيامة فيرجعون، أمّا غيرهم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بالعذاب ومحضوا الإيمان محضاً أو محضوا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عمير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لدن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يرجع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والنصرة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والبحار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ممّا،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ممّا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نصر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وهذه العبارة لم يخرجها في البحار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أنسمّي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ياعلي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أو الآلة التي يرسم بها اثر الوسم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والبحار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يقولون هذه الدابّة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تجرحهم وتسمِهُم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يوم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القمّي، وفي المختصر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يحشر،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فيحشر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القمّي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ومحض،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والبحار، وفي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آية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دابّة هي؟</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الطفيل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وج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الطائي ، عن حمران، عن أبي خالد الكابلي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فيه إليكم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الحديث في المختصر والتأويل والبحار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قتلوا ولم ينصروا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والائمة بعدهم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ينصروا في الدنيا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والبحار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القيامة،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القيامة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وفيه بيان نافع، فراجع،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القمّي والمختصر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بوالديه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والبحار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ويرجعون إلى الدنيا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بيان نافع، وج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 عن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الثاني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 وفي القمي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الخرطوم والأنف والشفتين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وج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محمد بن العبّاس، عن جعفر بن محمد بن 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وحدّثنا أحمد بن هوذة الباهلي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إسحاق النهاوندي، حدّثنا عبد اللّه بن حمّاد الأنصاري، عن أبي مريم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 وذكر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والمختصر والتأويل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إدريس، عن أحمد ابن محمد بن أبي نصر، وفي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القمّي والتأويل، وفي المختصر والبحار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ضميره راجعاً إلى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استفهاماً إنكاريّاً، ويحتمل أن يكون راجعاً إلى القاتل بقرينة المقام فيكون على التعجّب اي ما أكفر قاتله ويؤيّده مافي رواية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قاتله بقتله إيّاه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والمختصر والبحار،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خلقه يقول</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القمّي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ميتة الأنبياء ثمّ إذا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 والمختصر والبحار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والبحار،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ترضى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والمختصر والبحار، وكذا في الموضع التالي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وفي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أولاهما أي جاء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والمختصر والبحار،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التأويل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أي صاحب وتر وجناية على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الفاً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ماجاء في الدعاء في اليوم الثالث من شعبان، الآتي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والتأويل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انها صقلت وذهبت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أمامها وخلفها،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هم المؤدّون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 المؤذّنون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هو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من بين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في المعركة، ولا يجب عليه الغسل وإن مات بعد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والمختصر والبحار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وتاویل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والبحار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السيّد الجليل السعيد بهاء الدين علي بن عبد الحميد الحسيني، رواه بطريقه عن أحمد بن محمد الايادي، يرفعه إلى احمد بن عقبة،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ومنتخب الانوار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 الحسين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ويواري به، وفي منتخب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وإبلاغه،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ويواريه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 يده إليّ انبثك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قعد الصين،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الصين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وثلاثة عشر فأجيء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 من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الكرّة الكرّة، الرجعة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محمد بن سهل الجلودي،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الخير أحمد بن محمد بن جعفر الطائي الكوفي في مسجد أبي إبراهيم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يحيى الحارثي،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بن مهزيار الأهوازي، مفصّلاً،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والمحجّة فيما نزل في القائم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النجاشي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في الفهرست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الأقدم أبي القاسم جعفر بن محمد بن جعفر بن موسی ابن قولويه القمّي، المتوفى سنة سبع أو ثمان وستين وثلاثمائة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الحسن بن فضّال، عنالحسن بن فضّال، عن مروان، وفي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وأحمد بن الحسن بن علي بن فضّال، عن مروان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والبحار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والبحار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قائداً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وسلخوا فروة وجهه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والبحار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اسطاطائيل، وكذا في الموضع الآتي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والبحار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بي كما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الكامل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حريز،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حاجة الناس إليكم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يخبره بموته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ماياتي بنعي وبقي فيها اشياء لم تقض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والكافي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والبحار، وفي الكامل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وتأهّبت،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وتتامّت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أذنت لنا بالانحدار في نصرته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الكامل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والبحار،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تروه وإذا خرج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وفي التهذيب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البقاع افضل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والتهذيب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المجموعة الثالثة من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قلنا بوجود إمام بعده خرجنا من القول بالاثني عشرية، وإن لم نقل بوجود إمام بعده أبطلنا الأصل الذي هو عماد المذهب، وهو قبح خلو الزمان من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يبقى العالم بعده زماناً كثيراً، ولا يجوز خلو الزمان بعده من الأئمة، ويجوز أن يكون بعده عدّة ائمّة يقومون بحفظ الدين ومصالح أهله، وليس يضرّنا ذلك فيما سلكناه من طرق الإمامة لانّ الذي كلّفنا إياه وتعبّدنا منه أن نعلم إمامة هؤلاء الاثني عشر، ونبيّنه بیاناً شافياً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يخرجنا هذا القول عن التسمّي بالاثني عشرية لانّ هذا الاسم عندنا يطلق على من يثبت إمامة اثني عشر إماماً، وقد أثبتنا نحن ولا موافق لنا في هذا المذهب، فانفردنا نحن بهذا الاسم دون غيرنا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حمدان الخَصيبيّ او الحصينيّ او الحُضَينيّ، الجُنبُلائي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جنبلاء بليدة بين واسط والكوفة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منها كتابه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الطوسي فيمن لم يرو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أحد وقال،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إنّها عند احد وقال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مامعنی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وفي نسختي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والبحار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عندهم وإنّما القي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والموافقين لتلزمهم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ليقتلنّ أهل الملل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نسختي الاصل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اللّه وكذب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فالنصارى،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فالنصارى؟</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العلم من علم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الموضع الآتي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لیری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سنتين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تخلو،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لثمان خلون من ربيع الأوّل من سنة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سكّة بمرو معروفة من محلة سلمة باعلى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في طلبه فيالقفر ويصاب باسمه في المدينة، وفي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القصر بصاریا بجانب المدينة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فيلقی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 يخاطبه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ترجمته في أوّل الحديث أنّه فاسد المذهب، كذّاب، غالٍ، فكيف يمكن أن يكون بوّاباً للحجّة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من المآخذ الكثيرة التي أخذت على هذا الحديث الطويل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ناصرنا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دخل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عنزاً،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عنازاً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وكذا في الموضع الآتي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لنصرتي قبل ظهوري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فيسمعونه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فيجيئون نحوها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يامولاي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اثني عشر الفاً مؤمنين من شيعة علي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فبغیر سنّة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بایعوا 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فبيعته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يامفضّل إذا اسند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البيت الحرام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فتری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رايناها الليلة،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العنيزات، وفي المختصر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ويكنّيه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بايعوه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يقبّل يده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ولايبقى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من البدو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ماسمعوا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للغروب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قسطين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فبايعوه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ويكذّبوه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بالكعبة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أرانا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أهل التوراة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أُسقط منها وبدّل وحرّف منها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أنزله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مازعمت العامّة أنّ الشيعة تعتقد بتحريف القرآن، وقد جرت المناظرات العديدة بين علماء الفريقين بهذا الشأن، فقد تمسّكت العامّة بروایات متفرّقة وكتب معدودة ألّفها علماء شيعة ثبّتوا آراءهم، وأبدوا تمسّكهم بالاخبار دون دقّة في أسانيدها ولم تكن في وقت من الأوقات عقيدة طائفة إسلامية عظيمة رأت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 وَإِنَّا لَهُ لَحَافِظُونَ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دليلاً واضحاً بأنّ القرآن حيّ خالد مصون من أن يموت وينسى من أهله، ومصون من الزيادة والنقص والتغيير، وتلاعب الأيدي الجائرة، بخلاف الكتب المتقدّمة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ويتركهما جمّاء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بغالها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بالبيداء وعرس فيها صاح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بيدي فتبلعهم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بخيلهم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يابشیر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فيمضي مبشرّاً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ويبايعن ويظهر،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ويبايعن معه ويظهر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تظهر الدابّة بين الركن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أخرجه في البحار مفصّلاً، 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الأرض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ولاتفتخري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الصخرة،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الشجرة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وكذا في الموضع الآتي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للمؤمنين، وخزي للكافرين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یامعاشر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وهو تصحيف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أعلم بهما والخلائق كلّهم جميعاً يسمعون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وإنّهما،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أخرجوهما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تتغيّر خلقتهما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کصورتهما فيكشف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تورق و یطول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ويخبر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أخفي نفسه ممّن في نفسه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يامهدي آل رسول اللّه مانبرأ،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یامهدي آل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لم نتبّرأ</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وماكنّا نقول لهما،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نعلم أنّ لهما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أنبرأ</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مارأينا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الشجرة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فتجعلهم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وكذا في الموضع الآتي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هابيل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الحوت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واشتعال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وإحراقهم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وخبث،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رين وخبث</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فيقولان،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فيعترفان به فيقتصّ منهما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الموضع الآتي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وليقتصّ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فعلهما وليقتلان،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لجميعهم حتى انّهما ليقتلان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ماشاء ربّهما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وستّة آلاف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وثلاثمائة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وسخطه تخربها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الرايات الصفراء ومن الرايات المغرب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إليها في كلّ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فالويل لمن اتّخذ بها مسكناً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لشقائه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نسختي الأصل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الأمراء،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وليظهرنّ من الافتراء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وركوب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والبحار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دونها،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دونها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ليمرّ عليها المارّ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كانت الزوراء، ثمّ يخرج الحسني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الصبيح الذي من نحو الديلم،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الصبيح الذي نحو الديلم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فيصيح،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وأي كنوز لیست من ذهب ولافضّة،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لا من ذهب ولا من فضّة،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وأيّ كنوز ليست من فضّة ولا ذهب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رجال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فكانّي،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لكأنّي أنظر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مسوقاً،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مشوقاً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يتعادى الذباب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جميع المواضع الآتية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أهلها فيجعلها،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بأیدیهم الحراب، ولم يزل يقتل الظلمة حتى یرد الكوفة وقد صفا أكثر الارض ويجعلها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يتّصل به خبر المهدي،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فيتصل به خبر المهدي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نزل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تنظروا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ومایرید؟</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ليعرفه ولم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الأمر إلّا اللّه، فيخرج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يديه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 والجمع القليل امساح، والكثير مُسُوح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مسح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هذا؟</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 وبين هذا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 الحسني في 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البحار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جدّه ،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وليس في المختصر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الذي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وميراثه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اقض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أصحابه 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اصحابه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تظلّ عسكر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وحماره اليعفور، ونجيبه البراق، ومصحف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فيخرج له ذلك، ثمّ يأخذ الهراوة فيغرسها في الحجر الصلد وتورق، ولم يرد ذلك إلّا أن يري أصحابه فضل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يبايعوه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ويدعهم إلى،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ويؤخّرهم إلى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فيأمر بقتلهم،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فيقتلون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فيأخذ</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فيقتلون جميعاً، ثمّ يقول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لاتاخذوا المصاحف، ودعوها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المختصر،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يعملوا بما فيها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مایعمل المهدي ياسيّدي،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ثمّ ماذا يعمل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یامولاي، ثمّ ماذا يصنع الهدي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سراياه إلى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يوم كربلاء فيالك عندها من كرّة زهراء بيضاء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 بالنجف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بصنعاء، ورکن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يخرج السيّد الأكبر 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أنصاره والمهاجرين ومن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والمكفرون والقائلون إنّه ساحر،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ومجنون وناطق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نقتصّ منهم الحقّ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إمام إمام ووقت وقت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الموضع الآتي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حتى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لكأنّي أنظر یامفضّل إلينا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الأئمّة بين يدي رسول اللّه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وسبينا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وتخويفنا،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وإرهاقنا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لامورهم 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بترحيلنا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بالسمّ والحبس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بجدّكم ولو علمت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لظنوا،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علمت طواغیتم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البحار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فتشكو مانالها من عمر ومانالها من أبي بكر،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فتشكو مانالها من أبي بكر وعمر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وبين المدينة يومان،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أفاءها اللّه على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سبع صلحاً، وذلك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خیبر وفتح حصونها ولم يبق إلّا ثلاث واشتدّ بهم الحصار راسلوا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يصالحهم على النصف من ثمارهم وأموالهم، فأجابهم إلى ذلك، فهي ممّا لم يوجف عليه بخيلٍ ولا ركاب، فكانت خالصة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عين فوّارة ونخيل كثيرة، وهي التي قالت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نحلنيها،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لذلك شهوداً، ولها 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بكر احمد بن عبد العزيز الجوهري البصري البغدادي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عمارة الكندي،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الحسين بن صالح بن 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رجلان من بني هاشم، عن زينب بنت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جعفر بن محمد بن علي بن الحسين، عن أبيه، وحدّثني عثمان بن عمران العجيفي، عن نائل بن نجيح بن عمیر بن شمر، عن جابر الجعفي، عن أبي جعفر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وأخذها إياها منها ونشره لها على رؤوس الأشهاد من قریش والمهاجرين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والأنصار وتفل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وتفله فيها وتمزيقه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وتمثّلها فيه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نسختي الأصل والهداية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بنت صفيّة، وفي الهداية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بنت صيفي،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بنت 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رقيقة بنت صيفي بن هاشم بن عبد مناف، أوردها الطبراني وجعفر المستغفري في الصحابيات، وقال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أراها أدركت البعثة والدعوة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العنابث، و هي الأمور الشدائد المختلفة، والهنبثة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في القول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يكبر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الادنين مقترب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بنا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أملوا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المفيد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زينب بنت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ندبتها، وأورد البيتين الأوّلين وستّة أبيات أخرى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وتقصّ قصّة أبي بكر وقنفذ وعمر،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وخالد بن الوليد وقنفذاً وعمر بن الخطاب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والجمع معهم لإخراج</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وتقريبهم،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وتعزّيتهم،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وتعزيتهم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القرآن، وقضاء دينه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بمعنی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تفعل وإلّا قتلناك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وأنصفتموه أنصفتم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کثیر، عنه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والبحار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والبحار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إنّه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 لهم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كلماتك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في عالمه بعد مقدم ظهوره تسع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أدعية الليلة الثالثة من العشر الاواخر تقول بعد تمجيد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على النبي محمد 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رويناه عن النعماني من كتاب الغيبة 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النعماني والمختصر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سعید بن عقدة الكوفي،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التيملي، عن الحسن بن علي بن يوسف، عن أبيه، ومحمد بن علي، عن أبيه، عن أحمد بن عمر الحلبي، عن حمزة بن حمران، عن عبد اللّه بن ابي يعفور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ويتبادر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وهو تصحيف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لزموا،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لزماء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لايسأل اللّه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أعطاها إيّاه،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إيّاها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بالجواهر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والمختصر والبحار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واللّه الكرامة التي لا انقضاء لها ولايدرك منتهاها،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وكأنّي بسرير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واللّه الكرامة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رجعة سيّدنا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الدنيا كما رويناه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لايسال اللّه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الصحيح،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ولفظ الجلالة ليس في المختصر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ورابعاً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المختصر وعنه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ووقفت على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خطّ السيّد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ماصورته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او أبو بشر مسعدة بن صدقة العبدي او العسيدي، له کتب، روى عنه هارون بن مسلم، وهو إمّا تبري او عامّي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لمولانا أمیر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المحرورة،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الخطبة فيها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یا أیّها الناس سلوني قبل أن تشغر برجلها فتنة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كلّما عبّر عنه بكان فهو لضرورة العبارة إذ كان يدلّ الزمان، وهو معرّي عنه، موجود قبل حدوثه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كائن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أهلاً للنبوّة والخلافة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العائر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لايدري راميه، كناية عن الزنا واختلاط النسب، ويحتمل أن يكون مأخوذاً من العار، وكأنّه تصحيف عاهر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ولاتتبعوا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روح الإيمان الذي يكون مع المؤمن وبه يكون بصيراً وحيّاً حقيقة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بنصرة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أوليائه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بشجرة،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لشجرة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فليعتد أمره لذلك، وفي الختصر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فليعدّ لذلك امرء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بصر القلب يجول فيها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يبلغه اللّه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واعرفوا قربان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وأوحي مفترض القرآن العمل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خصّكم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مجتمعها، أو رأسها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والمنهاج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 ازفة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كلّما تأمل فيه الانسان استخرج لطائف معجبة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مطابيع، وفي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 وهي أمطار أوّل الربيع تحيي بها الأرض، وتنبت الكلأ</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سائر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نجومهما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كلّ من تلك النجوم دلائل وبراهين من الكتاب والسنّة والمعجزات الدالة على حقيّتهم، ويحتمل أن يكون المراد بالاسمين الكتاب والعترة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وتراعي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وحدوده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مقاديرها،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ومواضيع تقادیر ما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ووزن میزانه منزل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 البحار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وبسلام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لايشوب فيه،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لايشرب فيه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بنقصه مبرماً، واستحلاله مجرماً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وأخلاقهم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ببقية التخصص،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وبيعته التخصيص</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فليضع،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ليضع منحوله ومعارف منقلبه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ببصر بصره،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سيبصر ببصره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وأطاعه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تذكراً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وليبرز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شأنهم وماهم عليه من الكمال، والقدرة على خوارق العادات صعب لايحصل لغيرهم، مستصعب الفهم على الخلق، أو فهم علومهم، وإدراك أسرارهم مشکل يستصعبه أكثر الخلق، فلا يقبله حقّ القبول بحيث لايخرج إلى طرف الإفراط بالغلوّ أو التفريط بعدم التصديق، أو القول بعدم الحقّ لسوء الفهم إلا قلب عبد شرحه اللّه وصفّاه للإيمان، فيحمل كلّما يأتون به على وجهه إذا وجد له محملاً، ويصدّق إجمالاً بكلّ ماعجز عن معرفته تفصيلاً ويردّ علمه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عقول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ماذي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هامات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عبد البرّ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أحد من الناس يقول سلوني غير علي بن أبي طالب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الجنّة والنار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عارف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سبقت الإشارة إلى أن الخطبة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من هنا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أيّها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والبحار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خطانها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نسختي الأصل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وتحریق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من يحمل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العين، والطرفة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في العين من ضربة وغيرها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نسختي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خباهم بدمشق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لايصدّهم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قارحة؛ من به قرح في قلبه من الحزن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والمطهّرون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يستجيب الامام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انصار من النصاری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صومعته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إلى موضعها الناس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بسطری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مساکنکم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غلبوا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والبحار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تطلع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الظهر تکوّر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مليخا، وفي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ملیخا</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كمسلمينا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الشهداء المسلمون، وفي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الشهداء المسلمون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كالسوط، وما يتوکّأ عليه كالعصا، وما ياخذه الملك بيده يشير به إذا خاطب، والخطيب إذا خطب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 حتى،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 ثمّ،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 حتى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للدين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غضبوا للنبي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هجئه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 اللّه وبهم يقدم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القراءات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القراءات والمختصر والتأويل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الكوفة، ومرّة في القيامة، وفي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مرّة في الكرّة، ومرّة أخرى يوم القيامة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أو التنزيل والتحريف للسيّاري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ذو القرنين وضربتاه قرناه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 هذا الحديث،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ليجمعنّ لي اهلي كما جمعوا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اجده في الغارات، نقله عنه في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ومايلي تجده في المختصر باختلاف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المختصر والبحار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ليجمعنّ لي،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ليجمعنّ اللّه لي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عليهم السلام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المنصوصون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تاویل مانزل منالقرآن في النبي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عبد اللّه محمد بن العبّاس بن مروان، وعلى هذا الكتاب خط السيّد رضي الدين علي بن موسی بن طاووس ماصورته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كتاب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ثقة، ثقة في أصحابنا، عين، سديد، له كتاب المقنع في الفقه، وكتاب الدواجن، وقال جماعة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يصنّف في معناه مثله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أسد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والتأويل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معمر الأسدي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لنا دولة تذلّ أعناقهم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والمحجّة فيما نزل في القائم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رجل وأبيه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والتأويل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عند براز الشمس، 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بارز الشمس وذلك علي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وتركت، وفي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وتركب،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ليختبأ،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ليخبينّ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والتأويل والبحار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 وفي التأويل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فضرب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عن الحسن السلمي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ونوح</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شعيب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أن أعلمها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مثله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مفتاح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تدرونها من، وليس في البرهان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وكذا مايلي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جزعان، وفي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جذعان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البرهان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وكذا مايلي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التأويل والبحار، وهو الصحيح،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التأويل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والتأويل والبحار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التأويل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نقول اليهود، 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واليهود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والبحار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البرهان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 والبحار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وماهي؟ أتدري ما اسمها؟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اسمها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وكذا في الموضع الآتي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وكذا مايلي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أوليس قد سمعته من أبيك،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سمعت أباك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والتاويل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وإن أخطات رددتني عن الخطا؟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ماأشدّ شرطك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التأويل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أصبت قلت نعم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التأويل، وكذا مايلي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ونسخة من التأويل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نسخ من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ويقرأ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ليس في التأويل، وفي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ويؤذن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والديلم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ثغور طخارستان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اقليم متاخم للهند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والخزرج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أذاهم وشرّهم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جديد، وسنّةٍ جديدةٍ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الغيبة والمختصر والبحار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لايستنيب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يتولّى الأُمور العظام بنفسه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ماجيلويه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أبي القاسم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والمختصر والبحار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لابنة محمد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العلل والمختصر والبحار،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مخنصر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محمد بن إبراهيم النعماني، حيث أنّ محمد بن همّام بن سهيل من مشايخ النعماني سمع منه في سنة سبع وعشرين وثلاثمائة في منزله ببغداد، صرّح النعماني بذلك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أثواب قدسيّة، وخلع ربّانية تتّقد من جيوبها أنوار فضله وهدايته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 وفي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آیس</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بالبعيد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ماذلك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کوفي، ثقة، انظر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الكمال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والبحار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وفي الكمال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علامات وهيئات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الكمال والبحار، وفي نسختي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ضعيفاً،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العلم ضعيفاً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والمختصر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والكمال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الغرماء</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شهادات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وجليت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المنارات،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واختلفت الأهواء، ونقضت العقود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الكمال والبحار، وفي نسختي الأصل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والقينات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السرعة، البدار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 ثمّ العجل العجل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الدجّال هو ابن صیاد، وفي سن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الصائد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طعام، يخرج في قحطٍ شدید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البياض، والأنثي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أسرعوا إليّ يا اوليائي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والبحار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أشياعه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السيوطي وغيره الطيلسان بأنّه شبه الأردية، يوضع على الرأس والكتفين والظهر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دابّة عند الصفاء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فينطبع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فيطبع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فيكتب فيه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الكمال والبحار، وفي نسختي الأصل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الكمال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الكمال والمختصر والبحار،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طلوع الشمس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الكمال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الكمال والبحار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والمختصر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الكمال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الكمال والبحار، وفي نسختي الأصل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المذكور في المتن، والثاني بإسناده عن أبي بكر محمد بن عمر بن عثمان بن الفضل العقيلي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محمد بن جعفر بن المظفر ؛ وعبد اللّه بن محمد بن عبد الرحمان الرازي؛ وأبو سعيد عبد اللّه بن محمد بن موسی بن کعب الصيداني؛ وأبو الحسن محمد بن عبد اللّه ابن صبيح الجوهري،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يعلى بن أحمد بن المثنى الموصلي، عن عبد الأعلى بن حمّاد النرسي، عن أيّوب، عن نافع، عن ابن عمر،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الاقبال والمختصر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الاقبال،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القاسم بن المعلّي، وفي المتهجّد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القاسم بن العلاء الهمداني، من قبيلة همدان، وكان يسكن آذربایجان، من وكلاء الناحية، وممّن رای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على معجزته ، وهو من مشايخ الكليني ذكره مترحّماً عليه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 والإقبال والمختصر، وفي المتهجّد والإقبال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معترف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المتهجّد والإقبال والمختصر،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وسابقته، ومسابقته خ، وفي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وسابقته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المتهجّد والإقبال والمختصر، 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أصفيائه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عائذون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المتهجّد والمختصر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وهو إشارة إلى رجوع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والسبعين الذين قتلوا معه ومن جملتهم العبّاس</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المتهجّد والمختصر، وفي نسختي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الموقنين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الرحمان محمد بن احمد بن الحسين العسكري ومحمد بن الحسن جميعاً عن الحسن بن علي بن مهزیار، عن أبيه علي ابن مهزیار، عن محمد بن أبي عمير، عن محمد بن مروان، عن أبي حمزة الثمالي،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الصومعة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يكنّى أبا عبد اللّه، سكن قم وليس أصله منها، وثّقه النجاشي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عمران النخعي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محمد بن علي بن موسی بن جعفر بن محمد بن علي بن الحسين بن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به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المصادر،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أحداً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مستتر أو داخل في الداخلين تحت أمانكم، والذمّة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والامان والحقّ والحرمة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وقلبني في دولتكم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المختصر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وكلّمني به، وفي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وكلّمني بما كلّم به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الغيب الرحمن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اللّه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أنا اللّه الخالق</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اللّه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میثاقه من الأئمّة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أُوجّهه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يامحمد، ابطن الذي أسررته، وفي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يامحمد، ابطنه الذي أسررته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 وبينك سررته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اسم، والثاني صفة، أي هو عالي الشأن أو كلاهما اسمان وخبران لمبتدأ محذوف،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فلان إذا كان مشتهراً معروفاً في الكمال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حلال وحرام عليّ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عن القاسم بن إسماعيل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البرهان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المختصر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والتأويل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تنشقّ الأرض عنه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 والتأويل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والتأويل والبرهان،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خمسة وسيدهم الا وهو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الكافي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روي في الكافي والعلل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دون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سفيان بن خالد بن سفيان أبو عبد اللّه البزوفري، شیخ، ثقة، جليل، من أصحابنا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عرصة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الغيبة والمختصر والبحار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الإعطاء</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والبحار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الغيبة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العلم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والمختصر والبحار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والبحار،وفي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مهديّاً فليسلّمها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المقرّبين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والمختصر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الغيبة والمختصر 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مخالفة للمشهور، وطريق التأويل أحد وجهين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الغيبة والمختصر والبحار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عبداللّه بن جعفر الحميري، عن أبيه، عن محمد بن عبد الحميد ومحمد بن عيسى، عن محمد بن الفضيل،عن ابي حمزة،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عمران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والبحار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وفي الكمال والبحار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والبحار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الخنصر والبحار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والكمال والبحار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والبحار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بيان نافع، فراجع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والبحار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في الحديث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طالما رفضت العامّة مثل هذه الأحاديث، فقد أخرج العجلوني الجراحي المتوفّى سنة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 ومزيل الإلباس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والبحار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جملة وافرة من الأحاديث التي تفيد معنى التقيّة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3.jpeg"/><Relationship Id="rId30" Type="http://schemas.openxmlformats.org/officeDocument/2006/relationships/image" Target="media/image3.jpeg"/><Relationship Id="rId31" Type="http://schemas.openxmlformats.org/officeDocument/2006/relationships/footer" Target="footer24.xml"/><Relationship Id="rId32" Type="http://schemas.openxmlformats.org/officeDocument/2006/relationships/image" Target="media/image4.jpeg"/><Relationship Id="rId33" Type="http://schemas.openxmlformats.org/officeDocument/2006/relationships/image" Target="media/image4.jpeg"/><Relationship Id="rId34" Type="http://schemas.openxmlformats.org/officeDocument/2006/relationships/footer" Target="footer25.xml"/><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image" Target="media/image7.jpeg"/><Relationship Id="rId211" Type="http://schemas.openxmlformats.org/officeDocument/2006/relationships/image" Target="media/image7.jpeg"/><Relationship Id="rId212" Type="http://schemas.openxmlformats.org/officeDocument/2006/relationships/footer" Target="footer197.xml"/><Relationship Id="rId213" Type="http://schemas.openxmlformats.org/officeDocument/2006/relationships/image" Target="media/image8.jpeg"/><Relationship Id="rId214" Type="http://schemas.openxmlformats.org/officeDocument/2006/relationships/image" Target="media/image8.jpeg"/><Relationship Id="rId215" Type="http://schemas.openxmlformats.org/officeDocument/2006/relationships/footer" Target="footer198.xml"/><Relationship Id="rId216" Type="http://schemas.openxmlformats.org/officeDocument/2006/relationships/image" Target="media/image9.jpeg"/><Relationship Id="rId217" Type="http://schemas.openxmlformats.org/officeDocument/2006/relationships/image" Target="media/image9.jpeg"/><Relationship Id="rId218" Type="http://schemas.openxmlformats.org/officeDocument/2006/relationships/footer" Target="footer199.xml"/><Relationship Id="rId219" Type="http://schemas.openxmlformats.org/officeDocument/2006/relationships/image" Target="media/image10.jpeg"/><Relationship Id="rId220" Type="http://schemas.openxmlformats.org/officeDocument/2006/relationships/image" Target="media/image10.jpeg"/><Relationship Id="rId221" Type="http://schemas.openxmlformats.org/officeDocument/2006/relationships/footer" Target="footer200.xml"/><Relationship Id="rId222" Type="http://schemas.openxmlformats.org/officeDocument/2006/relationships/image" Target="media/image11.jpeg"/><Relationship Id="rId223" Type="http://schemas.openxmlformats.org/officeDocument/2006/relationships/image" Target="media/image11.jpeg"/><Relationship Id="rId224" Type="http://schemas.openxmlformats.org/officeDocument/2006/relationships/footer" Target="footer201.xml"/><Relationship Id="rId225" Type="http://schemas.openxmlformats.org/officeDocument/2006/relationships/image" Target="media/image12.jpeg"/><Relationship Id="rId226" Type="http://schemas.openxmlformats.org/officeDocument/2006/relationships/image" Target="media/image12.jpeg"/><Relationship Id="rId227" Type="http://schemas.openxmlformats.org/officeDocument/2006/relationships/footer" Target="footer202.xml"/><Relationship Id="rId228" Type="http://schemas.openxmlformats.org/officeDocument/2006/relationships/image" Target="media/image13.jpeg"/><Relationship Id="rId229" Type="http://schemas.openxmlformats.org/officeDocument/2006/relationships/image" Target="media/image13.jpeg"/><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image" Target="media/image14.jpeg"/><Relationship Id="rId233" Type="http://schemas.openxmlformats.org/officeDocument/2006/relationships/image" Target="media/image14.jpeg"/><Relationship Id="rId234" Type="http://schemas.openxmlformats.org/officeDocument/2006/relationships/footer" Target="footer205.xml"/><Relationship Id="rId235" Type="http://schemas.openxmlformats.org/officeDocument/2006/relationships/image" Target="media/image15.jpeg"/><Relationship Id="rId236" Type="http://schemas.openxmlformats.org/officeDocument/2006/relationships/image" Target="media/image15.jpeg"/><Relationship Id="rId237" Type="http://schemas.openxmlformats.org/officeDocument/2006/relationships/footer" Target="footer206.xml"/><Relationship Id="rId238" Type="http://schemas.openxmlformats.org/officeDocument/2006/relationships/image" Target="media/image16.jpeg"/><Relationship Id="rId239" Type="http://schemas.openxmlformats.org/officeDocument/2006/relationships/image" Target="media/image16.jpeg"/><Relationship Id="rId240" Type="http://schemas.openxmlformats.org/officeDocument/2006/relationships/footer" Target="footer207.xml"/><Relationship Id="rId241" Type="http://schemas.openxmlformats.org/officeDocument/2006/relationships/image" Target="media/image17.jpeg"/><Relationship Id="rId242" Type="http://schemas.openxmlformats.org/officeDocument/2006/relationships/image" Target="media/image17.jpeg"/><Relationship Id="rId243" Type="http://schemas.openxmlformats.org/officeDocument/2006/relationships/footer" Target="footer208.xml"/><Relationship Id="rId244" Type="http://schemas.openxmlformats.org/officeDocument/2006/relationships/image" Target="media/image18.jpeg"/><Relationship Id="rId245" Type="http://schemas.openxmlformats.org/officeDocument/2006/relationships/image" Target="media/image18.jpeg"/><Relationship Id="rId246" Type="http://schemas.openxmlformats.org/officeDocument/2006/relationships/footer" Target="footer209.xml"/><Relationship Id="rId247" Type="http://schemas.openxmlformats.org/officeDocument/2006/relationships/image" Target="media/image19.jpeg"/><Relationship Id="rId248" Type="http://schemas.openxmlformats.org/officeDocument/2006/relationships/image" Target="media/image19.jpeg"/><Relationship Id="rId249" Type="http://schemas.openxmlformats.org/officeDocument/2006/relationships/footer" Target="footer210.xml"/><Relationship Id="rId250" Type="http://schemas.openxmlformats.org/officeDocument/2006/relationships/image" Target="media/image20.jpeg"/><Relationship Id="rId251" Type="http://schemas.openxmlformats.org/officeDocument/2006/relationships/image" Target="media/image20.jpeg"/><Relationship Id="rId252" Type="http://schemas.openxmlformats.org/officeDocument/2006/relationships/footer" Target="footer211.xml"/><Relationship Id="rId253" Type="http://schemas.openxmlformats.org/officeDocument/2006/relationships/image" Target="media/image21.jpeg"/><Relationship Id="rId254" Type="http://schemas.openxmlformats.org/officeDocument/2006/relationships/image" Target="media/image21.jpeg"/><Relationship Id="rId255" Type="http://schemas.openxmlformats.org/officeDocument/2006/relationships/footer" Target="footer212.xml"/><Relationship Id="rId256" Type="http://schemas.openxmlformats.org/officeDocument/2006/relationships/image" Target="media/image22.jpeg"/><Relationship Id="rId257" Type="http://schemas.openxmlformats.org/officeDocument/2006/relationships/image" Target="media/image22.jpeg"/><Relationship Id="rId258" Type="http://schemas.openxmlformats.org/officeDocument/2006/relationships/footer" Target="footer213.xml"/><Relationship Id="rId259" Type="http://schemas.openxmlformats.org/officeDocument/2006/relationships/image" Target="media/image23.jpeg"/><Relationship Id="rId260" Type="http://schemas.openxmlformats.org/officeDocument/2006/relationships/image" Target="media/image23.jpeg"/><Relationship Id="rId261" Type="http://schemas.openxmlformats.org/officeDocument/2006/relationships/footer" Target="footer214.xml"/><Relationship Id="rId262" Type="http://schemas.openxmlformats.org/officeDocument/2006/relationships/image" Target="media/image24.jpeg"/><Relationship Id="rId263" Type="http://schemas.openxmlformats.org/officeDocument/2006/relationships/image" Target="media/image24.jpeg"/><Relationship Id="rId264" Type="http://schemas.openxmlformats.org/officeDocument/2006/relationships/footer" Target="footer215.xml"/><Relationship Id="rId265" Type="http://schemas.openxmlformats.org/officeDocument/2006/relationships/footer" Target="footer216.xml"/><Relationship Id="rId266" Type="http://schemas.openxmlformats.org/officeDocument/2006/relationships/footer" Target="footer217.xml"/><Relationship Id="rId267" Type="http://schemas.openxmlformats.org/officeDocument/2006/relationships/footer" Target="footer218.xml"/><Relationship Id="rId268" Type="http://schemas.openxmlformats.org/officeDocument/2006/relationships/footer" Target="footer219.xml"/><Relationship Id="rId269" Type="http://schemas.openxmlformats.org/officeDocument/2006/relationships/footer" Target="footer220.xml"/><Relationship Id="rId270" Type="http://schemas.openxmlformats.org/officeDocument/2006/relationships/footer" Target="footer221.xml"/><Relationship Id="rId271" Type="http://schemas.openxmlformats.org/officeDocument/2006/relationships/footer" Target="footer222.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23.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49352</Words>
  <Characters>205141</Characters>
  <CharactersWithSpaces>252746</CharactersWithSpaces>
  <Paragraphs>3288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2026-08-27T07:12:04Z</dcterms:created>
  <dc:creator>ghaemiyeh.com</dc:creator>
  <dc:description/>
  <dc:language>en-US</dc:language>
  <cp:lastModifiedBy/>
  <dcterms:modified xsi:type="dcterms:W3CDTF">2026-08-27T10:42:21Z</dcterms:modified>
  <cp:revision>1</cp:revision>
  <dc:subject/>
  <dc:title>الرجعة</dc:title>
</cp:coreProperties>
</file>

<file path=docProps/custom.xml><?xml version="1.0" encoding="utf-8"?>
<Properties xmlns="http://schemas.openxmlformats.org/officeDocument/2006/custom-properties" xmlns:vt="http://schemas.openxmlformats.org/officeDocument/2006/docPropsVTypes"/>
</file>