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المهدی علیه السلام لایری ولکن معنا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الکلام»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«میلادُ النّور»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«فضل الأب»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«عظمة الأم»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«بدایة الأمامة»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«الغیبة الصغری»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«القضیة الکذبة للسَّرداب»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«النُواب الخاصّة»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«الغیبة الکبری»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«بعضٌ من حکم الغیبة»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«خصائص الغیبة»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«الخصائص و المُمَیِّزاتِ الأَخلاقی»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«طول العمر»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«صفات المنتظرین»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«علامات قبل الظهور»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«الظهور»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«الزمان بعد الظهور»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«کلام لأخیر»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«ختام الکلام»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میلاد النور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محنة الإمام‌الحسن الخالص العسکری علیه‌السلام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خیرة الإماء وفضلها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بدایة إمامته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الغیبة الصغری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قصّة السرداب المفتعلة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السفرآء الأربعة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الغیبة الکبری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بعض أسرار الغیبة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خصائص الغیبة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خصائصه الأخلاقیة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الانتظار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صفات المنتظرین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علائم ماقبل الظهور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علائم الظهور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علائم مابعد الظهور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الکلمة الأخیرة</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79_55230"/>
    <w:bookmarkEnd w:id="0"/>
    <w:p>
      <w:pPr>
        <w:pStyle w:val="Heading2"/>
      </w:pPr>
      <w:bookmarkStart w:id="29" w:name="_Toc1"/>
      <w:r>
        <w:t>اشارة</w:t>
      </w:r>
      <w:bookmarkEnd w:id="29"/>
    </w:p>
    <w:p>
      <w:pPr>
        <w:pStyle w:val="BookText"/>
      </w:pPr>
      <w:r>
        <w:rPr>
          <w:rFonts w:ascii="IRNazanin" w:hAnsi="IRNazanin" w:eastAsia="IRNazanin" w:cs="IRNazanin"/>
          <w:lang w:bidi="fa-IR"/>
          <w:color w:val="111111"/>
          <w:sz w:val="28"/>
          <w:szCs w:val="28"/>
          <w:rtl/>
        </w:rPr>
        <w:t xml:space="preserve">عنوان و نام پدیدآور:المهدی علیه‌السلام لایری ولکن معنا/ گردآورنده واحد تحقیقات مسجد مقدس جمکران.؛ مترجم واحد پژوهش انتشارات مسجد مقدس جمکران.</w:t>
      </w:r>
    </w:p>
    <w:p>
      <w:pPr>
        <w:pStyle w:val="BookText"/>
      </w:pPr>
      <w:r>
        <w:rPr>
          <w:rFonts w:ascii="IRNazanin" w:hAnsi="IRNazanin" w:eastAsia="IRNazanin" w:cs="IRNazanin"/>
          <w:lang w:bidi="fa-IR"/>
          <w:color w:val="111111"/>
          <w:sz w:val="28"/>
          <w:szCs w:val="28"/>
          <w:rtl/>
        </w:rPr>
        <w:t xml:space="preserve">مشخصات نشر:قم : مسجد مقدس صاحب‌الزمان (جمکران)، 1384.</w:t>
      </w:r>
    </w:p>
    <w:p>
      <w:pPr>
        <w:pStyle w:val="BookText"/>
      </w:pPr>
      <w:r>
        <w:rPr>
          <w:rFonts w:ascii="IRNazanin" w:hAnsi="IRNazanin" w:eastAsia="IRNazanin" w:cs="IRNazanin"/>
          <w:lang w:bidi="fa-IR"/>
          <w:color w:val="111111"/>
          <w:sz w:val="28"/>
          <w:szCs w:val="28"/>
          <w:rtl/>
        </w:rPr>
        <w:t xml:space="preserve">مشخصات ظاهری: 24ص.</w:t>
      </w:r>
    </w:p>
    <w:p>
      <w:pPr>
        <w:pStyle w:val="BookText"/>
      </w:pPr>
      <w:r>
        <w:rPr>
          <w:rFonts w:ascii="IRNazanin" w:hAnsi="IRNazanin" w:eastAsia="IRNazanin" w:cs="IRNazanin"/>
          <w:lang w:bidi="fa-IR"/>
          <w:color w:val="111111"/>
          <w:sz w:val="28"/>
          <w:szCs w:val="28"/>
          <w:rtl/>
        </w:rPr>
        <w:t xml:space="preserve">شابک:3000 ریال: 9648484317</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موضوع:محمدبن‌حسن (عج)، امام دوازدهم، 255ق .- -- غیبت.</w:t>
      </w:r>
    </w:p>
    <w:p>
      <w:pPr>
        <w:pStyle w:val="BookText"/>
      </w:pPr>
      <w:r>
        <w:rPr>
          <w:rFonts w:ascii="IRNazanin" w:hAnsi="IRNazanin" w:eastAsia="IRNazanin" w:cs="IRNazanin"/>
          <w:lang w:bidi="fa-IR"/>
          <w:color w:val="111111"/>
          <w:sz w:val="28"/>
          <w:szCs w:val="28"/>
          <w:rtl/>
        </w:rPr>
        <w:t xml:space="preserve">موضوع:مهدویت -- احادیث.</w:t>
      </w:r>
    </w:p>
    <w:p>
      <w:pPr>
        <w:pStyle w:val="BookText"/>
      </w:pPr>
      <w:r>
        <w:rPr>
          <w:rFonts w:ascii="IRNazanin" w:hAnsi="IRNazanin" w:eastAsia="IRNazanin" w:cs="IRNazanin"/>
          <w:lang w:bidi="fa-IR"/>
          <w:color w:val="111111"/>
          <w:sz w:val="28"/>
          <w:szCs w:val="28"/>
          <w:rtl/>
        </w:rPr>
        <w:t xml:space="preserve">شناسه افزوده:مسجد جمکران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م‌913</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ملی:م‌84-1056</w:t>
      </w:r>
    </w:p>
    <w:p>
      <w:pPr>
        <w:pStyle w:val="Heading2"/>
      </w:pPr>
      <w:bookmarkStart w:id="30" w:name="_Toc2"/>
      <w:r>
        <w:t>الفهرست:</w:t>
      </w:r>
      <w:bookmarkEnd w:id="30"/>
    </w:p>
    <w:p>
      <w:pPr>
        <w:pStyle w:val="BookText"/>
      </w:pPr>
      <w:r>
        <w:rPr>
          <w:rFonts w:ascii="IRNazanin" w:hAnsi="IRNazanin" w:eastAsia="IRNazanin" w:cs="IRNazanin"/>
          <w:lang w:bidi="fa-IR"/>
          <w:color w:val="111111"/>
          <w:sz w:val="28"/>
          <w:szCs w:val="28"/>
          <w:rtl/>
        </w:rPr>
        <w:t xml:space="preserve">میلاد النور</w:t>
      </w:r>
    </w:p>
    <w:p>
      <w:pPr>
        <w:pStyle w:val="BookText"/>
      </w:pPr>
      <w:r>
        <w:rPr>
          <w:rFonts w:ascii="IRNazanin" w:hAnsi="IRNazanin" w:eastAsia="IRNazanin" w:cs="IRNazanin"/>
          <w:lang w:bidi="fa-IR"/>
          <w:color w:val="111111"/>
          <w:sz w:val="28"/>
          <w:szCs w:val="28"/>
          <w:rtl/>
        </w:rPr>
        <w:t xml:space="preserve">فضل الأب</w:t>
      </w:r>
    </w:p>
    <w:p>
      <w:pPr>
        <w:pStyle w:val="BookText"/>
      </w:pPr>
      <w:r>
        <w:rPr>
          <w:rFonts w:ascii="Amiri" w:hAnsi="Amiri" w:eastAsia="Amiri" w:cs="Amiri"/>
          <w:lang w:bidi="ar-SA"/>
          <w:color w:val="111111"/>
          <w:sz w:val="28"/>
          <w:szCs w:val="28"/>
          <w:rtl/>
        </w:rPr>
        <w:t xml:space="preserve">عظمة الأم</w:t>
      </w:r>
    </w:p>
    <w:p>
      <w:pPr>
        <w:pStyle w:val="BookText"/>
      </w:pPr>
      <w:r>
        <w:rPr>
          <w:rFonts w:ascii="IRNazanin" w:hAnsi="IRNazanin" w:eastAsia="IRNazanin" w:cs="IRNazanin"/>
          <w:lang w:bidi="fa-IR"/>
          <w:color w:val="111111"/>
          <w:sz w:val="28"/>
          <w:szCs w:val="28"/>
          <w:rtl/>
        </w:rPr>
        <w:t xml:space="preserve">بدایة الأمامة</w:t>
      </w:r>
    </w:p>
    <w:p>
      <w:pPr>
        <w:pStyle w:val="BookText"/>
      </w:pPr>
      <w:r>
        <w:rPr>
          <w:rFonts w:ascii="IRNazanin" w:hAnsi="IRNazanin" w:eastAsia="IRNazanin" w:cs="IRNazanin"/>
          <w:lang w:bidi="fa-IR"/>
          <w:color w:val="111111"/>
          <w:sz w:val="28"/>
          <w:szCs w:val="28"/>
          <w:rtl/>
        </w:rPr>
        <w:t xml:space="preserve">الغیبة الغصری</w:t>
      </w:r>
    </w:p>
    <w:p>
      <w:pPr>
        <w:pStyle w:val="BookText"/>
      </w:pPr>
      <w:r>
        <w:rPr>
          <w:rFonts w:ascii="IRNazanin" w:hAnsi="IRNazanin" w:eastAsia="IRNazanin" w:cs="IRNazanin"/>
          <w:lang w:bidi="fa-IR"/>
          <w:color w:val="111111"/>
          <w:sz w:val="28"/>
          <w:szCs w:val="28"/>
          <w:rtl/>
        </w:rPr>
        <w:t xml:space="preserve">قضیة الکذبة للسرداب</w:t>
      </w:r>
    </w:p>
    <w:p>
      <w:pPr>
        <w:pStyle w:val="BookText"/>
      </w:pPr>
      <w:r>
        <w:rPr>
          <w:rFonts w:ascii="Amiri" w:hAnsi="Amiri" w:eastAsia="Amiri" w:cs="Amiri"/>
          <w:lang w:bidi="ar-SA"/>
          <w:color w:val="111111"/>
          <w:sz w:val="28"/>
          <w:szCs w:val="28"/>
          <w:rtl/>
        </w:rPr>
        <w:t xml:space="preserve">النواب الخاصّة</w:t>
      </w:r>
    </w:p>
    <w:p>
      <w:pPr>
        <w:pStyle w:val="BookText"/>
      </w:pPr>
      <w:r>
        <w:rPr>
          <w:rFonts w:ascii="IRNazanin" w:hAnsi="IRNazanin" w:eastAsia="IRNazanin" w:cs="IRNazanin"/>
          <w:lang w:bidi="fa-IR"/>
          <w:color w:val="111111"/>
          <w:sz w:val="28"/>
          <w:szCs w:val="28"/>
          <w:rtl/>
        </w:rPr>
        <w:t xml:space="preserve">عثمان بن سعید عمروی</w:t>
      </w:r>
    </w:p>
    <w:p>
      <w:pPr>
        <w:pStyle w:val="BookText"/>
      </w:pPr>
      <w:r>
        <w:rPr>
          <w:rFonts w:ascii="IRNazanin" w:hAnsi="IRNazanin" w:eastAsia="IRNazanin" w:cs="IRNazanin"/>
          <w:lang w:bidi="fa-IR"/>
          <w:color w:val="111111"/>
          <w:sz w:val="28"/>
          <w:szCs w:val="28"/>
          <w:rtl/>
        </w:rPr>
        <w:t xml:space="preserve">محمد بن عثمان عمروی</w:t>
      </w:r>
    </w:p>
    <w:p>
      <w:pPr>
        <w:pStyle w:val="BookText"/>
      </w:pPr>
      <w:r>
        <w:rPr>
          <w:rFonts w:ascii="IRNazanin" w:hAnsi="IRNazanin" w:eastAsia="IRNazanin" w:cs="IRNazanin"/>
          <w:lang w:bidi="fa-IR"/>
          <w:color w:val="111111"/>
          <w:sz w:val="28"/>
          <w:szCs w:val="28"/>
          <w:rtl/>
        </w:rPr>
        <w:t xml:space="preserve">حسین بن الروح نوبختی</w:t>
      </w:r>
    </w:p>
    <w:p>
      <w:pPr>
        <w:pStyle w:val="BookText"/>
      </w:pPr>
      <w:r>
        <w:rPr>
          <w:rFonts w:ascii="IRNazanin" w:hAnsi="IRNazanin" w:eastAsia="IRNazanin" w:cs="IRNazanin"/>
          <w:lang w:bidi="fa-IR"/>
          <w:color w:val="111111"/>
          <w:sz w:val="28"/>
          <w:szCs w:val="28"/>
          <w:rtl/>
        </w:rPr>
        <w:t xml:space="preserve">علی بن محمد سیمری</w:t>
      </w:r>
    </w:p>
    <w:p>
      <w:pPr>
        <w:pStyle w:val="BookText"/>
      </w:pPr>
      <w:r>
        <w:rPr>
          <w:rFonts w:ascii="IRNazanin" w:hAnsi="IRNazanin" w:eastAsia="IRNazanin" w:cs="IRNazanin"/>
          <w:lang w:bidi="fa-IR"/>
          <w:color w:val="111111"/>
          <w:sz w:val="28"/>
          <w:szCs w:val="28"/>
          <w:rtl/>
        </w:rPr>
        <w:t xml:space="preserve">الغیبة الکبری</w:t>
      </w:r>
    </w:p>
    <w:p>
      <w:pPr>
        <w:pStyle w:val="BookText"/>
      </w:pPr>
      <w:r>
        <w:rPr>
          <w:rFonts w:ascii="IRNazanin" w:hAnsi="IRNazanin" w:eastAsia="IRNazanin" w:cs="IRNazanin"/>
          <w:lang w:bidi="fa-IR"/>
          <w:color w:val="111111"/>
          <w:sz w:val="28"/>
          <w:szCs w:val="28"/>
          <w:rtl/>
        </w:rPr>
        <w:t xml:space="preserve">بعض من حکم الغیبة</w:t>
      </w:r>
    </w:p>
    <w:p>
      <w:pPr>
        <w:pStyle w:val="BookText"/>
      </w:pPr>
      <w:r>
        <w:rPr>
          <w:rFonts w:ascii="Amiri" w:hAnsi="Amiri" w:eastAsia="Amiri" w:cs="Amiri"/>
          <w:lang w:bidi="ar-SA"/>
          <w:color w:val="111111"/>
          <w:sz w:val="28"/>
          <w:szCs w:val="28"/>
          <w:rtl/>
        </w:rPr>
        <w:t xml:space="preserve">1 - سنته اللّه</w:t>
      </w:r>
    </w:p>
    <w:p>
      <w:pPr>
        <w:pStyle w:val="BookText"/>
      </w:pPr>
      <w:r>
        <w:rPr>
          <w:rFonts w:ascii="IRNazanin" w:hAnsi="IRNazanin" w:eastAsia="IRNazanin" w:cs="IRNazanin"/>
          <w:lang w:bidi="fa-IR"/>
          <w:color w:val="111111"/>
          <w:sz w:val="28"/>
          <w:szCs w:val="28"/>
          <w:rtl/>
        </w:rPr>
        <w:t xml:space="preserve">2 - حفظ الامام و خوف من قتله</w:t>
      </w:r>
    </w:p>
    <w:p>
      <w:pPr>
        <w:pStyle w:val="BookText"/>
      </w:pPr>
      <w:r>
        <w:rPr>
          <w:rFonts w:ascii="IRNazanin" w:hAnsi="IRNazanin" w:eastAsia="IRNazanin" w:cs="IRNazanin"/>
          <w:lang w:bidi="fa-IR"/>
          <w:color w:val="111111"/>
          <w:sz w:val="28"/>
          <w:szCs w:val="28"/>
          <w:rtl/>
        </w:rPr>
        <w:t xml:space="preserve">3- استعداد العالمی بقبول حکومة السلامیة و امحاق سلطه المستکبرین</w:t>
      </w:r>
    </w:p>
    <w:p>
      <w:pPr>
        <w:pStyle w:val="BookText"/>
      </w:pPr>
      <w:r>
        <w:rPr>
          <w:rFonts w:ascii="IRNazanin" w:hAnsi="IRNazanin" w:eastAsia="IRNazanin" w:cs="IRNazanin"/>
          <w:lang w:bidi="fa-IR"/>
          <w:color w:val="111111"/>
          <w:sz w:val="28"/>
          <w:szCs w:val="28"/>
          <w:rtl/>
        </w:rPr>
        <w:t xml:space="preserve">4 - امتحان</w:t>
      </w:r>
    </w:p>
    <w:p>
      <w:pPr>
        <w:pStyle w:val="BookText"/>
      </w:pPr>
      <w:r>
        <w:rPr>
          <w:rFonts w:ascii="IRNazanin" w:hAnsi="IRNazanin" w:eastAsia="IRNazanin" w:cs="IRNazanin"/>
          <w:lang w:bidi="fa-IR"/>
          <w:color w:val="111111"/>
          <w:sz w:val="28"/>
          <w:szCs w:val="28"/>
          <w:rtl/>
        </w:rPr>
        <w:t xml:space="preserve">5 - ذنوب الناس و عدم استعدادهم</w:t>
      </w:r>
    </w:p>
    <w:p>
      <w:pPr>
        <w:pStyle w:val="BookText"/>
      </w:pPr>
      <w:r>
        <w:rPr>
          <w:rFonts w:ascii="IRNazanin" w:hAnsi="IRNazanin" w:eastAsia="IRNazanin" w:cs="IRNazanin"/>
          <w:lang w:bidi="fa-IR"/>
          <w:color w:val="111111"/>
          <w:sz w:val="28"/>
          <w:szCs w:val="28"/>
          <w:rtl/>
        </w:rPr>
        <w:t xml:space="preserve">خصوصیات الغیبة</w:t>
      </w:r>
    </w:p>
    <w:p>
      <w:pPr>
        <w:pStyle w:val="BookText"/>
      </w:pPr>
      <w:r>
        <w:rPr>
          <w:rFonts w:ascii="IRNazanin" w:hAnsi="IRNazanin" w:eastAsia="IRNazanin" w:cs="IRNazanin"/>
          <w:lang w:bidi="fa-IR"/>
          <w:color w:val="111111"/>
          <w:sz w:val="28"/>
          <w:szCs w:val="28"/>
          <w:rtl/>
        </w:rPr>
        <w:t xml:space="preserve">خصوصیات و ممیزات الأخلاقی</w:t>
      </w:r>
    </w:p>
    <w:p>
      <w:pPr>
        <w:pStyle w:val="BookText"/>
      </w:pPr>
      <w:r>
        <w:rPr>
          <w:rFonts w:ascii="IRNazanin" w:hAnsi="IRNazanin" w:eastAsia="IRNazanin" w:cs="IRNazanin"/>
          <w:lang w:bidi="fa-IR"/>
          <w:color w:val="111111"/>
          <w:sz w:val="28"/>
          <w:szCs w:val="28"/>
          <w:rtl/>
        </w:rPr>
        <w:t xml:space="preserve">1 - علم الوسیع</w:t>
      </w:r>
    </w:p>
    <w:p>
      <w:pPr>
        <w:pStyle w:val="BookText"/>
      </w:pPr>
      <w:r>
        <w:rPr>
          <w:rFonts w:ascii="IRNazanin" w:hAnsi="IRNazanin" w:eastAsia="IRNazanin" w:cs="IRNazanin"/>
          <w:lang w:bidi="fa-IR"/>
          <w:color w:val="111111"/>
          <w:sz w:val="28"/>
          <w:szCs w:val="28"/>
          <w:rtl/>
        </w:rPr>
        <w:t xml:space="preserve">2 - الزهد و عدم التعلق الی الدنیا</w:t>
      </w:r>
    </w:p>
    <w:p>
      <w:pPr>
        <w:pStyle w:val="BookText"/>
      </w:pPr>
      <w:r>
        <w:rPr>
          <w:rFonts w:ascii="IRNazanin" w:hAnsi="IRNazanin" w:eastAsia="IRNazanin" w:cs="IRNazanin"/>
          <w:lang w:bidi="fa-IR"/>
          <w:color w:val="111111"/>
          <w:sz w:val="28"/>
          <w:szCs w:val="28"/>
          <w:rtl/>
        </w:rPr>
        <w:t xml:space="preserve">3 - انتشار العدالة بین الناس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عمل بستنة النبی صلی‌الله‌علیه‌و‌آله</w:t>
      </w:r>
    </w:p>
    <w:p>
      <w:pPr>
        <w:pStyle w:val="BookText"/>
      </w:pPr>
      <w:r>
        <w:rPr>
          <w:rFonts w:ascii="IRNazanin" w:hAnsi="IRNazanin" w:eastAsia="IRNazanin" w:cs="IRNazanin"/>
          <w:lang w:bidi="fa-IR"/>
          <w:color w:val="111111"/>
          <w:sz w:val="28"/>
          <w:szCs w:val="28"/>
          <w:rtl/>
        </w:rPr>
        <w:t xml:space="preserve">5 - الجود و السخاء</w:t>
      </w:r>
    </w:p>
    <w:p>
      <w:pPr>
        <w:pStyle w:val="BookText"/>
      </w:pPr>
      <w:r>
        <w:rPr>
          <w:rFonts w:ascii="Amiri" w:hAnsi="Amiri" w:eastAsia="Amiri" w:cs="Amiri"/>
          <w:lang w:bidi="ar-SA"/>
          <w:color w:val="111111"/>
          <w:sz w:val="28"/>
          <w:szCs w:val="28"/>
          <w:rtl/>
        </w:rPr>
        <w:t xml:space="preserve">6 - الشجاعه‌و الصلابة</w:t>
      </w:r>
    </w:p>
    <w:p>
      <w:pPr>
        <w:pStyle w:val="BookText"/>
      </w:pPr>
      <w:r>
        <w:rPr>
          <w:rFonts w:ascii="IRNazanin" w:hAnsi="IRNazanin" w:eastAsia="IRNazanin" w:cs="IRNazanin"/>
          <w:lang w:bidi="fa-IR"/>
          <w:color w:val="111111"/>
          <w:sz w:val="28"/>
          <w:szCs w:val="28"/>
          <w:rtl/>
        </w:rPr>
        <w:t xml:space="preserve">8- الصبر و الحلم</w:t>
      </w:r>
    </w:p>
    <w:p>
      <w:pPr>
        <w:pStyle w:val="BookText"/>
      </w:pPr>
      <w:r>
        <w:rPr>
          <w:rFonts w:ascii="IRNazanin" w:hAnsi="IRNazanin" w:eastAsia="IRNazanin" w:cs="IRNazanin"/>
          <w:lang w:bidi="fa-IR"/>
          <w:color w:val="111111"/>
          <w:sz w:val="28"/>
          <w:szCs w:val="28"/>
          <w:rtl/>
        </w:rPr>
        <w:t xml:space="preserve">طول العمر</w:t>
      </w:r>
    </w:p>
    <w:p>
      <w:pPr>
        <w:pStyle w:val="BookText"/>
      </w:pPr>
      <w:r>
        <w:rPr>
          <w:rFonts w:ascii="IRNazanin" w:hAnsi="IRNazanin" w:eastAsia="IRNazanin" w:cs="IRNazanin"/>
          <w:lang w:bidi="fa-IR"/>
          <w:color w:val="111111"/>
          <w:sz w:val="28"/>
          <w:szCs w:val="28"/>
          <w:rtl/>
        </w:rPr>
        <w:t xml:space="preserve">انتظار</w:t>
      </w:r>
    </w:p>
    <w:p>
      <w:pPr>
        <w:pStyle w:val="BookText"/>
      </w:pPr>
      <w:r>
        <w:rPr>
          <w:rFonts w:ascii="IRNazanin" w:hAnsi="IRNazanin" w:eastAsia="IRNazanin" w:cs="IRNazanin"/>
          <w:lang w:bidi="fa-IR"/>
          <w:color w:val="111111"/>
          <w:sz w:val="28"/>
          <w:szCs w:val="28"/>
          <w:rtl/>
        </w:rPr>
        <w:t xml:space="preserve">صفات المنتظرین</w:t>
      </w:r>
    </w:p>
    <w:p>
      <w:pPr>
        <w:pStyle w:val="BookText"/>
      </w:pPr>
      <w:r>
        <w:rPr>
          <w:rFonts w:ascii="Amiri" w:hAnsi="Amiri" w:eastAsia="Amiri" w:cs="Amiri"/>
          <w:lang w:bidi="ar-SA"/>
          <w:color w:val="111111"/>
          <w:sz w:val="28"/>
          <w:szCs w:val="28"/>
          <w:rtl/>
        </w:rPr>
        <w:t xml:space="preserve">معرفة الامام و اعتقاد بالأمامة</w:t>
      </w:r>
    </w:p>
    <w:p>
      <w:pPr>
        <w:pStyle w:val="BookText"/>
      </w:pPr>
      <w:r>
        <w:rPr>
          <w:rFonts w:ascii="IRNazanin" w:hAnsi="IRNazanin" w:eastAsia="IRNazanin" w:cs="IRNazanin"/>
          <w:lang w:bidi="fa-IR"/>
          <w:color w:val="111111"/>
          <w:sz w:val="28"/>
          <w:szCs w:val="28"/>
          <w:rtl/>
        </w:rPr>
        <w:t xml:space="preserve">التقوی و حسن الخلق</w:t>
      </w:r>
    </w:p>
    <w:p>
      <w:pPr>
        <w:pStyle w:val="BookText"/>
      </w:pPr>
      <w:r>
        <w:rPr>
          <w:rFonts w:ascii="IRNazanin" w:hAnsi="IRNazanin" w:eastAsia="IRNazanin" w:cs="IRNazanin"/>
          <w:lang w:bidi="fa-IR"/>
          <w:color w:val="111111"/>
          <w:sz w:val="28"/>
          <w:szCs w:val="28"/>
          <w:rtl/>
        </w:rPr>
        <w:t xml:space="preserve">التتبع</w:t>
      </w:r>
    </w:p>
    <w:p>
      <w:pPr>
        <w:pStyle w:val="BookText"/>
      </w:pPr>
      <w:r>
        <w:rPr>
          <w:rFonts w:ascii="IRNazanin" w:hAnsi="IRNazanin" w:eastAsia="IRNazanin" w:cs="IRNazanin"/>
          <w:lang w:bidi="fa-IR"/>
          <w:color w:val="111111"/>
          <w:sz w:val="28"/>
          <w:szCs w:val="28"/>
          <w:rtl/>
        </w:rPr>
        <w:t xml:space="preserve">الحب مع احباءه و البغض مع عدوانه</w:t>
      </w:r>
    </w:p>
    <w:p>
      <w:pPr>
        <w:pStyle w:val="BookText"/>
      </w:pPr>
      <w:r>
        <w:rPr>
          <w:rFonts w:ascii="IRNazanin" w:hAnsi="IRNazanin" w:eastAsia="IRNazanin" w:cs="IRNazanin"/>
          <w:lang w:bidi="fa-IR"/>
          <w:color w:val="111111"/>
          <w:sz w:val="28"/>
          <w:szCs w:val="28"/>
          <w:rtl/>
        </w:rPr>
        <w:t xml:space="preserve">العلامات قبل الظهور</w:t>
      </w:r>
    </w:p>
    <w:p>
      <w:pPr>
        <w:pStyle w:val="BookText"/>
      </w:pPr>
      <w:r>
        <w:rPr>
          <w:rFonts w:ascii="IRNazanin" w:hAnsi="IRNazanin" w:eastAsia="IRNazanin" w:cs="IRNazanin"/>
          <w:lang w:bidi="fa-IR"/>
          <w:color w:val="111111"/>
          <w:sz w:val="28"/>
          <w:szCs w:val="28"/>
          <w:rtl/>
        </w:rPr>
        <w:t xml:space="preserve">الظهور</w:t>
      </w:r>
    </w:p>
    <w:p>
      <w:pPr>
        <w:pStyle w:val="BookText"/>
      </w:pPr>
      <w:r>
        <w:rPr>
          <w:rFonts w:ascii="IRNazanin" w:hAnsi="IRNazanin" w:eastAsia="IRNazanin" w:cs="IRNazanin"/>
          <w:lang w:bidi="fa-IR"/>
          <w:color w:val="111111"/>
          <w:sz w:val="28"/>
          <w:szCs w:val="28"/>
          <w:rtl/>
        </w:rPr>
        <w:t xml:space="preserve">الزمان بعد الظهور</w:t>
      </w:r>
    </w:p>
    <w:p>
      <w:pPr>
        <w:pStyle w:val="BookText"/>
      </w:pPr>
      <w:r>
        <w:rPr>
          <w:rFonts w:ascii="IRNazanin" w:hAnsi="IRNazanin" w:eastAsia="IRNazanin" w:cs="IRNazanin"/>
          <w:lang w:bidi="fa-IR"/>
          <w:color w:val="111111"/>
          <w:sz w:val="28"/>
          <w:szCs w:val="28"/>
          <w:rtl/>
        </w:rPr>
        <w:t xml:space="preserve">1 - حاکمیة الاسلام فی کل العالم</w:t>
      </w:r>
    </w:p>
    <w:p>
      <w:pPr>
        <w:pStyle w:val="BookText"/>
      </w:pPr>
      <w:r>
        <w:rPr>
          <w:rFonts w:ascii="IRNazanin" w:hAnsi="IRNazanin" w:eastAsia="IRNazanin" w:cs="IRNazanin"/>
          <w:lang w:bidi="fa-IR"/>
          <w:color w:val="111111"/>
          <w:sz w:val="28"/>
          <w:szCs w:val="28"/>
          <w:rtl/>
        </w:rPr>
        <w:t xml:space="preserve">2 - إقامة و اجراء حدود الألهی بنحو کامل</w:t>
      </w:r>
    </w:p>
    <w:p>
      <w:pPr>
        <w:pStyle w:val="BookText"/>
      </w:pPr>
      <w:r>
        <w:rPr>
          <w:rFonts w:ascii="IRNazanin" w:hAnsi="IRNazanin" w:eastAsia="IRNazanin" w:cs="IRNazanin"/>
          <w:lang w:bidi="fa-IR"/>
          <w:color w:val="111111"/>
          <w:sz w:val="28"/>
          <w:szCs w:val="28"/>
          <w:rtl/>
        </w:rPr>
        <w:t xml:space="preserve">3 - احیاء معارف القرآن</w:t>
      </w:r>
    </w:p>
    <w:p>
      <w:pPr>
        <w:pStyle w:val="BookText"/>
      </w:pPr>
      <w:r>
        <w:rPr>
          <w:rFonts w:ascii="Amiri" w:hAnsi="Amiri" w:eastAsia="Amiri" w:cs="Amiri"/>
          <w:lang w:bidi="ar-SA"/>
          <w:color w:val="111111"/>
          <w:sz w:val="28"/>
          <w:szCs w:val="28"/>
          <w:rtl/>
        </w:rPr>
        <w:t xml:space="preserve">4 - امحاق الظلم و بسط العدالة</w:t>
      </w:r>
    </w:p>
    <w:p>
      <w:pPr>
        <w:pStyle w:val="BookText"/>
      </w:pPr>
      <w:r>
        <w:rPr>
          <w:rFonts w:ascii="IRNazanin" w:hAnsi="IRNazanin" w:eastAsia="IRNazanin" w:cs="IRNazanin"/>
          <w:lang w:bidi="fa-IR"/>
          <w:color w:val="111111"/>
          <w:sz w:val="28"/>
          <w:szCs w:val="28"/>
          <w:rtl/>
        </w:rPr>
        <w:t xml:space="preserve">5 - تجدید الاسلام</w:t>
      </w:r>
    </w:p>
    <w:p>
      <w:pPr>
        <w:pStyle w:val="BookText"/>
      </w:pPr>
      <w:r>
        <w:rPr>
          <w:rFonts w:ascii="IRNazanin" w:hAnsi="IRNazanin" w:eastAsia="IRNazanin" w:cs="IRNazanin"/>
          <w:lang w:bidi="fa-IR"/>
          <w:color w:val="111111"/>
          <w:sz w:val="28"/>
          <w:szCs w:val="28"/>
          <w:rtl/>
        </w:rPr>
        <w:t xml:space="preserve">6 - کمال العلم بین الناس</w:t>
      </w:r>
    </w:p>
    <w:p>
      <w:pPr>
        <w:pStyle w:val="BookText"/>
      </w:pPr>
      <w:r>
        <w:rPr>
          <w:rFonts w:ascii="IRNazanin" w:hAnsi="IRNazanin" w:eastAsia="IRNazanin" w:cs="IRNazanin"/>
          <w:lang w:bidi="fa-IR"/>
          <w:color w:val="111111"/>
          <w:sz w:val="28"/>
          <w:szCs w:val="28"/>
          <w:rtl/>
        </w:rPr>
        <w:t xml:space="preserve">7 - رشد العقلی</w:t>
      </w:r>
    </w:p>
    <w:p>
      <w:pPr>
        <w:pStyle w:val="BookText"/>
      </w:pPr>
      <w:r>
        <w:rPr>
          <w:rFonts w:ascii="IRNazanin" w:hAnsi="IRNazanin" w:eastAsia="IRNazanin" w:cs="IRNazanin"/>
          <w:lang w:bidi="fa-IR"/>
          <w:color w:val="111111"/>
          <w:sz w:val="28"/>
          <w:szCs w:val="28"/>
          <w:rtl/>
        </w:rPr>
        <w:t xml:space="preserve">8 - الامنیّة و الرفاه</w:t>
      </w:r>
    </w:p>
    <w:p>
      <w:pPr>
        <w:pStyle w:val="BookText"/>
      </w:pPr>
      <w:r>
        <w:rPr>
          <w:rFonts w:ascii="IRNazanin" w:hAnsi="IRNazanin" w:eastAsia="IRNazanin" w:cs="IRNazanin"/>
          <w:lang w:bidi="fa-IR"/>
          <w:color w:val="111111"/>
          <w:sz w:val="28"/>
          <w:szCs w:val="28"/>
          <w:rtl/>
        </w:rPr>
        <w:t xml:space="preserve">9 - الوحدة و المحبّة بین الناس</w:t>
      </w:r>
    </w:p>
    <w:p>
      <w:pPr>
        <w:pStyle w:val="BookText"/>
      </w:pPr>
      <w:r>
        <w:rPr>
          <w:rFonts w:ascii="Amiri" w:hAnsi="Amiri" w:eastAsia="Amiri" w:cs="Amiri"/>
          <w:lang w:bidi="ar-SA"/>
          <w:color w:val="111111"/>
          <w:sz w:val="28"/>
          <w:szCs w:val="28"/>
          <w:rtl/>
        </w:rPr>
        <w:t xml:space="preserve">10 - طهارة الأرض من الذنوب</w:t>
      </w:r>
    </w:p>
    <w:p>
      <w:pPr>
        <w:pStyle w:val="BookText"/>
      </w:pPr>
      <w:r>
        <w:rPr>
          <w:rFonts w:ascii="IRNazanin" w:hAnsi="IRNazanin" w:eastAsia="IRNazanin" w:cs="IRNazanin"/>
          <w:lang w:bidi="fa-IR"/>
          <w:color w:val="111111"/>
          <w:sz w:val="28"/>
          <w:szCs w:val="28"/>
          <w:rtl/>
        </w:rPr>
        <w:t xml:space="preserve">کلام الأخیر</w:t>
      </w:r>
    </w:p>
    <w:p>
      <w:pPr>
        <w:pStyle w:val="BookText"/>
      </w:pPr>
      <w:r>
        <w:rPr>
          <w:rFonts w:ascii="IRNazanin" w:hAnsi="IRNazanin" w:eastAsia="IRNazanin" w:cs="IRNazanin"/>
          <w:lang w:bidi="fa-IR"/>
          <w:color w:val="111111"/>
          <w:sz w:val="28"/>
          <w:szCs w:val="28"/>
          <w:rtl/>
        </w:rPr>
        <w:t xml:space="preserve">ختام الکلام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79_55232"/>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«یا صاحب الزمان ادرکنا»</w:t>
      </w:r>
    </w:p>
    <w:p>
      <w:pPr>
        <w:pStyle w:val="Heading2"/>
      </w:pPr>
      <w:bookmarkStart w:id="31" w:name="_Toc3"/>
      <w:r>
        <w:t>«مقدمة الکلام»</w:t>
      </w:r>
      <w:bookmarkEnd w:id="31"/>
    </w:p>
    <w:p>
      <w:pPr>
        <w:pStyle w:val="Heading3"/>
      </w:pPr>
      <w:bookmarkStart w:id="32" w:name="_Toc4"/>
      <w:r>
        <w:t>اشارة</w:t>
      </w:r>
      <w:bookmarkEnd w:id="32"/>
    </w:p>
    <w:p>
      <w:pPr>
        <w:pStyle w:val="BookText"/>
      </w:pPr>
      <w:r>
        <w:rPr>
          <w:rFonts w:ascii="IRNazanin" w:hAnsi="IRNazanin" w:eastAsia="IRNazanin" w:cs="IRNazanin"/>
          <w:lang w:bidi="fa-IR"/>
          <w:color w:val="111111"/>
          <w:sz w:val="28"/>
          <w:szCs w:val="28"/>
          <w:rtl/>
        </w:rPr>
        <w:t xml:space="preserve">معرفة صاحب الزمان (عج) أحسن الوسائل و أوثق الطق الی وصل الی معرفة اللّه «من أراد اللّه بدأ بکم و من وحَّده قبل عنکم و من قصده توجَّه بکم»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معرفة صاحب الزمان (عج) تمهیدٌ لحب اللّه «من احبکم فقد أحب اللّه»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معرفة الامام الزمان (عج) طریق الأخلاص من القیود الجاهلیة. مع معرفته نقدر ان نعرف الدین و القرآن و کل معارف الألهی ولایمکن</w:t>
      </w:r>
    </w:p>
    <w:p>
      <w:pPr>
        <w:pStyle w:val="BookText"/>
      </w:pPr>
      <w:r>
        <w:rPr>
          <w:rFonts w:ascii="IRNazanin" w:hAnsi="IRNazanin" w:eastAsia="IRNazanin" w:cs="IRNazanin"/>
          <w:lang w:bidi="fa-IR"/>
          <w:color w:val="111111"/>
          <w:sz w:val="28"/>
          <w:szCs w:val="28"/>
          <w:rtl/>
        </w:rPr>
        <w:t xml:space="preserve">معرفة الدین وفهم القرآن و المعارف دون معرفته.</w:t>
      </w:r>
    </w:p>
    <w:p>
      <w:pPr>
        <w:pStyle w:val="BookText"/>
      </w:pPr>
      <w:r>
        <w:rPr>
          <w:rFonts w:ascii="IRNazanin" w:hAnsi="IRNazanin" w:eastAsia="IRNazanin" w:cs="IRNazanin"/>
          <w:lang w:bidi="fa-IR"/>
          <w:color w:val="111111"/>
          <w:sz w:val="28"/>
          <w:szCs w:val="28"/>
          <w:rtl/>
        </w:rPr>
        <w:t xml:space="preserve">ولا یمکن النجاة من الجاهلیتة أیضا. قال النبی صلی‌الله‌علیه‌و‌آله: من مات و لم یعرف امام زمانه مات میتةً جاهلیةً»</w:t>
      </w:r>
      <w:r>
        <w:rPr>
          <w:rStyle w:val="FootnoteReference"/>
        </w:rPr>
        <w:footnoteReference w:id="3"/>
      </w:r>
      <w:r>
        <w:rPr>
          <w:rFonts w:ascii="IRNazanin" w:hAnsi="IRNazanin" w:eastAsia="IRNazanin" w:cs="IRNazanin"/>
          <w:lang w:bidi="fa-IR"/>
          <w:color w:val="111111"/>
          <w:sz w:val="28"/>
          <w:szCs w:val="28"/>
          <w:rtl/>
        </w:rPr>
        <w:t xml:space="preserve">. معرفة امام الزمان (عج) عروةُ الوثقی لوصول الی الهدایة و النجاة من الصلالة و الظلمات «اللهم عرّفنی حجتک فانک ان لم تعرّفنی حجتک ظللت عن دینی»</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بدون معرفة لا یمکن لنا معرفة طریقه و سیرته و دون معرفة طریقه لانصل الی معرفة الشریعة و الدین و دون معرفة الشریعه وصول الی سعادة الدنیا والأخرة مستحیلٌ.</w:t>
      </w:r>
    </w:p>
    <w:p>
      <w:pPr>
        <w:pStyle w:val="BookText"/>
      </w:pPr>
      <w:r>
        <w:rPr>
          <w:rFonts w:ascii="IRNazanin" w:hAnsi="IRNazanin" w:eastAsia="IRNazanin" w:cs="IRNazanin"/>
          <w:lang w:bidi="fa-IR"/>
          <w:color w:val="111111"/>
          <w:sz w:val="28"/>
          <w:szCs w:val="28"/>
          <w:rtl/>
        </w:rPr>
        <w:t xml:space="preserve">یجب علینا ان نعرف الحجًّة و ان نعرف؟؟؟ و آماله و الاستعداد و النصرته لانه الامام الواحد الناظر الحاضر للبشریة و بقیة اللّه الواحد فی الأرض و گوهر سلالة الانبیاء المطهرین و الباقی من نسل الأئمه المعصومین علیه‌السلام.</w:t>
      </w:r>
    </w:p>
    <w:p>
      <w:pPr>
        <w:pStyle w:val="BookText"/>
      </w:pPr>
      <w:r>
        <w:rPr>
          <w:rFonts w:ascii="IRNazanin" w:hAnsi="IRNazanin" w:eastAsia="IRNazanin" w:cs="IRNazanin"/>
          <w:lang w:bidi="fa-IR"/>
          <w:color w:val="111111"/>
          <w:sz w:val="28"/>
          <w:szCs w:val="28"/>
          <w:rtl/>
        </w:rPr>
        <w:t xml:space="preserve">حیاته العجیبة، غیبة السرّیة و معجزة طول عمره و ظهورة المضیء و النیّرة کلما ممهّدة الأهم و أعلی قسم من تاریخ الحیاة بل أعلی درجة فی تاریخ الوجود و هو حاکمیة التوحید فی العالم و نحن منتظر ذالک الیوم.</w:t>
      </w:r>
    </w:p>
    <w:p>
      <w:pPr>
        <w:pStyle w:val="Heading3"/>
      </w:pPr>
      <w:bookmarkStart w:id="33" w:name="_Toc5"/>
      <w:r>
        <w:t>«میلادُ النّور»</w:t>
      </w:r>
      <w:bookmarkEnd w:id="33"/>
    </w:p>
    <w:p>
      <w:pPr>
        <w:pStyle w:val="BookText"/>
      </w:pPr>
      <w:r>
        <w:rPr>
          <w:rFonts w:ascii="IRNazanin" w:hAnsi="IRNazanin" w:eastAsia="IRNazanin" w:cs="IRNazanin"/>
          <w:lang w:bidi="fa-IR"/>
          <w:color w:val="111111"/>
          <w:sz w:val="28"/>
          <w:szCs w:val="28"/>
          <w:rtl/>
        </w:rPr>
        <w:t xml:space="preserve">فی جوّ المخوف فی مدینه سامراء و فی خفاء عن عیون الجاسوسین و العمّال لحکومة الظالمة العباسیة طلعت شمس السماء الولایة فی وقت سحر قُبَیل الفجر من یوم الجمعة فی تاریخ خمسة عشر من شهر شعبان سنتة 255 الهجری فی بیت صغیر لامام الحسن العسکری علیه‌السلام.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فی اوائل لحظات الولادة أشهد بوحدانیته اللّه و بعثة نبیّة و فی سابع یوم من ولادته قرأ فی؟؟؟أبیر الشریف هذه الآیة: «و نرید ؟ن نمن علی استضعفوا فی الارض و نجعلهم ائمة و نجعلهم الوارثین»</w:t>
      </w:r>
      <w:r>
        <w:rPr>
          <w:rStyle w:val="FootnoteReference"/>
        </w:rPr>
        <w:footnoteReference w:id="6"/>
      </w:r>
      <w:r>
        <w:rPr>
          <w:rFonts w:ascii="IRNazanin" w:hAnsi="IRNazanin" w:eastAsia="IRNazanin" w:cs="IRNazanin"/>
          <w:lang w:bidi="fa-IR"/>
          <w:color w:val="111111"/>
          <w:sz w:val="28"/>
          <w:szCs w:val="28"/>
          <w:rtl/>
        </w:rPr>
        <w:t xml:space="preserve">حسب وصیة النّبی الشریف و حسب الأحادیث المبشرة سموه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579_55233"/>
    <w:bookmarkEnd w:id="2"/>
    <w:p>
      <w:pPr>
        <w:pStyle w:val="BookText"/>
      </w:pPr>
      <w:r>
        <w:rPr>
          <w:rFonts w:ascii="IRNazanin" w:hAnsi="IRNazanin" w:eastAsia="IRNazanin" w:cs="IRNazanin"/>
          <w:lang w:bidi="fa-IR"/>
          <w:color w:val="111111"/>
          <w:sz w:val="28"/>
          <w:szCs w:val="28"/>
          <w:rtl/>
        </w:rPr>
        <w:t xml:space="preserve">«محمد» لانه ما کان فقط یسبه لرسول اللّه صلی‌الله‌علیه‌و‌آله من حیث الجمال بل یشبهه فی الاسم و الصفات و یُذکِّر النبی فی الحظهور و مرآةٌ لمشاهدة خاتم الأنبیاء و جعلوا کنیتة لهذه المناسبة «ابوالقاسم» و بمناسبات آخری اضافوا الی کنیتة «ابوجعفر، ابو عبداللّه، ابوصالح» و من أشهر ألقابه التی وردت له فی کتب الحدیث و الأدعیة و کتب التاریخ هی: «مهدی، قائم، منتظر، صاحب العصر، صاحب الأمر، صاحب الزمان··· بقیة اللّه، حجة اللّه، منصور، خلف الصالح، موعود»</w:t>
      </w:r>
    </w:p>
    <w:p>
      <w:pPr>
        <w:pStyle w:val="Heading3"/>
      </w:pPr>
      <w:bookmarkStart w:id="34" w:name="_Toc6"/>
      <w:r>
        <w:t>«فضل الأب»</w:t>
      </w:r>
      <w:bookmarkEnd w:id="34"/>
    </w:p>
    <w:p>
      <w:pPr>
        <w:pStyle w:val="BookText"/>
      </w:pPr>
      <w:r>
        <w:rPr>
          <w:rFonts w:ascii="IRNazanin" w:hAnsi="IRNazanin" w:eastAsia="IRNazanin" w:cs="IRNazanin"/>
          <w:lang w:bidi="fa-IR"/>
          <w:color w:val="111111"/>
          <w:sz w:val="28"/>
          <w:szCs w:val="28"/>
          <w:rtl/>
        </w:rPr>
        <w:t xml:space="preserve">الأمام ابو محمد حسن العسکری علیه‌السلام؟؟؟فی عمره الشریف مرارات کثیرة و لماوماته العلنیة و السریة لحکومة الظالمة العباسیة کان فی حراسة شدیدة و یسجن فی السجون و یُحَرسُ شدیدا فی ثالث و عشرین فی عمره الشریف فرح بولادة؟؟؟و ولده الأولی و الأخیر و مسرور.</w:t>
      </w:r>
    </w:p>
    <w:p>
      <w:pPr>
        <w:pStyle w:val="BookText"/>
      </w:pPr>
      <w:r>
        <w:rPr>
          <w:rFonts w:ascii="IRNazanin" w:hAnsi="IRNazanin" w:eastAsia="IRNazanin" w:cs="IRNazanin"/>
          <w:lang w:bidi="fa-IR"/>
          <w:color w:val="111111"/>
          <w:sz w:val="28"/>
          <w:szCs w:val="28"/>
          <w:rtl/>
        </w:rPr>
        <w:t xml:space="preserve">وعدة اللّه الحتمی خاطب اصحابة «.......بحار الانوار ج 51 ص 4».</w:t>
      </w:r>
    </w:p>
    <w:p>
      <w:pPr>
        <w:pStyle w:val="BookText"/>
      </w:pPr>
      <w:r>
        <w:rPr>
          <w:rFonts w:ascii="IRNazanin" w:hAnsi="IRNazanin" w:eastAsia="IRNazanin" w:cs="IRNazanin"/>
          <w:lang w:bidi="fa-IR"/>
          <w:color w:val="111111"/>
          <w:sz w:val="28"/>
          <w:szCs w:val="28"/>
          <w:rtl/>
        </w:rPr>
        <w:t xml:space="preserve">بدأ أهم و أخص قسم من اقسام قیادة الامام حسن العسکری بولادة المهدی علیه‌السلام و ذالک الامام الشریف سعی مع کل الضغوط الحکومة و حراسة العمّال بوسیلة أکیس الطرق و لأسالیب و استفادة من أوثق اصحابه فی انجاء مختلفه ان یطّلع الشیعه و الموالین لاهل البیت علیه‌السلام بولاده قائم لآل محمد صلی‌الله‌علیه‌و‌آله و کان فی مناسبات مختلفة یعّرفهم شخصیه الامام</w:t>
      </w:r>
      <w:r>
        <w:rPr>
          <w:rStyle w:val="FootnoteReference"/>
        </w:rPr>
        <w:footnoteReference w:id="7"/>
      </w:r>
    </w:p>
    <w:p>
      <w:pPr>
        <w:pStyle w:val="Heading3"/>
      </w:pPr>
      <w:bookmarkStart w:id="35" w:name="_Toc7"/>
      <w:r>
        <w:t>«عظمة الأم»</w:t>
      </w:r>
      <w:bookmarkEnd w:id="35"/>
    </w:p>
    <w:p>
      <w:pPr>
        <w:pStyle w:val="BookText"/>
      </w:pPr>
      <w:r>
        <w:rPr>
          <w:rFonts w:ascii="IRNazanin" w:hAnsi="IRNazanin" w:eastAsia="IRNazanin" w:cs="IRNazanin"/>
          <w:lang w:bidi="fa-IR"/>
          <w:color w:val="111111"/>
          <w:sz w:val="28"/>
          <w:szCs w:val="28"/>
          <w:rtl/>
        </w:rPr>
        <w:t xml:space="preserve">احد من الأکابر من نسل اثنی شخصیّات مجتمع الدینی للروم ملیکه بنت «یشوعا» ابن الملک الروم و امها کانت من وُلد شمعون وصی نبی عیسی مسیح علیه‌السلام کسبت افتخار بان تکون ام الامام مهدی (عج) هی علی إثر واقعة عجیبة التی سببت انفصال مراسم النکاحها مع احد من کبار القیصر (الملک). و بعد ذالک مشاهدت فی النوم انبی صلی‌الله‌علیه‌و‌آله و؟؟؟علی یده الشریف فاصحبت مسلمة و فی اثنا احد من الحروب دخلت فی زمرة الاسری الروم و وصَّلَت نفسها الی عاصمة حکومة العباسیین فی بغداد و هناک علی أمر امام الهادی علیه‌السلام؟؟بواسطة بشر بن سلیمان و بعد ذالک فی بیت الأمام مزوَّجَت مع امام العسکری علیه‌السلام. ذکروا لها اسماء «نرجس، سوسن، ریحانه، صقیل».</w:t>
      </w:r>
      <w:r>
        <w:rPr>
          <w:rStyle w:val="FootnoteReference"/>
        </w:rPr>
        <w:footnoteReference w:id="8"/>
      </w:r>
      <w:r>
        <w:rPr>
          <w:rFonts w:ascii="IRNazanin" w:hAnsi="IRNazanin" w:eastAsia="IRNazanin" w:cs="IRNazanin"/>
          <w:lang w:bidi="fa-IR"/>
          <w:color w:val="111111"/>
          <w:sz w:val="28"/>
          <w:szCs w:val="28"/>
          <w:rtl/>
        </w:rPr>
        <w:t xml:space="preserve">کان حیاءها و عفتها و ایمانها و طهارتها ایضا حسن خلقها و حسن أفعالها فی أعلی حد بنحو؟؟؟حکیمه خاتون علیه‌السلام التی کانت بنت الامام و اخت امام و عمة الامام علیه‌السلام کانت لاتزال تسعی فی تکریمها و تعظیم؟؟و مازال امام الهادی علیه‌السلام کان فی کل حین یذکرها بألقاب خیرةٌ الأماء و سیدة الأماء.</w:t>
      </w:r>
    </w:p>
    <w:p>
      <w:pPr>
        <w:pStyle w:val="BookText"/>
      </w:pPr>
      <w:r>
        <w:rPr>
          <w:rFonts w:ascii="IRNazanin" w:hAnsi="IRNazanin" w:eastAsia="IRNazanin" w:cs="IRNazanin"/>
          <w:lang w:bidi="fa-IR"/>
          <w:color w:val="111111"/>
          <w:sz w:val="28"/>
          <w:szCs w:val="28"/>
          <w:rtl/>
        </w:rPr>
        <w:t xml:space="preserve">ما ظهر اثر الحمل علیها فی ایام الحمل و فقط فی آخر لیلة من حملها دعا امام العسکری علیه‌السلام عمته حکیمة خاتون علیه‌السلام فی اخیر لیلة و قال لها یا عمة «اجعلی افطارک اللیلة عندنا و ان اللّه تبارک و تعالی سیظهر فی هذه اللیته فی ارضه مولود کریم الذی یحیی الأرض بعد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579_55234"/>
    <w:bookmarkEnd w:id="3"/>
    <w:p>
      <w:pPr>
        <w:pStyle w:val="BookText"/>
      </w:pPr>
      <w:r>
        <w:rPr>
          <w:rFonts w:ascii="IRNazanin" w:hAnsi="IRNazanin" w:eastAsia="IRNazanin" w:cs="IRNazanin"/>
          <w:lang w:bidi="fa-IR"/>
          <w:color w:val="111111"/>
          <w:sz w:val="28"/>
          <w:szCs w:val="28"/>
          <w:rtl/>
        </w:rPr>
        <w:t xml:space="preserve">موتها»</w:t>
      </w:r>
      <w:r>
        <w:rPr>
          <w:rStyle w:val="FootnoteReference"/>
        </w:rPr>
        <w:footnoteReference w:id="9"/>
      </w:r>
    </w:p>
    <w:p>
      <w:pPr>
        <w:pStyle w:val="Heading3"/>
      </w:pPr>
      <w:bookmarkStart w:id="36" w:name="_Toc8"/>
      <w:r>
        <w:t>«بدایة الأمامة»</w:t>
      </w:r>
      <w:bookmarkEnd w:id="36"/>
    </w:p>
    <w:p>
      <w:pPr>
        <w:pStyle w:val="BookText"/>
      </w:pPr>
      <w:r>
        <w:rPr>
          <w:rFonts w:ascii="IRNazanin" w:hAnsi="IRNazanin" w:eastAsia="IRNazanin" w:cs="IRNazanin"/>
          <w:lang w:bidi="fa-IR"/>
          <w:color w:val="111111"/>
          <w:sz w:val="28"/>
          <w:szCs w:val="28"/>
          <w:rtl/>
        </w:rPr>
        <w:t xml:space="preserve">استشهد امام حادی عشر الحسن السعکری علیه‌السلام فی ثمانی عشرین فی عمره الشریف علی اثر السَّم الذی سمّوه به و فی تلک الحین کان عمر امام المهدی (عج) خمسین سنوات.</w:t>
      </w:r>
      <w:r>
        <w:rPr>
          <w:rStyle w:val="FootnoteReference"/>
        </w:rPr>
        <w:footnoteReference w:id="10"/>
      </w:r>
      <w:r>
        <w:rPr>
          <w:rFonts w:ascii="IRNazanin" w:hAnsi="IRNazanin" w:eastAsia="IRNazanin" w:cs="IRNazanin"/>
          <w:lang w:bidi="fa-IR"/>
          <w:color w:val="111111"/>
          <w:sz w:val="28"/>
          <w:szCs w:val="28"/>
          <w:rtl/>
        </w:rPr>
        <w:t xml:space="preserve">بدایة امامة المهدی (عج) فی الطفولیة ما کانت عجیبة مع وجود معاجز اللّه و قدرته المعجبة التی اِستَودَعَت فی وجود کل امام معصوم، بخصوص؟؟؟فی التاریخ تکرّر نموذج کثیرةً من هذا النوع التی کانت مقبولة و مُصَدَّقَة بین الناس کمال قال اللّه تعالی فی القرآن الکریم حول نبی یحیی علیه‌السلام: «و ءاتیناه الحکم صبیّا»</w:t>
      </w:r>
      <w:r>
        <w:rPr>
          <w:rStyle w:val="FootnoteReference"/>
        </w:rPr>
        <w:footnoteReference w:id="11"/>
      </w:r>
      <w:r>
        <w:rPr>
          <w:rFonts w:ascii="IRNazanin" w:hAnsi="IRNazanin" w:eastAsia="IRNazanin" w:cs="IRNazanin"/>
          <w:lang w:bidi="fa-IR"/>
          <w:color w:val="111111"/>
          <w:sz w:val="28"/>
          <w:szCs w:val="28"/>
          <w:rtl/>
        </w:rPr>
        <w:t xml:space="preserve">و ایضا قال فی حق نبی عیسی علیه‌السلام حول تکلّمه فی المهد «قال انی عبداللّه آتانی الکتاب و جعلنی نبیّا»</w:t>
      </w:r>
      <w:r>
        <w:rPr>
          <w:rStyle w:val="FootnoteReference"/>
        </w:rPr>
        <w:footnoteReference w:id="12"/>
      </w:r>
    </w:p>
    <w:p>
      <w:pPr>
        <w:pStyle w:val="Heading3"/>
      </w:pPr>
      <w:bookmarkStart w:id="37" w:name="_Toc9"/>
      <w:r>
        <w:t>«الغیبة الصغری»</w:t>
      </w:r>
      <w:bookmarkEnd w:id="37"/>
    </w:p>
    <w:p>
      <w:pPr>
        <w:pStyle w:val="BookText"/>
      </w:pPr>
      <w:r>
        <w:rPr>
          <w:rFonts w:ascii="IRNazanin" w:hAnsi="IRNazanin" w:eastAsia="IRNazanin" w:cs="IRNazanin"/>
          <w:lang w:bidi="fa-IR"/>
          <w:color w:val="111111"/>
          <w:sz w:val="28"/>
          <w:szCs w:val="28"/>
          <w:rtl/>
        </w:rPr>
        <w:t xml:space="preserve">کانت اسباب الغیبة التی کانت سبب خفاء و کتمان ولادة الامام مهدی علیه‌السلام فی الأعداء و فی ا لروایات؟؟؟الحجّة بنبی موسی علیه‌السلام الذی أرادت الفراعنة هلاکه فلهذا کانوا یهجمون علی النساء الحاملات و اطفالهم و یذبحون اولاد المرضع الذَّکَر حتی لایبقی نبی موسی علیه‌السلام حیّا ولکن اللّه تعالی اراد ان یبقی؟؟؟</w:t>
      </w:r>
      <w:r>
        <w:rPr>
          <w:rStyle w:val="FootnoteReference"/>
        </w:rPr>
        <w:footnoteReference w:id="13"/>
      </w:r>
      <w:r>
        <w:rPr>
          <w:rFonts w:ascii="IRNazanin" w:hAnsi="IRNazanin" w:eastAsia="IRNazanin" w:cs="IRNazanin"/>
          <w:lang w:bidi="fa-IR"/>
          <w:color w:val="111111"/>
          <w:sz w:val="28"/>
          <w:szCs w:val="28"/>
          <w:rtl/>
        </w:rPr>
        <w:t xml:space="preserve">. استعد العباسیون لارتکاب الجنایات مفجعة لحفظ اساس حکومتهم الظالمة و الغاصبة و منع وجود آخر وصی رسول اللّه صلی‌الله‌علیه‌و‌آله الذی کان معروف بقاصم الجبارین و قاطع رؤوس الکفر و الضلالة و قاتل الظالمین المعاندین.</w:t>
      </w:r>
    </w:p>
    <w:p>
      <w:pPr>
        <w:pStyle w:val="BookText"/>
      </w:pPr>
      <w:r>
        <w:rPr>
          <w:rFonts w:ascii="IRNazanin" w:hAnsi="IRNazanin" w:eastAsia="IRNazanin" w:cs="IRNazanin"/>
          <w:lang w:bidi="fa-IR"/>
          <w:color w:val="111111"/>
          <w:sz w:val="28"/>
          <w:szCs w:val="28"/>
          <w:rtl/>
        </w:rPr>
        <w:t xml:space="preserve">فی سنة 260 هجری خرج امام المهدی علیه‌السلام من حجرته و و رفض عمه جعفر الکذاب و صلی علی خبارة ابیه الشریف </w:t>
      </w:r>
      <w:r>
        <w:rPr>
          <w:rStyle w:val="FootnoteReference"/>
        </w:rPr>
        <w:footnoteReference w:id="14"/>
      </w:r>
      <w:r>
        <w:rPr>
          <w:rFonts w:ascii="IRNazanin" w:hAnsi="IRNazanin" w:eastAsia="IRNazanin" w:cs="IRNazanin"/>
          <w:lang w:bidi="fa-IR"/>
          <w:color w:val="111111"/>
          <w:sz w:val="28"/>
          <w:szCs w:val="28"/>
          <w:rtl/>
        </w:rPr>
        <w:t xml:space="preserve">و بهذا الحمل اعین بدایة امامته و من هذا الزمان قامت عمّال الحکومة العباسیة بمامراة سیّئة لقتله و لکن اللّه تعالی فی بدایة إمامته حفظ حجّته فی حجاب الغیبة بقدرته المطلقه لکن یقی من شرور الأعداء وحفظه من القتل.</w:t>
      </w:r>
    </w:p>
    <w:p>
      <w:pPr>
        <w:pStyle w:val="BookText"/>
      </w:pPr>
      <w:r>
        <w:rPr>
          <w:rFonts w:ascii="IRNazanin" w:hAnsi="IRNazanin" w:eastAsia="IRNazanin" w:cs="IRNazanin"/>
          <w:lang w:bidi="fa-IR"/>
          <w:color w:val="111111"/>
          <w:sz w:val="28"/>
          <w:szCs w:val="28"/>
          <w:rtl/>
        </w:rPr>
        <w:t xml:space="preserve">«یریدون لیطفئوا نُورَ اللّه بِأفواههم و اللّه متم نوره و لو کرده الکافرون»</w:t>
      </w:r>
      <w:r>
        <w:rPr>
          <w:rStyle w:val="FootnoteReference"/>
        </w:rPr>
        <w:footnoteReference w:id="15"/>
      </w:r>
    </w:p>
    <w:p>
      <w:pPr>
        <w:pStyle w:val="Heading3"/>
      </w:pPr>
      <w:bookmarkStart w:id="38" w:name="_Toc10"/>
      <w:r>
        <w:t>«القضیة الکذبة للسَّرداب»</w:t>
      </w:r>
      <w:bookmarkEnd w:id="38"/>
    </w:p>
    <w:p>
      <w:pPr>
        <w:pStyle w:val="BookText"/>
      </w:pPr>
      <w:r>
        <w:rPr>
          <w:rFonts w:ascii="IRNazanin" w:hAnsi="IRNazanin" w:eastAsia="IRNazanin" w:cs="IRNazanin"/>
          <w:lang w:bidi="fa-IR"/>
          <w:color w:val="111111"/>
          <w:sz w:val="28"/>
          <w:szCs w:val="28"/>
          <w:rtl/>
        </w:rPr>
        <w:t xml:space="preserve">فی سامراء و فی جوار مرقد الامامین الهادی و العسکری علیه‌السلام یکون سردابا الذی الزَّوار یحترمونه لشرافته و قدسیّته و یتبرکون به لانه کان مصلی ثلاثه امام و هم امام الهادی علیه‌السلام و امام العسکری علیه‌السلام و امام الزمان علیه‌السلام و لکن مع الأسف بعض المؤلفین و مورّخین اهل السنته وضعوا و بدعوا من؟؟؟قضیته کاذبة فی تألیفاتهم و کتبهم بان کانت غیبة الامام مهدی علیه‌السلام فی السرداب و تهمواء و افترء 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579_55235"/>
    <w:bookmarkEnd w:id="4"/>
    <w:p>
      <w:pPr>
        <w:pStyle w:val="BookText"/>
      </w:pPr>
      <w:r>
        <w:rPr>
          <w:rFonts w:ascii="IRNazanin" w:hAnsi="IRNazanin" w:eastAsia="IRNazanin" w:cs="IRNazanin"/>
          <w:lang w:bidi="fa-IR"/>
          <w:color w:val="111111"/>
          <w:sz w:val="28"/>
          <w:szCs w:val="28"/>
          <w:rtl/>
        </w:rPr>
        <w:t xml:space="preserve">اعلی الشیعه بانتظار خروج الامام من السرداب و استهزئوهم و انتقدو الشیعه لهذا الأمر.</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انکروا علماء الشیعة تفکر؟؟؟الباطله و أجابوا هذا البهتان و الافتراء بالاستدلال و تحقیقات کثیرة مع ادلة بارزة و هنا نکتفی بحواب مرحوم علامة امینی الذی قال فی کتابه القیّمة «الغدیر»:</w:t>
      </w:r>
    </w:p>
    <w:p>
      <w:pPr>
        <w:pStyle w:val="BookText"/>
      </w:pPr>
      <w:r>
        <w:rPr>
          <w:rFonts w:ascii="IRNazanin" w:hAnsi="IRNazanin" w:eastAsia="IRNazanin" w:cs="IRNazanin"/>
          <w:lang w:bidi="fa-IR"/>
          <w:color w:val="111111"/>
          <w:sz w:val="28"/>
          <w:szCs w:val="28"/>
          <w:rtl/>
        </w:rPr>
        <w:t xml:space="preserve">«... و مزیة السرداب أشتع... و الشیعه لاتری ان غ یبة الامام فی السرداب و لا هم غَیَّبُوهُ فیه و لا أنَّه یظهر منه و انما اعتقادهم الموعوم بأحادیثهم انَّه یظهر بمکة المعظمة تجاة البیت و لم یقل أحدا فی السرداب... و لیت هؤ لاء المتقوِّلون فی امر السرداب اتفقوا علی؟؟؟واحد فی الأکفرویة حتی لا؟؟؟الیها لوائح الافتعال فتفضحهم فلایقول احدهم ان السرداب فی الحلّه و یقول الآخر فی بغداد و الآخر یقول فی سامراء و الآخر لا یدری‌این هو فیطلق لقسط السرداب لیسترسوءته.</w:t>
      </w:r>
    </w:p>
    <w:p>
      <w:pPr>
        <w:pStyle w:val="Heading3"/>
      </w:pPr>
      <w:bookmarkStart w:id="39" w:name="_Toc11"/>
      <w:r>
        <w:t>«النُواب الخاصّة»</w:t>
      </w:r>
      <w:bookmarkEnd w:id="39"/>
    </w:p>
    <w:p>
      <w:pPr>
        <w:pStyle w:val="BookText"/>
      </w:pPr>
      <w:r>
        <w:rPr>
          <w:rFonts w:ascii="IRNazanin" w:hAnsi="IRNazanin" w:eastAsia="IRNazanin" w:cs="IRNazanin"/>
          <w:lang w:bidi="fa-IR"/>
          <w:color w:val="111111"/>
          <w:sz w:val="28"/>
          <w:szCs w:val="28"/>
          <w:rtl/>
        </w:rPr>
        <w:t xml:space="preserve">طالت الغیبة الصغری الی سنة 329 الهجری </w:t>
      </w:r>
      <w:r>
        <w:rPr>
          <w:rStyle w:val="FootnoteReference"/>
        </w:rPr>
        <w:footnoteReference w:id="17"/>
      </w:r>
      <w:r>
        <w:rPr>
          <w:rFonts w:ascii="IRNazanin" w:hAnsi="IRNazanin" w:eastAsia="IRNazanin" w:cs="IRNazanin"/>
          <w:lang w:bidi="fa-IR"/>
          <w:color w:val="111111"/>
          <w:sz w:val="28"/>
          <w:szCs w:val="28"/>
          <w:rtl/>
        </w:rPr>
        <w:t xml:space="preserve">و مهما طالت الغیبة الصغری 69 سنته ولکن کان الامام مستور من عین الأعداء و لایزال کان اربعة من اصحابه الخاصة فی علاقة و ارتباط معه یراجعون مسائل الفقهی و؟؟؟ الناس و قضایا الغامضه الی حضور الأمام و أیضا یصلون الأجوبه الامام للناس.</w:t>
      </w:r>
    </w:p>
    <w:p>
      <w:pPr>
        <w:pStyle w:val="BookText"/>
      </w:pPr>
      <w:r>
        <w:rPr>
          <w:rFonts w:ascii="IRNazanin" w:hAnsi="IRNazanin" w:eastAsia="IRNazanin" w:cs="IRNazanin"/>
          <w:lang w:bidi="fa-IR"/>
          <w:color w:val="111111"/>
          <w:sz w:val="28"/>
          <w:szCs w:val="28"/>
          <w:rtl/>
        </w:rPr>
        <w:t xml:space="preserve">عثمان بن سعید عمروی: کان فی خدمة امام الهاید علیه‌السلام من حادی عشر عمره و بعد ذالک کان له؟؟؟لنتقال معارف الالهی الشیعه مع تظاهره به بیّاع الزیّت و فی جو الخفاء و الرعب الشدید لحکومة متوکل العباسی هو کان من وکلاء و نواب امامین قبل و؟؟ذلک انتخب لمنصب النیابة الخاصه لامام المهدی (عج) و توفی فی سنة 300 هجری واندُفِنَ فی بغداد.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محمد بن عثمان عمروی: بعد وفاة ابیه قائم علی مقام النیابه الخاصه من جانب الحجّة بعد أبیه و هو کان مؤلف کتب متعددة فی فقه و الحدیث و کان یؤیده الامام بتأییدات عدیدة من جانب الأمام و الامام مهدی علیه‌السلام قال فی حقه «انه ثقتی و کتابه کتابی»</w:t>
      </w:r>
      <w:r>
        <w:rPr>
          <w:rStyle w:val="FootnoteReference"/>
        </w:rPr>
        <w:footnoteReference w:id="19"/>
      </w:r>
      <w:r>
        <w:rPr>
          <w:rFonts w:ascii="IRNazanin" w:hAnsi="IRNazanin" w:eastAsia="IRNazanin" w:cs="IRNazanin"/>
          <w:lang w:bidi="fa-IR"/>
          <w:color w:val="111111"/>
          <w:sz w:val="28"/>
          <w:szCs w:val="28"/>
          <w:rtl/>
        </w:rPr>
        <w:t xml:space="preserve">و هو توفی فی آخر من شهر جمادی الأول سنة 305 هجری.</w:t>
      </w:r>
    </w:p>
    <w:p>
      <w:pPr>
        <w:pStyle w:val="BookText"/>
      </w:pPr>
      <w:r>
        <w:rPr>
          <w:rFonts w:ascii="IRNazanin" w:hAnsi="IRNazanin" w:eastAsia="IRNazanin" w:cs="IRNazanin"/>
          <w:lang w:bidi="fa-IR"/>
          <w:color w:val="111111"/>
          <w:sz w:val="28"/>
          <w:szCs w:val="28"/>
          <w:rtl/>
        </w:rPr>
        <w:t xml:space="preserve">حسین بن الروح النوبختی: محمد بن عثمان النائب الاول قبل وفاته حسب امر الامام عرَّفَهُ للینابة و الوکاله و هو کان من کبار اهل العلم و مشتهر بافضایل الأخلاقی و التقوی.</w:t>
      </w:r>
    </w:p>
    <w:p>
      <w:pPr>
        <w:pStyle w:val="BookText"/>
      </w:pPr>
      <w:r>
        <w:rPr>
          <w:rFonts w:ascii="IRNazanin" w:hAnsi="IRNazanin" w:eastAsia="IRNazanin" w:cs="IRNazanin"/>
          <w:lang w:bidi="fa-IR"/>
          <w:color w:val="111111"/>
          <w:sz w:val="28"/>
          <w:szCs w:val="28"/>
          <w:rtl/>
        </w:rPr>
        <w:t xml:space="preserve">ورد منه مناظرات و مباحثات التی نزل علی قدرته التقساتی و الروحی و علم الکثیر و کان له عزمٌ قوی و استقامة حتی قال فی حقّه</w:t>
      </w:r>
    </w:p>
    <w:p>
      <w:pPr>
        <w:pStyle w:val="BookText"/>
      </w:pPr>
      <w:r>
        <w:rPr>
          <w:rFonts w:ascii="IRNazanin" w:hAnsi="IRNazanin" w:eastAsia="IRNazanin" w:cs="IRNazanin"/>
          <w:lang w:bidi="fa-IR"/>
          <w:color w:val="111111"/>
          <w:sz w:val="28"/>
          <w:szCs w:val="28"/>
          <w:rtl/>
        </w:rPr>
        <w:t xml:space="preserve">احد علاء عصره، حتی اذا الاعداء یقتلونه و یُمَثِّلونه ما یمکن ان یعرفهم مکان الأمام</w:t>
      </w:r>
      <w:r>
        <w:rPr>
          <w:rStyle w:val="FootnoteReference"/>
        </w:rPr>
        <w:footnoteReference w:id="20"/>
      </w:r>
      <w:r>
        <w:rPr>
          <w:rFonts w:ascii="IRNazanin" w:hAnsi="IRNazanin" w:eastAsia="IRNazanin" w:cs="IRNazanin"/>
          <w:lang w:bidi="fa-IR"/>
          <w:color w:val="111111"/>
          <w:sz w:val="28"/>
          <w:szCs w:val="28"/>
          <w:rtl/>
        </w:rPr>
        <w:t xml:space="preserve">و هو بقی فی منصب النیابة الخاصة بمدت واحد و عشرین سنة و توفّی فی سنة 326 هجری و دفن فی بغداد</w:t>
      </w:r>
      <w:r>
        <w:rPr>
          <w:rStyle w:val="FootnoteReference"/>
        </w:rPr>
        <w:footnoteReference w:id="21"/>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579_55236"/>
    <w:bookmarkEnd w:id="5"/>
    <w:p>
      <w:pPr>
        <w:pStyle w:val="BookText"/>
      </w:pPr>
      <w:r>
        <w:rPr>
          <w:rFonts w:ascii="IRNazanin" w:hAnsi="IRNazanin" w:eastAsia="IRNazanin" w:cs="IRNazanin"/>
          <w:lang w:bidi="fa-IR"/>
          <w:color w:val="111111"/>
          <w:sz w:val="28"/>
          <w:szCs w:val="28"/>
          <w:rtl/>
        </w:rPr>
        <w:t xml:space="preserve">علی بن محمد سیمری: یکفی فی عظمة و تکریم شخصیتة بأنَّ وجود شخصیّات عظیمة فی العلم و التقوی و مؤلفین کبار نحو محمد بن یعقوب کلینی مؤلف کتاب کافی فقط هو النتخب لهذه المنصب الخطیرة و هی ینابة الخاصّة لامام الزمان علیه‌السلام؟؟؟الامام فی رسالةٍ؟؟ایام قبل وفاته بان الغیبة الصغری انتهت و بدأت الغیبة الکبری و؟؟؟لجمیع المسلمین</w:t>
      </w:r>
      <w:r>
        <w:rPr>
          <w:rStyle w:val="FootnoteReference"/>
        </w:rPr>
        <w:footnoteReference w:id="22"/>
      </w:r>
      <w:r>
        <w:rPr>
          <w:rFonts w:ascii="IRNazanin" w:hAnsi="IRNazanin" w:eastAsia="IRNazanin" w:cs="IRNazanin"/>
          <w:lang w:bidi="fa-IR"/>
          <w:color w:val="111111"/>
          <w:sz w:val="28"/>
          <w:szCs w:val="28"/>
          <w:rtl/>
        </w:rPr>
        <w:t xml:space="preserve">و هو توفّی فی نصف من شعبان فی سنة 329 هجری.</w:t>
      </w:r>
      <w:r>
        <w:rPr>
          <w:rStyle w:val="FootnoteReference"/>
        </w:rPr>
        <w:footnoteReference w:id="23"/>
      </w:r>
    </w:p>
    <w:p>
      <w:pPr>
        <w:pStyle w:val="Heading3"/>
      </w:pPr>
      <w:bookmarkStart w:id="40" w:name="_Toc12"/>
      <w:r>
        <w:t>«الغیبة الکبری»</w:t>
      </w:r>
      <w:bookmarkEnd w:id="40"/>
    </w:p>
    <w:p>
      <w:pPr>
        <w:pStyle w:val="BookText"/>
      </w:pPr>
      <w:r>
        <w:rPr>
          <w:rFonts w:ascii="IRNazanin" w:hAnsi="IRNazanin" w:eastAsia="IRNazanin" w:cs="IRNazanin"/>
          <w:lang w:bidi="fa-IR"/>
          <w:color w:val="111111"/>
          <w:sz w:val="28"/>
          <w:szCs w:val="28"/>
          <w:rtl/>
        </w:rPr>
        <w:t xml:space="preserve">طول زمان 69 سنة للغیبة الصغری کانت ممهدةٌ لبدایة الغیبة الکبری و زمان قصیر لاستعداد و تمهید الناس لتحمل الغیبة الکبری التی طولت سنین کثیرة تعریب فی حادی عشر قرنٍ و هی تختلف من جهاتٍ‌مع الغیبة الکبری:</w:t>
      </w:r>
    </w:p>
    <w:p>
      <w:pPr>
        <w:pStyle w:val="BookText"/>
      </w:pPr>
      <w:r>
        <w:rPr>
          <w:rFonts w:ascii="IRNazanin" w:hAnsi="IRNazanin" w:eastAsia="IRNazanin" w:cs="IRNazanin"/>
          <w:lang w:bidi="fa-IR"/>
          <w:color w:val="111111"/>
          <w:sz w:val="28"/>
          <w:szCs w:val="28"/>
          <w:rtl/>
        </w:rPr>
        <w:t xml:space="preserve">1 - طول زمان الغیبة الصغری اکثر من الکبری 2 - لا یکون لأحدٍ ارتباطا من نوع نیابة خاصة مع امام الزمان (عج) 3 - فقهاء الجامعین للشرایط الذین لهم خصائص و اوصاف التی بینهم الامام الاصادق علیه‌السلام و امام العسکری علیه‌السلام و امام الزمان علیه السلام</w:t>
      </w:r>
      <w:r>
        <w:rPr>
          <w:rStyle w:val="FootnoteReference"/>
        </w:rPr>
        <w:footnoteReference w:id="24"/>
      </w:r>
      <w:r>
        <w:rPr>
          <w:rFonts w:ascii="IRNazanin" w:hAnsi="IRNazanin" w:eastAsia="IRNazanin" w:cs="IRNazanin"/>
          <w:lang w:bidi="fa-IR"/>
          <w:color w:val="111111"/>
          <w:sz w:val="28"/>
          <w:szCs w:val="28"/>
          <w:rtl/>
        </w:rPr>
        <w:t xml:space="preserve">یکونوا فی منصب النیابة العامة و یکونوا مسئولین حکومة الاسلامی فی عصر الغیبة و مسئولین لدفاع عن الاسلام و المسلمین و اجراء الأحکام و الحدود الالهی و علی عاتقهم قیادة کل الأمور المجتمع و الامور الأقتصادی للمسلمین «ولایة الفقیه» 4 - و انتهاءه یشترط باستعداد الناس و تمهید الشرایط لانشاء الحکومة العالمی الواحدة 5 - لا یعلم احدٌ طول زمان الغیبة غیر اللّه و لا ذکر حدوده فی ای حدیث و الاشخاص الذین یعینوا وقت الظهور اولئک هم الذین یعیّنوا طول زمان الغیبة اولئک و یعتبرون بالکاذبین و المفترین.</w:t>
      </w:r>
      <w:r>
        <w:rPr>
          <w:rStyle w:val="FootnoteReference"/>
        </w:rPr>
        <w:footnoteReference w:id="25"/>
      </w:r>
    </w:p>
    <w:p>
      <w:pPr>
        <w:pStyle w:val="Heading3"/>
      </w:pPr>
      <w:bookmarkStart w:id="41" w:name="_Toc13"/>
      <w:r>
        <w:t>«بعضٌ من حکم الغیبة»</w:t>
      </w:r>
      <w:bookmarkEnd w:id="41"/>
    </w:p>
    <w:p>
      <w:pPr>
        <w:pStyle w:val="BookText"/>
      </w:pPr>
      <w:r>
        <w:rPr>
          <w:rFonts w:ascii="IRNazanin" w:hAnsi="IRNazanin" w:eastAsia="IRNazanin" w:cs="IRNazanin"/>
          <w:lang w:bidi="fa-IR"/>
          <w:color w:val="111111"/>
          <w:sz w:val="28"/>
          <w:szCs w:val="28"/>
          <w:rtl/>
        </w:rPr>
        <w:t xml:space="preserve">علة و سبب اختفاء و غیبة الامام الزمان (عج) ما یکون الا بأرادة اللّه الحکیمة و من اسرار الغامضة؟؟؟الوجودی و العالمی</w:t>
      </w:r>
      <w:r>
        <w:rPr>
          <w:rStyle w:val="FootnoteReference"/>
        </w:rPr>
        <w:footnoteReference w:id="26"/>
      </w:r>
      <w:r>
        <w:rPr>
          <w:rFonts w:ascii="IRNazanin" w:hAnsi="IRNazanin" w:eastAsia="IRNazanin" w:cs="IRNazanin"/>
          <w:lang w:bidi="fa-IR"/>
          <w:color w:val="111111"/>
          <w:sz w:val="28"/>
          <w:szCs w:val="28"/>
          <w:rtl/>
        </w:rPr>
        <w:t xml:space="preserve">مع هذا کل ما ورد فی بعض الأحادیث من کلم الغیبة یمکن ان یکون مع اشارة ببعض عوامل المؤثر فی الغیبة سببٌ لتذکّر و اعتبار و اتخاذ الحیل لعباداللّه:</w:t>
      </w:r>
    </w:p>
    <w:p>
      <w:pPr>
        <w:pStyle w:val="BookText"/>
      </w:pPr>
      <w:r>
        <w:rPr>
          <w:rFonts w:ascii="IRNazanin" w:hAnsi="IRNazanin" w:eastAsia="IRNazanin" w:cs="IRNazanin"/>
          <w:lang w:bidi="fa-IR"/>
          <w:color w:val="111111"/>
          <w:sz w:val="28"/>
          <w:szCs w:val="28"/>
          <w:rtl/>
        </w:rPr>
        <w:t xml:space="preserve">1 - سنة اللّه: قال الصادق علیه‌السلام: (مراجعه شود به متن حدیث کمال الدین ج 2 ص 345)</w:t>
      </w:r>
    </w:p>
    <w:p>
      <w:pPr>
        <w:pStyle w:val="BookText"/>
      </w:pPr>
      <w:r>
        <w:rPr>
          <w:rFonts w:ascii="IRNazanin" w:hAnsi="IRNazanin" w:eastAsia="IRNazanin" w:cs="IRNazanin"/>
          <w:lang w:bidi="fa-IR"/>
          <w:color w:val="111111"/>
          <w:sz w:val="28"/>
          <w:szCs w:val="28"/>
          <w:rtl/>
        </w:rPr>
        <w:t xml:space="preserve">2 - حفظ الامام و خوف من قتله: فی الحقیقة فی معنی ازالةُ رسالته و مأموریته فی حاکمیة الاسلام و القرآن قال الصادق علیه‌السلام فی جواب الی سؤال حول علة الغیبة: «یخاف علی نفسه الذبح»</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3 - استعداد العالمی بقبول حکومة السلامیة و امحاق سلطة المستکبرین: قال امام الزمان (عج): (..منتخب الاثر ص 267)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579_55237"/>
    <w:bookmarkEnd w:id="6"/>
    <w:p>
      <w:pPr>
        <w:pStyle w:val="BookText"/>
      </w:pPr>
      <w:r>
        <w:rPr>
          <w:rFonts w:ascii="Amiri" w:hAnsi="Amiri" w:eastAsia="Amiri" w:cs="Amiri"/>
          <w:lang w:bidi="ar-SA"/>
          <w:color w:val="111111"/>
          <w:sz w:val="28"/>
          <w:szCs w:val="28"/>
          <w:rtl/>
        </w:rPr>
        <w:t xml:space="preserve">4 - امتحان الناس: قال النبی صلی‌الله‌علیه‌و‌آله: «غیبةً لایَثبُتُ فیها علی ا لقول بِامامَتِه ءالاَّ مَنِ اِمتَحَنَ اللّه قَلبَهُ بالأیمان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5 - ذنوب الناس و عدم استعدادهم: «امام الزمان یَشبَهُ نفسه بشمس التی ستهرها السحاب»</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حینما یکون وجود امام الزمان (عج) کاشمس المضیء و تفیض علی الناس فما تکن السحاب المانعة الاذنوب الناس و کفرانهم لنعمائه.</w:t>
      </w:r>
    </w:p>
    <w:p>
      <w:pPr>
        <w:pStyle w:val="Heading3"/>
      </w:pPr>
      <w:bookmarkStart w:id="42" w:name="_Toc14"/>
      <w:r>
        <w:t>«خصائص الغیبة»</w:t>
      </w:r>
      <w:bookmarkEnd w:id="42"/>
    </w:p>
    <w:p>
      <w:pPr>
        <w:pStyle w:val="BookText"/>
      </w:pPr>
      <w:r>
        <w:rPr>
          <w:rFonts w:ascii="IRNazanin" w:hAnsi="IRNazanin" w:eastAsia="IRNazanin" w:cs="IRNazanin"/>
          <w:lang w:bidi="fa-IR"/>
          <w:color w:val="111111"/>
          <w:sz w:val="28"/>
          <w:szCs w:val="28"/>
          <w:rtl/>
        </w:rPr>
        <w:t xml:space="preserve">بحث فی بعض من احادیث الائمة المعصومین علیه‌السلام حول کیفیة غ یبة امام الزمان (عج) و خصوصیاته ولکن لا نستطیع ان نصل الی حقیقه قطعیة و بارزة من کیفیة الغیبة الامام الشریف و کل ما تذکرهُ علیکم فقط تُبیِّنُ بعض من کل هذه الخصائص:</w:t>
      </w:r>
    </w:p>
    <w:p>
      <w:pPr>
        <w:pStyle w:val="BookText"/>
      </w:pPr>
      <w:r>
        <w:rPr>
          <w:rFonts w:ascii="IRNazanin" w:hAnsi="IRNazanin" w:eastAsia="IRNazanin" w:cs="IRNazanin"/>
          <w:lang w:bidi="fa-IR"/>
          <w:color w:val="111111"/>
          <w:sz w:val="28"/>
          <w:szCs w:val="28"/>
          <w:rtl/>
        </w:rPr>
        <w:t xml:space="preserve">1 - (کما ینتفعون بالشمس اذا سترها سحاب»</w:t>
      </w:r>
      <w:r>
        <w:rPr>
          <w:rStyle w:val="FootnoteReference"/>
        </w:rPr>
        <w:footnoteReference w:id="30"/>
      </w:r>
    </w:p>
    <w:p>
      <w:pPr>
        <w:pStyle w:val="BookText"/>
      </w:pPr>
      <w:r>
        <w:rPr>
          <w:rFonts w:ascii="Amiri" w:hAnsi="Amiri" w:eastAsia="Amiri" w:cs="Amiri"/>
          <w:lang w:bidi="ar-SA"/>
          <w:color w:val="111111"/>
          <w:sz w:val="28"/>
          <w:szCs w:val="28"/>
          <w:rtl/>
        </w:rPr>
        <w:t xml:space="preserve">2 - «یجعلُ اللّهَ بَینَهُ و بَینَ الخلق حجابا یَرونَهُ و لا یَعرفونهُ»</w:t>
      </w:r>
      <w:r>
        <w:rPr>
          <w:rStyle w:val="FootnoteReference"/>
        </w:rPr>
        <w:footnoteReference w:id="31"/>
      </w:r>
    </w:p>
    <w:p>
      <w:pPr>
        <w:pStyle w:val="BookText"/>
      </w:pPr>
      <w:r>
        <w:rPr>
          <w:rFonts w:ascii="Amiri" w:hAnsi="Amiri" w:eastAsia="Amiri" w:cs="Amiri"/>
          <w:lang w:bidi="ar-SA"/>
          <w:color w:val="111111"/>
          <w:sz w:val="28"/>
          <w:szCs w:val="28"/>
          <w:rtl/>
        </w:rPr>
        <w:t xml:space="preserve">3 - و انه لیحضُر المُوسم فی کلِّ سنةٍ و یقفُ بعَرَفة؟؟؟؟علی دعاء المؤمن</w:t>
      </w:r>
      <w:r>
        <w:rPr>
          <w:rStyle w:val="FootnoteReference"/>
        </w:rPr>
        <w:footnoteReference w:id="32"/>
      </w:r>
    </w:p>
    <w:p>
      <w:pPr>
        <w:pStyle w:val="BookText"/>
      </w:pPr>
      <w:r>
        <w:rPr>
          <w:rFonts w:ascii="Amiri" w:hAnsi="Amiri" w:eastAsia="Amiri" w:cs="Amiri"/>
          <w:lang w:bidi="ar-SA"/>
          <w:color w:val="111111"/>
          <w:sz w:val="28"/>
          <w:szCs w:val="28"/>
          <w:rtl/>
        </w:rPr>
        <w:t xml:space="preserve">4 - ان غاب عن الناسِ شَخصُهُ فی حال؟؟؟؟یَغب عنهم مَثبوُتُ علمِهَ.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5 - کثیرٌ من العشاق و المحبّین کسبوا و حصلوا التوفیق الوصول و زیارة الامام بنفسه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6 - ماله مکان معلوم و اکثرا یعیش فی الصحاری و حول المدُنُ المجهولة و غیر معمولة</w:t>
      </w:r>
    </w:p>
    <w:p>
      <w:pPr>
        <w:pStyle w:val="BookText"/>
      </w:pPr>
      <w:r>
        <w:rPr>
          <w:rFonts w:ascii="IRNazanin" w:hAnsi="IRNazanin" w:eastAsia="IRNazanin" w:cs="IRNazanin"/>
          <w:lang w:bidi="fa-IR"/>
          <w:color w:val="111111"/>
          <w:sz w:val="28"/>
          <w:szCs w:val="28"/>
          <w:rtl/>
        </w:rPr>
        <w:t xml:space="preserve">7 - یعیش فی مکان یعید من الظالمین بنحو الذی لایُعرف و یعیش کما تعیش الناس فی مکان و بیت خاص و یحتاج مثلهم الی الطعام و الملابس و الاستراحة</w:t>
      </w:r>
    </w:p>
    <w:p>
      <w:pPr>
        <w:pStyle w:val="BookText"/>
      </w:pPr>
      <w:r>
        <w:rPr>
          <w:rFonts w:ascii="IRNazanin" w:hAnsi="IRNazanin" w:eastAsia="IRNazanin" w:cs="IRNazanin"/>
          <w:lang w:bidi="fa-IR"/>
          <w:color w:val="111111"/>
          <w:sz w:val="28"/>
          <w:szCs w:val="28"/>
          <w:rtl/>
        </w:rPr>
        <w:t xml:space="preserve">8 - یُشارِکُ فی مجالس الناس و؟؟؟علی البساط و الفراش و یمشی فی الاشراق و الشوارع</w:t>
      </w:r>
    </w:p>
    <w:p>
      <w:pPr>
        <w:pStyle w:val="BookText"/>
      </w:pPr>
      <w:r>
        <w:rPr>
          <w:rFonts w:ascii="IRNazanin" w:hAnsi="IRNazanin" w:eastAsia="IRNazanin" w:cs="IRNazanin"/>
          <w:lang w:bidi="fa-IR"/>
          <w:color w:val="111111"/>
          <w:sz w:val="28"/>
          <w:szCs w:val="28"/>
          <w:rtl/>
        </w:rPr>
        <w:t xml:space="preserve">9 - بعض الأحیان تقتضی الحکمة ان یحضر الامام فی مکان بنحو الذی لایشاهد و لایری</w:t>
      </w:r>
    </w:p>
    <w:p>
      <w:pPr>
        <w:pStyle w:val="BookText"/>
      </w:pPr>
      <w:r>
        <w:rPr>
          <w:rFonts w:ascii="IRNazanin" w:hAnsi="IRNazanin" w:eastAsia="IRNazanin" w:cs="IRNazanin"/>
          <w:lang w:bidi="fa-IR"/>
          <w:color w:val="111111"/>
          <w:sz w:val="28"/>
          <w:szCs w:val="28"/>
          <w:rtl/>
        </w:rPr>
        <w:t xml:space="preserve">قال امام الرضا علیه‌السلام: «لایری جسمه»</w:t>
      </w:r>
      <w:r>
        <w:rPr>
          <w:rStyle w:val="FootnoteReference"/>
        </w:rPr>
        <w:footnoteReference w:id="35"/>
      </w:r>
      <w:r>
        <w:rPr>
          <w:rFonts w:ascii="Amiri" w:hAnsi="Amiri" w:eastAsia="Amiri" w:cs="Amiri"/>
          <w:lang w:bidi="ar-SA"/>
          <w:color w:val="111111"/>
          <w:sz w:val="28"/>
          <w:szCs w:val="28"/>
          <w:rtl/>
        </w:rPr>
        <w:t xml:space="preserve">و قال امام الصادق علیه‌السلام: «یَغیبُ عنکم شَخصُهُ»</w:t>
      </w:r>
      <w:r>
        <w:rPr>
          <w:rStyle w:val="FootnoteReference"/>
        </w:rPr>
        <w:footnoteReference w:id="36"/>
      </w:r>
      <w:r>
        <w:rPr>
          <w:rFonts w:ascii="IRNazanin" w:hAnsi="IRNazanin" w:eastAsia="IRNazanin" w:cs="IRNazanin"/>
          <w:lang w:bidi="fa-IR"/>
          <w:color w:val="111111"/>
          <w:sz w:val="28"/>
          <w:szCs w:val="28"/>
          <w:rtl/>
        </w:rPr>
        <w:t xml:space="preserve">و بعض الأحیان تقتضی الحکمة ان یری ولکن لایعرف. محمد بن عثمان عمروی قال: «یری الناس و یعرفهم و یَرونَهُ و لا یَعرفُونَهُ»</w:t>
      </w:r>
    </w:p>
    <w:p>
      <w:pPr>
        <w:pStyle w:val="Heading3"/>
      </w:pPr>
      <w:bookmarkStart w:id="43" w:name="_Toc15"/>
      <w:r>
        <w:t>«الخصائص و المُمَیِّزاتِ الأَخلاقی»</w:t>
      </w:r>
      <w:bookmarkEnd w:id="43"/>
    </w:p>
    <w:p>
      <w:pPr>
        <w:pStyle w:val="BookText"/>
      </w:pPr>
      <w:r>
        <w:rPr>
          <w:rFonts w:ascii="IRNazanin" w:hAnsi="IRNazanin" w:eastAsia="IRNazanin" w:cs="IRNazanin"/>
          <w:lang w:bidi="fa-IR"/>
          <w:color w:val="111111"/>
          <w:sz w:val="28"/>
          <w:szCs w:val="28"/>
          <w:rtl/>
        </w:rPr>
        <w:t xml:space="preserve">امام زمان (عج) من حیث الذی هو وارث کل الأنبیاء العظام و اولیاء اللّه الکرام فی الحقیقة هو مجموعة کاملة من صفات الکمال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579_55238"/>
    <w:bookmarkEnd w:id="7"/>
    <w:p>
      <w:pPr>
        <w:pStyle w:val="BookText"/>
      </w:pPr>
      <w:r>
        <w:rPr>
          <w:rFonts w:ascii="IRNazanin" w:hAnsi="IRNazanin" w:eastAsia="IRNazanin" w:cs="IRNazanin"/>
          <w:lang w:bidi="fa-IR"/>
          <w:color w:val="111111"/>
          <w:sz w:val="28"/>
          <w:szCs w:val="28"/>
          <w:rtl/>
        </w:rPr>
        <w:t xml:space="preserve">الجمال هو مرآةٌ لظهور اخلاق الحسنة للنبی صلی‌الله‌علیه‌و‌آله و خصائص؟؟؟لأمیرالمؤمنین و مکارم الأخلاق و الفضائل لفاطمة الزهرا (س) و اولاده المعصومین علیه‌السلام الاشارة الی بعض من هذه الخصائص و الاوصاف تکن تمهیدا لمعرفته و اتّباعه:</w:t>
      </w:r>
    </w:p>
    <w:p>
      <w:pPr>
        <w:pStyle w:val="BookText"/>
      </w:pPr>
      <w:r>
        <w:rPr>
          <w:rFonts w:ascii="IRNazanin" w:hAnsi="IRNazanin" w:eastAsia="IRNazanin" w:cs="IRNazanin"/>
          <w:lang w:bidi="fa-IR"/>
          <w:color w:val="111111"/>
          <w:sz w:val="28"/>
          <w:szCs w:val="28"/>
          <w:rtl/>
        </w:rPr>
        <w:t xml:space="preserve">1 - علم الوسیع: قال امیرالمؤمین علیه‌السلام فی حقه: «هو اکثرکم علما»</w:t>
      </w:r>
      <w:r>
        <w:rPr>
          <w:rStyle w:val="FootnoteReference"/>
        </w:rPr>
        <w:footnoteReference w:id="37"/>
      </w:r>
      <w:r>
        <w:rPr>
          <w:rFonts w:ascii="IRNazanin" w:hAnsi="IRNazanin" w:eastAsia="IRNazanin" w:cs="IRNazanin"/>
          <w:lang w:bidi="fa-IR"/>
          <w:color w:val="111111"/>
          <w:sz w:val="28"/>
          <w:szCs w:val="28"/>
          <w:rtl/>
        </w:rPr>
        <w:t xml:space="preserve">و قال الباقر علیه‌السلام: «.....کمال الدین، منتخب الاثر ص 309»</w:t>
      </w:r>
    </w:p>
    <w:p>
      <w:pPr>
        <w:pStyle w:val="BookText"/>
      </w:pPr>
      <w:r>
        <w:rPr>
          <w:rFonts w:ascii="Amiri" w:hAnsi="Amiri" w:eastAsia="Amiri" w:cs="Amiri"/>
          <w:lang w:bidi="ar-SA"/>
          <w:color w:val="111111"/>
          <w:sz w:val="28"/>
          <w:szCs w:val="28"/>
          <w:rtl/>
        </w:rPr>
        <w:t xml:space="preserve">2 - الزهد و عدم التعلق الی الدنیا: قال الرضا علیه‌السلام فی حقه: «و ما لباسُ القائمُ الغیطُ و ما طعامُهُ إلاّ الجَشَبُ»</w:t>
      </w:r>
      <w:r>
        <w:rPr>
          <w:rStyle w:val="FootnoteReference"/>
        </w:rPr>
        <w:footnoteReference w:id="38"/>
      </w:r>
    </w:p>
    <w:p>
      <w:pPr>
        <w:pStyle w:val="BookText"/>
      </w:pPr>
      <w:r>
        <w:rPr>
          <w:rFonts w:ascii="Amiri" w:hAnsi="Amiri" w:eastAsia="Amiri" w:cs="Amiri"/>
          <w:lang w:bidi="ar-SA"/>
          <w:color w:val="111111"/>
          <w:sz w:val="28"/>
          <w:szCs w:val="28"/>
          <w:rtl/>
        </w:rPr>
        <w:t xml:space="preserve">3 - انتشار العدالته بین الناس: قال الباقر علیه‌السلام فی حق امام المهدی (عج): «یَعدل فی خَلقِ الرحمنِ اَلبِرِّ مِنهُم و الفاجر»</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4 - عمل بسنة النبی صلی‌الله‌علیه‌و‌آله: قال النبی صلی‌الله‌علیه‌و‌آله «منتخب الاثر ص 310 و غیبت نعمانی»</w:t>
      </w:r>
    </w:p>
    <w:p>
      <w:pPr>
        <w:pStyle w:val="BookText"/>
      </w:pPr>
      <w:r>
        <w:rPr>
          <w:rFonts w:ascii="IRNazanin" w:hAnsi="IRNazanin" w:eastAsia="IRNazanin" w:cs="IRNazanin"/>
          <w:lang w:bidi="fa-IR"/>
          <w:color w:val="111111"/>
          <w:sz w:val="28"/>
          <w:szCs w:val="28"/>
          <w:rtl/>
        </w:rPr>
        <w:t xml:space="preserve">5 - الجود و السخاء: قال النبی: «...کنز العمال ج 6 ص 29 و ینابع المودة ص 461»</w:t>
      </w:r>
    </w:p>
    <w:p>
      <w:pPr>
        <w:pStyle w:val="BookText"/>
      </w:pPr>
      <w:r>
        <w:rPr>
          <w:rFonts w:ascii="IRNazanin" w:hAnsi="IRNazanin" w:eastAsia="IRNazanin" w:cs="IRNazanin"/>
          <w:lang w:bidi="fa-IR"/>
          <w:color w:val="111111"/>
          <w:sz w:val="28"/>
          <w:szCs w:val="28"/>
          <w:rtl/>
        </w:rPr>
        <w:t xml:space="preserve">6 - العدعاء و العبادة: الصلوة و الأدعیه الکثیرة التی وردت من جانب الامام کلها؟؟؟علی استمراث فی الادعیه و الدوام فی الصلوة و العبادات التی تَنحسِبُ و تُعَدُّ من أعلی علامات العبودیة و أقوی وسیلة فی تقرب الی اللّه لذا کان النبی مأمورٌ بوجوب اقامة صلاة الیل ذلک تمهیدٌ لنفسه لکسب السئولیات الخطیرة للرسالة و؟؟؟لنا بان کثرة العبودیة و الاهتمام الشدید باصلاة و الدعاء و للعبادة الازمة لقبول مسئولیة کبیرة فلهذا قبول مسئولیة اجراء حاکمیة التوحید و العدالة فی کل نقاط العالم بأیدی صاحب الزمان (عج) لایمکن الا فی ظل العبادات المستمرة و لأدعیة الدائمة لموجودة الشریف.</w:t>
      </w:r>
    </w:p>
    <w:p>
      <w:pPr>
        <w:pStyle w:val="BookText"/>
      </w:pPr>
      <w:r>
        <w:rPr>
          <w:rFonts w:ascii="IRNazanin" w:hAnsi="IRNazanin" w:eastAsia="IRNazanin" w:cs="IRNazanin"/>
          <w:lang w:bidi="fa-IR"/>
          <w:color w:val="111111"/>
          <w:sz w:val="28"/>
          <w:szCs w:val="28"/>
          <w:rtl/>
        </w:rPr>
        <w:t xml:space="preserve">7 - الشجاعة و الصلابة: المواجهة مع المشرکین و المستکبرین کافّة و امحاق و هلاک الطواغیت العالم قطلب الشجاعة الممیزه و الخاصة و الاستقامة کمثل امام الحسن علیه‌السلام الذی کان رجل قوی باحروب و کأامام علی علیه‌السلام الذی فا کان لدرعه و راءا و کرسول اللّه صلی‌الله‌علیه‌و‌آله الذی کان فی حرارة الحرب استقامته و جهاده فی الحرب کانت تطمئن قلوب الأنصار و حضوره القاطع تکون ظهرا لمقاومة أصحابه.</w:t>
      </w:r>
    </w:p>
    <w:p>
      <w:pPr>
        <w:pStyle w:val="BookText"/>
      </w:pPr>
      <w:r>
        <w:rPr>
          <w:rFonts w:ascii="IRNazanin" w:hAnsi="IRNazanin" w:eastAsia="IRNazanin" w:cs="IRNazanin"/>
          <w:lang w:bidi="fa-IR"/>
          <w:color w:val="111111"/>
          <w:sz w:val="28"/>
          <w:szCs w:val="28"/>
          <w:rtl/>
        </w:rPr>
        <w:t xml:space="preserve">8 - الصبر و الحلم: صبر الانسان؟؟؟بمقدار البلاء و المشاکل الصعبة و أصبر الناس فی التاریخ الماضی کانوا هم الذین تحّملوا المصائب و المشاکل و استقاموا امام البلیّات و المحن بالیقین البلیات و المحن المصابة بامام الزمان (عج) فی طول العصور و الأزمنة لانفاس مع أیَّ أحدٍ لأنَّ لاتکون فقط کثرة البلیات و طول زمان الابتلاء؟؟؟الصبر الکثیر بل نوع المسئولیة الانسان أیضا تعَّینُ مقدار الاستقامة و الصبر و امام المهدی (عج) هو امام الزمان و العصر و الحجة علی کل العالم و ولی کل المؤمنین و هو أب و ولی کل الشیعة.</w:t>
      </w:r>
    </w:p>
    <w:p>
      <w:pPr>
        <w:pStyle w:val="Heading3"/>
      </w:pPr>
      <w:bookmarkStart w:id="44" w:name="_Toc16"/>
      <w:r>
        <w:t>«طول العمر»</w:t>
      </w:r>
      <w:bookmarkEnd w:id="44"/>
    </w:p>
    <w:p>
      <w:pPr>
        <w:pStyle w:val="BookText"/>
      </w:pPr>
      <w:r>
        <w:rPr>
          <w:rFonts w:ascii="IRNazanin" w:hAnsi="IRNazanin" w:eastAsia="IRNazanin" w:cs="IRNazanin"/>
          <w:lang w:bidi="fa-IR"/>
          <w:color w:val="111111"/>
          <w:sz w:val="28"/>
          <w:szCs w:val="28"/>
          <w:rtl/>
        </w:rPr>
        <w:t xml:space="preserve">قُضِیَ من میلاد امام الزمان (عج)؟؟الآن 1363 سنة و یمکن ان یطول عمره مئآة أو الآف السنین بعد و مع کل هذا لا نَتَعَجَّب؟؟؟</w:t>
      </w:r>
    </w:p>
    <w:p>
      <w:pPr>
        <w:pStyle w:val="BookText"/>
      </w:pPr>
      <w:r>
        <w:rPr>
          <w:rFonts w:ascii="IRNazanin" w:hAnsi="IRNazanin" w:eastAsia="IRNazanin" w:cs="IRNazanin"/>
          <w:lang w:bidi="fa-IR"/>
          <w:color w:val="111111"/>
          <w:sz w:val="28"/>
          <w:szCs w:val="28"/>
          <w:rtl/>
        </w:rPr>
        <w:t xml:space="preserve">الأول: رب الذی خلق الانسان من العدم و أنشأَه، فبقاء کل شی‌ءٍ یعلَّق باءرادته «انما امره اذا اراد شیئا ان یقول له کن فیکون»</w:t>
      </w:r>
      <w:r>
        <w:rPr>
          <w:rStyle w:val="FootnoteReference"/>
        </w:rPr>
        <w:footnoteReference w:id="40"/>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579_55239"/>
    <w:bookmarkEnd w:id="8"/>
    <w:p>
      <w:pPr>
        <w:pStyle w:val="BookText"/>
      </w:pPr>
      <w:r>
        <w:rPr>
          <w:rFonts w:ascii="IRNazanin" w:hAnsi="IRNazanin" w:eastAsia="IRNazanin" w:cs="IRNazanin"/>
          <w:lang w:bidi="fa-IR"/>
          <w:color w:val="111111"/>
          <w:sz w:val="28"/>
          <w:szCs w:val="28"/>
          <w:rtl/>
        </w:rPr>
        <w:t xml:space="preserve">فی القران الکریم؟؟حول نبی یونس علیه‌السلام: «لولا کان من المسبِّحین للبث فی بطنه الایوم یبعثون»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الثانی: کتب التاریخ مملوةٌ بالقصص لاشخاص المعمّرین و الطویل العمر الذین بقوا مئآة سنین دون ای رض او علته فی جسمهم و؟؟؟فی التورة ان ذوالقرنین علیه‌السلام عاش و عمره ثلاث الآف سنة</w:t>
      </w:r>
      <w:r>
        <w:rPr>
          <w:rStyle w:val="FootnoteReference"/>
        </w:rPr>
        <w:footnoteReference w:id="42"/>
      </w:r>
      <w:r>
        <w:rPr>
          <w:rFonts w:ascii="IRNazanin" w:hAnsi="IRNazanin" w:eastAsia="IRNazanin" w:cs="IRNazanin"/>
          <w:lang w:bidi="fa-IR"/>
          <w:color w:val="111111"/>
          <w:sz w:val="28"/>
          <w:szCs w:val="28"/>
          <w:rtl/>
        </w:rPr>
        <w:t xml:space="preserve">و ایضا ذُکِرَ من نبی نوح علیه‌السلام فی القرآن بانه بقی و عمره کان تسعأة مأة و خمسین عاما قبل الطوفان</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ثالثا: من حیث العقلائی لایمکن ان نُحَدِّدَ عمر الانسان فی ارتقاء؟؟؟؟؟ ارتقاء عمر الانسان الی الفوق فی ذالک فلهذا اذا کان عمر</w:t>
      </w:r>
    </w:p>
    <w:p>
      <w:pPr>
        <w:pStyle w:val="BookText"/>
      </w:pPr>
      <w:r>
        <w:rPr>
          <w:rFonts w:ascii="IRNazanin" w:hAnsi="IRNazanin" w:eastAsia="IRNazanin" w:cs="IRNazanin"/>
          <w:lang w:bidi="fa-IR"/>
          <w:color w:val="111111"/>
          <w:sz w:val="28"/>
          <w:szCs w:val="28"/>
          <w:rtl/>
        </w:rPr>
        <w:t xml:space="preserve">الشخص مأة أو مأة و خمسین أو مأتین سنة مع هذا ارتقاء و تصاعده یمکن حتی اذا هذا التسلسل البطی‌ء وصل الی کم الآف سنین مع هذا لانقدران نقول لایمکن.</w:t>
      </w:r>
    </w:p>
    <w:p>
      <w:pPr>
        <w:pStyle w:val="BookText"/>
      </w:pPr>
      <w:r>
        <w:rPr>
          <w:rFonts w:ascii="IRNazanin" w:hAnsi="IRNazanin" w:eastAsia="IRNazanin" w:cs="IRNazanin"/>
          <w:lang w:bidi="fa-IR"/>
          <w:color w:val="111111"/>
          <w:sz w:val="28"/>
          <w:szCs w:val="28"/>
          <w:rtl/>
        </w:rPr>
        <w:t xml:space="preserve">الرابع: ثبَّتَ و أیَّد العلم بأن اذا وصل المواد الازم بمقدار معین الاعضاء الجسم و تُمنَعُ وصول الأمراض و السقم فی الجسم یزداد عمر الموجودات الحیوی؟؟؟الأعجائب فلهذا لا یستعیل و لا بعید من النظر ان امام الزمان (عج) مع عنایته و اشرافه الی العلوم الکاملة و؟؟؟یطول عمرهُ عشر مراة اکثر من سایر الناس.</w:t>
      </w:r>
    </w:p>
    <w:p>
      <w:pPr>
        <w:pStyle w:val="Heading3"/>
      </w:pPr>
      <w:bookmarkStart w:id="45" w:name="_Toc17"/>
      <w:r>
        <w:t>«انتظار»</w:t>
      </w:r>
      <w:bookmarkEnd w:id="45"/>
    </w:p>
    <w:p>
      <w:pPr>
        <w:pStyle w:val="BookText"/>
      </w:pPr>
      <w:r>
        <w:rPr>
          <w:rFonts w:ascii="IRNazanin" w:hAnsi="IRNazanin" w:eastAsia="IRNazanin" w:cs="IRNazanin"/>
          <w:lang w:bidi="fa-IR"/>
          <w:color w:val="111111"/>
          <w:sz w:val="28"/>
          <w:szCs w:val="28"/>
          <w:rtl/>
        </w:rPr>
        <w:t xml:space="preserve">و فی النهایة تَتِمُّ و یَختَمُ زمان الصَعبة یغبة امام الزمان (عج) و یحی‌ءَ و یأتی زمان الفتح و النصرة الظهور و غلبة الحق علی الباطل. مع هذا النظریة کل من یعتقد بأمام الزمان (عج) و شَدَّ الوثاق ولایته و طاعته علی عاتقه ینتظر فی کل حین انتظار الظهور و الفرج و لا یقف من الحرکة و السَّعی فی طریق التمهید نفسه و مجتمعه أبدا. فی احادیث الشریفة تعد الانتظار لامام الزمان الموعود (عج) و مساویٌ بجهاد فی سبیل اللّه و مع و فی جنب رسول اللّه </w:t>
      </w:r>
      <w:r>
        <w:rPr>
          <w:rStyle w:val="FootnoteReference"/>
        </w:rPr>
        <w:footnoteReference w:id="44"/>
      </w:r>
      <w:r>
        <w:rPr>
          <w:rFonts w:ascii="IRNazanin" w:hAnsi="IRNazanin" w:eastAsia="IRNazanin" w:cs="IRNazanin"/>
          <w:lang w:bidi="fa-IR"/>
          <w:color w:val="111111"/>
          <w:sz w:val="28"/>
          <w:szCs w:val="28"/>
          <w:rtl/>
        </w:rPr>
        <w:t xml:space="preserve">و هی اولاً علامة اهمیّته الکثیرة لانتظار فی زمان للغیبة و ثانا تُبَیِّنُ و تُظهِرُ التعب و المشقة فی هذا الطریق و لزوم المقاومة و الاستقامة.</w:t>
      </w:r>
    </w:p>
    <w:p>
      <w:pPr>
        <w:pStyle w:val="BookText"/>
      </w:pPr>
      <w:r>
        <w:rPr>
          <w:rFonts w:ascii="IRNazanin" w:hAnsi="IRNazanin" w:eastAsia="IRNazanin" w:cs="IRNazanin"/>
          <w:lang w:bidi="fa-IR"/>
          <w:color w:val="111111"/>
          <w:sz w:val="28"/>
          <w:szCs w:val="28"/>
          <w:rtl/>
        </w:rPr>
        <w:t xml:space="preserve">لا تُعتی الانتظار بمعنی القعود و عدم؟؟؟و التوجُّه و النظر الی المستقبل بدون أی فعالیة و نشاط بل بمعنی القیام و الأعتراض</w:t>
      </w:r>
    </w:p>
    <w:p>
      <w:pPr>
        <w:pStyle w:val="BookText"/>
      </w:pPr>
      <w:r>
        <w:rPr>
          <w:rFonts w:ascii="IRNazanin" w:hAnsi="IRNazanin" w:eastAsia="IRNazanin" w:cs="IRNazanin"/>
          <w:lang w:bidi="fa-IR"/>
          <w:color w:val="111111"/>
          <w:sz w:val="28"/>
          <w:szCs w:val="28"/>
          <w:rtl/>
        </w:rPr>
        <w:t xml:space="preserve">بالانحرافات المنکرات و التمهید لنباء مستقبل منیرة و مضیئة.</w:t>
      </w:r>
    </w:p>
    <w:p>
      <w:pPr>
        <w:pStyle w:val="Heading3"/>
      </w:pPr>
      <w:bookmarkStart w:id="46" w:name="_Toc18"/>
      <w:r>
        <w:t>«صفات المنتظرین»</w:t>
      </w:r>
      <w:bookmarkEnd w:id="46"/>
    </w:p>
    <w:p>
      <w:pPr>
        <w:pStyle w:val="BookText"/>
      </w:pPr>
      <w:r>
        <w:rPr>
          <w:rFonts w:ascii="Amiri" w:hAnsi="Amiri" w:eastAsia="Amiri" w:cs="Amiri"/>
          <w:lang w:bidi="ar-SA"/>
          <w:color w:val="111111"/>
          <w:sz w:val="28"/>
          <w:szCs w:val="28"/>
          <w:rtl/>
        </w:rPr>
        <w:t xml:space="preserve">معرفة الامام و الاعتقاد بالأمامة:</w:t>
      </w:r>
    </w:p>
    <w:p>
      <w:pPr>
        <w:pStyle w:val="BookText"/>
      </w:pPr>
      <w:r>
        <w:rPr>
          <w:rFonts w:ascii="IRNazanin" w:hAnsi="IRNazanin" w:eastAsia="IRNazanin" w:cs="IRNazanin"/>
          <w:lang w:bidi="fa-IR"/>
          <w:color w:val="111111"/>
          <w:sz w:val="28"/>
          <w:szCs w:val="28"/>
          <w:rtl/>
        </w:rPr>
        <w:t xml:space="preserve">مهما نعرف امام الزمان (عج) و نعتقد بولایته و قیادته کیف تُبَیِّنَ و تُشَکّل الظهور لنا؟ و هذا الاعتقاد هو اهم الخصائص و الشرایط الانتظار و المنتظرین و فی الحقیقة هو مقدَّمة و التمهید و رکن من ارکان الاستعداد الانتظار یَنحَسبُ کمال قال امام سجاد علیه‌السلام: «أنَّ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579_55240"/>
    <w:bookmarkEnd w:id="9"/>
    <w:p>
      <w:pPr>
        <w:pStyle w:val="BookText"/>
      </w:pPr>
      <w:r>
        <w:rPr>
          <w:rFonts w:ascii="IRNazanin" w:hAnsi="IRNazanin" w:eastAsia="IRNazanin" w:cs="IRNazanin"/>
          <w:lang w:bidi="fa-IR"/>
          <w:color w:val="111111"/>
          <w:sz w:val="28"/>
          <w:szCs w:val="28"/>
          <w:rtl/>
        </w:rPr>
        <w:t xml:space="preserve">زمان غیبته، القائلونَ بامامته، المنتظرون لظهوره أفضلُ اَهل کل زَمانٍ»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التقوی و حسن الخلق:</w:t>
      </w:r>
    </w:p>
    <w:p>
      <w:pPr>
        <w:pStyle w:val="BookText"/>
      </w:pPr>
      <w:r>
        <w:rPr>
          <w:rFonts w:ascii="IRNazanin" w:hAnsi="IRNazanin" w:eastAsia="IRNazanin" w:cs="IRNazanin"/>
          <w:lang w:bidi="fa-IR"/>
          <w:color w:val="111111"/>
          <w:sz w:val="28"/>
          <w:szCs w:val="28"/>
          <w:rtl/>
        </w:rPr>
        <w:t xml:space="preserve">معیار و میزان التفضیل و الرجحان فی الاسلام ما یکون شی‌ءٌ الا بالتقوی «إنّ اکرمکم عنداللّه اتقیکم»</w:t>
      </w:r>
      <w:r>
        <w:rPr>
          <w:rStyle w:val="FootnoteReference"/>
        </w:rPr>
        <w:footnoteReference w:id="46"/>
      </w:r>
      <w:r>
        <w:rPr>
          <w:rFonts w:ascii="IRNazanin" w:hAnsi="IRNazanin" w:eastAsia="IRNazanin" w:cs="IRNazanin"/>
          <w:lang w:bidi="fa-IR"/>
          <w:color w:val="111111"/>
          <w:sz w:val="28"/>
          <w:szCs w:val="28"/>
          <w:rtl/>
        </w:rPr>
        <w:t xml:space="preserve">و لا یکون معیار الایمان غیر الدرجات العالیة الاخلاقی «افضلکم ایمانا أحسنکم أخلاقا»</w:t>
      </w:r>
    </w:p>
    <w:p>
      <w:pPr>
        <w:pStyle w:val="BookText"/>
      </w:pPr>
      <w:r>
        <w:rPr>
          <w:rFonts w:ascii="IRNazanin" w:hAnsi="IRNazanin" w:eastAsia="IRNazanin" w:cs="IRNazanin"/>
          <w:lang w:bidi="fa-IR"/>
          <w:color w:val="111111"/>
          <w:sz w:val="28"/>
          <w:szCs w:val="28"/>
          <w:rtl/>
        </w:rPr>
        <w:t xml:space="preserve">فهذا لایمکن حصول الفضیلة و العظمة الانتظار للناس فی غیر الطریق التقوی و حسن الخلق قال امام الصادق علیه‌السلام: «من سَرَّ أن یکون من اصحاب ا لقائم فلینتظر و و لیعمل بالورع و محاسن الأخلاق و هو منتظر»</w:t>
      </w:r>
      <w:r>
        <w:rPr>
          <w:rStyle w:val="FootnoteReference"/>
        </w:rPr>
        <w:footnoteReference w:id="47"/>
      </w:r>
    </w:p>
    <w:p>
      <w:pPr>
        <w:pStyle w:val="BookText"/>
      </w:pPr>
      <w:r>
        <w:rPr>
          <w:rFonts w:ascii="Amiri" w:hAnsi="Amiri" w:eastAsia="Amiri" w:cs="Amiri"/>
          <w:lang w:bidi="ar-SA"/>
          <w:color w:val="111111"/>
          <w:sz w:val="28"/>
          <w:szCs w:val="28"/>
          <w:rtl/>
        </w:rPr>
        <w:t xml:space="preserve">التّتَبُّع:</w:t>
      </w:r>
    </w:p>
    <w:p>
      <w:pPr>
        <w:pStyle w:val="BookText"/>
      </w:pPr>
      <w:r>
        <w:rPr>
          <w:rFonts w:ascii="IRNazanin" w:hAnsi="IRNazanin" w:eastAsia="IRNazanin" w:cs="IRNazanin"/>
          <w:lang w:bidi="fa-IR"/>
          <w:color w:val="111111"/>
          <w:sz w:val="28"/>
          <w:szCs w:val="28"/>
          <w:rtl/>
        </w:rPr>
        <w:t xml:space="preserve">کل من ینتظر امام معصومه علیه‌السلام یجب علی نفسه الاعتقاد به قیادته؟؟؟و مع اطاعته و تَتَبُّعه منه یَستَعِدُّ نفسه لاطاعة المحض و الکلیّة فی زمان الظهور الامام المعصوم علیه‌السلام قال الصادق علیه‌السلام: «طوبی لشیعة قائمنا المنتظرین لظهوره فی غیبته و المطیعین له فی ظهوره»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الحب مع أحباء امام المهدی (عج) و البغض مع عدوانه و اعدائه:</w:t>
      </w:r>
    </w:p>
    <w:p>
      <w:pPr>
        <w:pStyle w:val="BookText"/>
      </w:pPr>
      <w:r>
        <w:rPr>
          <w:rFonts w:ascii="IRNazanin" w:hAnsi="IRNazanin" w:eastAsia="IRNazanin" w:cs="IRNazanin"/>
          <w:lang w:bidi="fa-IR"/>
          <w:color w:val="111111"/>
          <w:sz w:val="28"/>
          <w:szCs w:val="28"/>
          <w:rtl/>
        </w:rPr>
        <w:t xml:space="preserve">أحد من علائم الموثَّق و مطمئن لعیار میزان الحب لکل انسان هی النظر الی حبه و بغضه لا یعد صدیقا من کان صدیق العدو و عدّو</w:t>
      </w:r>
    </w:p>
    <w:p>
      <w:pPr>
        <w:pStyle w:val="BookText"/>
      </w:pPr>
      <w:r>
        <w:rPr>
          <w:rFonts w:ascii="IRNazanin" w:hAnsi="IRNazanin" w:eastAsia="IRNazanin" w:cs="IRNazanin"/>
          <w:lang w:bidi="fa-IR"/>
          <w:color w:val="111111"/>
          <w:sz w:val="28"/>
          <w:szCs w:val="28"/>
          <w:rtl/>
        </w:rPr>
        <w:t xml:space="preserve">الصدیق أبدا کما لا یُعد عدوا من کان صدیق الصدیق أو عدُّو العدو و واضح و مُبَیِّنٌ ان کل شخص یحب أحباء محبه و مبغض أعداء عدوه المنتظرین الحقیقی لامام الزمان (عج) الذین انتظارهم له تُبَیّن و تُظهرُ حبهم و عشقهم و احترام لحضرته و من الیقین ان یحبوا احبائه و یبغضوا اعدائه قال النبی صلی‌الله‌علیه‌و‌آله: «طوبی لمن ادرک قائم اهل بیتی و هوَ یأتَمُّ بِهِ فی غیبته قبل قیامه و لیَتَولّی اولیائه و یعادی اعدائه»</w:t>
      </w:r>
      <w:r>
        <w:rPr>
          <w:rStyle w:val="FootnoteReference"/>
        </w:rPr>
        <w:footnoteReference w:id="49"/>
      </w:r>
    </w:p>
    <w:p>
      <w:pPr>
        <w:pStyle w:val="Heading3"/>
      </w:pPr>
      <w:bookmarkStart w:id="47" w:name="_Toc19"/>
      <w:r>
        <w:t>«علامات قبل الظهور»</w:t>
      </w:r>
      <w:bookmarkEnd w:id="47"/>
    </w:p>
    <w:p>
      <w:pPr>
        <w:pStyle w:val="BookText"/>
      </w:pPr>
      <w:r>
        <w:rPr>
          <w:rFonts w:ascii="IRNazanin" w:hAnsi="IRNazanin" w:eastAsia="IRNazanin" w:cs="IRNazanin"/>
          <w:lang w:bidi="fa-IR"/>
          <w:color w:val="111111"/>
          <w:sz w:val="28"/>
          <w:szCs w:val="28"/>
          <w:rtl/>
        </w:rPr>
        <w:t xml:space="preserve">جعل اللّه تعالی علاماتٍ لقبل الظهور الامام لأَهمیة الظهور و منع من ارتکاب الاشتباه و الخطایا و العلامات تنقسم الی قسمین: علائم القطعیه و علائم غیر قطعیّة.</w:t>
      </w:r>
    </w:p>
    <w:p>
      <w:pPr>
        <w:pStyle w:val="BookText"/>
      </w:pPr>
      <w:r>
        <w:rPr>
          <w:rFonts w:ascii="IRNazanin" w:hAnsi="IRNazanin" w:eastAsia="IRNazanin" w:cs="IRNazanin"/>
          <w:lang w:bidi="fa-IR"/>
          <w:color w:val="111111"/>
          <w:sz w:val="28"/>
          <w:szCs w:val="28"/>
          <w:rtl/>
        </w:rPr>
        <w:t xml:space="preserve">علائم القطعیّه علاماتٌ التی ورود فیض احادیث و روایات قطعیّة و متواتره و تأکَّدَ فی ظهور هذه العلائم کخروج السفیانی و قتل نفس الزکّیة</w:t>
      </w:r>
      <w:r>
        <w:rPr>
          <w:rStyle w:val="FootnoteReference"/>
        </w:rPr>
        <w:footnoteReference w:id="50"/>
      </w:r>
      <w:r>
        <w:rPr>
          <w:rFonts w:ascii="IRNazanin" w:hAnsi="IRNazanin" w:eastAsia="IRNazanin" w:cs="IRNazanin"/>
          <w:lang w:bidi="fa-IR"/>
          <w:color w:val="111111"/>
          <w:sz w:val="28"/>
          <w:szCs w:val="28"/>
          <w:rtl/>
        </w:rPr>
        <w:t xml:space="preserve">و العلامات الغیر قطعیه علامات التی ما ذکر و ماورد لها احادیث قطعیّه و ما تأکَّد فی احادیث المعصومین الیه کقول وقوع خمسة مرات الخسوف القمر و وقوع خمسة عشر کسوف الشمس.</w:t>
      </w:r>
      <w:r>
        <w:rPr>
          <w:rStyle w:val="FootnoteReference"/>
        </w:rPr>
        <w:footnoteReference w:id="51"/>
      </w:r>
      <w:r>
        <w:rPr>
          <w:rFonts w:ascii="IRNazanin" w:hAnsi="IRNazanin" w:eastAsia="IRNazanin" w:cs="IRNazanin"/>
          <w:lang w:bidi="fa-IR"/>
          <w:color w:val="111111"/>
          <w:sz w:val="28"/>
          <w:szCs w:val="28"/>
          <w:rtl/>
        </w:rPr>
        <w:t xml:space="preserve">ایضا تنقسم العلامات فی قسم آخر ثلاثه اقاسم: العلائم غیر طبیعی فی عالم التکوین و الوجود و علائم فی الأعمال الأجتماعی و الآداب الأنسانی، و فی افعال للطبیعة الأرض کخسوف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579_55241"/>
    <w:bookmarkEnd w:id="10"/>
    <w:p>
      <w:pPr>
        <w:pStyle w:val="BookText"/>
      </w:pPr>
      <w:r>
        <w:rPr>
          <w:rFonts w:ascii="IRNazanin" w:hAnsi="IRNazanin" w:eastAsia="IRNazanin" w:cs="IRNazanin"/>
          <w:lang w:bidi="fa-IR"/>
          <w:color w:val="111111"/>
          <w:sz w:val="28"/>
          <w:szCs w:val="28"/>
          <w:rtl/>
        </w:rPr>
        <w:t xml:space="preserve">و الکسوف المتوالی فی شهر رمضان أو تَوقد النیران العظیم فی شرق السماء و طلوع الشمس فی المغرب أو اکثار و ازدیاد الفساد و الفحشاء و ازدیاد المُدَّعی للنُّبُوة و قتل اکثر من نصف الناس فی الحروب. اهم ما قیل فی تأخیر الفرج و التأخیر فی الظهور «لان اللّه تعالی قادر أن یُفَرِّج فی لیلة واحدة فقط»</w:t>
      </w:r>
      <w:r>
        <w:rPr>
          <w:rStyle w:val="FootnoteReference"/>
        </w:rPr>
        <w:footnoteReference w:id="52"/>
      </w:r>
      <w:r>
        <w:rPr>
          <w:rFonts w:ascii="IRNazanin" w:hAnsi="IRNazanin" w:eastAsia="IRNazanin" w:cs="IRNazanin"/>
          <w:lang w:bidi="fa-IR"/>
          <w:color w:val="111111"/>
          <w:sz w:val="28"/>
          <w:szCs w:val="28"/>
          <w:rtl/>
        </w:rPr>
        <w:t xml:space="preserve">و لازمة لاهذا الأمر انتظار المستمر و الملائمی لبنحو الذی نقوّی و نُجَدِّدُ الاستعداد للظهور فی کل یوم.</w:t>
      </w:r>
    </w:p>
    <w:p>
      <w:pPr>
        <w:pStyle w:val="Heading3"/>
      </w:pPr>
      <w:bookmarkStart w:id="48" w:name="_Toc20"/>
      <w:r>
        <w:t>«الظهور»</w:t>
      </w:r>
      <w:bookmarkEnd w:id="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یُسَمَّعُ و یُعلِنُ النداء الظهور امام المهدی (عج) الی کل انسانٍ فی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یبدأ الامام انتفاضته العالمی من جنب بیت اللّه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یَجتَمِعُ ثلاث مأة و ثلاث عشر شخصٍ من أحسن الأنصار و المنتظرین للبیعة مع ا مام الزمان (عج) حول الکعبة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ینزل النبی عیسی علیه‌السلام من السماء و یقتدی بصلاة الامام المهدی (عج)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یجیئون الأنصار الامام مهدی (عج) من نقاط العالم الی مکة و یتحرّکون بأمره الی عراق و؟؟؟السفیانی فی منطقة المسمی بالبیداء؟؟؟؟فی الأرض و جیش القوی الاسلام یفتح کل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المهدی یجعل الکوفة عاصمته و محل استقراره.</w:t>
      </w:r>
    </w:p>
    <w:p>
      <w:pPr>
        <w:pStyle w:val="Heading3"/>
      </w:pPr>
      <w:bookmarkStart w:id="49" w:name="_Toc21"/>
      <w:r>
        <w:t>«الزمان بعد الظهور»</w:t>
      </w:r>
      <w:bookmarkEnd w:id="49"/>
    </w:p>
    <w:p>
      <w:pPr>
        <w:pStyle w:val="BookText"/>
      </w:pPr>
      <w:r>
        <w:rPr>
          <w:rFonts w:ascii="IRNazanin" w:hAnsi="IRNazanin" w:eastAsia="IRNazanin" w:cs="IRNazanin"/>
          <w:lang w:bidi="fa-IR"/>
          <w:color w:val="111111"/>
          <w:sz w:val="28"/>
          <w:szCs w:val="28"/>
          <w:rtl/>
        </w:rPr>
        <w:t xml:space="preserve">؟؟؟ الزمان بعد الظهور الامام مهدی (عج) من انظار المختلفة فی ضمن الأحادیث و الروایات المعصومین علیه‌السلام:</w:t>
      </w:r>
    </w:p>
    <w:p>
      <w:pPr>
        <w:pStyle w:val="BookText"/>
      </w:pPr>
      <w:r>
        <w:rPr>
          <w:rFonts w:ascii="IRNazanin" w:hAnsi="IRNazanin" w:eastAsia="IRNazanin" w:cs="IRNazanin"/>
          <w:lang w:bidi="fa-IR"/>
          <w:color w:val="111111"/>
          <w:sz w:val="28"/>
          <w:szCs w:val="28"/>
          <w:rtl/>
        </w:rPr>
        <w:t xml:space="preserve">1 - حاکمیة الاسلام فی کل العالم: قال الصادق علیه‌السلام: «اذا قام القائم لا تبقی أرضٌ الا تودی فیها شهادةً ان لا اللّه الا اللّه و أَنَّ محمدا رسول اللّه»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2 - اجراء کامل لحدود الاسلامی: قال امام الکاظم علیه‌السلام فی ضمن تفسیر الآیه 17 سورة حدید:«...مکیال المکارم ج 1 ص 81...»</w:t>
      </w:r>
    </w:p>
    <w:p>
      <w:pPr>
        <w:pStyle w:val="BookText"/>
      </w:pPr>
      <w:r>
        <w:rPr>
          <w:rFonts w:ascii="IRNazanin" w:hAnsi="IRNazanin" w:eastAsia="IRNazanin" w:cs="IRNazanin"/>
          <w:lang w:bidi="fa-IR"/>
          <w:color w:val="111111"/>
          <w:sz w:val="28"/>
          <w:szCs w:val="28"/>
          <w:rtl/>
        </w:rPr>
        <w:t xml:space="preserve">3 - احیاء معارف القرآن: قال امام علی علیه‌السلام فی ذکر نتائج قیام الامام مهدی (عج): «نهج البلاغة خطبة 134، فلاحم....»</w:t>
      </w:r>
    </w:p>
    <w:p>
      <w:pPr>
        <w:pStyle w:val="BookText"/>
      </w:pPr>
      <w:r>
        <w:rPr>
          <w:rFonts w:ascii="IRNazanin" w:hAnsi="IRNazanin" w:eastAsia="IRNazanin" w:cs="IRNazanin"/>
          <w:lang w:bidi="fa-IR"/>
          <w:color w:val="111111"/>
          <w:sz w:val="28"/>
          <w:szCs w:val="28"/>
          <w:rtl/>
        </w:rPr>
        <w:t xml:space="preserve">4 - امحاق الظلم و ایجاد العدالة: قال رسول اللّه صلی‌الله‌علیه‌و‌آله: «المهدی من ولدی، تکون له غیبةٌ اذا ظهر یملأ الأرض قسطا کما ملئت ظلما و جورا»</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5 - تجدید الأسلام: قال الباقر علیه‌السلام: «...مکیال المکارم ج 1 ص 57...»</w:t>
      </w:r>
    </w:p>
    <w:p>
      <w:pPr>
        <w:pStyle w:val="BookText"/>
      </w:pPr>
      <w:r>
        <w:rPr>
          <w:rFonts w:ascii="IRNazanin" w:hAnsi="IRNazanin" w:eastAsia="IRNazanin" w:cs="IRNazanin"/>
          <w:lang w:bidi="fa-IR"/>
          <w:color w:val="111111"/>
          <w:sz w:val="28"/>
          <w:szCs w:val="28"/>
          <w:rtl/>
        </w:rPr>
        <w:t xml:space="preserve">6 - کمال العلم بین الناس: قال الصادق علیه‌السلام: «...بحار الأنوار ج 52 ص 336...»</w:t>
      </w:r>
    </w:p>
    <w:p>
      <w:pPr>
        <w:pStyle w:val="BookText"/>
      </w:pPr>
      <w:r>
        <w:rPr>
          <w:rFonts w:ascii="IRNazanin" w:hAnsi="IRNazanin" w:eastAsia="IRNazanin" w:cs="IRNazanin"/>
          <w:lang w:bidi="fa-IR"/>
          <w:color w:val="111111"/>
          <w:sz w:val="28"/>
          <w:szCs w:val="28"/>
          <w:rtl/>
        </w:rPr>
        <w:t xml:space="preserve">7 - تکوین و رشد العقلی: قال الباقر علیه‌السلام: «...منتخب الاثر ص 483 بنقل من کافی...» و أیضا قال امیر المؤمنین علیه‌السلام: «...مکیال المکارم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579_55242"/>
    <w:bookmarkEnd w:id="11"/>
    <w:p>
      <w:pPr>
        <w:pStyle w:val="BookText"/>
      </w:pPr>
      <w:r>
        <w:rPr>
          <w:rFonts w:ascii="IRNazanin" w:hAnsi="IRNazanin" w:eastAsia="IRNazanin" w:cs="IRNazanin"/>
          <w:lang w:bidi="fa-IR"/>
          <w:color w:val="111111"/>
          <w:sz w:val="28"/>
          <w:szCs w:val="28"/>
          <w:rtl/>
        </w:rPr>
        <w:t xml:space="preserve">ج 1 ص 101...»</w:t>
      </w:r>
    </w:p>
    <w:p>
      <w:pPr>
        <w:pStyle w:val="BookText"/>
      </w:pPr>
      <w:r>
        <w:rPr>
          <w:rFonts w:ascii="IRNazanin" w:hAnsi="IRNazanin" w:eastAsia="IRNazanin" w:cs="IRNazanin"/>
          <w:lang w:bidi="fa-IR"/>
          <w:color w:val="111111"/>
          <w:sz w:val="28"/>
          <w:szCs w:val="28"/>
          <w:rtl/>
        </w:rPr>
        <w:t xml:space="preserve">8 - الأمنیة و الرفاه: نُقِلَ من صحف ادریس علیه‌السلام: «بحار الانوار ج 52 ص 384» و أیضا قال امیر المؤمنین علیه‌السلام: «...مکیال المکارم ج 1 ص 101»</w:t>
      </w:r>
    </w:p>
    <w:p>
      <w:pPr>
        <w:pStyle w:val="BookText"/>
      </w:pPr>
      <w:r>
        <w:rPr>
          <w:rFonts w:ascii="Amiri" w:hAnsi="Amiri" w:eastAsia="Amiri" w:cs="Amiri"/>
          <w:lang w:bidi="ar-SA"/>
          <w:color w:val="111111"/>
          <w:sz w:val="28"/>
          <w:szCs w:val="28"/>
          <w:rtl/>
        </w:rPr>
        <w:t xml:space="preserve">9 - التّوَحُّد و المحبة بین الناس: قال امیر المؤمنین علیه‌السلام: «لو قد قام قائمنا...لَذَهَب الشَّحناءَ من قلوب العباد»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10 - تطهیر الأرض من الذنوب: قال امام الصادق علیه‌السلام فی بیان حال الناس بعد الظهور: «و لایعصون اللّه عزوجل فی أرضه»</w:t>
      </w:r>
      <w:r>
        <w:rPr>
          <w:rStyle w:val="FootnoteReference"/>
        </w:rPr>
        <w:footnoteReference w:id="56"/>
      </w:r>
    </w:p>
    <w:p>
      <w:pPr>
        <w:pStyle w:val="Heading3"/>
      </w:pPr>
      <w:bookmarkStart w:id="50" w:name="_Toc22"/>
      <w:r>
        <w:t>«کلام لأخیر»</w:t>
      </w:r>
      <w:bookmarkEnd w:id="50"/>
    </w:p>
    <w:p>
      <w:pPr>
        <w:pStyle w:val="BookText"/>
      </w:pPr>
      <w:r>
        <w:rPr>
          <w:rFonts w:ascii="IRNazanin" w:hAnsi="IRNazanin" w:eastAsia="IRNazanin" w:cs="IRNazanin"/>
          <w:lang w:bidi="fa-IR"/>
          <w:color w:val="111111"/>
          <w:sz w:val="28"/>
          <w:szCs w:val="28"/>
          <w:rtl/>
        </w:rPr>
        <w:t xml:space="preserve">معرفة امام الزمان (عج) معرفةٌ تُسَبِّبُ التّعهُّد و مسئولیته. التَّمسکُّ بالعروة الولایة، التوجة الی تقوی و اجتناب من مخالفته مع امام الزمان (عج)، السعی و المقاومة لتمهید زمان الظهور، الاستقامة فی طریق المحبة و نصرة الامام علیه‌السلام، الدعاء لتعجیل الفرج و الظهور و وصول الی طوح جنابه الشریف وظائف و مسئولیاتٍ التی یَستمد الشیعه منها للانتظار و ظهور الامام. لا یمکن ان أحدا یعرف الامام و یعلم؟؟؟و آماله مع هذا یقعد فی مکانه و لا یَلتَفِتُ بما یرید الامام منه و بالأخص ما یرید اللّه منه.</w:t>
      </w:r>
    </w:p>
    <w:p>
      <w:pPr>
        <w:pStyle w:val="Heading3"/>
      </w:pPr>
      <w:bookmarkStart w:id="51" w:name="_Toc23"/>
      <w:r>
        <w:t>«ختام الکلام»</w:t>
      </w:r>
      <w:bookmarkEnd w:id="51"/>
    </w:p>
    <w:p>
      <w:pPr>
        <w:pStyle w:val="BookText"/>
      </w:pPr>
      <w:r>
        <w:rPr>
          <w:rFonts w:ascii="IRNazanin" w:hAnsi="IRNazanin" w:eastAsia="IRNazanin" w:cs="IRNazanin"/>
          <w:lang w:bidi="fa-IR"/>
          <w:color w:val="111111"/>
          <w:sz w:val="28"/>
          <w:szCs w:val="28"/>
          <w:rtl/>
        </w:rPr>
        <w:t xml:space="preserve">مع وجود التوقیعات الشریفة التی ذکرت و وَرَدَت فی زمان غیبة الصغری و متضمنة بأجوبة ذلک الامام الکریم الی المسائل الکثیرة</w:t>
      </w:r>
    </w:p>
    <w:p>
      <w:pPr>
        <w:pStyle w:val="BookText"/>
      </w:pPr>
      <w:r>
        <w:rPr>
          <w:rFonts w:ascii="IRNazanin" w:hAnsi="IRNazanin" w:eastAsia="IRNazanin" w:cs="IRNazanin"/>
          <w:lang w:bidi="fa-IR"/>
          <w:color w:val="111111"/>
          <w:sz w:val="28"/>
          <w:szCs w:val="28"/>
          <w:rtl/>
        </w:rPr>
        <w:t xml:space="preserve">لشیعة و الموالین له ایضا وردت الأدعیة و الزیارات خاصة التی الاستمرار و استداوم علیها و آثار عظیم فی ارتقاء المعنوی و قضاء حوائج الناس.</w:t>
      </w:r>
    </w:p>
    <w:p>
      <w:pPr>
        <w:pStyle w:val="BookText"/>
      </w:pPr>
      <w:r>
        <w:rPr>
          <w:rFonts w:ascii="IRNazanin" w:hAnsi="IRNazanin" w:eastAsia="IRNazanin" w:cs="IRNazanin"/>
          <w:lang w:bidi="fa-IR"/>
          <w:color w:val="111111"/>
          <w:sz w:val="28"/>
          <w:szCs w:val="28"/>
          <w:rtl/>
        </w:rPr>
        <w:t xml:space="preserve">و فی آخر هذا الکتاب تذکر لکم احد من الأدعیه المعروفة بالاستغاثه الی امام الزمان (عج): قال المرحوم سید علی خان فی کتاب</w:t>
      </w:r>
    </w:p>
    <w:p>
      <w:pPr>
        <w:pStyle w:val="BookText"/>
      </w:pPr>
      <w:r>
        <w:rPr>
          <w:rFonts w:ascii="Amiri" w:hAnsi="Amiri" w:eastAsia="Amiri" w:cs="Amiri"/>
          <w:lang w:bidi="ar-SA"/>
          <w:color w:val="111111"/>
          <w:sz w:val="28"/>
          <w:szCs w:val="28"/>
          <w:rtl/>
        </w:rPr>
        <w:t xml:space="preserve">«الکلم الطیّب»: هذه استغاثةٌ لصاحب الزمان (عج) و فی ای مکانٍ کنتم؟؟رکعتین صلاة بالحمد و أیَّ سورةٍ تریدون ثم تتوجَّهُون الی القبلة و تَقِفوُنَ تحت السماء و تقولوا:...</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المرکز التحقیقات لمسجد الجمکران المقدس مُستَعِدٌ لجواب الی اسئلة الفقهیة و مشاکل الاخلاقیه و التربّویة الاجتماعیه، و الاعتقادیة و أیضا تقدرون ان تُرسِلونَ أسئلتکم الی عنوان: «قم صندوق بستی 617 - واحد تحقیقات فرهنگی مسجد مقدس جمکران»</w:t>
      </w:r>
    </w:p>
    <w:p>
      <w:pPr>
        <w:pStyle w:val="BookText"/>
      </w:pPr>
      <w:r>
        <w:rPr>
          <w:rFonts w:ascii="IRNazanin" w:hAnsi="IRNazanin" w:eastAsia="IRNazanin" w:cs="IRNazanin"/>
          <w:lang w:bidi="fa-IR"/>
          <w:color w:val="111111"/>
          <w:sz w:val="28"/>
          <w:szCs w:val="28"/>
          <w:rtl/>
        </w:rPr>
        <w:t xml:space="preserve">جدید بالذکر بأنً المطالب و الرسالات التی ترسلون الینا بهذا العنوان بمنزلة أسرارکم و یحفظ و یراقب فی حفظها بدقة کثیرة.</w:t>
      </w:r>
    </w:p>
    <w:p>
      <w:pPr>
        <w:pStyle w:val="BookText"/>
      </w:pPr>
      <w:r>
        <w:rPr>
          <w:rFonts w:ascii="IRNazanin" w:hAnsi="IRNazanin" w:eastAsia="IRNazanin" w:cs="IRNazanin"/>
          <w:lang w:bidi="fa-IR"/>
          <w:color w:val="111111"/>
          <w:sz w:val="28"/>
          <w:szCs w:val="28"/>
          <w:rtl/>
        </w:rPr>
        <w:t xml:space="preserve">والسلام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582_55243"/>
    <w:bookmarkEnd w:id="12"/>
    <w:p>
      <w:pPr>
        <w:pStyle w:val="Heading2"/>
      </w:pPr>
      <w:bookmarkStart w:id="52" w:name="_Toc24"/>
      <w:r>
        <w:t>اشارة</w:t>
      </w:r>
      <w:bookmarkEnd w:id="52"/>
    </w:p>
    <w:p>
      <w:pPr>
        <w:pStyle w:val="BookText"/>
      </w:pPr>
      <w:r>
        <w:rPr>
          <w:rFonts w:ascii="IRNazanin" w:hAnsi="IRNazanin" w:eastAsia="IRNazanin" w:cs="IRNazanin"/>
          <w:lang w:bidi="fa-IR"/>
          <w:color w:val="111111"/>
          <w:sz w:val="28"/>
          <w:szCs w:val="28"/>
          <w:rtl/>
        </w:rPr>
        <w:t xml:space="preserve">عنوان و نام پدیدآور:المهدی علیه‌السلام لایری ولکن معنا/ گردآورنده واحد تحقیقات مسجد مقدس جمکران.؛ مترجم واحد پژوهش انتشارات مسجد مقدس جمکران.</w:t>
      </w:r>
    </w:p>
    <w:p>
      <w:pPr>
        <w:pStyle w:val="BookText"/>
      </w:pPr>
      <w:r>
        <w:rPr>
          <w:rFonts w:ascii="IRNazanin" w:hAnsi="IRNazanin" w:eastAsia="IRNazanin" w:cs="IRNazanin"/>
          <w:lang w:bidi="fa-IR"/>
          <w:color w:val="111111"/>
          <w:sz w:val="28"/>
          <w:szCs w:val="28"/>
          <w:rtl/>
        </w:rPr>
        <w:t xml:space="preserve">مشخصات نشر:قم : مسجد مقدس صاحب‌الزمان (جمکران)، 1384.</w:t>
      </w:r>
    </w:p>
    <w:p>
      <w:pPr>
        <w:pStyle w:val="BookText"/>
      </w:pPr>
      <w:r>
        <w:rPr>
          <w:rFonts w:ascii="IRNazanin" w:hAnsi="IRNazanin" w:eastAsia="IRNazanin" w:cs="IRNazanin"/>
          <w:lang w:bidi="fa-IR"/>
          <w:color w:val="111111"/>
          <w:sz w:val="28"/>
          <w:szCs w:val="28"/>
          <w:rtl/>
        </w:rPr>
        <w:t xml:space="preserve">مشخصات ظاهری: 24ص.</w:t>
      </w:r>
    </w:p>
    <w:p>
      <w:pPr>
        <w:pStyle w:val="BookText"/>
      </w:pPr>
      <w:r>
        <w:rPr>
          <w:rFonts w:ascii="IRNazanin" w:hAnsi="IRNazanin" w:eastAsia="IRNazanin" w:cs="IRNazanin"/>
          <w:lang w:bidi="fa-IR"/>
          <w:color w:val="111111"/>
          <w:sz w:val="28"/>
          <w:szCs w:val="28"/>
          <w:rtl/>
        </w:rPr>
        <w:t xml:space="preserve">شابک:3000 ریال: 9648484317</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موضوع:محمدبن‌حسن (عج)، امام دوازدهم، 255ق .- -- غیبت.</w:t>
      </w:r>
    </w:p>
    <w:p>
      <w:pPr>
        <w:pStyle w:val="BookText"/>
      </w:pPr>
      <w:r>
        <w:rPr>
          <w:rFonts w:ascii="IRNazanin" w:hAnsi="IRNazanin" w:eastAsia="IRNazanin" w:cs="IRNazanin"/>
          <w:lang w:bidi="fa-IR"/>
          <w:color w:val="111111"/>
          <w:sz w:val="28"/>
          <w:szCs w:val="28"/>
          <w:rtl/>
        </w:rPr>
        <w:t xml:space="preserve">موضوع:مهدویت -- احادیث.</w:t>
      </w:r>
    </w:p>
    <w:p>
      <w:pPr>
        <w:pStyle w:val="BookText"/>
      </w:pPr>
      <w:r>
        <w:rPr>
          <w:rFonts w:ascii="IRNazanin" w:hAnsi="IRNazanin" w:eastAsia="IRNazanin" w:cs="IRNazanin"/>
          <w:lang w:bidi="fa-IR"/>
          <w:color w:val="111111"/>
          <w:sz w:val="28"/>
          <w:szCs w:val="28"/>
          <w:rtl/>
        </w:rPr>
        <w:t xml:space="preserve">شناسه افزوده:مسجد جمکران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م‌913</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ملی:م‌84-1056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علیه‌السلام لایری و لکن معنا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کتاب:المهدی علیه‌السلام لایری و لکن معنا</w:t>
      </w:r>
    </w:p>
    <w:p>
      <w:pPr>
        <w:pStyle w:val="BookText"/>
      </w:pPr>
      <w:r>
        <w:rPr>
          <w:rFonts w:ascii="IRNazanin" w:hAnsi="IRNazanin" w:eastAsia="IRNazanin" w:cs="IRNazanin"/>
          <w:lang w:bidi="fa-IR"/>
          <w:color w:val="111111"/>
          <w:sz w:val="28"/>
          <w:szCs w:val="28"/>
          <w:rtl/>
        </w:rPr>
        <w:t xml:space="preserve">ناشر:انتشارات مسجد مقدّس جمکران</w:t>
      </w:r>
    </w:p>
    <w:p>
      <w:pPr>
        <w:pStyle w:val="BookText"/>
      </w:pPr>
      <w:r>
        <w:rPr>
          <w:rFonts w:ascii="IRNazanin" w:hAnsi="IRNazanin" w:eastAsia="IRNazanin" w:cs="IRNazanin"/>
          <w:lang w:bidi="fa-IR"/>
          <w:color w:val="111111"/>
          <w:sz w:val="28"/>
          <w:szCs w:val="28"/>
          <w:rtl/>
        </w:rPr>
        <w:t xml:space="preserve">تاریخ نشر:بهار 1384</w:t>
      </w:r>
    </w:p>
    <w:p>
      <w:pPr>
        <w:pStyle w:val="BookText"/>
      </w:pPr>
      <w:r>
        <w:rPr>
          <w:rFonts w:ascii="IRNazanin" w:hAnsi="IRNazanin" w:eastAsia="IRNazanin" w:cs="IRNazanin"/>
          <w:lang w:bidi="fa-IR"/>
          <w:color w:val="111111"/>
          <w:sz w:val="28"/>
          <w:szCs w:val="28"/>
          <w:rtl/>
        </w:rPr>
        <w:t xml:space="preserve">نوبت چاپ:اوّل</w:t>
      </w:r>
    </w:p>
    <w:p>
      <w:pPr>
        <w:pStyle w:val="BookText"/>
      </w:pPr>
      <w:r>
        <w:rPr>
          <w:rFonts w:ascii="IRNazanin" w:hAnsi="IRNazanin" w:eastAsia="IRNazanin" w:cs="IRNazanin"/>
          <w:lang w:bidi="fa-IR"/>
          <w:color w:val="111111"/>
          <w:sz w:val="28"/>
          <w:szCs w:val="28"/>
          <w:rtl/>
        </w:rPr>
        <w:t xml:space="preserve">چاپ:سرور</w:t>
      </w:r>
    </w:p>
    <w:p>
      <w:pPr>
        <w:pStyle w:val="BookText"/>
      </w:pPr>
      <w:r>
        <w:rPr>
          <w:rFonts w:ascii="IRNazanin" w:hAnsi="IRNazanin" w:eastAsia="IRNazanin" w:cs="IRNazanin"/>
          <w:lang w:bidi="fa-IR"/>
          <w:color w:val="111111"/>
          <w:sz w:val="28"/>
          <w:szCs w:val="28"/>
          <w:rtl/>
        </w:rPr>
        <w:t xml:space="preserve">تیراژ:5000 جلد</w:t>
      </w:r>
    </w:p>
    <w:p>
      <w:pPr>
        <w:pStyle w:val="BookText"/>
      </w:pPr>
      <w:r>
        <w:rPr>
          <w:rFonts w:ascii="IRNazanin" w:hAnsi="IRNazanin" w:eastAsia="IRNazanin" w:cs="IRNazanin"/>
          <w:lang w:bidi="fa-IR"/>
          <w:color w:val="111111"/>
          <w:sz w:val="28"/>
          <w:szCs w:val="28"/>
          <w:rtl/>
        </w:rPr>
        <w:t xml:space="preserve">قیمت:300 تومان</w:t>
      </w:r>
    </w:p>
    <w:p>
      <w:pPr>
        <w:pStyle w:val="BookText"/>
      </w:pPr>
      <w:r>
        <w:rPr>
          <w:rFonts w:ascii="IRNazanin" w:hAnsi="IRNazanin" w:eastAsia="IRNazanin" w:cs="IRNazanin"/>
          <w:lang w:bidi="fa-IR"/>
          <w:color w:val="111111"/>
          <w:sz w:val="28"/>
          <w:szCs w:val="28"/>
          <w:rtl/>
        </w:rPr>
        <w:t xml:space="preserve">شابک:1 - 73 - 6705 - 964</w:t>
      </w:r>
    </w:p>
    <w:p>
      <w:pPr>
        <w:pStyle w:val="BookText"/>
      </w:pPr>
      <w:r>
        <w:rPr>
          <w:rFonts w:ascii="IRNazanin" w:hAnsi="IRNazanin" w:eastAsia="IRNazanin" w:cs="IRNazanin"/>
          <w:lang w:bidi="fa-IR"/>
          <w:color w:val="111111"/>
          <w:sz w:val="28"/>
          <w:szCs w:val="28"/>
          <w:rtl/>
        </w:rPr>
        <w:t xml:space="preserve">مرکز پخش:انتشارات مسجد مقدّس جمکران</w:t>
      </w:r>
    </w:p>
    <w:p>
      <w:pPr>
        <w:pStyle w:val="BookText"/>
      </w:pPr>
      <w:r>
        <w:rPr>
          <w:rFonts w:ascii="IRNazanin" w:hAnsi="IRNazanin" w:eastAsia="IRNazanin" w:cs="IRNazanin"/>
          <w:lang w:bidi="fa-IR"/>
          <w:color w:val="111111"/>
          <w:sz w:val="28"/>
          <w:szCs w:val="28"/>
          <w:rtl/>
        </w:rPr>
        <w:t xml:space="preserve">فروشگاه بزرگ کتاب واقع در صحن مسجد مقدّس جمکران</w:t>
      </w:r>
    </w:p>
    <w:p>
      <w:pPr>
        <w:pStyle w:val="BookText"/>
      </w:pPr>
      <w:r>
        <w:rPr>
          <w:rFonts w:ascii="IRNazanin" w:hAnsi="IRNazanin" w:eastAsia="IRNazanin" w:cs="IRNazanin"/>
          <w:lang w:bidi="fa-IR"/>
          <w:color w:val="111111"/>
          <w:sz w:val="28"/>
          <w:szCs w:val="28"/>
          <w:rtl/>
        </w:rPr>
        <w:t xml:space="preserve">تلفکس7253340 - 0251</w:t>
      </w:r>
    </w:p>
    <w:p>
      <w:pPr>
        <w:pStyle w:val="BookText"/>
      </w:pPr>
      <w:r>
        <w:rPr>
          <w:rFonts w:ascii="IRNazanin" w:hAnsi="IRNazanin" w:eastAsia="IRNazanin" w:cs="IRNazanin"/>
          <w:lang w:bidi="fa-IR"/>
          <w:color w:val="111111"/>
          <w:sz w:val="28"/>
          <w:szCs w:val="28"/>
          <w:rtl/>
        </w:rPr>
        <w:t xml:space="preserve">صندوق پستی617</w:t>
      </w:r>
    </w:p>
    <w:p>
      <w:pPr>
        <w:pStyle w:val="BookText"/>
      </w:pPr>
      <w:r>
        <w:rPr>
          <w:rFonts w:ascii="IRNazanin" w:hAnsi="IRNazanin" w:eastAsia="IRNazanin" w:cs="IRNazanin"/>
          <w:lang w:bidi="fa-IR"/>
          <w:color w:val="111111"/>
          <w:sz w:val="28"/>
          <w:szCs w:val="28"/>
          <w:rtl/>
        </w:rPr>
        <w:t xml:space="preserve">«حق چاپ بدون تصرف آزاد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pStyle w:val="BookText"/>
      </w:pPr>
      <w:r>
        <w:rPr>
          <w:rFonts w:ascii="IRNazanin" w:hAnsi="IRNazanin" w:eastAsia="IRNazanin" w:cs="IRNazanin"/>
          <w:lang w:bidi="fa-IR"/>
          <w:color w:val="111111"/>
          <w:sz w:val="28"/>
          <w:szCs w:val="28"/>
          <w:rtl/>
        </w:rPr>
        <w:t xml:space="preserve">میلاد النور··· 7</w:t>
      </w:r>
    </w:p>
    <w:p>
      <w:pPr>
        <w:pStyle w:val="BookText"/>
      </w:pPr>
      <w:r>
        <w:rPr>
          <w:rFonts w:ascii="IRNazanin" w:hAnsi="IRNazanin" w:eastAsia="IRNazanin" w:cs="IRNazanin"/>
          <w:lang w:bidi="fa-IR"/>
          <w:color w:val="111111"/>
          <w:sz w:val="28"/>
          <w:szCs w:val="28"/>
          <w:rtl/>
        </w:rPr>
        <w:t xml:space="preserve">محنة الإمام‌الحسن الخالص العسکری علیه‌السلام··· 8</w:t>
      </w:r>
    </w:p>
    <w:p>
      <w:pPr>
        <w:pStyle w:val="BookText"/>
      </w:pPr>
      <w:r>
        <w:rPr>
          <w:rFonts w:ascii="IRNazanin" w:hAnsi="IRNazanin" w:eastAsia="IRNazanin" w:cs="IRNazanin"/>
          <w:lang w:bidi="fa-IR"/>
          <w:color w:val="111111"/>
          <w:sz w:val="28"/>
          <w:szCs w:val="28"/>
          <w:rtl/>
        </w:rPr>
        <w:t xml:space="preserve">خیرة الإماء وفضلها··· 9</w:t>
      </w:r>
    </w:p>
    <w:p>
      <w:pPr>
        <w:pStyle w:val="BookText"/>
      </w:pPr>
      <w:r>
        <w:rPr>
          <w:rFonts w:ascii="IRNazanin" w:hAnsi="IRNazanin" w:eastAsia="IRNazanin" w:cs="IRNazanin"/>
          <w:lang w:bidi="fa-IR"/>
          <w:color w:val="111111"/>
          <w:sz w:val="28"/>
          <w:szCs w:val="28"/>
          <w:rtl/>
        </w:rPr>
        <w:t xml:space="preserve">بدایة إمامته··· 10</w:t>
      </w:r>
    </w:p>
    <w:p>
      <w:pPr>
        <w:pStyle w:val="BookText"/>
      </w:pPr>
      <w:r>
        <w:rPr>
          <w:rFonts w:ascii="IRNazanin" w:hAnsi="IRNazanin" w:eastAsia="IRNazanin" w:cs="IRNazanin"/>
          <w:lang w:bidi="fa-IR"/>
          <w:color w:val="111111"/>
          <w:sz w:val="28"/>
          <w:szCs w:val="28"/>
          <w:rtl/>
        </w:rPr>
        <w:t xml:space="preserve">الغیبة الصغری··· 10</w:t>
      </w:r>
    </w:p>
    <w:p>
      <w:pPr>
        <w:pStyle w:val="BookText"/>
      </w:pPr>
      <w:r>
        <w:rPr>
          <w:rFonts w:ascii="Amiri" w:hAnsi="Amiri" w:eastAsia="Amiri" w:cs="Amiri"/>
          <w:lang w:bidi="ar-SA"/>
          <w:color w:val="111111"/>
          <w:sz w:val="28"/>
          <w:szCs w:val="28"/>
          <w:rtl/>
        </w:rPr>
        <w:t xml:space="preserve">قصّة السرداب المفتعلة··· 11</w:t>
      </w:r>
    </w:p>
    <w:p>
      <w:pPr>
        <w:pStyle w:val="BookText"/>
      </w:pPr>
      <w:r>
        <w:rPr>
          <w:rFonts w:ascii="Amiri" w:hAnsi="Amiri" w:eastAsia="Amiri" w:cs="Amiri"/>
          <w:lang w:bidi="ar-SA"/>
          <w:color w:val="111111"/>
          <w:sz w:val="28"/>
          <w:szCs w:val="28"/>
          <w:rtl/>
        </w:rPr>
        <w:t xml:space="preserve">السفرآء الأربعة··· 12</w:t>
      </w:r>
    </w:p>
    <w:p>
      <w:pPr>
        <w:pStyle w:val="BookText"/>
      </w:pPr>
      <w:r>
        <w:rPr>
          <w:rFonts w:ascii="IRNazanin" w:hAnsi="IRNazanin" w:eastAsia="IRNazanin" w:cs="IRNazanin"/>
          <w:lang w:bidi="fa-IR"/>
          <w:color w:val="111111"/>
          <w:sz w:val="28"/>
          <w:szCs w:val="28"/>
          <w:rtl/>
        </w:rPr>
        <w:t xml:space="preserve">الغیبة الکبری··· 14</w:t>
      </w:r>
    </w:p>
    <w:p>
      <w:pPr>
        <w:pStyle w:val="BookText"/>
      </w:pPr>
      <w:r>
        <w:rPr>
          <w:rFonts w:ascii="IRNazanin" w:hAnsi="IRNazanin" w:eastAsia="IRNazanin" w:cs="IRNazanin"/>
          <w:lang w:bidi="fa-IR"/>
          <w:color w:val="111111"/>
          <w:sz w:val="28"/>
          <w:szCs w:val="28"/>
          <w:rtl/>
        </w:rPr>
        <w:t xml:space="preserve">بعض أسرار الغیبة··· 15</w:t>
      </w:r>
    </w:p>
    <w:p>
      <w:pPr>
        <w:pStyle w:val="BookText"/>
      </w:pPr>
      <w:r>
        <w:rPr>
          <w:rFonts w:ascii="IRNazanin" w:hAnsi="IRNazanin" w:eastAsia="IRNazanin" w:cs="IRNazanin"/>
          <w:lang w:bidi="fa-IR"/>
          <w:color w:val="111111"/>
          <w:sz w:val="28"/>
          <w:szCs w:val="28"/>
          <w:rtl/>
        </w:rPr>
        <w:t xml:space="preserve">خصائص الغیبة··· 16</w:t>
      </w:r>
    </w:p>
    <w:p>
      <w:pPr>
        <w:pStyle w:val="BookText"/>
      </w:pPr>
      <w:r>
        <w:rPr>
          <w:rFonts w:ascii="IRNazanin" w:hAnsi="IRNazanin" w:eastAsia="IRNazanin" w:cs="IRNazanin"/>
          <w:lang w:bidi="fa-IR"/>
          <w:color w:val="111111"/>
          <w:sz w:val="28"/>
          <w:szCs w:val="28"/>
          <w:rtl/>
        </w:rPr>
        <w:t xml:space="preserve">خصائصه الأخلاقیة··· 16</w:t>
      </w:r>
    </w:p>
    <w:p>
      <w:pPr>
        <w:pStyle w:val="BookText"/>
      </w:pPr>
      <w:r>
        <w:rPr>
          <w:rFonts w:ascii="IRNazanin" w:hAnsi="IRNazanin" w:eastAsia="IRNazanin" w:cs="IRNazanin"/>
          <w:lang w:bidi="fa-IR"/>
          <w:color w:val="111111"/>
          <w:sz w:val="28"/>
          <w:szCs w:val="28"/>
          <w:rtl/>
        </w:rPr>
        <w:t xml:space="preserve">الانتظار···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صفات المنتظرین··· 19</w:t>
      </w:r>
    </w:p>
    <w:p>
      <w:pPr>
        <w:pStyle w:val="BookText"/>
      </w:pPr>
      <w:r>
        <w:rPr>
          <w:rFonts w:ascii="IRNazanin" w:hAnsi="IRNazanin" w:eastAsia="IRNazanin" w:cs="IRNazanin"/>
          <w:lang w:bidi="fa-IR"/>
          <w:color w:val="111111"/>
          <w:sz w:val="28"/>
          <w:szCs w:val="28"/>
          <w:rtl/>
        </w:rPr>
        <w:t xml:space="preserve">علائم ماقبل الظهور··· 20</w:t>
      </w:r>
    </w:p>
    <w:p>
      <w:pPr>
        <w:pStyle w:val="BookText"/>
      </w:pPr>
      <w:r>
        <w:rPr>
          <w:rFonts w:ascii="IRNazanin" w:hAnsi="IRNazanin" w:eastAsia="IRNazanin" w:cs="IRNazanin"/>
          <w:lang w:bidi="fa-IR"/>
          <w:color w:val="111111"/>
          <w:sz w:val="28"/>
          <w:szCs w:val="28"/>
          <w:rtl/>
        </w:rPr>
        <w:t xml:space="preserve">علائم الظهور··· 20</w:t>
      </w:r>
    </w:p>
    <w:p>
      <w:pPr>
        <w:pStyle w:val="BookText"/>
      </w:pPr>
      <w:r>
        <w:rPr>
          <w:rFonts w:ascii="IRNazanin" w:hAnsi="IRNazanin" w:eastAsia="IRNazanin" w:cs="IRNazanin"/>
          <w:lang w:bidi="fa-IR"/>
          <w:color w:val="111111"/>
          <w:sz w:val="28"/>
          <w:szCs w:val="28"/>
          <w:rtl/>
        </w:rPr>
        <w:t xml:space="preserve">علائم مابعد الظهور··· 21</w:t>
      </w:r>
    </w:p>
    <w:p>
      <w:pPr>
        <w:pStyle w:val="BookText"/>
      </w:pPr>
      <w:r>
        <w:rPr>
          <w:rFonts w:ascii="IRNazanin" w:hAnsi="IRNazanin" w:eastAsia="IRNazanin" w:cs="IRNazanin"/>
          <w:lang w:bidi="fa-IR"/>
          <w:color w:val="111111"/>
          <w:sz w:val="28"/>
          <w:szCs w:val="28"/>
          <w:rtl/>
        </w:rPr>
        <w:t xml:space="preserve">الکلمة الأخیرة··· 23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6582_55249"/>
    <w:bookmarkEnd w:id="13"/>
    <w:p>
      <w:pPr>
        <w:pStyle w:val="Heading2"/>
      </w:pPr>
      <w:bookmarkStart w:id="53" w:name="_Toc25"/>
      <w:r>
        <w:t>میلاد النور</w:t>
      </w:r>
      <w:bookmarkEnd w:id="53"/>
    </w:p>
    <w:p>
      <w:pPr>
        <w:pStyle w:val="BookText"/>
      </w:pPr>
      <w:r>
        <w:rPr>
          <w:rFonts w:ascii="IRNazanin" w:hAnsi="IRNazanin" w:eastAsia="IRNazanin" w:cs="IRNazanin"/>
          <w:lang w:bidi="fa-IR"/>
          <w:color w:val="111111"/>
          <w:sz w:val="28"/>
          <w:szCs w:val="28"/>
          <w:rtl/>
        </w:rPr>
        <w:t xml:space="preserve">بعیدا عن عیون‌الجواسیس وعملاء الحکومة العبّاسیة الظالمة وفی خفاء شدید وجوٍّ مشحون بالخوف، انبلج الصبح فأشرقت سماء الولایة عن آخر کوکب فی یوم مبارک الجمعة الغرّاء لخمسة عشرة من شعبان قد خلت منه فی سنة خمسة وخمسین بعد المائتین فی دار العسکریین فی سامرّاء القلعة الحصینة للعبّاسیین وتحت رقابة الخلیفة العباسی المتوکّل وجلاوزته الأشرار.</w:t>
      </w:r>
    </w:p>
    <w:p>
      <w:pPr>
        <w:pStyle w:val="BookText"/>
      </w:pPr>
      <w:r>
        <w:rPr>
          <w:rFonts w:ascii="Amiri" w:hAnsi="Amiri" w:eastAsia="Amiri" w:cs="Amiri"/>
          <w:lang w:bidi="ar-SA"/>
          <w:color w:val="111111"/>
          <w:sz w:val="28"/>
          <w:szCs w:val="28"/>
          <w:rtl/>
        </w:rPr>
        <w:t xml:space="preserve">فتح الولید المبارک الذی بارکه الربّ الجلیل لیکون مبشّرا ونذیرا بین یدی الساعة، فأقرّ بوحدانیة اللّه جلّ جلاله وبنبوّة الرسول الأعظم محمد بن عبد اللّه صلی‌الله‌علیه‌و‌آلهوفی یومه السابع قرأ الآیة الخامسة من سورة القصص: «وَنُرِیدُ أَنْ‌نَمُنَّ عَلَی‌الَّذِینَ اسْتُضْعِفُوا فِی الأَرْضِ وَنَجْعَلَهُمْ أَئِمَّةً وَنَجْعَلَهُمُ الوارِثِینَ».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ویحمله أبوه وینظر إلیه بحنان الأبوّة وبجلالة الإمامة، فسمّاه محمّدا وکنّاه بأبی القاسم، فهو أشبه الخلق برسول اللّه ودونه فی الخلق، ویکنّی بأبیجعفر وأبی عبداللّه وأبی صالح، ولُقِّبَ بألقاب کثیرة کالمهدیّ</w:t>
      </w:r>
      <w:r>
        <w:rPr>
          <w:rStyle w:val="FootnoteReference"/>
        </w:rPr>
        <w:footnoteReference w:id="58"/>
      </w:r>
      <w:r>
        <w:rPr>
          <w:rFonts w:ascii="IRNazanin" w:hAnsi="IRNazanin" w:eastAsia="IRNazanin" w:cs="IRNazanin"/>
          <w:lang w:bidi="fa-IR"/>
          <w:color w:val="111111"/>
          <w:sz w:val="28"/>
          <w:szCs w:val="28"/>
          <w:rtl/>
        </w:rPr>
        <w:t xml:space="preserve">والقآئم</w:t>
      </w:r>
      <w:r>
        <w:rPr>
          <w:rStyle w:val="FootnoteReference"/>
        </w:rPr>
        <w:footnoteReference w:id="59"/>
      </w:r>
      <w:r>
        <w:rPr>
          <w:rFonts w:ascii="IRNazanin" w:hAnsi="IRNazanin" w:eastAsia="IRNazanin" w:cs="IRNazanin"/>
          <w:lang w:bidi="fa-IR"/>
          <w:color w:val="111111"/>
          <w:sz w:val="28"/>
          <w:szCs w:val="28"/>
          <w:rtl/>
        </w:rPr>
        <w:t xml:space="preserve">والمنتظر</w:t>
      </w:r>
      <w:r>
        <w:rPr>
          <w:rStyle w:val="FootnoteReference"/>
        </w:rPr>
        <w:footnoteReference w:id="60"/>
      </w:r>
      <w:r>
        <w:rPr>
          <w:rFonts w:ascii="IRNazanin" w:hAnsi="IRNazanin" w:eastAsia="IRNazanin" w:cs="IRNazanin"/>
          <w:lang w:bidi="fa-IR"/>
          <w:color w:val="111111"/>
          <w:sz w:val="28"/>
          <w:szCs w:val="28"/>
          <w:rtl/>
        </w:rPr>
        <w:t xml:space="preserve">وصاحب العصر وصاحب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6582_55250"/>
    <w:bookmarkEnd w:id="14"/>
    <w:p>
      <w:pPr>
        <w:pStyle w:val="BookText"/>
      </w:pPr>
      <w:r>
        <w:rPr>
          <w:rFonts w:ascii="IRNazanin" w:hAnsi="IRNazanin" w:eastAsia="IRNazanin" w:cs="IRNazanin"/>
          <w:lang w:bidi="fa-IR"/>
          <w:color w:val="111111"/>
          <w:sz w:val="28"/>
          <w:szCs w:val="28"/>
          <w:rtl/>
        </w:rPr>
        <w:t xml:space="preserve">الأمر وصاحب الزمان وبقیّة اللّه وحجّة اللّه والمنصور</w:t>
      </w:r>
      <w:r>
        <w:rPr>
          <w:rStyle w:val="FootnoteReference"/>
        </w:rPr>
        <w:footnoteReference w:id="61"/>
      </w:r>
      <w:r>
        <w:rPr>
          <w:rFonts w:ascii="IRNazanin" w:hAnsi="IRNazanin" w:eastAsia="IRNazanin" w:cs="IRNazanin"/>
          <w:lang w:bidi="fa-IR"/>
          <w:color w:val="111111"/>
          <w:sz w:val="28"/>
          <w:szCs w:val="28"/>
          <w:rtl/>
        </w:rPr>
        <w:t xml:space="preserve">والخلف الصالح والموعود. وأشهرها فی کتب التأریخ هو المهدیّ الموعود، وفی کتب الحدیث: المهدیّ الموعود، والمنتظر، والقآئم، والمنصور. فالبشارة به وتسمیته صدرت عن خاتم‌الأنبیآء، بحسب الوصیّة به وروایات النّصّ والإشارة إلیه وروایة «خلفآئی اثناعشر کلّهم من قریش».</w:t>
      </w:r>
    </w:p>
    <w:p>
      <w:pPr>
        <w:pStyle w:val="Heading2"/>
      </w:pPr>
      <w:bookmarkStart w:id="54" w:name="_Toc26"/>
      <w:r>
        <w:t>محنة الإمام‌الحسن الخالص العسکری علیه‌السلام</w:t>
      </w:r>
      <w:bookmarkEnd w:id="54"/>
    </w:p>
    <w:p>
      <w:pPr>
        <w:pStyle w:val="Heading3"/>
      </w:pPr>
      <w:bookmarkStart w:id="55" w:name="_Toc27"/>
      <w:r>
        <w:t>اشاره</w:t>
      </w:r>
      <w:bookmarkEnd w:id="55"/>
    </w:p>
    <w:p>
      <w:pPr>
        <w:pStyle w:val="BookText"/>
      </w:pPr>
      <w:r>
        <w:rPr>
          <w:rFonts w:ascii="IRNazanin" w:hAnsi="IRNazanin" w:eastAsia="IRNazanin" w:cs="IRNazanin"/>
          <w:lang w:bidi="fa-IR"/>
          <w:color w:val="111111"/>
          <w:sz w:val="28"/>
          <w:szCs w:val="28"/>
          <w:rtl/>
        </w:rPr>
        <w:t xml:space="preserve">ومنها بدأ جهاد الإمام الحسن الخالص العسکری علیه‌السلام، الخفی والمعلن بتوجیه أصحابه الخلّص للإفصاح عن هذا المولود المبارک المهدی الموعود الذی بشّر به النبیّ الکریم محمد بن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6582_55251"/>
    <w:bookmarkEnd w:id="15"/>
    <w:p>
      <w:pPr>
        <w:pStyle w:val="BookText"/>
      </w:pPr>
      <w:r>
        <w:rPr>
          <w:rFonts w:ascii="IRNazanin" w:hAnsi="IRNazanin" w:eastAsia="IRNazanin" w:cs="IRNazanin"/>
          <w:lang w:bidi="fa-IR"/>
          <w:color w:val="111111"/>
          <w:sz w:val="28"/>
          <w:szCs w:val="28"/>
          <w:rtl/>
        </w:rPr>
        <w:t xml:space="preserve">عبد اللّه صلی‌الله‌علیه‌و‌آله‌وسلم. وقد اعترف المخالفون</w:t>
      </w:r>
      <w:r>
        <w:rPr>
          <w:rStyle w:val="FootnoteReference"/>
        </w:rPr>
        <w:footnoteReference w:id="62"/>
      </w:r>
      <w:r>
        <w:rPr>
          <w:rFonts w:ascii="IRNazanin" w:hAnsi="IRNazanin" w:eastAsia="IRNazanin" w:cs="IRNazanin"/>
          <w:lang w:bidi="fa-IR"/>
          <w:color w:val="111111"/>
          <w:sz w:val="28"/>
          <w:szCs w:val="28"/>
          <w:rtl/>
        </w:rPr>
        <w:t xml:space="preserve">بأسلوب الحسن الخالص العسکری علیه‌السلامللإعلان عن هذا المولود، بدقّة عمله وسعته للإفصاح عن ذلک وهو تحت الرقابة الشدیدة المحیطة به وبداره.</w:t>
      </w:r>
    </w:p>
    <w:p>
      <w:pPr>
        <w:pStyle w:val="Heading2"/>
      </w:pPr>
      <w:bookmarkStart w:id="56" w:name="_Toc28"/>
      <w:r>
        <w:t>خیرة الإماء وفضلها</w:t>
      </w:r>
      <w:bookmarkEnd w:id="56"/>
    </w:p>
    <w:p>
      <w:pPr>
        <w:pStyle w:val="BookText"/>
      </w:pPr>
      <w:r>
        <w:rPr>
          <w:rFonts w:ascii="IRNazanin" w:hAnsi="IRNazanin" w:eastAsia="IRNazanin" w:cs="IRNazanin"/>
          <w:lang w:bidi="fa-IR"/>
          <w:color w:val="111111"/>
          <w:sz w:val="28"/>
          <w:szCs w:val="28"/>
          <w:rtl/>
        </w:rPr>
        <w:t xml:space="preserve">تفتخر هذه المرأة الطاهرة، أنّها أمّا للمهدیّ المنتظر ومن نسل أعاظم الروم أبا وأمّا، فهی ملیکة بنت یشوعا ابن قیصر الروم، وأمّها من أحفاد «شمعون» وصیّ النبیّ السیّد المسیح علیه‌السلام.</w:t>
      </w:r>
    </w:p>
    <w:p>
      <w:pPr>
        <w:pStyle w:val="BookText"/>
      </w:pPr>
      <w:r>
        <w:rPr>
          <w:rFonts w:ascii="IRNazanin" w:hAnsi="IRNazanin" w:eastAsia="IRNazanin" w:cs="IRNazanin"/>
          <w:lang w:bidi="fa-IR"/>
          <w:color w:val="111111"/>
          <w:sz w:val="28"/>
          <w:szCs w:val="28"/>
          <w:rtl/>
        </w:rPr>
        <w:t xml:space="preserve">هذه الأَمة الکریمة، وبعد فشل مراسم الزواج مع أحد أبناء أعاظم الروم، حیث وقع حادث عجیب لیلة المراسم، فصرف القیصر رأیه عن هذه‌الزیجة وتشآئم الحضور من سقوط ابن أخ القیصر من العرش مرّتین لزلزال هزّ القصر الرومی، فخرج الحضور من صالة القصر، و خرجت هی کذلک، ذهبت إلی مضجعها، فرأت رسول اللّه صلی‌الله‌علیه‌و‌آله‌وسلمفی منامها وأسلمت، وبعد وقوع الحرب بین المسلمین والروم، أُخِذت أسیرة إلی مرکز الخلافة العبّاسیة - بغداد - فأرسل الإمام علیّ بن محمد الهادی علیه‌السلام رسوله إلی بغداد واسمه بشر بن سلیمان الأنصاری، لشرائها فأخذها بشر وعاد بها إلی سامرّاء، وبقیت مدّة من الزمن تحت رعایة حکیمة عمّة الإمام الحسن الخالص علیه‌السلام وبإرشاد من الإمام العسکریلیحسن إسلامها فتزوّجها الإمام الحسن العسکری الخالص علیه‌السلام.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6582_55252"/>
    <w:bookmarkEnd w:id="16"/>
    <w:p>
      <w:pPr>
        <w:pStyle w:val="BookText"/>
      </w:pPr>
      <w:r>
        <w:rPr>
          <w:rFonts w:ascii="IRNazanin" w:hAnsi="IRNazanin" w:eastAsia="IRNazanin" w:cs="IRNazanin"/>
          <w:lang w:bidi="fa-IR"/>
          <w:color w:val="111111"/>
          <w:sz w:val="28"/>
          <w:szCs w:val="28"/>
          <w:rtl/>
        </w:rPr>
        <w:t xml:space="preserve">وسمّیت بأسمآء کثیرة:</w:t>
      </w:r>
      <w:r>
        <w:rPr>
          <w:rStyle w:val="FootnoteReference"/>
        </w:rPr>
        <w:footnoteReference w:id="63"/>
      </w:r>
      <w:r>
        <w:rPr>
          <w:rFonts w:ascii="IRNazanin" w:hAnsi="IRNazanin" w:eastAsia="IRNazanin" w:cs="IRNazanin"/>
          <w:lang w:bidi="fa-IR"/>
          <w:color w:val="111111"/>
          <w:sz w:val="28"/>
          <w:szCs w:val="28"/>
          <w:rtl/>
        </w:rPr>
        <w:t xml:space="preserve">نرجس، سوسن، ریحانة وصقیل. وکانت حکیمه‌خاتون تبذل قصاری_'</w:t>
      </w:r>
      <w:r>
        <w:rPr>
          <w:rFonts w:ascii="Times New Roman" w:hAnsi="Times New Roman" w:eastAsia="Times New Roman" w:cs="Times New Roman"/>
          <w:lang w:val="en-US" w:bidi="en-US"/>
          <w:color w:val="111111"/>
          <w:sz w:val="28"/>
          <w:szCs w:val="28"/>
          <w:rtl/>
        </w:rPr>
        <w:t xml:space="preserve">fe</w:t>
      </w:r>
      <w:r>
        <w:rPr>
          <w:rFonts w:ascii="IRNazanin" w:hAnsi="IRNazanin" w:eastAsia="IRNazanin" w:cs="IRNazanin"/>
          <w:lang w:bidi="fa-IR"/>
          <w:color w:val="111111"/>
          <w:sz w:val="28"/>
          <w:szCs w:val="28"/>
          <w:rtl/>
        </w:rPr>
        <w:t xml:space="preserve">جهدها لتکریمهاواحترامها ومن قبل فقد سمّاها أمیر المؤمنین والصادق والجواد - علیهم‌السلام-</w:t>
      </w:r>
    </w:p>
    <w:p>
      <w:pPr>
        <w:pStyle w:val="BookText"/>
      </w:pPr>
      <w:r>
        <w:rPr>
          <w:rFonts w:ascii="IRNazanin" w:hAnsi="IRNazanin" w:eastAsia="IRNazanin" w:cs="IRNazanin"/>
          <w:lang w:bidi="fa-IR"/>
          <w:color w:val="111111"/>
          <w:sz w:val="28"/>
          <w:szCs w:val="28"/>
          <w:rtl/>
        </w:rPr>
        <w:t xml:space="preserve">بسیّدة الإماء أو خیرة الإماء. ولم یظهر علیها آثار الحمل حتّی اللیلة الأخیرة - لیلة وضع الحمل -، فطلب الإمام العسکری علیه‌السلام</w:t>
      </w:r>
    </w:p>
    <w:p>
      <w:pPr>
        <w:pStyle w:val="BookText"/>
      </w:pPr>
      <w:r>
        <w:rPr>
          <w:rFonts w:ascii="IRNazanin" w:hAnsi="IRNazanin" w:eastAsia="IRNazanin" w:cs="IRNazanin"/>
          <w:lang w:bidi="fa-IR"/>
          <w:color w:val="111111"/>
          <w:sz w:val="28"/>
          <w:szCs w:val="28"/>
          <w:rtl/>
        </w:rPr>
        <w:t xml:space="preserve">من عمّته أن تبقی عنده تلک اللیلة لتناول الإفطار، وأخبرها بولادة ولیّه الأعظم المهدیّ المنتظر.</w:t>
      </w:r>
      <w:r>
        <w:rPr>
          <w:rStyle w:val="FootnoteReference"/>
        </w:rPr>
        <w:footnoteReference w:id="64"/>
      </w:r>
    </w:p>
    <w:p>
      <w:pPr>
        <w:pStyle w:val="Heading2"/>
      </w:pPr>
      <w:bookmarkStart w:id="57" w:name="_Toc29"/>
      <w:r>
        <w:t>بدایة إمامته</w:t>
      </w:r>
      <w:bookmarkEnd w:id="57"/>
    </w:p>
    <w:p>
      <w:pPr>
        <w:pStyle w:val="BookText"/>
      </w:pPr>
      <w:r>
        <w:rPr>
          <w:rFonts w:ascii="IRNazanin" w:hAnsi="IRNazanin" w:eastAsia="IRNazanin" w:cs="IRNazanin"/>
          <w:lang w:bidi="fa-IR"/>
          <w:color w:val="111111"/>
          <w:sz w:val="28"/>
          <w:szCs w:val="28"/>
          <w:rtl/>
        </w:rPr>
        <w:t xml:space="preserve">استشهد الإمام الحسن الخالص العسکری علیه‌السلام فی سن الثامنة والعشرین علی یدی الغاصب والحاکم العبّاسی المعتمد، وترک ولیده الإمام الخلیفة الثانی عشر المهدی المنتظر عن عُمرٍ یناهز الخمس سنین، فبدأت إمامته ومحنته الشّآقّة مع بنی العبّاس. فالرعایة الربّانیّة والإعجاز الإلهی قد أحاطت هذا الطفل، فحفظه من عیون الجلاوزة والجواسیس، کما حفظ موسی الرسول علیه‌السلاموأعاده إلی أُمّه سالما فأرضعته، وکذا المهدیّ المنتظر فقد حفظه اللّه عزّوجلّ من سلطة المعتمد بالرغم من جمیع التدابیر المتّخذة للقبض علیه. وآتاه الحکمة صبیّا کما آتاها یحیی «وَآتَیْناهُ الحُکْمَ صَبِیّا»</w:t>
      </w:r>
      <w:r>
        <w:rPr>
          <w:rStyle w:val="FootnoteReference"/>
        </w:rPr>
        <w:footnoteReference w:id="65"/>
      </w:r>
      <w:r>
        <w:rPr>
          <w:rFonts w:ascii="Amiri" w:hAnsi="Amiri" w:eastAsia="Amiri" w:cs="Amiri"/>
          <w:lang w:bidi="ar-SA"/>
          <w:color w:val="111111"/>
          <w:sz w:val="28"/>
          <w:szCs w:val="28"/>
          <w:rtl/>
        </w:rPr>
        <w:t xml:space="preserve">وقال عزّوجلّ عن عیسی علیه‌السلام: « قالَ إِنِّی عَبْدُ اللّه‌ِ آتانِیَ الکِتابَ وَجَعَلَنِی نَبِیّا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وبقی علی اتّصال مع شیعته عن طریق سفرائه الأربعة المعروفین بالصلاح والتقوی والأمانة، فیجیب عن رسآئلهم إلی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6582_55253"/>
    <w:bookmarkEnd w:id="17"/>
    <w:p>
      <w:pPr>
        <w:pStyle w:val="BookText"/>
      </w:pPr>
      <w:r>
        <w:rPr>
          <w:rFonts w:ascii="IRNazanin" w:hAnsi="IRNazanin" w:eastAsia="IRNazanin" w:cs="IRNazanin"/>
          <w:lang w:bidi="fa-IR"/>
          <w:color w:val="111111"/>
          <w:sz w:val="28"/>
          <w:szCs w:val="28"/>
          <w:rtl/>
        </w:rPr>
        <w:t xml:space="preserve">نیف وسبعین عاما، فکانت هی الفترة المسماّة بالغیبة الصغری وأعقبتها الغیبة الکبری.</w:t>
      </w:r>
    </w:p>
    <w:p>
      <w:pPr>
        <w:pStyle w:val="Heading2"/>
      </w:pPr>
      <w:bookmarkStart w:id="58" w:name="_Toc30"/>
      <w:r>
        <w:t>الغیبة الصغری</w:t>
      </w:r>
      <w:bookmarkEnd w:id="58"/>
    </w:p>
    <w:p>
      <w:pPr>
        <w:pStyle w:val="BookText"/>
      </w:pPr>
      <w:r>
        <w:rPr>
          <w:rFonts w:ascii="IRNazanin" w:hAnsi="IRNazanin" w:eastAsia="IRNazanin" w:cs="IRNazanin"/>
          <w:lang w:bidi="fa-IR"/>
          <w:color w:val="111111"/>
          <w:sz w:val="28"/>
          <w:szCs w:val="28"/>
          <w:rtl/>
        </w:rPr>
        <w:t xml:space="preserve">إنّ الدلائل الباعثة لإخفاء ولادة صاحب الزمان هی بعینها کانت الباعثة لغیبته. فقد ورد فی الروایة: أنّ للمهدیّ المنتظر سنّة من سنّة موسی علیه‌السلام،</w:t>
      </w:r>
      <w:r>
        <w:rPr>
          <w:rStyle w:val="FootnoteReference"/>
        </w:rPr>
        <w:footnoteReference w:id="67"/>
      </w:r>
      <w:r>
        <w:rPr>
          <w:rFonts w:ascii="IRNazanin" w:hAnsi="IRNazanin" w:eastAsia="IRNazanin" w:cs="IRNazanin"/>
          <w:lang w:bidi="fa-IR"/>
          <w:color w:val="111111"/>
          <w:sz w:val="28"/>
          <w:szCs w:val="28"/>
          <w:rtl/>
        </w:rPr>
        <w:t xml:space="preserve">حیث أخفته أمّه عن أعین جلاوزة فرعون، الّذین أرسلهم فی المدآئن فشقّوا بطون الحوامل وقتلوا أطفالهنّ الذکور. فکذا العبّاسیین وحفظا منهم علی عرش القدرة وأریکة السلطة شدّدوا الرقابة علی بیت الإمام الحسن العسکری علیه‌السلام، لقتل الولید المرتقب من نسل الرسول صلی‌الله‌علیه‌و‌آله‌وسلم، والّذی بشّر به الرسول الأعظم وأنّه آخر الأوصیاء الاثنی عشر.</w:t>
      </w:r>
    </w:p>
    <w:p>
      <w:pPr>
        <w:pStyle w:val="BookText"/>
      </w:pPr>
      <w:r>
        <w:rPr>
          <w:rFonts w:ascii="IRNazanin" w:hAnsi="IRNazanin" w:eastAsia="IRNazanin" w:cs="IRNazanin"/>
          <w:lang w:bidi="fa-IR"/>
          <w:color w:val="111111"/>
          <w:sz w:val="28"/>
          <w:szCs w:val="28"/>
          <w:rtl/>
        </w:rPr>
        <w:t xml:space="preserve">وفی أواخر سنة 260 ه.ق، خرج المهدی المنتظر من حجرته - التی تعرف فی هذه الأیّام بالسرداب - للصلوة علی جثمان أبیه الشریف، فوجد عمّه - وفی بعض الروایات</w:t>
      </w:r>
      <w:r>
        <w:rPr>
          <w:rStyle w:val="FootnoteReference"/>
        </w:rPr>
        <w:footnoteReference w:id="68"/>
      </w:r>
      <w:r>
        <w:rPr>
          <w:rFonts w:ascii="IRNazanin" w:hAnsi="IRNazanin" w:eastAsia="IRNazanin" w:cs="IRNazanin"/>
          <w:lang w:bidi="fa-IR"/>
          <w:color w:val="111111"/>
          <w:sz w:val="28"/>
          <w:szCs w:val="28"/>
          <w:rtl/>
        </w:rPr>
        <w:t xml:space="preserve">أنّ المعتمد العبّاسی قد أمر أباعیسی بن المتوکّل للصلوة علی الحسن العسکری علیه‌السلام - یصلّی علی أبیه الحسن العسکری، فقال له المهدی: تنحَّ یا عمّ! فأنّها لی، فأنا أولی بها منک. فتنحّی عمّه جعفر الکذّاب متعجّبا من قوله.</w:t>
      </w:r>
    </w:p>
    <w:p>
      <w:pPr>
        <w:pStyle w:val="BookText"/>
      </w:pPr>
      <w:r>
        <w:rPr>
          <w:rFonts w:ascii="Amiri" w:hAnsi="Amiri" w:eastAsia="Amiri" w:cs="Amiri"/>
          <w:lang w:bidi="ar-SA"/>
          <w:color w:val="111111"/>
          <w:sz w:val="28"/>
          <w:szCs w:val="28"/>
          <w:rtl/>
        </w:rPr>
        <w:t xml:space="preserve">فالقادر المتعال قد حفظ ولیّه منذ الطفولة وإلی ساعة غیبته الصغری وإلی یومک هذا، فیقول عزّ من قائل: « یُرِیدُونَ لِیُطْفِئُوا نُورَ اللّه‌ِ بِأَفْواهِهِمْ وَاللّه‌ُ مُتِمُّ نُورِهِ وَلَوْ کَرِهَ الکافِرُونَ ».</w:t>
      </w:r>
      <w:r>
        <w:rPr>
          <w:rStyle w:val="FootnoteReference"/>
        </w:rPr>
        <w:footnoteReference w:id="6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6582_55254"/>
    <w:bookmarkEnd w:id="18"/>
    <w:p>
      <w:pPr>
        <w:pStyle w:val="Heading2"/>
      </w:pPr>
      <w:bookmarkStart w:id="59" w:name="_Toc31"/>
      <w:r>
        <w:t>قصّة السرداب المفتعلة</w:t>
      </w:r>
      <w:bookmarkEnd w:id="59"/>
    </w:p>
    <w:p>
      <w:pPr>
        <w:pStyle w:val="Heading3"/>
      </w:pPr>
      <w:bookmarkStart w:id="60" w:name="_Toc32"/>
      <w:r>
        <w:t>اشاره</w:t>
      </w:r>
      <w:bookmarkEnd w:id="60"/>
    </w:p>
    <w:p>
      <w:pPr>
        <w:pStyle w:val="BookText"/>
      </w:pPr>
      <w:r>
        <w:rPr>
          <w:rFonts w:ascii="IRNazanin" w:hAnsi="IRNazanin" w:eastAsia="IRNazanin" w:cs="IRNazanin"/>
          <w:lang w:bidi="fa-IR"/>
          <w:color w:val="111111"/>
          <w:sz w:val="28"/>
          <w:szCs w:val="28"/>
          <w:rtl/>
        </w:rPr>
        <w:t xml:space="preserve">الشیعة لا تری أنّ غیبة الإمام فی السرداب، ولا هم غیّبوه، ولا أنّه یظهر منه، وإنّما اعتقادهم المدعوم بأحادیثهم: أنّه یظهر بمکّة المعظّمة عند البیت، ولم یقل أحد أنّه مغیّب فی ذلک السرداب، وإنّما هو سرداب دار الأئمّة بسامرّاء، وإنّ من العادة فی ذلک الزمان إیجاد السرادیب فی الدور وقایةً من قیظ الحرّ، وإنّما اکتسب هذا السرداب الشرف لانتسابه إلی أئمّة الدین، وإنّه کان مکان عبادة لثلاثة منهم کبقیّة مساکن هذه الدار المبارکة، وهذا هو الشأن فی بیوت الأئمّة علیهم‌السلام.</w:t>
      </w:r>
    </w:p>
    <w:p>
      <w:pPr>
        <w:pStyle w:val="BookText"/>
      </w:pPr>
      <w:r>
        <w:rPr>
          <w:rFonts w:ascii="IRNazanin" w:hAnsi="IRNazanin" w:eastAsia="IRNazanin" w:cs="IRNazanin"/>
          <w:lang w:bidi="fa-IR"/>
          <w:color w:val="111111"/>
          <w:sz w:val="28"/>
          <w:szCs w:val="28"/>
          <w:rtl/>
        </w:rPr>
        <w:t xml:space="preserve">ولیت هؤلآء المتقوّلون فی أمر السرداب اتّفقوا علی رأی واحد فیالأکذوبة حتّی لاتلوح علیها لوآئح الافتعال فتفضحهم، فلا یقول ابن بطوطة فی رحلته (ج 2، ص 198): إنّ هذا السرداب المنوّه به فی الحلّة، ولا یقول القرمانی فی «أخبار الدول»: إنّه فی بغداد، ولا یقول الآخرون: إنّه بسامرّآء، ویأتی القصیمی من بعدهم فلا یدری أین هو؟ فیطلق لفظ السرداب لیستر سوءته.</w:t>
      </w:r>
    </w:p>
    <w:p>
      <w:pPr>
        <w:pStyle w:val="Heading2"/>
      </w:pPr>
      <w:bookmarkStart w:id="61" w:name="_Toc33"/>
      <w:r>
        <w:t>السفرآء الأربعة</w:t>
      </w:r>
      <w:bookmarkEnd w:id="61"/>
    </w:p>
    <w:p>
      <w:pPr>
        <w:pStyle w:val="BookText"/>
      </w:pPr>
      <w:r>
        <w:rPr>
          <w:rFonts w:ascii="IRNazanin" w:hAnsi="IRNazanin" w:eastAsia="IRNazanin" w:cs="IRNazanin"/>
          <w:lang w:bidi="fa-IR"/>
          <w:color w:val="111111"/>
          <w:sz w:val="28"/>
          <w:szCs w:val="28"/>
          <w:rtl/>
        </w:rPr>
        <w:t xml:space="preserve">امتدّت الغیبة الصغری</w:t>
      </w:r>
      <w:r>
        <w:rPr>
          <w:rStyle w:val="FootnoteReference"/>
        </w:rPr>
        <w:footnoteReference w:id="70"/>
      </w:r>
      <w:r>
        <w:rPr>
          <w:rFonts w:ascii="IRNazanin" w:hAnsi="IRNazanin" w:eastAsia="IRNazanin" w:cs="IRNazanin"/>
          <w:lang w:bidi="fa-IR"/>
          <w:color w:val="111111"/>
          <w:sz w:val="28"/>
          <w:szCs w:val="28"/>
          <w:rtl/>
        </w:rPr>
        <w:t xml:space="preserve">حتّی عام 329 ه.ق. وعلی الرغم من اختفآئه عن أعین جلاوزة السلطة الحاکمة لمدّة دامت تسع وستّین سنة، فقد اختار فیها أربعة من خلّص أصحابه وجعلهم السفرآء فیما بینه وبین‌الشیعة وهم العمریین والنوبختی والسمری.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سعید العمری رحمه‌الله: کان العمری عثمان بن سعید وکیلاً ونائبا عن‌الإمامین الهمامین الهادی والحسن‌العسکری علیهماالسلام</w:t>
      </w:r>
    </w:p>
    <w:p>
      <w:pPr>
        <w:pStyle w:val="BookText"/>
      </w:pPr>
      <w:r>
        <w:rPr>
          <w:rFonts w:ascii="IRNazanin" w:hAnsi="IRNazanin" w:eastAsia="IRNazanin" w:cs="IRNazanin"/>
          <w:lang w:bidi="fa-IR"/>
          <w:color w:val="111111"/>
          <w:sz w:val="28"/>
          <w:szCs w:val="28"/>
          <w:rtl/>
        </w:rPr>
        <w:t xml:space="preserve">فخدم الهادی وهو فی الحادیة عشرة من عمره، وتظاهر فیما بعد ببیع السمن للتمویه علی السلطة العبّاسیة الجائرة، فصار سفیرا للمهدی وهو أوّل سُفرائه وتُوفّی رحمه‌الله سنة ثلاثمائة ودفن فیبغداد.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محمد بن عثمان بن سعید العمری رحمه‌الله: هو الإبن البارّ والسفیر الثانیللمهدیالمنتظر وقددوّن کتبا فی الفقه والحدیث، وقالعنه صاحبالزمان المهدی المنتظر علیه‌السلام: «إنّه ثقتی وکتابه کتابی».</w:t>
      </w:r>
      <w:r>
        <w:rPr>
          <w:rStyle w:val="FootnoteReference"/>
        </w:rPr>
        <w:footnoteReference w:id="72"/>
      </w:r>
      <w:r>
        <w:rPr>
          <w:rFonts w:ascii="IRNazanin" w:hAnsi="IRNazanin" w:eastAsia="IRNazanin" w:cs="IRNazanin"/>
          <w:lang w:bidi="fa-IR"/>
          <w:color w:val="111111"/>
          <w:sz w:val="28"/>
          <w:szCs w:val="28"/>
          <w:rtl/>
        </w:rPr>
        <w:t xml:space="preserve">وتوفی سنة ثلاثمائة وخمسة فی آخر جمادی الأولی.</w:t>
      </w:r>
    </w:p>
    <w:p>
      <w:pPr>
        <w:pStyle w:val="BookText"/>
      </w:pPr>
      <w:r>
        <w:rPr>
          <w:rFonts w:ascii="IRNazanin" w:hAnsi="IRNazanin" w:eastAsia="IRNazanin" w:cs="IRNazanin"/>
          <w:lang w:bidi="fa-IR"/>
          <w:color w:val="111111"/>
          <w:sz w:val="28"/>
          <w:szCs w:val="28"/>
          <w:rtl/>
        </w:rPr>
        <w:t xml:space="preserve">الحسین بن روح النوبختی رحمه‌الله: قبل وفاة محمد بن عثمان بن سعید العمری أمره وأبلغه إمامه المهدی المنتظر أن یخلفه السفیر الثالث الحسین بن روح النوبختی. فکان هذا السفیر معروفا بالتقوی ومشهورا بالفضیلة والعلم، وله مناظرات تنبئ عن قدرته الروحیّة، وثنیت له وسادة النیابة والوکالة الخاصّة لمدّة تقرب من إحدی وعشرین عاما فی سنة ثلاثمائة وستّة وعشرین.</w:t>
      </w:r>
      <w:r>
        <w:rPr>
          <w:rStyle w:val="FootnoteReference"/>
        </w:rPr>
        <w:footnoteReference w:id="73"/>
      </w:r>
      <w:r>
        <w:rPr>
          <w:rFonts w:ascii="IRNazanin" w:hAnsi="IRNazanin" w:eastAsia="IRNazanin" w:cs="IRNazanin"/>
          <w:lang w:bidi="fa-IR"/>
          <w:color w:val="111111"/>
          <w:sz w:val="28"/>
          <w:szCs w:val="28"/>
          <w:rtl/>
        </w:rPr>
        <w:t xml:space="preserve">وقال عنه أحد معاصریه من العلماء: «لو قُرّض بالمقاریض لما دلّ علی صاحبه - أی المهدی المنتظر -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علی بن محمد السمری: یکفیه عظمة أن نال شرف السفارة وهو فی عصر عظماء الفقه والحدیث، أمثال محمد بن یعقوب الکلینی. فأخلف سلفه الصالح الحسین بن روح النوبختی واستمرّت نیابته الخاصّة لمدّة تقرب من ثلاث سنین وتوفّی فی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582_55256"/>
    <w:bookmarkEnd w:id="19"/>
    <w:p>
      <w:pPr>
        <w:pStyle w:val="BookText"/>
      </w:pPr>
      <w:r>
        <w:rPr>
          <w:rFonts w:ascii="IRNazanin" w:hAnsi="IRNazanin" w:eastAsia="IRNazanin" w:cs="IRNazanin"/>
          <w:lang w:bidi="fa-IR"/>
          <w:color w:val="111111"/>
          <w:sz w:val="28"/>
          <w:szCs w:val="28"/>
          <w:rtl/>
        </w:rPr>
        <w:t xml:space="preserve">سنة ثلاثمائة وتسع وعشرین، بعد أن أخبره مولاه المهدی المنتظر بوفاته بستّة أیام وقال علیه‌السلام: «بسم اللّه الرحمن الرحیم. یا علی بن محمد السمّری! عظّم اللّه أجر إخوانک فیک، فأنّک میّت ما بینک وبین ستة أیّام، فأجمع أمرک، ولا توص إلی أحد فیقوم مقامک بعد وفاتک، فقد وقعت الغیبة التّامّة، فلا ظهور إلاّ بعد أن یأذن اللّه تعالی ذکره، وذلک بعد طول الأمد وقسوة القلوب وامتلآء الأرض جورا. وسیأتی من شیعتی من یدّعی المشاهدة، قبل خروج السفیانی والصیحة فهو کذّاب مفترٍ، ولا حول ولا قوّة إلاّ باللّه العلیّ العظیم».</w:t>
      </w:r>
      <w:r>
        <w:rPr>
          <w:rStyle w:val="FootnoteReference"/>
        </w:rPr>
        <w:footnoteReference w:id="75"/>
      </w:r>
    </w:p>
    <w:p>
      <w:pPr>
        <w:pStyle w:val="Heading2"/>
      </w:pPr>
      <w:bookmarkStart w:id="62" w:name="_Toc34"/>
      <w:r>
        <w:t>الغیبة الکبری</w:t>
      </w:r>
      <w:bookmarkEnd w:id="62"/>
    </w:p>
    <w:p>
      <w:pPr>
        <w:pStyle w:val="BookText"/>
      </w:pPr>
      <w:r>
        <w:rPr>
          <w:rFonts w:ascii="IRNazanin" w:hAnsi="IRNazanin" w:eastAsia="IRNazanin" w:cs="IRNazanin"/>
          <w:lang w:bidi="fa-IR"/>
          <w:color w:val="111111"/>
          <w:sz w:val="28"/>
          <w:szCs w:val="28"/>
          <w:rtl/>
        </w:rPr>
        <w:t xml:space="preserve">کانت الغیبه‌الصغری فصل قصیر ومقدّمة تؤهّل الشیعة لغیبة کبری - قد مرّت علیها أحد عشر قرنا - وتختلف الغیبتان من جهات عدیدة: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طول المدّة فی الغیبة الکبری.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انتهاء السفارة والنیابة الخاصّة فی الغیبة الکبری.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الأئمّة ومنهم الصادق والحسن العسکریّ وصاحب الأمر علیهم‌السلامقد بیّنوا صفات وخصال لمن یتصدّی للمرجعیّة من فقهآء الأمّة، وإدارة الحکم والأمر بالمعروف والنهی عن المنکر وإدارة الشؤون الاقتصادیة والسیاسیة والاجتماعیة والتربویة للمجتمع الإسلامی، وهی ما تسمّی بولایة الفقیه. فالفقیه فی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582_55257"/>
    <w:bookmarkEnd w:id="20"/>
    <w:p>
      <w:pPr>
        <w:pStyle w:val="BookText"/>
      </w:pPr>
      <w:r>
        <w:rPr>
          <w:rFonts w:ascii="IRNazanin" w:hAnsi="IRNazanin" w:eastAsia="IRNazanin" w:cs="IRNazanin"/>
          <w:lang w:bidi="fa-IR"/>
          <w:color w:val="111111"/>
          <w:sz w:val="28"/>
          <w:szCs w:val="28"/>
          <w:rtl/>
        </w:rPr>
        <w:t xml:space="preserve">الغیبة الکبری تکون له النیابة العامّة والولایة العامّة علی المسلمین وفقا للشرائط المحدّدة له، فالمرجعیّة الحقّة هی لباس خاصّ یلبسه اللّه لخاصّة أولیآءه - کالشیخ المفید رحمه‌الله -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إقرار العدل فی المعمورة یقتضی تحقّق الشروط اللازمة والأرضیّة المناسبة لذلک - من الأحداث السیاسیّة والاجتماعیة والعقائدیّة والروحیّة.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تعیین وتوقیت النهایة للغیبة الکبری - یعنی ظهور المهدی علیه‌السلام -، قد منع عنه أهل البیت علیهم‌السلام وسمّوا الموقّتین بالمستعجلین أو بالمحاضیر.</w:t>
      </w:r>
      <w:r>
        <w:rPr>
          <w:rStyle w:val="FootnoteReference"/>
        </w:rPr>
        <w:footnoteReference w:id="76"/>
      </w:r>
    </w:p>
    <w:p>
      <w:pPr>
        <w:pStyle w:val="Heading2"/>
      </w:pPr>
      <w:bookmarkStart w:id="63" w:name="_Toc35"/>
      <w:r>
        <w:t>بعض أسرار الغیبة</w:t>
      </w:r>
      <w:bookmarkEnd w:id="63"/>
    </w:p>
    <w:p>
      <w:pPr>
        <w:pStyle w:val="BookText"/>
      </w:pPr>
      <w:r>
        <w:rPr>
          <w:rFonts w:ascii="IRNazanin" w:hAnsi="IRNazanin" w:eastAsia="IRNazanin" w:cs="IRNazanin"/>
          <w:lang w:bidi="fa-IR"/>
          <w:color w:val="111111"/>
          <w:sz w:val="28"/>
          <w:szCs w:val="28"/>
          <w:rtl/>
        </w:rPr>
        <w:t xml:space="preserve">إنّ حقیقة الغیبة للإمام المهدی علیه‌السلام ترتبط بالحکمة الربّانیّة</w:t>
      </w:r>
      <w:r>
        <w:rPr>
          <w:rStyle w:val="FootnoteReference"/>
        </w:rPr>
        <w:footnoteReference w:id="77"/>
      </w:r>
      <w:r>
        <w:rPr>
          <w:rFonts w:ascii="IRNazanin" w:hAnsi="IRNazanin" w:eastAsia="IRNazanin" w:cs="IRNazanin"/>
          <w:lang w:bidi="fa-IR"/>
          <w:color w:val="111111"/>
          <w:sz w:val="28"/>
          <w:szCs w:val="28"/>
          <w:rtl/>
        </w:rPr>
        <w:t xml:space="preserve">وظهوره کذلک یأتی توقیتها وتعیینها بید القدرة الإلهیّة ولیست منه علیه‌السلام. وإلیک بعض العوامل المؤثّرة فی غیبته: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السنّة الإلهیّة فی أنبیائه علیهم‌السلام: إنّ السنن التی جرت علی جمیع الأنبیاء السابقین تجری جمیعها علی قائم أهل البیت علیهم‌السلام.</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خوف القتل:</w:t>
      </w:r>
      <w:r>
        <w:rPr>
          <w:rStyle w:val="FootnoteReference"/>
        </w:rPr>
        <w:footnoteReference w:id="79"/>
      </w:r>
      <w:r>
        <w:rPr>
          <w:rFonts w:ascii="IRNazanin" w:hAnsi="IRNazanin" w:eastAsia="IRNazanin" w:cs="IRNazanin"/>
          <w:lang w:bidi="fa-IR"/>
          <w:color w:val="111111"/>
          <w:sz w:val="28"/>
          <w:szCs w:val="28"/>
          <w:rtl/>
        </w:rPr>
        <w:t xml:space="preserve">فی الحقیقة تعنی انکسار وفشل الحرکة والرسالة الإلهیّة المقرّر إبلاغها للعالم أجمع لإقامة العدل.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إعداد العالم لقبول حکومة العدل الإلهیّة ومحو سلطة المستکبرین، فیظهر المهدی علیه‌السلام ولیس فی عنقه بیعة لأحدٍ.</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امتحان وغربلة وابتلاء للناس، فیصفّون کما یصفّی الذهب ویخلصون کما یخلص الذهب، ولا بدّ من أن تکون فتنة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582_55258"/>
    <w:bookmarkEnd w:id="21"/>
    <w:p>
      <w:pPr>
        <w:pStyle w:val="BookText"/>
      </w:pPr>
      <w:r>
        <w:rPr>
          <w:rFonts w:ascii="IRNazanin" w:hAnsi="IRNazanin" w:eastAsia="IRNazanin" w:cs="IRNazanin"/>
          <w:lang w:bidi="fa-IR"/>
          <w:color w:val="111111"/>
          <w:sz w:val="28"/>
          <w:szCs w:val="28"/>
          <w:rtl/>
        </w:rPr>
        <w:t xml:space="preserve">یسقط فیها کلّ بطانة وولیجة حتّی یسقط فیها من یشقّ الشعرة، حتّی لا یبقی إلاّ نحن وشیعتنا.</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هو کالشمس فی رائعة النهار وقد أظلّتها الغمام.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ولیست الغمامة إلاّ ذنوب الناس.</w:t>
      </w:r>
    </w:p>
    <w:p>
      <w:pPr>
        <w:pStyle w:val="Heading2"/>
      </w:pPr>
      <w:bookmarkStart w:id="64" w:name="_Toc36"/>
      <w:r>
        <w:t>خصائص الغیبة</w:t>
      </w:r>
      <w:bookmarkEnd w:id="64"/>
    </w:p>
    <w:p>
      <w:pPr>
        <w:pStyle w:val="BookText"/>
      </w:pPr>
      <w:r>
        <w:rPr>
          <w:rFonts w:ascii="IRNazanin" w:hAnsi="IRNazanin" w:eastAsia="IRNazanin" w:cs="IRNazanin"/>
          <w:lang w:bidi="fa-IR"/>
          <w:color w:val="111111"/>
          <w:sz w:val="28"/>
          <w:szCs w:val="28"/>
          <w:rtl/>
        </w:rPr>
        <w:t xml:space="preserve">ذکرت للغیبة خصائص عدّة،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ینتفعون به، کما ینتفعون بالشمس إذا سترها السحاب.</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یجعل اللّه بینه وبین الخلق حجابا یرونه ولا یعرفونه.</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وإنّه لیحضر الموسم فی کلّ سنة ویقف بعرفة، فیؤمّن علی دعاء المؤمنین.</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غاب عن الناس شخصه فی حال هدنة لم یغب عنهم مثبوت علمه.</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قد شاهده والتقی به کثیر من المحبّین والعاشقین.</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غیرمعیّن المکان، فتراه‌یعیش فیالصحاریوأطراف‌المدن.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هو یعیش بعیدا عن أعین الظالمین، وهو کالناس له عائلة ومسکن خاصّ به بعیدا عن أعین الناس.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یحضر مجالس الناس ویمشی فی الأسواق ویدخل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6582_55259"/>
    <w:bookmarkEnd w:id="22"/>
    <w:p>
      <w:pPr>
        <w:pStyle w:val="BookText"/>
      </w:pPr>
      <w:r>
        <w:rPr>
          <w:rFonts w:ascii="IRNazanin" w:hAnsi="IRNazanin" w:eastAsia="IRNazanin" w:cs="IRNazanin"/>
          <w:lang w:bidi="fa-IR"/>
          <w:color w:val="111111"/>
          <w:sz w:val="28"/>
          <w:szCs w:val="28"/>
          <w:rtl/>
        </w:rPr>
        <w:t xml:space="preserve">بیوتکم ویطأ فرشکم، یعرفکم ولا تعرفونه.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لا یری جسمه،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ویغیب عنکم شخصه.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یری الناس ویعرفهم ویرونه ولا یعرفونه.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2"/>
      </w:pPr>
      <w:bookmarkStart w:id="65" w:name="_Toc37"/>
      <w:r>
        <w:t>خصائصه الأخلاقیة</w:t>
      </w:r>
      <w:bookmarkEnd w:id="65"/>
    </w:p>
    <w:p>
      <w:pPr>
        <w:pStyle w:val="BookText"/>
      </w:pPr>
      <w:r>
        <w:rPr>
          <w:rFonts w:ascii="IRNazanin" w:hAnsi="IRNazanin" w:eastAsia="IRNazanin" w:cs="IRNazanin"/>
          <w:lang w:bidi="fa-IR"/>
          <w:color w:val="111111"/>
          <w:sz w:val="28"/>
          <w:szCs w:val="28"/>
          <w:rtl/>
        </w:rPr>
        <w:t xml:space="preserve">له علیه‌السلام من الخصائص الخُلقیّة الرفیعة ما تؤهّله أن یکون وارثا للأنبیاء علیهم‌السلام وهو الخلیفة الثانی عشر لرسول الإسلام وابنا لفاطمه‌الزهرآء بضعه‌الرسول الأعظم صلی‌الله‌علیه‌و‌آله‌وسلم وهو السیف المشهور ضدّ الظلم فی العالم أجمع لیقیم به العدل. فله من الصفات الکمالیة والجمالیة ما یتجلّی بها ویکشف بها عن خلق عظیم تضمّ فی ثنایاها خُلُق الرسول الأعظم وأمیر المؤمنین سیف الإسلام وفاطمة الزهرآء البتول... فله من خصآئص: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العلم؛ قال أمیر المؤمنین علیه‌السلام: «هو أکثرکم علما وأوسعکم کهفا وأوصلکم رحما...»</w:t>
      </w:r>
      <w:r>
        <w:rPr>
          <w:rStyle w:val="FootnoteReference"/>
        </w:rPr>
        <w:footnoteReference w:id="87"/>
      </w:r>
      <w:r>
        <w:rPr>
          <w:rFonts w:ascii="IRNazanin" w:hAnsi="IRNazanin" w:eastAsia="IRNazanin" w:cs="IRNazanin"/>
          <w:lang w:bidi="fa-IR"/>
          <w:color w:val="111111"/>
          <w:sz w:val="28"/>
          <w:szCs w:val="28"/>
          <w:rtl/>
        </w:rPr>
        <w:t xml:space="preserve">. وقال الباقر علیه‌السلام فیه: «إنّ العلم بکتاب اللّه وسنّة نبیّه ینبت فی قلب مهدینا...»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الزهد؛ عن علی بن موسی الرضا علیه‌السلام، قال: «وما لباس القآئم إلاّ الغلیظ وما طعامه إلاّ الجشب».</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إقامة العدل بین الناس؛ عن الباقر علیه‌السلام، قال: «یعدل فی خلق الرحمن، البرّ منهم والفاجر».</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العمل بسنّة الرسول وسیرته؛ عن رسول اللّه صلی‌الله‌علیه‌و‌آله‌وسلم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6582_55260"/>
    <w:bookmarkEnd w:id="23"/>
    <w:p>
      <w:pPr>
        <w:pStyle w:val="BookText"/>
      </w:pPr>
      <w:r>
        <w:rPr>
          <w:rFonts w:ascii="IRNazanin" w:hAnsi="IRNazanin" w:eastAsia="IRNazanin" w:cs="IRNazanin"/>
          <w:lang w:bidi="fa-IR"/>
          <w:color w:val="111111"/>
          <w:sz w:val="28"/>
          <w:szCs w:val="28"/>
          <w:rtl/>
        </w:rPr>
        <w:t xml:space="preserve">قال: «هو منّی، اسمه اسمی، یعمل بسنّتی، وإنّ اللّه یحفظ دینه به».</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هو الجواد؛ عن الرسول الأعظم صلی‌الله‌علیه‌و‌آله‌وسلم، قال: «یأتیه الرجل، فیقول: یا مهدی! أعطنی، فیحثو له المال».</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الدعاء والعبادة؛ فهی من أقوی عوامل القرب إلی اللّه</w:t>
      </w:r>
    </w:p>
    <w:p>
      <w:pPr>
        <w:pStyle w:val="BookText"/>
      </w:pPr>
      <w:r>
        <w:rPr>
          <w:rFonts w:ascii="IRNazanin" w:hAnsi="IRNazanin" w:eastAsia="IRNazanin" w:cs="IRNazanin"/>
          <w:lang w:bidi="fa-IR"/>
          <w:color w:val="111111"/>
          <w:sz w:val="28"/>
          <w:szCs w:val="28"/>
          <w:rtl/>
        </w:rPr>
        <w:t xml:space="preserve">عزّوجلّ لتحمل الرسالة الإلهیة وإبلاغها إلی الناس.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الشجاعة والصلابة؛ إنّ إقامة العدل الإلهی فی المعمورة</w:t>
      </w:r>
    </w:p>
    <w:p>
      <w:pPr>
        <w:pStyle w:val="BookText"/>
      </w:pPr>
      <w:r>
        <w:rPr>
          <w:rFonts w:ascii="IRNazanin" w:hAnsi="IRNazanin" w:eastAsia="IRNazanin" w:cs="IRNazanin"/>
          <w:lang w:bidi="fa-IR"/>
          <w:color w:val="111111"/>
          <w:sz w:val="28"/>
          <w:szCs w:val="28"/>
          <w:rtl/>
        </w:rPr>
        <w:t xml:space="preserve">والوقوف ضدّ القوی الاستکباریة العالمیة فی عصرنا الحاضر، یحتاج حقّا إلی الشجاعة والصلابة.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الصبر والحلم؛ إنّ مدّة الغیبة الطویلة التی مرّ ویمرّ بها، فیها الکفایة لیستمدّ منها الصبر علی البلآء والمحن وتکون له زخما عند الظهور مع التسدید الإلهی.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عمره الطویل؛ إنّ الآیات صریحة بطول عمر بعض أنبیآء اللّه‌کآدم ونوح وعزیر ویونس - علیهم‌السلام - ، هذا أوّلاً.</w:t>
      </w:r>
    </w:p>
    <w:p>
      <w:pPr>
        <w:pStyle w:val="BookText"/>
      </w:pPr>
      <w:r>
        <w:rPr>
          <w:rFonts w:ascii="IRNazanin" w:hAnsi="IRNazanin" w:eastAsia="IRNazanin" w:cs="IRNazanin"/>
          <w:lang w:bidi="fa-IR"/>
          <w:color w:val="111111"/>
          <w:sz w:val="28"/>
          <w:szCs w:val="28"/>
          <w:rtl/>
        </w:rPr>
        <w:t xml:space="preserve">وثانیا: إنّ القرآن الکریم لم یصرّح ولم یعیّن ولم یحدّد عمر الإنسان ولا حتّی فی آیة واحدة، فللإنسان أن یعمر إلی قیام الساعة ونفخ الصور، فیأمر اللّه بقبض روحه.</w:t>
      </w:r>
    </w:p>
    <w:p>
      <w:pPr>
        <w:pStyle w:val="BookText"/>
      </w:pPr>
      <w:r>
        <w:rPr>
          <w:rFonts w:ascii="IRNazanin" w:hAnsi="IRNazanin" w:eastAsia="IRNazanin" w:cs="IRNazanin"/>
          <w:lang w:bidi="fa-IR"/>
          <w:color w:val="111111"/>
          <w:sz w:val="28"/>
          <w:szCs w:val="28"/>
          <w:rtl/>
        </w:rPr>
        <w:t xml:space="preserve">وثالثا: إنّ المعمّرین فی التأریخ کثیرون.</w:t>
      </w:r>
    </w:p>
    <w:p>
      <w:pPr>
        <w:pStyle w:val="BookText"/>
      </w:pPr>
      <w:r>
        <w:rPr>
          <w:rFonts w:ascii="IRNazanin" w:hAnsi="IRNazanin" w:eastAsia="IRNazanin" w:cs="IRNazanin"/>
          <w:lang w:bidi="fa-IR"/>
          <w:color w:val="111111"/>
          <w:sz w:val="28"/>
          <w:szCs w:val="28"/>
          <w:rtl/>
        </w:rPr>
        <w:t xml:space="preserve">ورابعا: إنّ من یشکّک فی طول عمر أولیآء اللّه الصالحین والأنبیآء لهو من أحمق الحمقی، والسلام علی من اتّبع الهدی.</w:t>
      </w:r>
    </w:p>
    <w:p>
      <w:pPr>
        <w:pStyle w:val="Heading2"/>
      </w:pPr>
      <w:bookmarkStart w:id="66" w:name="_Toc38"/>
      <w:r>
        <w:t>الانتظار</w:t>
      </w:r>
      <w:bookmarkEnd w:id="66"/>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6582_55261"/>
    <w:bookmarkEnd w:id="24"/>
    <w:p>
      <w:pPr>
        <w:pStyle w:val="BookText"/>
      </w:pPr>
      <w:r>
        <w:rPr>
          <w:rFonts w:ascii="IRNazanin" w:hAnsi="IRNazanin" w:eastAsia="IRNazanin" w:cs="IRNazanin"/>
          <w:lang w:bidi="fa-IR"/>
          <w:color w:val="111111"/>
          <w:sz w:val="28"/>
          <w:szCs w:val="28"/>
          <w:rtl/>
        </w:rPr>
        <w:t xml:space="preserve">فُسّر الانتظار بمعانٍ، بل بمعنیین، والمعنی الشائع فی أیامنا هذه هوالتأهّب والثورة والقیام والجهاد والشهادة من أجل تشکیل حکم إسلامیّ یوطئ للمهدی.</w:t>
      </w:r>
    </w:p>
    <w:p>
      <w:pPr>
        <w:pStyle w:val="BookText"/>
      </w:pPr>
      <w:r>
        <w:rPr>
          <w:rFonts w:ascii="IRNazanin" w:hAnsi="IRNazanin" w:eastAsia="IRNazanin" w:cs="IRNazanin"/>
          <w:lang w:bidi="fa-IR"/>
          <w:color w:val="111111"/>
          <w:sz w:val="28"/>
          <w:szCs w:val="28"/>
          <w:rtl/>
        </w:rPr>
        <w:t xml:space="preserve">وفی غیبة النعمانی</w:t>
      </w:r>
      <w:r>
        <w:rPr>
          <w:rStyle w:val="FootnoteReference"/>
        </w:rPr>
        <w:footnoteReference w:id="93"/>
      </w:r>
      <w:r>
        <w:rPr>
          <w:rFonts w:ascii="IRNazanin" w:hAnsi="IRNazanin" w:eastAsia="IRNazanin" w:cs="IRNazanin"/>
          <w:lang w:bidi="fa-IR"/>
          <w:color w:val="111111"/>
          <w:sz w:val="28"/>
          <w:szCs w:val="28"/>
          <w:rtl/>
        </w:rPr>
        <w:t xml:space="preserve">فیما روی فی غیبة الإمام المنتظر علیه‌السلام. الحدیث الرابع: حدّثنا محمد بن همام قال: حدّثنا عبد اللّه بن جعفر الحمیری، عن محمد بن‌عیسی والحسن بن ظریف جمیعا، عن حمّاد بن عیسی، عن عبد اللّه بن سنان قال: «دخلت أنا وأبی علی أبی عبد اللّه علیه‌السلامفقال: کیف أنتم إذا صرتم فی حالٍ لا ترون فیها إمام هدیً ولا علما یری، فلا ینجو من تلک الحیرة إلاّ من دعا بدعآء الغریق؟! فقال أبی: هذا واللّه البلاء، فکیف نصنع جعلت فداک حینئذٍ؟ قال: إذا کان کذلک - ولن تدرکه - فتمسّکوا بما فی أیدیکم حتّی یتّضح لکم الأمر».</w:t>
      </w:r>
    </w:p>
    <w:p>
      <w:pPr>
        <w:pStyle w:val="BookText"/>
      </w:pPr>
      <w:r>
        <w:rPr>
          <w:rFonts w:ascii="IRNazanin" w:hAnsi="IRNazanin" w:eastAsia="IRNazanin" w:cs="IRNazanin"/>
          <w:lang w:bidi="fa-IR"/>
          <w:color w:val="111111"/>
          <w:sz w:val="28"/>
          <w:szCs w:val="28"/>
          <w:rtl/>
        </w:rPr>
        <w:t xml:space="preserve">هذان خطّان فکریان متقابلان فی عصرنا الحاضر لمفهوم الانتظار، فهل هو الجلوس وکونوا أحلاس بیوتکم حتّی یتبیّن الأمر کما ورد فی روایات کثیرة، أم الجهاد والشهادة والتوطئة بالثورة والقیام.</w:t>
      </w:r>
    </w:p>
    <w:p>
      <w:pPr>
        <w:pStyle w:val="BookText"/>
      </w:pPr>
      <w:r>
        <w:rPr>
          <w:rFonts w:ascii="IRNazanin" w:hAnsi="IRNazanin" w:eastAsia="IRNazanin" w:cs="IRNazanin"/>
          <w:lang w:bidi="fa-IR"/>
          <w:color w:val="111111"/>
          <w:sz w:val="28"/>
          <w:szCs w:val="28"/>
          <w:rtl/>
        </w:rPr>
        <w:t xml:space="preserve">اختر أنت ماشئت؟! واختبرعقلک ودینک هل‌تأخذ بالروایة الصحیحة السند، أم بالعقل؟!</w:t>
      </w:r>
    </w:p>
    <w:p>
      <w:pPr>
        <w:pStyle w:val="Heading2"/>
      </w:pPr>
      <w:bookmarkStart w:id="67" w:name="_Toc39"/>
      <w:r>
        <w:t>صفات المنتظرین</w:t>
      </w:r>
      <w:bookmarkEnd w:id="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أهل زمان غیبته، القائلون بإمامته، المنتظرون لظهوره، أفضل أهل کلّ زمان».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6582_55262"/>
    <w:bookmarkEnd w:id="2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«أفضلکم إیمانا وأحسنکم أخلاقا».</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سرّ أن یکون من أصحاب القآئم فلینتظر ولیعمل بالورع ومحاسن الأخلاق، وهو منتظر».</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«طوبی لشیعة قآئمنا المنتظرین لظهوره فی غیبته والمطیعین له فی ظهوره».</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«طوبی لمن أدرک قآئم أهل بیتی وهو یأتمّ به فی غیبته قبل قیامه، ولیتولّی أولیآئه ویعادی أعدآئه».</w:t>
      </w:r>
      <w:r>
        <w:rPr>
          <w:rStyle w:val="FootnoteReference"/>
        </w:rPr>
        <w:footnoteReference w:id="97"/>
      </w:r>
    </w:p>
    <w:p>
      <w:pPr>
        <w:pStyle w:val="Heading2"/>
      </w:pPr>
      <w:bookmarkStart w:id="68" w:name="_Toc40"/>
      <w:r>
        <w:t>علائم ماقبل الظهور</w:t>
      </w:r>
      <w:bookmarkEnd w:id="68"/>
    </w:p>
    <w:p>
      <w:pPr>
        <w:pStyle w:val="BookText"/>
      </w:pPr>
      <w:r>
        <w:rPr>
          <w:rFonts w:ascii="IRNazanin" w:hAnsi="IRNazanin" w:eastAsia="IRNazanin" w:cs="IRNazanin"/>
          <w:lang w:bidi="fa-IR"/>
          <w:color w:val="111111"/>
          <w:sz w:val="28"/>
          <w:szCs w:val="28"/>
          <w:rtl/>
        </w:rPr>
        <w:t xml:space="preserve">علائم ماقبل الظهور علی نحوین:</w:t>
      </w:r>
    </w:p>
    <w:p>
      <w:pPr>
        <w:pStyle w:val="BookText"/>
      </w:pPr>
      <w:r>
        <w:rPr>
          <w:rFonts w:ascii="IRNazanin" w:hAnsi="IRNazanin" w:eastAsia="IRNazanin" w:cs="IRNazanin"/>
          <w:lang w:bidi="fa-IR"/>
          <w:color w:val="111111"/>
          <w:sz w:val="28"/>
          <w:szCs w:val="28"/>
          <w:rtl/>
        </w:rPr>
        <w:t xml:space="preserve">منها الحتمیّة ومنها غیر الحتمیّة.</w:t>
      </w:r>
    </w:p>
    <w:p>
      <w:pPr>
        <w:pStyle w:val="BookText"/>
      </w:pPr>
      <w:r>
        <w:rPr>
          <w:rFonts w:ascii="IRNazanin" w:hAnsi="IRNazanin" w:eastAsia="IRNazanin" w:cs="IRNazanin"/>
          <w:lang w:bidi="fa-IR"/>
          <w:color w:val="111111"/>
          <w:sz w:val="28"/>
          <w:szCs w:val="28"/>
          <w:rtl/>
        </w:rPr>
        <w:t xml:space="preserve">أمّا الحتمیّة فهی العلائم التی ذکرت فی روایات متواترة، کخروج السفیانی وقتل النفس الزکیّة بین الرکن والمقام.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وأمّا العلائم غیر الحتمیّة، فهی غیر متواترة ولم ترد علی لسان المعصوم بأنّها قطعیة کخسوف القمر لخمسة مرّات وکسوف الشمس لخمسة عشرة مرّة.</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کما ویمکن تقسیم العلائم بنحو آخر، علی ثلاثة أقسام:</w:t>
      </w:r>
    </w:p>
    <w:p>
      <w:pPr>
        <w:pStyle w:val="BookText"/>
      </w:pPr>
      <w:r>
        <w:rPr>
          <w:rFonts w:ascii="IRNazanin" w:hAnsi="IRNazanin" w:eastAsia="IRNazanin" w:cs="IRNazanin"/>
          <w:lang w:bidi="fa-IR"/>
          <w:color w:val="111111"/>
          <w:sz w:val="28"/>
          <w:szCs w:val="28"/>
          <w:rtl/>
        </w:rPr>
        <w:t xml:space="preserve">منها العلائم غیر الطبیعیة فی عالم التکوین.</w:t>
      </w:r>
    </w:p>
    <w:p>
      <w:pPr>
        <w:pStyle w:val="BookText"/>
      </w:pPr>
      <w:r>
        <w:rPr>
          <w:rFonts w:ascii="IRNazanin" w:hAnsi="IRNazanin" w:eastAsia="IRNazanin" w:cs="IRNazanin"/>
          <w:lang w:bidi="fa-IR"/>
          <w:color w:val="111111"/>
          <w:sz w:val="28"/>
          <w:szCs w:val="28"/>
          <w:rtl/>
        </w:rPr>
        <w:t xml:space="preserve">ومنها العلائم الظاهرة فی المجتمع.</w:t>
      </w:r>
    </w:p>
    <w:p>
      <w:pPr>
        <w:pStyle w:val="BookText"/>
      </w:pPr>
      <w:r>
        <w:rPr>
          <w:rFonts w:ascii="IRNazanin" w:hAnsi="IRNazanin" w:eastAsia="IRNazanin" w:cs="IRNazanin"/>
          <w:lang w:bidi="fa-IR"/>
          <w:color w:val="111111"/>
          <w:sz w:val="28"/>
          <w:szCs w:val="28"/>
          <w:rtl/>
        </w:rPr>
        <w:t xml:space="preserve">ومنها العلائم الکونیة الطبیعیة کتوالی الکسوف والخسوف فی شهر رمضان المبارک خلاف السنّة الکونیة وهی لم تحدث منذ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6582_55263"/>
    <w:bookmarkEnd w:id="26"/>
    <w:p>
      <w:pPr>
        <w:pStyle w:val="BookText"/>
      </w:pPr>
      <w:r>
        <w:rPr>
          <w:rFonts w:ascii="IRNazanin" w:hAnsi="IRNazanin" w:eastAsia="IRNazanin" w:cs="IRNazanin"/>
          <w:lang w:bidi="fa-IR"/>
          <w:color w:val="111111"/>
          <w:sz w:val="28"/>
          <w:szCs w:val="28"/>
          <w:rtl/>
        </w:rPr>
        <w:t xml:space="preserve">هبوط آدم علیه‌السلامعلی الأرض.</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وظهور نار عظیمة فی شرق الأرض، وطلوع الشمس من مغربها.</w:t>
      </w:r>
      <w:r>
        <w:rPr>
          <w:rStyle w:val="FootnoteReference"/>
        </w:rPr>
        <w:footnoteReference w:id="101"/>
      </w:r>
    </w:p>
    <w:p>
      <w:pPr>
        <w:pStyle w:val="Heading2"/>
      </w:pPr>
      <w:bookmarkStart w:id="69" w:name="_Toc41"/>
      <w:r>
        <w:t>علائم الظهور</w:t>
      </w:r>
      <w:bookmarkEnd w:id="69"/>
    </w:p>
    <w:p>
      <w:pPr>
        <w:pStyle w:val="BookText"/>
      </w:pPr>
      <w:r>
        <w:rPr>
          <w:rFonts w:ascii="IRNazanin" w:hAnsi="IRNazanin" w:eastAsia="IRNazanin" w:cs="IRNazanin"/>
          <w:lang w:bidi="fa-IR"/>
          <w:color w:val="111111"/>
          <w:sz w:val="28"/>
          <w:szCs w:val="28"/>
          <w:rtl/>
        </w:rPr>
        <w:t xml:space="preserve">إنّ خیر ما نستفتح به الظهور هو ما جآء علی لسان الروایات، فهی الباب الواسع والمطمئنّ للأخذ بمعالم دیننا، ففی الباب السابع عشر من کتاب غیبة النعمانی، الحدیث الأوّل، ص 296: أخبرنا أبوالعباس أحمد بن محمد بن سعید بن عقدة قال: حدّثنا محمد بن المفضل بن ابراهیم قال: حدّثنی محمد بن عبد اللّه بن زرارة، عن محمد بن مهران، عن الفضیل بن یسار، قال: سمعت أباعبد اللّه علیه‌السلامیقول: إنّ قآئمنا إذا قام استقبل من جهل الناس أشدّ ممّا استقبله رسول‌اللّه صلی‌الله‌علیه‌و‌آله‌وسلممن جهّال الجاهلیّة، قلت: وکیف ذاک؟! قال: إنّ رسول اللّه صلی‌الله‌علیه‌و‌آله‌وسلم أتی الناس وهم یعبدون الحجارة والصخور والعیدان والخشب المنحوتة، وإنّ قآئمنا إذا قام أتی الناس وکلّهم یتأوّل علیه کتاب اللّه یحتجّ علیه به. ثمّ قال: أما واللّه لیدخلنّ علیهم عدله جوف بیوتهم کما یدخل الحرّ والقرّ.</w:t>
      </w:r>
    </w:p>
    <w:p>
      <w:pPr>
        <w:pStyle w:val="BookText"/>
      </w:pPr>
      <w:r>
        <w:rPr>
          <w:rFonts w:ascii="IRNazanin" w:hAnsi="IRNazanin" w:eastAsia="IRNazanin" w:cs="IRNazanin"/>
          <w:lang w:bidi="fa-IR"/>
          <w:color w:val="111111"/>
          <w:sz w:val="28"/>
          <w:szCs w:val="28"/>
          <w:rtl/>
        </w:rPr>
        <w:t xml:space="preserve">وفی نفس الباب الحدیث الثانی، یقول أبوجعفر علیه‌السلام: «إنّ صاحب هذا الأمر لو قد ظهر لقی فی الناس مثل ما لقی رسول اللّه صلی‌الله‌علیه‌و‌آله‌وسلم وأکثر.</w:t>
      </w:r>
    </w:p>
    <w:p>
      <w:pPr>
        <w:pStyle w:val="BookText"/>
      </w:pPr>
      <w:r>
        <w:rPr>
          <w:rFonts w:ascii="IRNazanin" w:hAnsi="IRNazanin" w:eastAsia="IRNazanin" w:cs="IRNazanin"/>
          <w:lang w:bidi="fa-IR"/>
          <w:color w:val="111111"/>
          <w:sz w:val="28"/>
          <w:szCs w:val="28"/>
          <w:rtl/>
        </w:rPr>
        <w:t xml:space="preserve">ومنها الصیحة من السمآء تنادی باسمه وبلسان فصیح یفهمه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6582_55264"/>
    <w:bookmarkEnd w:id="27"/>
    <w:p>
      <w:pPr>
        <w:pStyle w:val="BookText"/>
      </w:pPr>
      <w:r>
        <w:rPr>
          <w:rFonts w:ascii="IRNazanin" w:hAnsi="IRNazanin" w:eastAsia="IRNazanin" w:cs="IRNazanin"/>
          <w:lang w:bidi="fa-IR"/>
          <w:color w:val="111111"/>
          <w:sz w:val="28"/>
          <w:szCs w:val="28"/>
          <w:rtl/>
        </w:rPr>
        <w:t xml:space="preserve">العالم کلّ بلسانه.</w:t>
      </w:r>
    </w:p>
    <w:p>
      <w:pPr>
        <w:pStyle w:val="BookText"/>
      </w:pPr>
      <w:r>
        <w:rPr>
          <w:rFonts w:ascii="IRNazanin" w:hAnsi="IRNazanin" w:eastAsia="IRNazanin" w:cs="IRNazanin"/>
          <w:lang w:bidi="fa-IR"/>
          <w:color w:val="111111"/>
          <w:sz w:val="28"/>
          <w:szCs w:val="28"/>
          <w:rtl/>
        </w:rPr>
        <w:t xml:space="preserve">ومنها یخرج من ظهر الکعبة ویحضر عنده أنصاره قادة العالم.</w:t>
      </w:r>
    </w:p>
    <w:p>
      <w:pPr>
        <w:pStyle w:val="BookText"/>
      </w:pPr>
      <w:r>
        <w:rPr>
          <w:rFonts w:ascii="IRNazanin" w:hAnsi="IRNazanin" w:eastAsia="IRNazanin" w:cs="IRNazanin"/>
          <w:lang w:bidi="fa-IR"/>
          <w:color w:val="111111"/>
          <w:sz w:val="28"/>
          <w:szCs w:val="28"/>
          <w:rtl/>
        </w:rPr>
        <w:t xml:space="preserve">ومنها نزول‌السید المسیح علیه‌السلاملیصلّی خلف القآئم علیه‌السلام.</w:t>
      </w:r>
    </w:p>
    <w:p>
      <w:pPr>
        <w:pStyle w:val="BookText"/>
      </w:pPr>
      <w:r>
        <w:rPr>
          <w:rFonts w:ascii="IRNazanin" w:hAnsi="IRNazanin" w:eastAsia="IRNazanin" w:cs="IRNazanin"/>
          <w:lang w:bidi="fa-IR"/>
          <w:color w:val="111111"/>
          <w:sz w:val="28"/>
          <w:szCs w:val="28"/>
          <w:rtl/>
        </w:rPr>
        <w:t xml:space="preserve">ومنها یجتمع عنده عشرة آلاف لیخرج بهم إلی العراق.</w:t>
      </w:r>
    </w:p>
    <w:p>
      <w:pPr>
        <w:pStyle w:val="BookText"/>
      </w:pPr>
      <w:r>
        <w:rPr>
          <w:rFonts w:ascii="IRNazanin" w:hAnsi="IRNazanin" w:eastAsia="IRNazanin" w:cs="IRNazanin"/>
          <w:lang w:bidi="fa-IR"/>
          <w:color w:val="111111"/>
          <w:sz w:val="28"/>
          <w:szCs w:val="28"/>
          <w:rtl/>
        </w:rPr>
        <w:t xml:space="preserve">ومنها خسف بالبیدآء یفنی به جیش السفیانی الذی بعثه للقبض علی المهدی علیه‌السلام وقتله. وأخیرا یتّخذ المهدی علیه‌السلام الکوفة مقرّا لحکومته.</w:t>
      </w:r>
    </w:p>
    <w:p>
      <w:pPr>
        <w:pStyle w:val="Heading2"/>
      </w:pPr>
      <w:bookmarkStart w:id="70" w:name="_Toc42"/>
      <w:r>
        <w:t>علائم مابعد الظهور</w:t>
      </w:r>
      <w:bookmarkEnd w:id="70"/>
    </w:p>
    <w:p>
      <w:pPr>
        <w:pStyle w:val="BookText"/>
      </w:pPr>
      <w:r>
        <w:rPr>
          <w:rFonts w:ascii="IRNazanin" w:hAnsi="IRNazanin" w:eastAsia="IRNazanin" w:cs="IRNazanin"/>
          <w:lang w:bidi="fa-IR"/>
          <w:color w:val="111111"/>
          <w:sz w:val="28"/>
          <w:szCs w:val="28"/>
          <w:rtl/>
        </w:rPr>
        <w:t xml:space="preserve">تأریخ مابعد الظهور یکون کتأریخ بعثة وحرکة رسول اللّه صلی‌الله‌علیه‌و‌آله‌وسلمفخروج المهدی کخروج رسول اللّه صلی‌الله‌علیه‌و‌آله‌وسلم وهی من أجلی وأجمل صور نشر العدل فی العالم أجمع.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«إذا قام القآئم لا تبقی أرض إلاّ نودی فیها شهادة أن لا إله إلاّ اللّه وأنّ محمّدا رسول اللّه».</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الإمام‌الکاظم علیه‌السلام فیتفسیر الآیة17 من‌سوره‌الحدید: «إنّ اللّه عزّوجلّ یحیی الأرض بعد موتها بالأمطار، والحقّ أنّ الأرض لتحیا بإقامة العدل فیبعث اللّه لذلک رجالاً».</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أبی عبد اللّه علیه‌السلام: «یا أبامحمد! إذا قام القآئم علیه‌السلام، استأنف دعاء جدیدا کما دعا رسول اللّه صلی‌الله‌علیه‌و‌آله‌وسلم».</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المهدی من ولدی، تکون له غیبة، إذا ظهر یملأ الأرض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6582_55265"/>
    <w:bookmarkEnd w:id="28"/>
    <w:p>
      <w:pPr>
        <w:pStyle w:val="BookText"/>
      </w:pPr>
      <w:r>
        <w:rPr>
          <w:rFonts w:ascii="IRNazanin" w:hAnsi="IRNazanin" w:eastAsia="IRNazanin" w:cs="IRNazanin"/>
          <w:lang w:bidi="fa-IR"/>
          <w:color w:val="111111"/>
          <w:sz w:val="28"/>
          <w:szCs w:val="28"/>
          <w:rtl/>
        </w:rPr>
        <w:t xml:space="preserve">قسطا کما ملئت ظلما وجورا».</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وسیستأنف الإسلام جدیدا.</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إذا قام‌القآئم علیه‌السلام، أذهب اللّه عن کلّ مؤمن العاهة وردّ إلیه قوّته.</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یقسّم المال بالسویّة ویجعل اللّه الغنی فی قلوب هذه الأمّة.</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لو قد قام قآئمنا... لذهبت الشحنآء من قلوب العباد.</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ولا یعصون اللّه فی أرضه.</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یؤلّف بین المختلفة ویقام حدود اللّه فی أرضه ویحسن حال عامّة الناس... أما واللّه یا عمّار! لا یموت منکم میت علی الحال التی أنتم علیها إلاّ کان أفضل عند اللّه عزّوجلّ من کثیر ممّن شهد بدرا وأُحدا فأبشروا!.</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ترعی‌الشاة والذئب فیمکان واحد، ویذهب الشرّ ویبقی الخیر ویذهب الربا والزنا... وتطول الأعمار وتؤدّی الأمانة.</w:t>
      </w:r>
      <w:r>
        <w:rPr>
          <w:rStyle w:val="FootnoteReference"/>
        </w:rPr>
        <w:footnoteReference w:id="112"/>
      </w:r>
    </w:p>
    <w:p>
      <w:pPr>
        <w:pStyle w:val="Heading2"/>
      </w:pPr>
      <w:bookmarkStart w:id="71" w:name="_Toc43"/>
      <w:r>
        <w:t>الکلمة الأخیرة</w:t>
      </w:r>
      <w:bookmarkEnd w:id="71"/>
    </w:p>
    <w:p>
      <w:pPr>
        <w:pStyle w:val="BookText"/>
      </w:pPr>
      <w:r>
        <w:rPr>
          <w:rFonts w:ascii="IRNazanin" w:hAnsi="IRNazanin" w:eastAsia="IRNazanin" w:cs="IRNazanin"/>
          <w:lang w:bidi="fa-IR"/>
          <w:color w:val="111111"/>
          <w:sz w:val="28"/>
          <w:szCs w:val="28"/>
          <w:rtl/>
        </w:rPr>
        <w:t xml:space="preserve">نقل الکاتب البارع والتلمیذ الحاذق للکلینی، الشیخ ابن أبی زینب محمد بن إبراهیم النعمانی من أعلام القرن الرابع فی کتابه «غیبة النعمانی»، الروایة التالیة: «حدّثنا أبوالعبّاس أحمد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بن سعید بن عقدة، قال: حدّثنا محمد بن المفضّل بن إبراهیم الأشعری وسعدان بن إسحاق بن سعید، وأحمد بن الحسین ابن عبد الملک، ومحمد بن أحمد بن الحسن القطوانی، قالوا جمیعا: حدّثنا الحسن بن محبوب الزرّاد، عن علی بن رئاب، عن محمد بن مسلم الثقفی، قال: سمعت أباجعفر محمد بن علی الباقر علیه‌السلامیقول: کلّ من دان للّه بعبادة یجهد فیها نفسه ولا إمام له من اللّه تعالی فسعیه غیر مقبول وهو ضآلّ متحیّر، واللّه شانئ لأعماله، ومثله کمثل شاة من الأنعام ضلّت عن راعیها أو قطیعها، فتاهت ذاهبة وجائیة وحارت یومها، فلمّا جنّها اللیل بصرت بقطیع غنم مع راعیها فحنّت إلیها واغترّت بها فباتت معها فی ربضتها، فلمّا أصبحت... ، وهکذا واللّه یابن مسلم! من أصبح من هذه الأمّة لا إمام له من اللّه عزّوجلّ أصبح تآئها متحیّرا ضالاًّ، إن مات علی هذه الحال مات میتة کفر ونفاق. واعلم یا محمد! أنّ أئمّة الحقّ وأتباعهم هم الّذین علی دین اللّه. وإنّ أئمّة الجور لمعزولون عن دین اللّه وعن الحقّ فقد ضلّوا وأضلّوا، فأعمالهم التی یعملونها کرماد اشتدّت به الریح فی یوم عاصف لایقدرون ممّا کسبوا علی شیء، وذلک هو الضلال البعید.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نقول: فهل حکّام الجور الّذین یحکمون البلاد الإسلامیّة الیوم هم الأئمّة الّذین لو لم تعرفهم متّ میتة جاهلیة؟! اقض ما شئت... فالعقل السلیم یدلّک إلی المنقذ والمخلِّص وهو الإمام المهدی الذی بشّرت به الأدیان والمذاهب الإسلامیة.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زیارة الجامعة الکبیرة لامام الهادی علیه‌السلام.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ذالک المصدر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22 ص 331 ح 317.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53 ص 187 ح 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3 و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قصص آیه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[الأسلوب الاطلاع ولادة و امامة الامام ثانی عشر للشّیعه کانت دقیقه و عالمیٌّ بنحو الذی حتی المخالفین ما استطاعوا ان ینکروه و فی کتاب الشریف منتخب الأثر صفحه 322 - 341 ذکر اسامی 65 نفر من المؤلفین و علماء السنة الذین اعترفوا به فی کتبهم.]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ذالک ص 323 و ام امام الزمان توفیت فی سنة 258 الهجری.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حیوة امام حسن العسکری و ارشاد ص 383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مریم آیه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301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ینابع المودة ص 461 کمال الدین ص؟؟و فی بعض الکتب؟؟؟بأنّ ابو عیسی متوکل صلی علی الامام بأمر معتمد العباسی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الصف آیه 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 من المغرضین؟؟؟السویدی، ابن حجر، ابن تیمیه و عبداللّه فصیمی - راجعوا الی حیاة امام المهدی علیه‌السلام لقریشی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358.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حیاة الامام المهدی علیه‌السلام قریشی ص 121 - 123 بحار الانوار ج 51 ص 344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ج 3 ص 149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مراقد المعارف ج 1 ص 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393.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361.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ذالک ص 360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 کتاب القضاء و ولایة الفقیه و کتاب البیع الامام خمینی قدس سره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400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علیه‌السلام: «لما عرفنا بان اللّه تعالی حکیمٌ نُصَدِّقُ ان انفعاله و اقواله کلها حکمة و لو أنَّ سببها لایظهر لنا» کمال الدین ج 2 ص 482.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345.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101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263 بحار الانوار ج 52 ص 92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ینابع المودة ص 477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351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277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277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روی فی بعض الکتب حکایات و قصص من الزّوار و مشاهدین جمال صاحب الزمان علیه‌السلام مثل کتب بحار الانوار - نجم‌الثاقب - جنة المأوی - عبقری الحسان - دائر ا لسلام.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51 ص 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ذالک ص 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منتخب الاثر ص 309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منتخب الاثر ص 309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310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آیه 82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آیه 144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276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عنکبوت آیه 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122 ح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حجرات آیه 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140 ح 50.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150 ح 76.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51 ص 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439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440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144.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340.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المودة ص 488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مکیال المکارم ج 1 ص 101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497.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الآیة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المهدیّ: الّذی یهدی إلی أمر خفیّ.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القآئم: الّذی یقوم بالسیف وفی زمانه یظهر الدین الإسلامی علی الدین کلّه.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المنتظر: أفضل أعمال أمّتی انتظار الفرج.</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المنصور: هو الحرّاث بن الحارث ولا یقف شیء بوجهه إلاّ بتره، فجدّه علیّ الحارث وهو الحرّاث.</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کتاب منتخب الأثر فی الصفحات من 322 - 341، ذکر فیه أسمآء خمسة وستّین نفرا من المؤلّفین وعلماء أهل السنّة.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320.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مریم، الآیة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مریم، الآیة 30.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301.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المودّة: ص 461.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الصفّ، الآیة 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358.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حیاة الإمام المهدیّ، القرشی: ص 121 - 123؛ بحارالأنوار: ج 51، ص 344.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ج 3، ص 149.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393.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مراقد المعارف: ج 1، ص 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361 و ج 52، 151 و ج 53، ص 318؛ کشف الغمّة: ج 3، ص 320؛ المهدی: ص 181؛ بشارة الإسلام: ص 169؛ إلزام الناصب: ص 125 - 126؛ منتخب الأثر: ص 399 - 400 ؛ الغیبة للطوسی: ص 242؛ إعلام الوری: ص 417؛ وینابیع المودّة: ج 3، ص 121 بلفظ آخر.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482.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345.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481.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267.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101 - «غیبة لا یثبت فیها علی القول بإمامته إلاّ من امتحن اللّه قلبه للإیمان»؛ غیبة النعمانی: ص 202 و 203.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المودّة: ص 477.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 2، ص 351.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277.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272.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النجم الثاقب، جنّة المأوی، دار السلام، العبقریّ الحسان.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ص 214 و 215.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29.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307.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310.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إلی غیبة النعمانی.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ج 6، ص 39؛ ینابیع المودّة: ص 431.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للنعمانی: ص 159.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150.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140.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150.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51، ص 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439.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440.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الباب 14، ح 45.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122.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340.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81.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الباب 22، ص 322.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حدیث مشهور تراه فی ثنایا أحادیث کثیرة.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راجع الباب 22.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الباب 21، ص 317.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ص 169.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مکیال المکارم: ج 1، ص 101.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497.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52، ص 127.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ص 159.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الباب 7، ص 127.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506F3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المهدی علیه السلام لایری ولکن معنا</dc:title>
  <dc:description/>
  <dc:subject/>
  <cp:keywords/>
  <cp:category/>
  <cp:lastModifiedBy/>
  <dcterms:created xsi:type="dcterms:W3CDTF">2026-08-27T04:10:43+03:30</dcterms:created>
  <dcterms:modified xsi:type="dcterms:W3CDTF">2026-08-27T04:10:43+03:30</dcterms:modified>
</cp:coreProperties>
</file>

<file path=docProps/custom.xml><?xml version="1.0" encoding="utf-8"?>
<Properties xmlns="http://schemas.openxmlformats.org/officeDocument/2006/custom-properties" xmlns:vt="http://schemas.openxmlformats.org/officeDocument/2006/docPropsVTypes"/>
</file>