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0376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10378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10380_2314609296">
            <w:r>
              <w:rPr>
                <w:webHidden/>
                <w:rStyle w:val="IndexLink"/>
                <w:rtl w:val="true"/>
              </w:rPr>
              <w:t>[</w:t>
            </w:r>
            <w:r>
              <w:rPr>
                <w:rStyle w:val="IndexLink"/>
                <w:rtl w:val="true"/>
              </w:rPr>
              <w:t>کتاب الطلاق</w:t>
            </w:r>
            <w:r>
              <w:rPr>
                <w:rStyle w:val="IndexLink"/>
                <w:rtl w:val="true"/>
              </w:rPr>
              <w:t>]</w:t>
              <w:tab/>
            </w:r>
            <w:r>
              <w:rPr>
                <w:rStyle w:val="IndexLink"/>
              </w:rPr>
              <w:t>14</w:t>
            </w:r>
          </w:hyperlink>
        </w:p>
        <w:p>
          <w:pPr>
            <w:pStyle w:val="Contents3"/>
            <w:tabs>
              <w:tab w:val="clear" w:pos="8459"/>
              <w:tab w:val="right" w:pos="9026" w:leader="dot"/>
            </w:tabs>
            <w:rPr/>
          </w:pPr>
          <w:hyperlink w:anchor="__RefHeading___Toc1910382_231460929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910384_2314609296">
            <w:r>
              <w:rPr>
                <w:webHidden/>
                <w:rStyle w:val="IndexLink"/>
                <w:rtl w:val="true"/>
              </w:rPr>
              <w:t>[</w:t>
            </w:r>
            <w:r>
              <w:rPr>
                <w:rStyle w:val="IndexLink"/>
                <w:rtl w:val="true"/>
              </w:rPr>
              <w:t>الفصل الأوّل فی أرکانه</w:t>
            </w:r>
            <w:r>
              <w:rPr>
                <w:rStyle w:val="IndexLink"/>
                <w:rtl w:val="true"/>
              </w:rPr>
              <w:t>]</w:t>
              <w:tab/>
            </w:r>
            <w:r>
              <w:rPr>
                <w:rStyle w:val="IndexLink"/>
              </w:rPr>
              <w:t>16</w:t>
            </w:r>
          </w:hyperlink>
        </w:p>
        <w:p>
          <w:pPr>
            <w:pStyle w:val="Contents4"/>
            <w:tabs>
              <w:tab w:val="clear" w:pos="8176"/>
              <w:tab w:val="right" w:pos="9026" w:leader="dot"/>
            </w:tabs>
            <w:rPr/>
          </w:pPr>
          <w:hyperlink w:anchor="__RefHeading___Toc1910386_2314609296">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910388_2314609296">
            <w:r>
              <w:rPr>
                <w:webHidden/>
                <w:rStyle w:val="IndexLink"/>
                <w:rtl w:val="true"/>
              </w:rPr>
              <w:t>[</w:t>
            </w:r>
            <w:r>
              <w:rPr>
                <w:rStyle w:val="IndexLink"/>
                <w:rtl w:val="true"/>
              </w:rPr>
              <w:t>أرکان الطلاق أربعة</w:t>
            </w:r>
            <w:r>
              <w:rPr>
                <w:rStyle w:val="IndexLink"/>
                <w:rtl w:val="true"/>
              </w:rPr>
              <w:t>]</w:t>
              <w:tab/>
            </w:r>
            <w:r>
              <w:rPr>
                <w:rStyle w:val="IndexLink"/>
              </w:rPr>
              <w:t>16</w:t>
            </w:r>
          </w:hyperlink>
        </w:p>
        <w:p>
          <w:pPr>
            <w:pStyle w:val="Contents4"/>
            <w:tabs>
              <w:tab w:val="clear" w:pos="8176"/>
              <w:tab w:val="right" w:pos="9026" w:leader="dot"/>
            </w:tabs>
            <w:rPr/>
          </w:pPr>
          <w:hyperlink w:anchor="__RefHeading___Toc1910390_2314609296">
            <w:r>
              <w:rPr>
                <w:webHidden/>
                <w:rStyle w:val="IndexLink"/>
                <w:rtl w:val="true"/>
              </w:rPr>
              <w:t>[</w:t>
            </w:r>
            <w:r>
              <w:rPr>
                <w:rStyle w:val="IndexLink"/>
                <w:rtl w:val="true"/>
              </w:rPr>
              <w:t>اللفظ الصریح من الصیغة</w:t>
            </w:r>
            <w:r>
              <w:rPr>
                <w:rStyle w:val="IndexLink"/>
                <w:rtl w:val="true"/>
              </w:rPr>
              <w:t>]</w:t>
              <w:tab/>
            </w:r>
            <w:r>
              <w:rPr>
                <w:rStyle w:val="IndexLink"/>
              </w:rPr>
              <w:t>16</w:t>
            </w:r>
          </w:hyperlink>
        </w:p>
        <w:p>
          <w:pPr>
            <w:pStyle w:val="Contents4"/>
            <w:tabs>
              <w:tab w:val="clear" w:pos="8176"/>
              <w:tab w:val="right" w:pos="9026" w:leader="dot"/>
            </w:tabs>
            <w:rPr/>
          </w:pPr>
          <w:hyperlink w:anchor="__RefHeading___Toc1910392_2314609296">
            <w:r>
              <w:rPr>
                <w:webHidden/>
                <w:rStyle w:val="IndexLink"/>
                <w:rtl w:val="true"/>
              </w:rPr>
              <w:t>[</w:t>
            </w:r>
            <w:r>
              <w:rPr>
                <w:rStyle w:val="IndexLink"/>
                <w:rtl w:val="true"/>
              </w:rPr>
              <w:t>طلاق الأخرس بالإشارة</w:t>
            </w:r>
            <w:r>
              <w:rPr>
                <w:rStyle w:val="IndexLink"/>
                <w:rtl w:val="true"/>
              </w:rPr>
              <w:t>]</w:t>
              <w:tab/>
            </w:r>
            <w:r>
              <w:rPr>
                <w:rStyle w:val="IndexLink"/>
              </w:rPr>
              <w:t>22</w:t>
            </w:r>
          </w:hyperlink>
        </w:p>
        <w:p>
          <w:pPr>
            <w:pStyle w:val="Contents4"/>
            <w:tabs>
              <w:tab w:val="clear" w:pos="8176"/>
              <w:tab w:val="right" w:pos="9026" w:leader="dot"/>
            </w:tabs>
            <w:rPr/>
          </w:pPr>
          <w:hyperlink w:anchor="__RefHeading___Toc1910394_2314609296">
            <w:r>
              <w:rPr>
                <w:webHidden/>
                <w:rStyle w:val="IndexLink"/>
                <w:rtl w:val="true"/>
              </w:rPr>
              <w:t>[</w:t>
            </w:r>
            <w:r>
              <w:rPr>
                <w:rStyle w:val="IndexLink"/>
                <w:rtl w:val="true"/>
              </w:rPr>
              <w:t>لا یقع الطلاق بالکتابة</w:t>
            </w:r>
            <w:r>
              <w:rPr>
                <w:rStyle w:val="IndexLink"/>
                <w:rtl w:val="true"/>
              </w:rPr>
              <w:t>]</w:t>
              <w:tab/>
            </w:r>
            <w:r>
              <w:rPr>
                <w:rStyle w:val="IndexLink"/>
              </w:rPr>
              <w:t>23</w:t>
            </w:r>
          </w:hyperlink>
        </w:p>
        <w:p>
          <w:pPr>
            <w:pStyle w:val="Contents4"/>
            <w:tabs>
              <w:tab w:val="clear" w:pos="8176"/>
              <w:tab w:val="right" w:pos="9026" w:leader="dot"/>
            </w:tabs>
            <w:rPr/>
          </w:pPr>
          <w:hyperlink w:anchor="__RefHeading___Toc1910396_2314609296">
            <w:r>
              <w:rPr>
                <w:webHidden/>
                <w:rStyle w:val="IndexLink"/>
                <w:rtl w:val="true"/>
              </w:rPr>
              <w:t>[</w:t>
            </w:r>
            <w:r>
              <w:rPr>
                <w:rStyle w:val="IndexLink"/>
                <w:rtl w:val="true"/>
              </w:rPr>
              <w:t>لا یقع الطلاق بالتخییر للزوجة</w:t>
            </w:r>
            <w:r>
              <w:rPr>
                <w:rStyle w:val="IndexLink"/>
                <w:rtl w:val="true"/>
              </w:rPr>
              <w:t>]</w:t>
              <w:tab/>
            </w:r>
            <w:r>
              <w:rPr>
                <w:rStyle w:val="IndexLink"/>
              </w:rPr>
              <w:t>26</w:t>
            </w:r>
          </w:hyperlink>
        </w:p>
        <w:p>
          <w:pPr>
            <w:pStyle w:val="Contents4"/>
            <w:tabs>
              <w:tab w:val="clear" w:pos="8176"/>
              <w:tab w:val="right" w:pos="9026" w:leader="dot"/>
            </w:tabs>
            <w:rPr/>
          </w:pPr>
          <w:hyperlink w:anchor="__RefHeading___Toc1910398_2314609296">
            <w:r>
              <w:rPr>
                <w:webHidden/>
                <w:rStyle w:val="IndexLink"/>
                <w:rtl w:val="true"/>
              </w:rPr>
              <w:t>[</w:t>
            </w:r>
            <w:r>
              <w:rPr>
                <w:rStyle w:val="IndexLink"/>
                <w:rtl w:val="true"/>
              </w:rPr>
              <w:t>لا یقع الطلاق معلّقا علی شرط أو صفة</w:t>
            </w:r>
            <w:r>
              <w:rPr>
                <w:rStyle w:val="IndexLink"/>
                <w:rtl w:val="true"/>
              </w:rPr>
              <w:t>]</w:t>
              <w:tab/>
            </w:r>
            <w:r>
              <w:rPr>
                <w:rStyle w:val="IndexLink"/>
              </w:rPr>
              <w:t>27</w:t>
            </w:r>
          </w:hyperlink>
        </w:p>
        <w:p>
          <w:pPr>
            <w:pStyle w:val="Contents4"/>
            <w:tabs>
              <w:tab w:val="clear" w:pos="8176"/>
              <w:tab w:val="right" w:pos="9026" w:leader="dot"/>
            </w:tabs>
            <w:rPr/>
          </w:pPr>
          <w:hyperlink w:anchor="__RefHeading___Toc1910400_2314609296">
            <w:r>
              <w:rPr>
                <w:webHidden/>
                <w:rStyle w:val="IndexLink"/>
                <w:rtl w:val="true"/>
              </w:rPr>
              <w:t>[</w:t>
            </w:r>
            <w:r>
              <w:rPr>
                <w:rStyle w:val="IndexLink"/>
                <w:rtl w:val="true"/>
              </w:rPr>
              <w:t>لو فسّر الطلقة بأزید من الواحدة لغا</w:t>
            </w:r>
            <w:r>
              <w:rPr>
                <w:rStyle w:val="IndexLink"/>
                <w:rtl w:val="true"/>
              </w:rPr>
              <w:t>]</w:t>
              <w:tab/>
            </w:r>
            <w:r>
              <w:rPr>
                <w:rStyle w:val="IndexLink"/>
              </w:rPr>
              <w:t>28</w:t>
            </w:r>
          </w:hyperlink>
        </w:p>
        <w:p>
          <w:pPr>
            <w:pStyle w:val="Contents4"/>
            <w:tabs>
              <w:tab w:val="clear" w:pos="8176"/>
              <w:tab w:val="right" w:pos="9026" w:leader="dot"/>
            </w:tabs>
            <w:rPr/>
          </w:pPr>
          <w:hyperlink w:anchor="__RefHeading___Toc1910402_2314609296">
            <w:r>
              <w:rPr>
                <w:webHidden/>
                <w:rStyle w:val="IndexLink"/>
                <w:rtl w:val="true"/>
              </w:rPr>
              <w:t>[</w:t>
            </w:r>
            <w:r>
              <w:rPr>
                <w:rStyle w:val="IndexLink"/>
                <w:rtl w:val="true"/>
              </w:rPr>
              <w:t>یعتبر فی المطلّق البلوغ و العقل</w:t>
            </w:r>
            <w:r>
              <w:rPr>
                <w:rStyle w:val="IndexLink"/>
                <w:rtl w:val="true"/>
              </w:rPr>
              <w:t>]</w:t>
              <w:tab/>
            </w:r>
            <w:r>
              <w:rPr>
                <w:rStyle w:val="IndexLink"/>
              </w:rPr>
              <w:t>29</w:t>
            </w:r>
          </w:hyperlink>
        </w:p>
        <w:p>
          <w:pPr>
            <w:pStyle w:val="Contents4"/>
            <w:tabs>
              <w:tab w:val="clear" w:pos="8176"/>
              <w:tab w:val="right" w:pos="9026" w:leader="dot"/>
            </w:tabs>
            <w:rPr/>
          </w:pPr>
          <w:hyperlink w:anchor="__RefHeading___Toc1910404_2314609296">
            <w:r>
              <w:rPr>
                <w:webHidden/>
                <w:rStyle w:val="IndexLink"/>
                <w:rtl w:val="true"/>
              </w:rPr>
              <w:t>[</w:t>
            </w:r>
            <w:r>
              <w:rPr>
                <w:rStyle w:val="IndexLink"/>
                <w:rtl w:val="true"/>
              </w:rPr>
              <w:t>یطلّق الولیّ عن المجنون</w:t>
            </w:r>
            <w:r>
              <w:rPr>
                <w:rStyle w:val="IndexLink"/>
                <w:rtl w:val="true"/>
              </w:rPr>
              <w:t>]</w:t>
              <w:tab/>
            </w:r>
            <w:r>
              <w:rPr>
                <w:rStyle w:val="IndexLink"/>
              </w:rPr>
              <w:t>30</w:t>
            </w:r>
          </w:hyperlink>
        </w:p>
        <w:p>
          <w:pPr>
            <w:pStyle w:val="Contents4"/>
            <w:tabs>
              <w:tab w:val="clear" w:pos="8176"/>
              <w:tab w:val="right" w:pos="9026" w:leader="dot"/>
            </w:tabs>
            <w:rPr/>
          </w:pPr>
          <w:hyperlink w:anchor="__RefHeading___Toc1910406_2314609296">
            <w:r>
              <w:rPr>
                <w:webHidden/>
                <w:rStyle w:val="IndexLink"/>
                <w:rtl w:val="true"/>
              </w:rPr>
              <w:t>[</w:t>
            </w:r>
            <w:r>
              <w:rPr>
                <w:rStyle w:val="IndexLink"/>
                <w:rtl w:val="true"/>
              </w:rPr>
              <w:t>یعتبر فی الطلاق الاختیار</w:t>
            </w:r>
            <w:r>
              <w:rPr>
                <w:rStyle w:val="IndexLink"/>
                <w:rtl w:val="true"/>
              </w:rPr>
              <w:t>]</w:t>
              <w:tab/>
            </w:r>
            <w:r>
              <w:rPr>
                <w:rStyle w:val="IndexLink"/>
              </w:rPr>
              <w:t>33</w:t>
            </w:r>
          </w:hyperlink>
        </w:p>
        <w:p>
          <w:pPr>
            <w:pStyle w:val="Contents4"/>
            <w:tabs>
              <w:tab w:val="clear" w:pos="8176"/>
              <w:tab w:val="right" w:pos="9026" w:leader="dot"/>
            </w:tabs>
            <w:rPr/>
          </w:pPr>
          <w:hyperlink w:anchor="__RefHeading___Toc1910408_2314609296">
            <w:r>
              <w:rPr>
                <w:webHidden/>
                <w:rStyle w:val="IndexLink"/>
                <w:rtl w:val="true"/>
              </w:rPr>
              <w:t>[</w:t>
            </w:r>
            <w:r>
              <w:rPr>
                <w:rStyle w:val="IndexLink"/>
                <w:rtl w:val="true"/>
              </w:rPr>
              <w:t>یعتبر فی الطلاق القصد</w:t>
            </w:r>
            <w:r>
              <w:rPr>
                <w:rStyle w:val="IndexLink"/>
                <w:rtl w:val="true"/>
              </w:rPr>
              <w:t>]</w:t>
              <w:tab/>
            </w:r>
            <w:r>
              <w:rPr>
                <w:rStyle w:val="IndexLink"/>
              </w:rPr>
              <w:t>37</w:t>
            </w:r>
          </w:hyperlink>
        </w:p>
        <w:p>
          <w:pPr>
            <w:pStyle w:val="Contents4"/>
            <w:tabs>
              <w:tab w:val="clear" w:pos="8176"/>
              <w:tab w:val="right" w:pos="9026" w:leader="dot"/>
            </w:tabs>
            <w:rPr/>
          </w:pPr>
          <w:hyperlink w:anchor="__RefHeading___Toc1910410_2314609296">
            <w:r>
              <w:rPr>
                <w:webHidden/>
                <w:rStyle w:val="IndexLink"/>
                <w:rtl w:val="true"/>
              </w:rPr>
              <w:t>[</w:t>
            </w:r>
            <w:r>
              <w:rPr>
                <w:rStyle w:val="IndexLink"/>
                <w:rtl w:val="true"/>
              </w:rPr>
              <w:t>یجوز توکیل الزوجة فی طلاق نفسها و غیرها</w:t>
            </w:r>
            <w:r>
              <w:rPr>
                <w:rStyle w:val="IndexLink"/>
                <w:rtl w:val="true"/>
              </w:rPr>
              <w:t>]</w:t>
              <w:tab/>
            </w:r>
            <w:r>
              <w:rPr>
                <w:rStyle w:val="IndexLink"/>
              </w:rPr>
              <w:t>39</w:t>
            </w:r>
          </w:hyperlink>
        </w:p>
        <w:p>
          <w:pPr>
            <w:pStyle w:val="Contents4"/>
            <w:tabs>
              <w:tab w:val="clear" w:pos="8176"/>
              <w:tab w:val="right" w:pos="9026" w:leader="dot"/>
            </w:tabs>
            <w:rPr/>
          </w:pPr>
          <w:hyperlink w:anchor="__RefHeading___Toc1910412_2314609296">
            <w:r>
              <w:rPr>
                <w:webHidden/>
                <w:rStyle w:val="IndexLink"/>
                <w:rtl w:val="true"/>
              </w:rPr>
              <w:t>[</w:t>
            </w:r>
            <w:r>
              <w:rPr>
                <w:rStyle w:val="IndexLink"/>
                <w:rtl w:val="true"/>
              </w:rPr>
              <w:t>یعتبر فی المطلّقة أمور</w:t>
            </w:r>
            <w:r>
              <w:rPr>
                <w:rStyle w:val="IndexLink"/>
                <w:rtl w:val="true"/>
              </w:rPr>
              <w:t>]</w:t>
              <w:tab/>
            </w:r>
            <w:r>
              <w:rPr>
                <w:rStyle w:val="IndexLink"/>
              </w:rPr>
              <w:t>40</w:t>
            </w:r>
          </w:hyperlink>
        </w:p>
        <w:p>
          <w:pPr>
            <w:pStyle w:val="Contents3"/>
            <w:tabs>
              <w:tab w:val="clear" w:pos="8459"/>
              <w:tab w:val="right" w:pos="9026" w:leader="dot"/>
            </w:tabs>
            <w:rPr/>
          </w:pPr>
          <w:hyperlink w:anchor="__RefHeading___Toc1910414_2314609296">
            <w:r>
              <w:rPr>
                <w:webHidden/>
                <w:rStyle w:val="IndexLink"/>
                <w:rtl w:val="true"/>
              </w:rPr>
              <w:t>[</w:t>
            </w:r>
            <w:r>
              <w:rPr>
                <w:rStyle w:val="IndexLink"/>
                <w:rtl w:val="true"/>
              </w:rPr>
              <w:t>الفصل الثانی فی أقسامه</w:t>
            </w:r>
            <w:r>
              <w:rPr>
                <w:rStyle w:val="IndexLink"/>
                <w:rtl w:val="true"/>
              </w:rPr>
              <w:t>]</w:t>
              <w:tab/>
            </w:r>
            <w:r>
              <w:rPr>
                <w:rStyle w:val="IndexLink"/>
              </w:rPr>
              <w:t>48</w:t>
            </w:r>
          </w:hyperlink>
        </w:p>
        <w:p>
          <w:pPr>
            <w:pStyle w:val="Contents4"/>
            <w:tabs>
              <w:tab w:val="clear" w:pos="8176"/>
              <w:tab w:val="right" w:pos="9026" w:leader="dot"/>
            </w:tabs>
            <w:rPr/>
          </w:pPr>
          <w:hyperlink w:anchor="__RefHeading___Toc1910416_231460929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910418_2314609296">
            <w:r>
              <w:rPr>
                <w:webHidden/>
                <w:rStyle w:val="IndexLink"/>
                <w:rtl w:val="true"/>
              </w:rPr>
              <w:t>[</w:t>
            </w:r>
            <w:r>
              <w:rPr>
                <w:rStyle w:val="IndexLink"/>
                <w:rtl w:val="true"/>
              </w:rPr>
              <w:t>ینقسم الطلاق إلی أربعة أقسام</w:t>
            </w:r>
            <w:r>
              <w:rPr>
                <w:rStyle w:val="IndexLink"/>
                <w:rtl w:val="true"/>
              </w:rPr>
              <w:t>]</w:t>
              <w:tab/>
            </w:r>
            <w:r>
              <w:rPr>
                <w:rStyle w:val="IndexLink"/>
              </w:rPr>
              <w:t>48</w:t>
            </w:r>
          </w:hyperlink>
        </w:p>
        <w:p>
          <w:pPr>
            <w:pStyle w:val="Contents4"/>
            <w:tabs>
              <w:tab w:val="clear" w:pos="8176"/>
              <w:tab w:val="right" w:pos="9026" w:leader="dot"/>
            </w:tabs>
            <w:rPr/>
          </w:pPr>
          <w:hyperlink w:anchor="__RefHeading___Toc1910420_2314609296">
            <w:r>
              <w:rPr>
                <w:webHidden/>
                <w:rStyle w:val="IndexLink"/>
                <w:rtl w:val="true"/>
              </w:rPr>
              <w:t>[</w:t>
            </w:r>
            <w:r>
              <w:rPr>
                <w:rStyle w:val="IndexLink"/>
                <w:rtl w:val="true"/>
              </w:rPr>
              <w:t xml:space="preserve">یطلق الطلاق السنّیّ علی کلّ طلاق </w:t>
            </w:r>
            <w:r>
              <w:rPr>
                <w:rStyle w:val="IndexLink"/>
                <w:rtl w:val="true"/>
              </w:rPr>
              <w:t>]</w:t>
              <w:tab/>
            </w:r>
            <w:r>
              <w:rPr>
                <w:rStyle w:val="IndexLink"/>
              </w:rPr>
              <w:t>53</w:t>
            </w:r>
          </w:hyperlink>
        </w:p>
        <w:p>
          <w:pPr>
            <w:pStyle w:val="Contents4"/>
            <w:tabs>
              <w:tab w:val="clear" w:pos="8176"/>
              <w:tab w:val="right" w:pos="9026" w:leader="dot"/>
            </w:tabs>
            <w:rPr/>
          </w:pPr>
          <w:hyperlink w:anchor="__RefHeading___Toc1910422_2314609296">
            <w:r>
              <w:rPr>
                <w:webHidden/>
                <w:rStyle w:val="IndexLink"/>
                <w:rtl w:val="true"/>
              </w:rPr>
              <w:t>[</w:t>
            </w:r>
            <w:r>
              <w:rPr>
                <w:rStyle w:val="IndexLink"/>
                <w:rtl w:val="true"/>
              </w:rPr>
              <w:t>الطلاق السنّیّ ثلاثة أقسام</w:t>
            </w:r>
            <w:r>
              <w:rPr>
                <w:rStyle w:val="IndexLink"/>
                <w:rtl w:val="true"/>
              </w:rPr>
              <w:t>]</w:t>
              <w:tab/>
            </w:r>
            <w:r>
              <w:rPr>
                <w:rStyle w:val="IndexLink"/>
              </w:rPr>
              <w:t>55</w:t>
            </w:r>
          </w:hyperlink>
        </w:p>
        <w:p>
          <w:pPr>
            <w:pStyle w:val="Contents4"/>
            <w:tabs>
              <w:tab w:val="clear" w:pos="8176"/>
              <w:tab w:val="right" w:pos="9026" w:leader="dot"/>
            </w:tabs>
            <w:rPr/>
          </w:pPr>
          <w:hyperlink w:anchor="__RefHeading___Toc1910424_2314609296">
            <w:r>
              <w:rPr>
                <w:webHidden/>
                <w:rStyle w:val="IndexLink"/>
                <w:rtl w:val="true"/>
              </w:rPr>
              <w:t>[</w:t>
            </w:r>
            <w:r>
              <w:rPr>
                <w:rStyle w:val="IndexLink"/>
                <w:rtl w:val="true"/>
              </w:rPr>
              <w:t>الطلاق البائن ستة</w:t>
            </w:r>
            <w:r>
              <w:rPr>
                <w:rStyle w:val="IndexLink"/>
                <w:rtl w:val="true"/>
              </w:rPr>
              <w:t>]</w:t>
              <w:tab/>
            </w:r>
            <w:r>
              <w:rPr>
                <w:rStyle w:val="IndexLink"/>
              </w:rPr>
              <w:t>55</w:t>
            </w:r>
          </w:hyperlink>
        </w:p>
        <w:p>
          <w:pPr>
            <w:pStyle w:val="Contents4"/>
            <w:tabs>
              <w:tab w:val="clear" w:pos="8176"/>
              <w:tab w:val="right" w:pos="9026" w:leader="dot"/>
            </w:tabs>
            <w:rPr/>
          </w:pPr>
          <w:hyperlink w:anchor="__RefHeading___Toc1910426_2314609296">
            <w:r>
              <w:rPr>
                <w:webHidden/>
                <w:rStyle w:val="IndexLink"/>
                <w:rtl w:val="true"/>
              </w:rPr>
              <w:t>[</w:t>
            </w:r>
            <w:r>
              <w:rPr>
                <w:rStyle w:val="IndexLink"/>
                <w:rtl w:val="true"/>
              </w:rPr>
              <w:t>الطلاق الرجعیّ</w:t>
            </w:r>
            <w:r>
              <w:rPr>
                <w:rStyle w:val="IndexLink"/>
                <w:rtl w:val="true"/>
              </w:rPr>
              <w:t>]</w:t>
              <w:tab/>
            </w:r>
            <w:r>
              <w:rPr>
                <w:rStyle w:val="IndexLink"/>
              </w:rPr>
              <w:t>57</w:t>
            </w:r>
          </w:hyperlink>
        </w:p>
        <w:p>
          <w:pPr>
            <w:pStyle w:val="Contents4"/>
            <w:tabs>
              <w:tab w:val="clear" w:pos="8176"/>
              <w:tab w:val="right" w:pos="9026" w:leader="dot"/>
            </w:tabs>
            <w:rPr/>
          </w:pPr>
          <w:hyperlink w:anchor="__RefHeading___Toc1910428_2314609296">
            <w:r>
              <w:rPr>
                <w:webHidden/>
                <w:rStyle w:val="IndexLink"/>
                <w:rtl w:val="true"/>
              </w:rPr>
              <w:t>[</w:t>
            </w:r>
            <w:r>
              <w:rPr>
                <w:rStyle w:val="IndexLink"/>
                <w:rtl w:val="true"/>
              </w:rPr>
              <w:t>طلاق العدّة</w:t>
            </w:r>
            <w:r>
              <w:rPr>
                <w:rStyle w:val="IndexLink"/>
                <w:rtl w:val="true"/>
              </w:rPr>
              <w:t>]</w:t>
              <w:tab/>
            </w:r>
            <w:r>
              <w:rPr>
                <w:rStyle w:val="IndexLink"/>
              </w:rPr>
              <w:t>57</w:t>
            </w:r>
          </w:hyperlink>
        </w:p>
        <w:p>
          <w:pPr>
            <w:pStyle w:val="Contents4"/>
            <w:tabs>
              <w:tab w:val="clear" w:pos="8176"/>
              <w:tab w:val="right" w:pos="9026" w:leader="dot"/>
            </w:tabs>
            <w:rPr/>
          </w:pPr>
          <w:hyperlink w:anchor="__RefHeading___Toc1910430_2314609296">
            <w:r>
              <w:rPr>
                <w:webHidden/>
                <w:rStyle w:val="IndexLink"/>
                <w:rtl w:val="true"/>
              </w:rPr>
              <w:t>[</w:t>
            </w:r>
            <w:r>
              <w:rPr>
                <w:rStyle w:val="IndexLink"/>
                <w:rtl w:val="true"/>
              </w:rPr>
              <w:t>الأفضل فی الطلاق</w:t>
            </w:r>
            <w:r>
              <w:rPr>
                <w:rStyle w:val="IndexLink"/>
                <w:rtl w:val="true"/>
              </w:rPr>
              <w:t>]</w:t>
              <w:tab/>
            </w:r>
            <w:r>
              <w:rPr>
                <w:rStyle w:val="IndexLink"/>
              </w:rPr>
              <w:t>62</w:t>
            </w:r>
          </w:hyperlink>
        </w:p>
        <w:p>
          <w:pPr>
            <w:pStyle w:val="Contents4"/>
            <w:tabs>
              <w:tab w:val="clear" w:pos="8176"/>
              <w:tab w:val="right" w:pos="9026" w:leader="dot"/>
            </w:tabs>
            <w:rPr/>
          </w:pPr>
          <w:hyperlink w:anchor="__RefHeading___Toc1910432_2314609296">
            <w:r>
              <w:rPr>
                <w:webHidden/>
                <w:rStyle w:val="IndexLink"/>
                <w:rtl w:val="true"/>
              </w:rPr>
              <w:t>[</w:t>
            </w:r>
            <w:r>
              <w:rPr>
                <w:rStyle w:val="IndexLink"/>
                <w:rtl w:val="true"/>
              </w:rPr>
              <w:t>یجوز طلاق الحامل أزید من مرّة</w:t>
            </w:r>
            <w:r>
              <w:rPr>
                <w:rStyle w:val="IndexLink"/>
                <w:rtl w:val="true"/>
              </w:rPr>
              <w:t>]</w:t>
              <w:tab/>
            </w:r>
            <w:r>
              <w:rPr>
                <w:rStyle w:val="IndexLink"/>
              </w:rPr>
              <w:t>68</w:t>
            </w:r>
          </w:hyperlink>
        </w:p>
        <w:p>
          <w:pPr>
            <w:pStyle w:val="Contents4"/>
            <w:tabs>
              <w:tab w:val="clear" w:pos="8176"/>
              <w:tab w:val="right" w:pos="9026" w:leader="dot"/>
            </w:tabs>
            <w:rPr/>
          </w:pPr>
          <w:hyperlink w:anchor="__RefHeading___Toc1910434_2314609296">
            <w:r>
              <w:rPr>
                <w:webHidden/>
                <w:rStyle w:val="IndexLink"/>
                <w:rtl w:val="true"/>
              </w:rPr>
              <w:t>[</w:t>
            </w:r>
            <w:r>
              <w:rPr>
                <w:rStyle w:val="IndexLink"/>
                <w:rtl w:val="true"/>
              </w:rPr>
              <w:t>لو طلّق مرّات فی طهر واحد</w:t>
            </w:r>
            <w:r>
              <w:rPr>
                <w:rStyle w:val="IndexLink"/>
                <w:rtl w:val="true"/>
              </w:rPr>
              <w:t>]</w:t>
              <w:tab/>
            </w:r>
            <w:r>
              <w:rPr>
                <w:rStyle w:val="IndexLink"/>
              </w:rPr>
              <w:t>73</w:t>
            </w:r>
          </w:hyperlink>
        </w:p>
        <w:p>
          <w:pPr>
            <w:pStyle w:val="Contents4"/>
            <w:tabs>
              <w:tab w:val="clear" w:pos="8176"/>
              <w:tab w:val="right" w:pos="9026" w:leader="dot"/>
            </w:tabs>
            <w:rPr/>
          </w:pPr>
          <w:hyperlink w:anchor="__RefHeading___Toc1910436_2314609296">
            <w:r>
              <w:rPr>
                <w:webHidden/>
                <w:rStyle w:val="IndexLink"/>
                <w:rtl w:val="true"/>
              </w:rPr>
              <w:t>[</w:t>
            </w:r>
            <w:r>
              <w:rPr>
                <w:rStyle w:val="IndexLink"/>
                <w:rtl w:val="true"/>
              </w:rPr>
              <w:t>تحتاج المطلّقة مع کمال الطلقات الثلاث إلی المحلّل</w:t>
            </w:r>
            <w:r>
              <w:rPr>
                <w:rStyle w:val="IndexLink"/>
                <w:rtl w:val="true"/>
              </w:rPr>
              <w:t>]</w:t>
              <w:tab/>
            </w:r>
            <w:r>
              <w:rPr>
                <w:rStyle w:val="IndexLink"/>
              </w:rPr>
              <w:t>77</w:t>
            </w:r>
          </w:hyperlink>
        </w:p>
        <w:p>
          <w:pPr>
            <w:pStyle w:val="Contents4"/>
            <w:tabs>
              <w:tab w:val="clear" w:pos="8176"/>
              <w:tab w:val="right" w:pos="9026" w:leader="dot"/>
            </w:tabs>
            <w:rPr/>
          </w:pPr>
          <w:hyperlink w:anchor="__RefHeading___Toc1910438_2314609296">
            <w:r>
              <w:rPr>
                <w:webHidden/>
                <w:rStyle w:val="IndexLink"/>
                <w:rtl w:val="true"/>
              </w:rPr>
              <w:t>[</w:t>
            </w:r>
            <w:r>
              <w:rPr>
                <w:rStyle w:val="IndexLink"/>
                <w:rtl w:val="true"/>
              </w:rPr>
              <w:t>لا یلزم الطلاق بالشکّ</w:t>
            </w:r>
            <w:r>
              <w:rPr>
                <w:rStyle w:val="IndexLink"/>
                <w:rtl w:val="true"/>
              </w:rPr>
              <w:t>]</w:t>
              <w:tab/>
            </w:r>
            <w:r>
              <w:rPr>
                <w:rStyle w:val="IndexLink"/>
              </w:rPr>
              <w:t>78</w:t>
            </w:r>
          </w:hyperlink>
        </w:p>
        <w:p>
          <w:pPr>
            <w:pStyle w:val="Contents4"/>
            <w:tabs>
              <w:tab w:val="clear" w:pos="8176"/>
              <w:tab w:val="right" w:pos="9026" w:leader="dot"/>
            </w:tabs>
            <w:rPr/>
          </w:pPr>
          <w:hyperlink w:anchor="__RefHeading___Toc1910440_2314609296">
            <w:r>
              <w:rPr>
                <w:webHidden/>
                <w:rStyle w:val="IndexLink"/>
                <w:rtl w:val="true"/>
              </w:rPr>
              <w:t>[</w:t>
            </w:r>
            <w:r>
              <w:rPr>
                <w:rStyle w:val="IndexLink"/>
                <w:rtl w:val="true"/>
              </w:rPr>
              <w:t>یکره للمریض الطلاق</w:t>
            </w:r>
            <w:r>
              <w:rPr>
                <w:rStyle w:val="IndexLink"/>
                <w:rtl w:val="true"/>
              </w:rPr>
              <w:t>]</w:t>
              <w:tab/>
            </w:r>
            <w:r>
              <w:rPr>
                <w:rStyle w:val="IndexLink"/>
              </w:rPr>
              <w:t>79</w:t>
            </w:r>
          </w:hyperlink>
        </w:p>
        <w:p>
          <w:pPr>
            <w:pStyle w:val="Contents4"/>
            <w:tabs>
              <w:tab w:val="clear" w:pos="8176"/>
              <w:tab w:val="right" w:pos="9026" w:leader="dot"/>
            </w:tabs>
            <w:rPr/>
          </w:pPr>
          <w:hyperlink w:anchor="__RefHeading___Toc1910442_2314609296">
            <w:r>
              <w:rPr>
                <w:webHidden/>
                <w:rStyle w:val="IndexLink"/>
                <w:rtl w:val="true"/>
              </w:rPr>
              <w:t>[</w:t>
            </w:r>
            <w:r>
              <w:rPr>
                <w:rStyle w:val="IndexLink"/>
                <w:rtl w:val="true"/>
              </w:rPr>
              <w:t>الرجعة تکون بالقول و الفعل</w:t>
            </w:r>
            <w:r>
              <w:rPr>
                <w:rStyle w:val="IndexLink"/>
                <w:rtl w:val="true"/>
              </w:rPr>
              <w:t>]</w:t>
              <w:tab/>
            </w:r>
            <w:r>
              <w:rPr>
                <w:rStyle w:val="IndexLink"/>
              </w:rPr>
              <w:t>82</w:t>
            </w:r>
          </w:hyperlink>
        </w:p>
        <w:p>
          <w:pPr>
            <w:pStyle w:val="Contents4"/>
            <w:tabs>
              <w:tab w:val="clear" w:pos="8176"/>
              <w:tab w:val="right" w:pos="9026" w:leader="dot"/>
            </w:tabs>
            <w:rPr/>
          </w:pPr>
          <w:hyperlink w:anchor="__RefHeading___Toc1910444_2314609296">
            <w:r>
              <w:rPr>
                <w:webHidden/>
                <w:rStyle w:val="IndexLink"/>
                <w:rtl w:val="true"/>
              </w:rPr>
              <w:t>[</w:t>
            </w:r>
            <w:r>
              <w:rPr>
                <w:rStyle w:val="IndexLink"/>
                <w:rtl w:val="true"/>
              </w:rPr>
              <w:t>إنکار الطلاق رجعة</w:t>
            </w:r>
            <w:r>
              <w:rPr>
                <w:rStyle w:val="IndexLink"/>
                <w:rtl w:val="true"/>
              </w:rPr>
              <w:t>]</w:t>
              <w:tab/>
            </w:r>
            <w:r>
              <w:rPr>
                <w:rStyle w:val="IndexLink"/>
              </w:rPr>
              <w:t>85</w:t>
            </w:r>
          </w:hyperlink>
        </w:p>
        <w:p>
          <w:pPr>
            <w:pStyle w:val="Contents4"/>
            <w:tabs>
              <w:tab w:val="clear" w:pos="8176"/>
              <w:tab w:val="right" w:pos="9026" w:leader="dot"/>
            </w:tabs>
            <w:rPr/>
          </w:pPr>
          <w:hyperlink w:anchor="__RefHeading___Toc1910446_2314609296">
            <w:r>
              <w:rPr>
                <w:webHidden/>
                <w:rStyle w:val="IndexLink"/>
                <w:rtl w:val="true"/>
              </w:rPr>
              <w:t>[</w:t>
            </w:r>
            <w:r>
              <w:rPr>
                <w:rStyle w:val="IndexLink"/>
                <w:rtl w:val="true"/>
              </w:rPr>
              <w:t>لو طلّق الذمّیّة جاز مراجعتها</w:t>
            </w:r>
            <w:r>
              <w:rPr>
                <w:rStyle w:val="IndexLink"/>
                <w:rtl w:val="true"/>
              </w:rPr>
              <w:t>]</w:t>
              <w:tab/>
            </w:r>
            <w:r>
              <w:rPr>
                <w:rStyle w:val="IndexLink"/>
              </w:rPr>
              <w:t>86</w:t>
            </w:r>
          </w:hyperlink>
        </w:p>
        <w:p>
          <w:pPr>
            <w:pStyle w:val="Contents4"/>
            <w:tabs>
              <w:tab w:val="clear" w:pos="8176"/>
              <w:tab w:val="right" w:pos="9026" w:leader="dot"/>
            </w:tabs>
            <w:rPr/>
          </w:pPr>
          <w:hyperlink w:anchor="__RefHeading___Toc1910448_2314609296">
            <w:r>
              <w:rPr>
                <w:webHidden/>
                <w:rStyle w:val="IndexLink"/>
                <w:rtl w:val="true"/>
              </w:rPr>
              <w:t>[</w:t>
            </w:r>
            <w:r>
              <w:rPr>
                <w:rStyle w:val="IndexLink"/>
                <w:rtl w:val="true"/>
              </w:rPr>
              <w:t>لو أنکرت الدخول عقیب الطلاق حلفت</w:t>
            </w:r>
            <w:r>
              <w:rPr>
                <w:rStyle w:val="IndexLink"/>
                <w:rtl w:val="true"/>
              </w:rPr>
              <w:t>]</w:t>
              <w:tab/>
            </w:r>
            <w:r>
              <w:rPr>
                <w:rStyle w:val="IndexLink"/>
              </w:rPr>
              <w:t>88</w:t>
            </w:r>
          </w:hyperlink>
        </w:p>
        <w:p>
          <w:pPr>
            <w:pStyle w:val="Contents4"/>
            <w:tabs>
              <w:tab w:val="clear" w:pos="8176"/>
              <w:tab w:val="right" w:pos="9026" w:leader="dot"/>
            </w:tabs>
            <w:rPr/>
          </w:pPr>
          <w:hyperlink w:anchor="__RefHeading___Toc1910450_2314609296">
            <w:r>
              <w:rPr>
                <w:webHidden/>
                <w:rStyle w:val="IndexLink"/>
                <w:rtl w:val="true"/>
              </w:rPr>
              <w:t>[</w:t>
            </w:r>
            <w:r>
              <w:rPr>
                <w:rStyle w:val="IndexLink"/>
                <w:rtl w:val="true"/>
              </w:rPr>
              <w:t>رجعة الأخرس بالإشارة</w:t>
            </w:r>
            <w:r>
              <w:rPr>
                <w:rStyle w:val="IndexLink"/>
                <w:rtl w:val="true"/>
              </w:rPr>
              <w:t>]</w:t>
              <w:tab/>
            </w:r>
            <w:r>
              <w:rPr>
                <w:rStyle w:val="IndexLink"/>
              </w:rPr>
              <w:t>90</w:t>
            </w:r>
          </w:hyperlink>
        </w:p>
        <w:p>
          <w:pPr>
            <w:pStyle w:val="Contents4"/>
            <w:tabs>
              <w:tab w:val="clear" w:pos="8176"/>
              <w:tab w:val="right" w:pos="9026" w:leader="dot"/>
            </w:tabs>
            <w:rPr/>
          </w:pPr>
          <w:hyperlink w:anchor="__RefHeading___Toc1910452_2314609296">
            <w:r>
              <w:rPr>
                <w:webHidden/>
                <w:rStyle w:val="IndexLink"/>
                <w:rtl w:val="true"/>
              </w:rPr>
              <w:t>[</w:t>
            </w:r>
            <w:r>
              <w:rPr>
                <w:rStyle w:val="IndexLink"/>
                <w:rtl w:val="true"/>
              </w:rPr>
              <w:t>یقبل قولها فی انقضاء العدّة</w:t>
            </w:r>
            <w:r>
              <w:rPr>
                <w:rStyle w:val="IndexLink"/>
                <w:rtl w:val="true"/>
              </w:rPr>
              <w:t>]</w:t>
              <w:tab/>
            </w:r>
            <w:r>
              <w:rPr>
                <w:rStyle w:val="IndexLink"/>
              </w:rPr>
              <w:t>91</w:t>
            </w:r>
          </w:hyperlink>
        </w:p>
        <w:p>
          <w:pPr>
            <w:pStyle w:val="Contents3"/>
            <w:tabs>
              <w:tab w:val="clear" w:pos="8459"/>
              <w:tab w:val="right" w:pos="9026" w:leader="dot"/>
            </w:tabs>
            <w:rPr/>
          </w:pPr>
          <w:hyperlink w:anchor="__RefHeading___Toc1910454_2314609296">
            <w:r>
              <w:rPr>
                <w:webHidden/>
                <w:rStyle w:val="IndexLink"/>
                <w:rtl w:val="true"/>
              </w:rPr>
              <w:t>[</w:t>
            </w:r>
            <w:r>
              <w:rPr>
                <w:rStyle w:val="IndexLink"/>
                <w:rtl w:val="true"/>
              </w:rPr>
              <w:t>الفصل الثالث فی العدد</w:t>
            </w:r>
            <w:r>
              <w:rPr>
                <w:rStyle w:val="IndexLink"/>
                <w:rtl w:val="true"/>
              </w:rPr>
              <w:t>]</w:t>
              <w:tab/>
            </w:r>
            <w:r>
              <w:rPr>
                <w:rStyle w:val="IndexLink"/>
              </w:rPr>
              <w:t>98</w:t>
            </w:r>
          </w:hyperlink>
        </w:p>
        <w:p>
          <w:pPr>
            <w:pStyle w:val="Contents4"/>
            <w:tabs>
              <w:tab w:val="clear" w:pos="8176"/>
              <w:tab w:val="right" w:pos="9026" w:leader="dot"/>
            </w:tabs>
            <w:rPr/>
          </w:pPr>
          <w:hyperlink w:anchor="__RefHeading___Toc1910456_2314609296">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910458_2314609296">
            <w:r>
              <w:rPr>
                <w:webHidden/>
                <w:rStyle w:val="IndexLink"/>
                <w:rtl w:val="true"/>
              </w:rPr>
              <w:t>[</w:t>
            </w:r>
            <w:r>
              <w:rPr>
                <w:rStyle w:val="IndexLink"/>
                <w:rtl w:val="true"/>
              </w:rPr>
              <w:t>لا عدّة علی من لم یدخل بها الزوج إلاّ فی الوفاة</w:t>
            </w:r>
            <w:r>
              <w:rPr>
                <w:rStyle w:val="IndexLink"/>
                <w:rtl w:val="true"/>
              </w:rPr>
              <w:t>]</w:t>
              <w:tab/>
            </w:r>
            <w:r>
              <w:rPr>
                <w:rStyle w:val="IndexLink"/>
              </w:rPr>
              <w:t>99</w:t>
            </w:r>
          </w:hyperlink>
        </w:p>
        <w:p>
          <w:pPr>
            <w:pStyle w:val="Contents4"/>
            <w:tabs>
              <w:tab w:val="clear" w:pos="8176"/>
              <w:tab w:val="right" w:pos="9026" w:leader="dot"/>
            </w:tabs>
            <w:rPr/>
          </w:pPr>
          <w:hyperlink w:anchor="__RefHeading___Toc1910460_2314609296">
            <w:r>
              <w:rPr>
                <w:webHidden/>
                <w:rStyle w:val="IndexLink"/>
                <w:rtl w:val="true"/>
              </w:rPr>
              <w:t>[</w:t>
            </w:r>
            <w:r>
              <w:rPr>
                <w:rStyle w:val="IndexLink"/>
                <w:rtl w:val="true"/>
              </w:rPr>
              <w:t>عدة الوفاة</w:t>
            </w:r>
            <w:r>
              <w:rPr>
                <w:rStyle w:val="IndexLink"/>
                <w:rtl w:val="true"/>
              </w:rPr>
              <w:t>]</w:t>
              <w:tab/>
            </w:r>
            <w:r>
              <w:rPr>
                <w:rStyle w:val="IndexLink"/>
              </w:rPr>
              <w:t>99</w:t>
            </w:r>
          </w:hyperlink>
        </w:p>
        <w:p>
          <w:pPr>
            <w:pStyle w:val="Contents4"/>
            <w:tabs>
              <w:tab w:val="clear" w:pos="8176"/>
              <w:tab w:val="right" w:pos="9026" w:leader="dot"/>
            </w:tabs>
            <w:rPr/>
          </w:pPr>
          <w:hyperlink w:anchor="__RefHeading___Toc1910462_2314609296">
            <w:r>
              <w:rPr>
                <w:webHidden/>
                <w:rStyle w:val="IndexLink"/>
                <w:rtl w:val="true"/>
              </w:rPr>
              <w:t>[</w:t>
            </w:r>
            <w:r>
              <w:rPr>
                <w:rStyle w:val="IndexLink"/>
                <w:rtl w:val="true"/>
              </w:rPr>
              <w:t>فی باقی الأسباب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910464_2314609296">
            <w:r>
              <w:rPr>
                <w:webHidden/>
                <w:rStyle w:val="IndexLink"/>
                <w:rtl w:val="true"/>
              </w:rPr>
              <w:t>[</w:t>
            </w:r>
            <w:r>
              <w:rPr>
                <w:rStyle w:val="IndexLink"/>
                <w:rtl w:val="true"/>
              </w:rPr>
              <w:t>عدة ذات المسترابة</w:t>
            </w:r>
            <w:r>
              <w:rPr>
                <w:rStyle w:val="IndexLink"/>
                <w:rtl w:val="true"/>
              </w:rPr>
              <w:t>]</w:t>
              <w:tab/>
            </w:r>
            <w:r>
              <w:rPr>
                <w:rStyle w:val="IndexLink"/>
              </w:rPr>
              <w:t>102</w:t>
            </w:r>
          </w:hyperlink>
        </w:p>
        <w:p>
          <w:pPr>
            <w:pStyle w:val="Contents4"/>
            <w:tabs>
              <w:tab w:val="clear" w:pos="8176"/>
              <w:tab w:val="right" w:pos="9026" w:leader="dot"/>
            </w:tabs>
            <w:rPr/>
          </w:pPr>
          <w:hyperlink w:anchor="__RefHeading___Toc1910466_2314609296">
            <w:r>
              <w:rPr>
                <w:webHidden/>
                <w:rStyle w:val="IndexLink"/>
                <w:rtl w:val="true"/>
              </w:rPr>
              <w:t>[</w:t>
            </w:r>
            <w:r>
              <w:rPr>
                <w:rStyle w:val="IndexLink"/>
                <w:rtl w:val="true"/>
              </w:rPr>
              <w:t>عدّة الحامل وضع الحمل</w:t>
            </w:r>
            <w:r>
              <w:rPr>
                <w:rStyle w:val="IndexLink"/>
                <w:rtl w:val="true"/>
              </w:rPr>
              <w:t>]</w:t>
              <w:tab/>
            </w:r>
            <w:r>
              <w:rPr>
                <w:rStyle w:val="IndexLink"/>
              </w:rPr>
              <w:t>108</w:t>
            </w:r>
          </w:hyperlink>
        </w:p>
        <w:p>
          <w:pPr>
            <w:pStyle w:val="Contents4"/>
            <w:tabs>
              <w:tab w:val="clear" w:pos="8176"/>
              <w:tab w:val="right" w:pos="9026" w:leader="dot"/>
            </w:tabs>
            <w:rPr/>
          </w:pPr>
          <w:hyperlink w:anchor="__RefHeading___Toc1910468_2314609296">
            <w:r>
              <w:rPr>
                <w:webHidden/>
                <w:rStyle w:val="IndexLink"/>
                <w:rtl w:val="true"/>
              </w:rPr>
              <w:t>[</w:t>
            </w:r>
            <w:r>
              <w:rPr>
                <w:rStyle w:val="IndexLink"/>
                <w:rtl w:val="true"/>
              </w:rPr>
              <w:t>یجب الحداد علی المتوفّی عنها زوجها</w:t>
            </w:r>
            <w:r>
              <w:rPr>
                <w:rStyle w:val="IndexLink"/>
                <w:rtl w:val="true"/>
              </w:rPr>
              <w:t>]</w:t>
              <w:tab/>
            </w:r>
            <w:r>
              <w:rPr>
                <w:rStyle w:val="IndexLink"/>
              </w:rPr>
              <w:t>109</w:t>
            </w:r>
          </w:hyperlink>
        </w:p>
        <w:p>
          <w:pPr>
            <w:pStyle w:val="Contents4"/>
            <w:tabs>
              <w:tab w:val="clear" w:pos="8176"/>
              <w:tab w:val="right" w:pos="9026" w:leader="dot"/>
            </w:tabs>
            <w:rPr/>
          </w:pPr>
          <w:hyperlink w:anchor="__RefHeading___Toc1910470_2314609296">
            <w:r>
              <w:rPr>
                <w:webHidden/>
                <w:rStyle w:val="IndexLink"/>
                <w:rtl w:val="true"/>
              </w:rPr>
              <w:t>[</w:t>
            </w:r>
            <w:r>
              <w:rPr>
                <w:rStyle w:val="IndexLink"/>
                <w:rtl w:val="true"/>
              </w:rPr>
              <w:t>المفقود إذا جهل خبره</w:t>
            </w:r>
            <w:r>
              <w:rPr>
                <w:rStyle w:val="IndexLink"/>
                <w:rtl w:val="true"/>
              </w:rPr>
              <w:t>]</w:t>
              <w:tab/>
            </w:r>
            <w:r>
              <w:rPr>
                <w:rStyle w:val="IndexLink"/>
              </w:rPr>
              <w:t>113</w:t>
            </w:r>
          </w:hyperlink>
        </w:p>
        <w:p>
          <w:pPr>
            <w:pStyle w:val="Contents4"/>
            <w:tabs>
              <w:tab w:val="clear" w:pos="8176"/>
              <w:tab w:val="right" w:pos="9026" w:leader="dot"/>
            </w:tabs>
            <w:rPr/>
          </w:pPr>
          <w:hyperlink w:anchor="__RefHeading___Toc1910472_2314609296">
            <w:r>
              <w:rPr>
                <w:webHidden/>
                <w:rStyle w:val="IndexLink"/>
                <w:rtl w:val="true"/>
              </w:rPr>
              <w:t>[</w:t>
            </w:r>
            <w:r>
              <w:rPr>
                <w:rStyle w:val="IndexLink"/>
                <w:rtl w:val="true"/>
              </w:rPr>
              <w:t>لو اعتقت الأمة فی أثناء العدّة</w:t>
            </w:r>
            <w:r>
              <w:rPr>
                <w:rStyle w:val="IndexLink"/>
                <w:rtl w:val="true"/>
              </w:rPr>
              <w:t>]</w:t>
              <w:tab/>
            </w:r>
            <w:r>
              <w:rPr>
                <w:rStyle w:val="IndexLink"/>
              </w:rPr>
              <w:t>121</w:t>
            </w:r>
          </w:hyperlink>
        </w:p>
        <w:p>
          <w:pPr>
            <w:pStyle w:val="Contents4"/>
            <w:tabs>
              <w:tab w:val="clear" w:pos="8176"/>
              <w:tab w:val="right" w:pos="9026" w:leader="dot"/>
            </w:tabs>
            <w:rPr/>
          </w:pPr>
          <w:hyperlink w:anchor="__RefHeading___Toc1910474_2314609296">
            <w:r>
              <w:rPr>
                <w:webHidden/>
                <w:rStyle w:val="IndexLink"/>
                <w:rtl w:val="true"/>
              </w:rPr>
              <w:t>[</w:t>
            </w:r>
            <w:r>
              <w:rPr>
                <w:rStyle w:val="IndexLink"/>
                <w:rtl w:val="true"/>
              </w:rPr>
              <w:t>الذمیّة کالحرّة فی الطلاق</w:t>
            </w:r>
            <w:r>
              <w:rPr>
                <w:rStyle w:val="IndexLink"/>
                <w:rtl w:val="true"/>
              </w:rPr>
              <w:t>]</w:t>
              <w:tab/>
            </w:r>
            <w:r>
              <w:rPr>
                <w:rStyle w:val="IndexLink"/>
              </w:rPr>
              <w:t>122</w:t>
            </w:r>
          </w:hyperlink>
        </w:p>
        <w:p>
          <w:pPr>
            <w:pStyle w:val="Contents4"/>
            <w:tabs>
              <w:tab w:val="clear" w:pos="8176"/>
              <w:tab w:val="right" w:pos="9026" w:leader="dot"/>
            </w:tabs>
            <w:rPr/>
          </w:pPr>
          <w:hyperlink w:anchor="__RefHeading___Toc1910476_2314609296">
            <w:r>
              <w:rPr>
                <w:webHidden/>
                <w:rStyle w:val="IndexLink"/>
                <w:rtl w:val="true"/>
              </w:rPr>
              <w:t>[</w:t>
            </w:r>
            <w:r>
              <w:rPr>
                <w:rStyle w:val="IndexLink"/>
                <w:rtl w:val="true"/>
              </w:rPr>
              <w:t>تعتدّ أمّ الولد من وفاة زوجها عدة الحرة</w:t>
            </w:r>
            <w:r>
              <w:rPr>
                <w:rStyle w:val="IndexLink"/>
                <w:rtl w:val="true"/>
              </w:rPr>
              <w:t>]</w:t>
              <w:tab/>
            </w:r>
            <w:r>
              <w:rPr>
                <w:rStyle w:val="IndexLink"/>
              </w:rPr>
              <w:t>124</w:t>
            </w:r>
          </w:hyperlink>
        </w:p>
        <w:p>
          <w:pPr>
            <w:pStyle w:val="Contents4"/>
            <w:tabs>
              <w:tab w:val="clear" w:pos="8176"/>
              <w:tab w:val="right" w:pos="9026" w:leader="dot"/>
            </w:tabs>
            <w:rPr/>
          </w:pPr>
          <w:hyperlink w:anchor="__RefHeading___Toc1910478_2314609296">
            <w:r>
              <w:rPr>
                <w:webHidden/>
                <w:rStyle w:val="IndexLink"/>
                <w:rtl w:val="true"/>
              </w:rPr>
              <w:t>[</w:t>
            </w:r>
            <w:r>
              <w:rPr>
                <w:rStyle w:val="IndexLink"/>
                <w:rtl w:val="true"/>
              </w:rPr>
              <w:t>لو أعتق السیّد أمته الموطوءة فثلاثة أقراء</w:t>
            </w:r>
            <w:r>
              <w:rPr>
                <w:rStyle w:val="IndexLink"/>
                <w:rtl w:val="true"/>
              </w:rPr>
              <w:t>]</w:t>
              <w:tab/>
            </w:r>
            <w:r>
              <w:rPr>
                <w:rStyle w:val="IndexLink"/>
              </w:rPr>
              <w:t>127</w:t>
            </w:r>
          </w:hyperlink>
        </w:p>
        <w:p>
          <w:pPr>
            <w:pStyle w:val="Contents4"/>
            <w:tabs>
              <w:tab w:val="clear" w:pos="8176"/>
              <w:tab w:val="right" w:pos="9026" w:leader="dot"/>
            </w:tabs>
            <w:rPr/>
          </w:pPr>
          <w:hyperlink w:anchor="__RefHeading___Toc1910480_2314609296">
            <w:r>
              <w:rPr>
                <w:webHidden/>
                <w:rStyle w:val="IndexLink"/>
                <w:rtl w:val="true"/>
              </w:rPr>
              <w:t>[</w:t>
            </w:r>
            <w:r>
              <w:rPr>
                <w:rStyle w:val="IndexLink"/>
                <w:rtl w:val="true"/>
              </w:rPr>
              <w:t>یجب الاستبراء للأمة بحدوث الملک</w:t>
            </w:r>
            <w:r>
              <w:rPr>
                <w:rStyle w:val="IndexLink"/>
                <w:rtl w:val="true"/>
              </w:rPr>
              <w:t>]</w:t>
              <w:tab/>
            </w:r>
            <w:r>
              <w:rPr>
                <w:rStyle w:val="IndexLink"/>
              </w:rPr>
              <w:t>127</w:t>
            </w:r>
          </w:hyperlink>
        </w:p>
        <w:p>
          <w:pPr>
            <w:pStyle w:val="Contents3"/>
            <w:tabs>
              <w:tab w:val="clear" w:pos="8459"/>
              <w:tab w:val="right" w:pos="9026" w:leader="dot"/>
            </w:tabs>
            <w:rPr/>
          </w:pPr>
          <w:hyperlink w:anchor="__RefHeading___Toc1910482_2314609296">
            <w:r>
              <w:rPr>
                <w:webHidden/>
                <w:rStyle w:val="IndexLink"/>
                <w:rtl w:val="true"/>
              </w:rPr>
              <w:t>[</w:t>
            </w:r>
            <w:r>
              <w:rPr>
                <w:rStyle w:val="IndexLink"/>
                <w:rtl w:val="true"/>
              </w:rPr>
              <w:t>الفصل الرابع فی الأحکام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910484_2314609296">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910486_2314609296">
            <w:r>
              <w:rPr>
                <w:webHidden/>
                <w:rStyle w:val="IndexLink"/>
                <w:rtl w:val="true"/>
              </w:rPr>
              <w:t>[</w:t>
            </w:r>
            <w:r>
              <w:rPr>
                <w:rStyle w:val="IndexLink"/>
                <w:rtl w:val="true"/>
              </w:rPr>
              <w:t>یجب الإنفاق علی الزوجة فی العدّة الرجعیّة</w:t>
            </w:r>
            <w:r>
              <w:rPr>
                <w:rStyle w:val="IndexLink"/>
                <w:rtl w:val="true"/>
              </w:rPr>
              <w:t>]</w:t>
              <w:tab/>
            </w:r>
            <w:r>
              <w:rPr>
                <w:rStyle w:val="IndexLink"/>
              </w:rPr>
              <w:t>130</w:t>
            </w:r>
          </w:hyperlink>
        </w:p>
        <w:p>
          <w:pPr>
            <w:pStyle w:val="Contents4"/>
            <w:tabs>
              <w:tab w:val="clear" w:pos="8176"/>
              <w:tab w:val="right" w:pos="9026" w:leader="dot"/>
            </w:tabs>
            <w:rPr/>
          </w:pPr>
          <w:hyperlink w:anchor="__RefHeading___Toc1910488_2314609296">
            <w:r>
              <w:rPr>
                <w:webHidden/>
                <w:rStyle w:val="IndexLink"/>
                <w:rtl w:val="true"/>
              </w:rPr>
              <w:t>[</w:t>
            </w:r>
            <w:r>
              <w:rPr>
                <w:rStyle w:val="IndexLink"/>
                <w:rtl w:val="true"/>
              </w:rPr>
              <w:t>یحرم علیها الخروج من منزل الطلاق</w:t>
            </w:r>
            <w:r>
              <w:rPr>
                <w:rStyle w:val="IndexLink"/>
                <w:rtl w:val="true"/>
              </w:rPr>
              <w:t>]</w:t>
              <w:tab/>
            </w:r>
            <w:r>
              <w:rPr>
                <w:rStyle w:val="IndexLink"/>
              </w:rPr>
              <w:t>131</w:t>
            </w:r>
          </w:hyperlink>
        </w:p>
        <w:p>
          <w:pPr>
            <w:pStyle w:val="Contents4"/>
            <w:tabs>
              <w:tab w:val="clear" w:pos="8176"/>
              <w:tab w:val="right" w:pos="9026" w:leader="dot"/>
            </w:tabs>
            <w:rPr/>
          </w:pPr>
          <w:hyperlink w:anchor="__RefHeading___Toc1910490_2314609296">
            <w:r>
              <w:rPr>
                <w:webHidden/>
                <w:rStyle w:val="IndexLink"/>
                <w:rtl w:val="true"/>
              </w:rPr>
              <w:t>[</w:t>
            </w:r>
            <w:r>
              <w:rPr>
                <w:rStyle w:val="IndexLink"/>
                <w:rtl w:val="true"/>
              </w:rPr>
              <w:t>یجب الإنفاق فی العدّة الرجعیّة علی الأمة</w:t>
            </w:r>
            <w:r>
              <w:rPr>
                <w:rStyle w:val="IndexLink"/>
                <w:rtl w:val="true"/>
              </w:rPr>
              <w:t>]</w:t>
              <w:tab/>
            </w:r>
            <w:r>
              <w:rPr>
                <w:rStyle w:val="IndexLink"/>
              </w:rPr>
              <w:t>138</w:t>
            </w:r>
          </w:hyperlink>
        </w:p>
        <w:p>
          <w:pPr>
            <w:pStyle w:val="Contents4"/>
            <w:tabs>
              <w:tab w:val="clear" w:pos="8176"/>
              <w:tab w:val="right" w:pos="9026" w:leader="dot"/>
            </w:tabs>
            <w:rPr/>
          </w:pPr>
          <w:hyperlink w:anchor="__RefHeading___Toc1910492_2314609296">
            <w:r>
              <w:rPr>
                <w:webHidden/>
                <w:rStyle w:val="IndexLink"/>
                <w:rtl w:val="true"/>
              </w:rPr>
              <w:t>[</w:t>
            </w:r>
            <w:r>
              <w:rPr>
                <w:rStyle w:val="IndexLink"/>
                <w:rtl w:val="true"/>
              </w:rPr>
              <w:t>لا نفقة للبائن طلاقها إلاّ أن تکون حاملا</w:t>
            </w:r>
            <w:r>
              <w:rPr>
                <w:rStyle w:val="IndexLink"/>
                <w:rtl w:val="true"/>
              </w:rPr>
              <w:t>]</w:t>
              <w:tab/>
            </w:r>
            <w:r>
              <w:rPr>
                <w:rStyle w:val="IndexLink"/>
              </w:rPr>
              <w:t>140</w:t>
            </w:r>
          </w:hyperlink>
        </w:p>
        <w:p>
          <w:pPr>
            <w:pStyle w:val="Contents4"/>
            <w:tabs>
              <w:tab w:val="clear" w:pos="8176"/>
              <w:tab w:val="right" w:pos="9026" w:leader="dot"/>
            </w:tabs>
            <w:rPr/>
          </w:pPr>
          <w:hyperlink w:anchor="__RefHeading___Toc1910494_2314609296">
            <w:r>
              <w:rPr>
                <w:webHidden/>
                <w:rStyle w:val="IndexLink"/>
                <w:rtl w:val="true"/>
              </w:rPr>
              <w:t>[</w:t>
            </w:r>
            <w:r>
              <w:rPr>
                <w:rStyle w:val="IndexLink"/>
                <w:rtl w:val="true"/>
              </w:rPr>
              <w:t>لو انهدم المسکن الذی طلّقت فیه</w:t>
            </w:r>
            <w:r>
              <w:rPr>
                <w:rStyle w:val="IndexLink"/>
                <w:rtl w:val="true"/>
              </w:rPr>
              <w:t>]</w:t>
              <w:tab/>
            </w:r>
            <w:r>
              <w:rPr>
                <w:rStyle w:val="IndexLink"/>
              </w:rPr>
              <w:t>144</w:t>
            </w:r>
          </w:hyperlink>
        </w:p>
        <w:p>
          <w:pPr>
            <w:pStyle w:val="Contents4"/>
            <w:tabs>
              <w:tab w:val="clear" w:pos="8176"/>
              <w:tab w:val="right" w:pos="9026" w:leader="dot"/>
            </w:tabs>
            <w:rPr/>
          </w:pPr>
          <w:hyperlink w:anchor="__RefHeading___Toc1910496_2314609296">
            <w:r>
              <w:rPr>
                <w:webHidden/>
                <w:rStyle w:val="IndexLink"/>
                <w:rtl w:val="true"/>
              </w:rPr>
              <w:t>[</w:t>
            </w:r>
            <w:r>
              <w:rPr>
                <w:rStyle w:val="IndexLink"/>
                <w:rtl w:val="true"/>
              </w:rPr>
              <w:t>لو مات فورث المسکن جماعة لم یکن لهم قسمته</w:t>
            </w:r>
            <w:r>
              <w:rPr>
                <w:rStyle w:val="IndexLink"/>
                <w:rtl w:val="true"/>
              </w:rPr>
              <w:t>]</w:t>
              <w:tab/>
            </w:r>
            <w:r>
              <w:rPr>
                <w:rStyle w:val="IndexLink"/>
              </w:rPr>
              <w:t>145</w:t>
            </w:r>
          </w:hyperlink>
        </w:p>
        <w:p>
          <w:pPr>
            <w:pStyle w:val="Contents4"/>
            <w:tabs>
              <w:tab w:val="clear" w:pos="8176"/>
              <w:tab w:val="right" w:pos="9026" w:leader="dot"/>
            </w:tabs>
            <w:rPr/>
          </w:pPr>
          <w:hyperlink w:anchor="__RefHeading___Toc1910498_2314609296">
            <w:r>
              <w:rPr>
                <w:webHidden/>
                <w:rStyle w:val="IndexLink"/>
                <w:rtl w:val="true"/>
              </w:rPr>
              <w:t>[</w:t>
            </w:r>
            <w:r>
              <w:rPr>
                <w:rStyle w:val="IndexLink"/>
                <w:rtl w:val="true"/>
              </w:rPr>
              <w:t>تعتدّ زوجة الحاضر من حین السبب و زوجة الغائب من حین بلوغ الخبر</w:t>
            </w:r>
            <w:r>
              <w:rPr>
                <w:rStyle w:val="IndexLink"/>
                <w:rtl w:val="true"/>
              </w:rPr>
              <w:t>]</w:t>
              <w:tab/>
            </w:r>
            <w:r>
              <w:rPr>
                <w:rStyle w:val="IndexLink"/>
              </w:rPr>
              <w:t>147</w:t>
            </w:r>
          </w:hyperlink>
        </w:p>
        <w:p>
          <w:pPr>
            <w:pStyle w:val="Contents2"/>
            <w:tabs>
              <w:tab w:val="clear" w:pos="8743"/>
              <w:tab w:val="right" w:pos="9026" w:leader="dot"/>
            </w:tabs>
            <w:rPr/>
          </w:pPr>
          <w:hyperlink w:anchor="__RefHeading___Toc1910500_2314609296">
            <w:r>
              <w:rPr>
                <w:webHidden/>
                <w:rStyle w:val="IndexLink"/>
                <w:rtl w:val="true"/>
              </w:rPr>
              <w:t>کتاب الخلع و المبارات</w:t>
            </w:r>
            <w:r>
              <w:rPr>
                <w:rStyle w:val="IndexLink"/>
                <w:rtl w:val="true"/>
              </w:rPr>
              <w:tab/>
            </w:r>
            <w:r>
              <w:rPr>
                <w:rStyle w:val="IndexLink"/>
              </w:rPr>
              <w:t>154</w:t>
            </w:r>
          </w:hyperlink>
        </w:p>
        <w:p>
          <w:pPr>
            <w:pStyle w:val="Contents3"/>
            <w:tabs>
              <w:tab w:val="clear" w:pos="8459"/>
              <w:tab w:val="right" w:pos="9026" w:leader="dot"/>
            </w:tabs>
            <w:rPr/>
          </w:pPr>
          <w:hyperlink w:anchor="__RefHeading___Toc1910502_2314609296">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910504_2314609296">
            <w:r>
              <w:rPr>
                <w:webHidden/>
                <w:rStyle w:val="IndexLink"/>
                <w:rtl w:val="true"/>
              </w:rPr>
              <w:t>[</w:t>
            </w:r>
            <w:r>
              <w:rPr>
                <w:rStyle w:val="IndexLink"/>
                <w:rtl w:val="true"/>
              </w:rPr>
              <w:t>تعریف الخلع</w:t>
            </w:r>
            <w:r>
              <w:rPr>
                <w:rStyle w:val="IndexLink"/>
                <w:rtl w:val="true"/>
              </w:rPr>
              <w:t>]</w:t>
              <w:tab/>
            </w:r>
            <w:r>
              <w:rPr>
                <w:rStyle w:val="IndexLink"/>
              </w:rPr>
              <w:t>154</w:t>
            </w:r>
          </w:hyperlink>
        </w:p>
        <w:p>
          <w:pPr>
            <w:pStyle w:val="Contents3"/>
            <w:tabs>
              <w:tab w:val="clear" w:pos="8459"/>
              <w:tab w:val="right" w:pos="9026" w:leader="dot"/>
            </w:tabs>
            <w:rPr/>
          </w:pPr>
          <w:hyperlink w:anchor="__RefHeading___Toc1910506_2314609296">
            <w:r>
              <w:rPr>
                <w:webHidden/>
                <w:rStyle w:val="IndexLink"/>
                <w:rtl w:val="true"/>
              </w:rPr>
              <w:t>[</w:t>
            </w:r>
            <w:r>
              <w:rPr>
                <w:rStyle w:val="IndexLink"/>
                <w:rtl w:val="true"/>
              </w:rPr>
              <w:t>صیغة الخلع أن یقول الزوج</w:t>
            </w:r>
            <w:r>
              <w:rPr>
                <w:rStyle w:val="IndexLink"/>
                <w:rtl w:val="true"/>
              </w:rPr>
              <w:t>:]</w:t>
              <w:tab/>
            </w:r>
            <w:r>
              <w:rPr>
                <w:rStyle w:val="IndexLink"/>
              </w:rPr>
              <w:t>155</w:t>
            </w:r>
          </w:hyperlink>
        </w:p>
        <w:p>
          <w:pPr>
            <w:pStyle w:val="Contents3"/>
            <w:tabs>
              <w:tab w:val="clear" w:pos="8459"/>
              <w:tab w:val="right" w:pos="9026" w:leader="dot"/>
            </w:tabs>
            <w:rPr/>
          </w:pPr>
          <w:hyperlink w:anchor="__RefHeading___Toc1910508_2314609296">
            <w:r>
              <w:rPr>
                <w:webHidden/>
                <w:rStyle w:val="IndexLink"/>
                <w:rtl w:val="true"/>
              </w:rPr>
              <w:t>[</w:t>
            </w:r>
            <w:r>
              <w:rPr>
                <w:rStyle w:val="IndexLink"/>
                <w:rtl w:val="true"/>
              </w:rPr>
              <w:t>کلّ ما صحّ أن یکون مهرا صحّ أن یکون فدیة</w:t>
            </w:r>
            <w:r>
              <w:rPr>
                <w:rStyle w:val="IndexLink"/>
                <w:rtl w:val="true"/>
              </w:rPr>
              <w:t>]</w:t>
              <w:tab/>
            </w:r>
            <w:r>
              <w:rPr>
                <w:rStyle w:val="IndexLink"/>
              </w:rPr>
              <w:t>161</w:t>
            </w:r>
          </w:hyperlink>
        </w:p>
        <w:p>
          <w:pPr>
            <w:pStyle w:val="Contents3"/>
            <w:tabs>
              <w:tab w:val="clear" w:pos="8459"/>
              <w:tab w:val="right" w:pos="9026" w:leader="dot"/>
            </w:tabs>
            <w:rPr/>
          </w:pPr>
          <w:hyperlink w:anchor="__RefHeading___Toc1910510_2314609296">
            <w:r>
              <w:rPr>
                <w:webHidden/>
                <w:rStyle w:val="IndexLink"/>
                <w:rtl w:val="true"/>
              </w:rPr>
              <w:t>[</w:t>
            </w:r>
            <w:r>
              <w:rPr>
                <w:rStyle w:val="IndexLink"/>
                <w:rtl w:val="true"/>
              </w:rPr>
              <w:t>یصحّ بذل الفدیة منها و من وکیلها</w:t>
            </w:r>
            <w:r>
              <w:rPr>
                <w:rStyle w:val="IndexLink"/>
                <w:rtl w:val="true"/>
              </w:rPr>
              <w:t>]</w:t>
              <w:tab/>
            </w:r>
            <w:r>
              <w:rPr>
                <w:rStyle w:val="IndexLink"/>
              </w:rPr>
              <w:t>161</w:t>
            </w:r>
          </w:hyperlink>
        </w:p>
        <w:p>
          <w:pPr>
            <w:pStyle w:val="Contents3"/>
            <w:tabs>
              <w:tab w:val="clear" w:pos="8459"/>
              <w:tab w:val="right" w:pos="9026" w:leader="dot"/>
            </w:tabs>
            <w:rPr/>
          </w:pPr>
          <w:hyperlink w:anchor="__RefHeading___Toc1910512_2314609296">
            <w:r>
              <w:rPr>
                <w:webHidden/>
                <w:rStyle w:val="IndexLink"/>
                <w:rtl w:val="true"/>
              </w:rPr>
              <w:t>[</w:t>
            </w:r>
            <w:r>
              <w:rPr>
                <w:rStyle w:val="IndexLink"/>
                <w:rtl w:val="true"/>
              </w:rPr>
              <w:t>لو تلف العوض المعیّن المبذول قبل القبض</w:t>
            </w:r>
            <w:r>
              <w:rPr>
                <w:rStyle w:val="IndexLink"/>
                <w:rtl w:val="true"/>
              </w:rPr>
              <w:t>]</w:t>
              <w:tab/>
            </w:r>
            <w:r>
              <w:rPr>
                <w:rStyle w:val="IndexLink"/>
              </w:rPr>
              <w:t>168</w:t>
            </w:r>
          </w:hyperlink>
        </w:p>
        <w:p>
          <w:pPr>
            <w:pStyle w:val="Contents3"/>
            <w:tabs>
              <w:tab w:val="clear" w:pos="8459"/>
              <w:tab w:val="right" w:pos="9026" w:leader="dot"/>
            </w:tabs>
            <w:rPr/>
          </w:pPr>
          <w:hyperlink w:anchor="__RefHeading___Toc1910514_2314609296">
            <w:r>
              <w:rPr>
                <w:webHidden/>
                <w:rStyle w:val="IndexLink"/>
                <w:rtl w:val="true"/>
              </w:rPr>
              <w:t>[</w:t>
            </w:r>
            <w:r>
              <w:rPr>
                <w:rStyle w:val="IndexLink"/>
                <w:rtl w:val="true"/>
              </w:rPr>
              <w:t>یصحّ البذل من الأمة بإذن المولی</w:t>
            </w:r>
            <w:r>
              <w:rPr>
                <w:rStyle w:val="IndexLink"/>
                <w:rtl w:val="true"/>
              </w:rPr>
              <w:t>]</w:t>
              <w:tab/>
            </w:r>
            <w:r>
              <w:rPr>
                <w:rStyle w:val="IndexLink"/>
              </w:rPr>
              <w:t>170</w:t>
            </w:r>
          </w:hyperlink>
        </w:p>
        <w:p>
          <w:pPr>
            <w:pStyle w:val="Contents3"/>
            <w:tabs>
              <w:tab w:val="clear" w:pos="8459"/>
              <w:tab w:val="right" w:pos="9026" w:leader="dot"/>
            </w:tabs>
            <w:rPr/>
          </w:pPr>
          <w:hyperlink w:anchor="__RefHeading___Toc1910516_2314609296">
            <w:r>
              <w:rPr>
                <w:webHidden/>
                <w:rStyle w:val="IndexLink"/>
                <w:rtl w:val="true"/>
              </w:rPr>
              <w:t>[</w:t>
            </w:r>
            <w:r>
              <w:rPr>
                <w:rStyle w:val="IndexLink"/>
                <w:rtl w:val="true"/>
              </w:rPr>
              <w:t>المکاتبة المشروطة کالقنّ</w:t>
            </w:r>
            <w:r>
              <w:rPr>
                <w:rStyle w:val="IndexLink"/>
                <w:rtl w:val="true"/>
              </w:rPr>
              <w:t>]</w:t>
              <w:tab/>
            </w:r>
            <w:r>
              <w:rPr>
                <w:rStyle w:val="IndexLink"/>
              </w:rPr>
              <w:t>173</w:t>
            </w:r>
          </w:hyperlink>
        </w:p>
        <w:p>
          <w:pPr>
            <w:pStyle w:val="Contents3"/>
            <w:tabs>
              <w:tab w:val="clear" w:pos="8459"/>
              <w:tab w:val="right" w:pos="9026" w:leader="dot"/>
            </w:tabs>
            <w:rPr/>
          </w:pPr>
          <w:hyperlink w:anchor="__RefHeading___Toc1910518_2314609296">
            <w:r>
              <w:rPr>
                <w:webHidden/>
                <w:rStyle w:val="IndexLink"/>
                <w:rtl w:val="true"/>
              </w:rPr>
              <w:t>[</w:t>
            </w:r>
            <w:r>
              <w:rPr>
                <w:rStyle w:val="IndexLink"/>
                <w:rtl w:val="true"/>
              </w:rPr>
              <w:t>لا یصحّ الخلع إلاّ مع کراهتها له</w:t>
            </w:r>
            <w:r>
              <w:rPr>
                <w:rStyle w:val="IndexLink"/>
                <w:rtl w:val="true"/>
              </w:rPr>
              <w:t>]</w:t>
              <w:tab/>
            </w:r>
            <w:r>
              <w:rPr>
                <w:rStyle w:val="IndexLink"/>
              </w:rPr>
              <w:t>176</w:t>
            </w:r>
          </w:hyperlink>
        </w:p>
        <w:p>
          <w:pPr>
            <w:pStyle w:val="Contents3"/>
            <w:tabs>
              <w:tab w:val="clear" w:pos="8459"/>
              <w:tab w:val="right" w:pos="9026" w:leader="dot"/>
            </w:tabs>
            <w:rPr/>
          </w:pPr>
          <w:hyperlink w:anchor="__RefHeading___Toc1910520_2314609296">
            <w:r>
              <w:rPr>
                <w:webHidden/>
                <w:rStyle w:val="IndexLink"/>
                <w:rtl w:val="true"/>
              </w:rPr>
              <w:t>[</w:t>
            </w:r>
            <w:r>
              <w:rPr>
                <w:rStyle w:val="IndexLink"/>
                <w:rtl w:val="true"/>
              </w:rPr>
              <w:t>لو أکرهها علی الفدیة فعل حراما</w:t>
            </w:r>
            <w:r>
              <w:rPr>
                <w:rStyle w:val="IndexLink"/>
                <w:rtl w:val="true"/>
              </w:rPr>
              <w:t>]</w:t>
              <w:tab/>
            </w:r>
            <w:r>
              <w:rPr>
                <w:rStyle w:val="IndexLink"/>
              </w:rPr>
              <w:t>177</w:t>
            </w:r>
          </w:hyperlink>
        </w:p>
        <w:p>
          <w:pPr>
            <w:pStyle w:val="Contents3"/>
            <w:tabs>
              <w:tab w:val="clear" w:pos="8459"/>
              <w:tab w:val="right" w:pos="9026" w:leader="dot"/>
            </w:tabs>
            <w:rPr/>
          </w:pPr>
          <w:hyperlink w:anchor="__RefHeading___Toc1910522_2314609296">
            <w:r>
              <w:rPr>
                <w:webHidden/>
                <w:rStyle w:val="IndexLink"/>
                <w:rtl w:val="true"/>
              </w:rPr>
              <w:t>[</w:t>
            </w:r>
            <w:r>
              <w:rPr>
                <w:rStyle w:val="IndexLink"/>
                <w:rtl w:val="true"/>
              </w:rPr>
              <w:t>إذا تمّ الخلع فلا رجعة للزوج</w:t>
            </w:r>
            <w:r>
              <w:rPr>
                <w:rStyle w:val="IndexLink"/>
                <w:rtl w:val="true"/>
              </w:rPr>
              <w:t>]</w:t>
              <w:tab/>
            </w:r>
            <w:r>
              <w:rPr>
                <w:rStyle w:val="IndexLink"/>
              </w:rPr>
              <w:t>184</w:t>
            </w:r>
          </w:hyperlink>
        </w:p>
        <w:p>
          <w:pPr>
            <w:pStyle w:val="Contents3"/>
            <w:tabs>
              <w:tab w:val="clear" w:pos="8459"/>
              <w:tab w:val="right" w:pos="9026" w:leader="dot"/>
            </w:tabs>
            <w:rPr/>
          </w:pPr>
          <w:hyperlink w:anchor="__RefHeading___Toc1910524_2314609296">
            <w:r>
              <w:rPr>
                <w:webHidden/>
                <w:rStyle w:val="IndexLink"/>
                <w:rtl w:val="true"/>
              </w:rPr>
              <w:t>[</w:t>
            </w:r>
            <w:r>
              <w:rPr>
                <w:rStyle w:val="IndexLink"/>
                <w:rtl w:val="true"/>
              </w:rPr>
              <w:t>لو تنازعا فی قدر الفدیة حلفت</w:t>
            </w:r>
            <w:r>
              <w:rPr>
                <w:rStyle w:val="IndexLink"/>
                <w:rtl w:val="true"/>
              </w:rPr>
              <w:t>]</w:t>
              <w:tab/>
            </w:r>
            <w:r>
              <w:rPr>
                <w:rStyle w:val="IndexLink"/>
              </w:rPr>
              <w:t>190</w:t>
            </w:r>
          </w:hyperlink>
        </w:p>
        <w:p>
          <w:pPr>
            <w:pStyle w:val="Contents3"/>
            <w:tabs>
              <w:tab w:val="clear" w:pos="8459"/>
              <w:tab w:val="right" w:pos="9026" w:leader="dot"/>
            </w:tabs>
            <w:rPr/>
          </w:pPr>
          <w:hyperlink w:anchor="__RefHeading___Toc1910526_2314609296">
            <w:r>
              <w:rPr>
                <w:webHidden/>
                <w:rStyle w:val="IndexLink"/>
                <w:rtl w:val="true"/>
              </w:rPr>
              <w:t>[</w:t>
            </w:r>
            <w:r>
              <w:rPr>
                <w:rStyle w:val="IndexLink"/>
                <w:rtl w:val="true"/>
              </w:rPr>
              <w:t>تعریف المباراة</w:t>
            </w:r>
            <w:r>
              <w:rPr>
                <w:rStyle w:val="IndexLink"/>
                <w:rtl w:val="true"/>
              </w:rPr>
              <w:t>]</w:t>
              <w:tab/>
            </w:r>
            <w:r>
              <w:rPr>
                <w:rStyle w:val="IndexLink"/>
              </w:rPr>
              <w:t>197</w:t>
            </w:r>
          </w:hyperlink>
        </w:p>
        <w:p>
          <w:pPr>
            <w:pStyle w:val="Contents3"/>
            <w:tabs>
              <w:tab w:val="clear" w:pos="8459"/>
              <w:tab w:val="right" w:pos="9026" w:leader="dot"/>
            </w:tabs>
            <w:rPr/>
          </w:pPr>
          <w:hyperlink w:anchor="__RefHeading___Toc1910528_2314609296">
            <w:r>
              <w:rPr>
                <w:webHidden/>
                <w:rStyle w:val="IndexLink"/>
                <w:rtl w:val="true"/>
              </w:rPr>
              <w:t>[</w:t>
            </w:r>
            <w:r>
              <w:rPr>
                <w:rStyle w:val="IndexLink"/>
                <w:rtl w:val="true"/>
              </w:rPr>
              <w:t>أحکام المباراة</w:t>
            </w:r>
            <w:r>
              <w:rPr>
                <w:rStyle w:val="IndexLink"/>
                <w:rtl w:val="true"/>
              </w:rPr>
              <w:t>]</w:t>
              <w:tab/>
            </w:r>
            <w:r>
              <w:rPr>
                <w:rStyle w:val="IndexLink"/>
              </w:rPr>
              <w:t>197</w:t>
            </w:r>
          </w:hyperlink>
        </w:p>
        <w:p>
          <w:pPr>
            <w:pStyle w:val="Contents3"/>
            <w:tabs>
              <w:tab w:val="clear" w:pos="8459"/>
              <w:tab w:val="right" w:pos="9026" w:leader="dot"/>
            </w:tabs>
            <w:rPr/>
          </w:pPr>
          <w:hyperlink w:anchor="__RefHeading___Toc1910530_2314609296">
            <w:r>
              <w:rPr>
                <w:webHidden/>
                <w:rStyle w:val="IndexLink"/>
                <w:rtl w:val="true"/>
              </w:rPr>
              <w:t>[</w:t>
            </w:r>
            <w:r>
              <w:rPr>
                <w:rStyle w:val="IndexLink"/>
                <w:rtl w:val="true"/>
              </w:rPr>
              <w:t>صیغة المباراة</w:t>
            </w:r>
            <w:r>
              <w:rPr>
                <w:rStyle w:val="IndexLink"/>
                <w:rtl w:val="true"/>
              </w:rPr>
              <w:t>]</w:t>
              <w:tab/>
            </w:r>
            <w:r>
              <w:rPr>
                <w:rStyle w:val="IndexLink"/>
              </w:rPr>
              <w:t>201</w:t>
            </w:r>
          </w:hyperlink>
        </w:p>
        <w:p>
          <w:pPr>
            <w:pStyle w:val="Contents3"/>
            <w:tabs>
              <w:tab w:val="clear" w:pos="8459"/>
              <w:tab w:val="right" w:pos="9026" w:leader="dot"/>
            </w:tabs>
            <w:rPr/>
          </w:pPr>
          <w:hyperlink w:anchor="__RefHeading___Toc1910532_2314609296">
            <w:r>
              <w:rPr>
                <w:webHidden/>
                <w:rStyle w:val="IndexLink"/>
                <w:rtl w:val="true"/>
              </w:rPr>
              <w:t>[</w:t>
            </w:r>
            <w:r>
              <w:rPr>
                <w:rStyle w:val="IndexLink"/>
                <w:rtl w:val="true"/>
              </w:rPr>
              <w:t>یشترط فی الخلع و المباراة شروط الطلاق</w:t>
            </w:r>
            <w:r>
              <w:rPr>
                <w:rStyle w:val="IndexLink"/>
                <w:rtl w:val="true"/>
              </w:rPr>
              <w:t>]</w:t>
              <w:tab/>
            </w:r>
            <w:r>
              <w:rPr>
                <w:rStyle w:val="IndexLink"/>
              </w:rPr>
              <w:t>202</w:t>
            </w:r>
          </w:hyperlink>
        </w:p>
        <w:p>
          <w:pPr>
            <w:pStyle w:val="Contents2"/>
            <w:tabs>
              <w:tab w:val="clear" w:pos="8743"/>
              <w:tab w:val="right" w:pos="9026" w:leader="dot"/>
            </w:tabs>
            <w:rPr/>
          </w:pPr>
          <w:hyperlink w:anchor="__RefHeading___Toc1910534_2314609296">
            <w:r>
              <w:rPr>
                <w:webHidden/>
                <w:rStyle w:val="IndexLink"/>
                <w:rtl w:val="true"/>
              </w:rPr>
              <w:t>[</w:t>
            </w:r>
            <w:r>
              <w:rPr>
                <w:rStyle w:val="IndexLink"/>
                <w:rtl w:val="true"/>
              </w:rPr>
              <w:t>کتاب الظهار</w:t>
            </w:r>
            <w:r>
              <w:rPr>
                <w:rStyle w:val="IndexLink"/>
                <w:rtl w:val="true"/>
              </w:rPr>
              <w:t>]</w:t>
              <w:tab/>
            </w:r>
            <w:r>
              <w:rPr>
                <w:rStyle w:val="IndexLink"/>
              </w:rPr>
              <w:t>206</w:t>
            </w:r>
          </w:hyperlink>
        </w:p>
        <w:p>
          <w:pPr>
            <w:pStyle w:val="Contents3"/>
            <w:tabs>
              <w:tab w:val="clear" w:pos="8459"/>
              <w:tab w:val="right" w:pos="9026" w:leader="dot"/>
            </w:tabs>
            <w:rPr/>
          </w:pPr>
          <w:hyperlink w:anchor="__RefHeading___Toc1910536_2314609296">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910538_2314609296">
            <w:r>
              <w:rPr>
                <w:webHidden/>
                <w:rStyle w:val="IndexLink"/>
                <w:rtl w:val="true"/>
              </w:rPr>
              <w:t>[</w:t>
            </w:r>
            <w:r>
              <w:rPr>
                <w:rStyle w:val="IndexLink"/>
                <w:rtl w:val="true"/>
              </w:rPr>
              <w:t>تعریف الظهار</w:t>
            </w:r>
            <w:r>
              <w:rPr>
                <w:rStyle w:val="IndexLink"/>
                <w:rtl w:val="true"/>
              </w:rPr>
              <w:t>]</w:t>
              <w:tab/>
            </w:r>
            <w:r>
              <w:rPr>
                <w:rStyle w:val="IndexLink"/>
              </w:rPr>
              <w:t>206</w:t>
            </w:r>
          </w:hyperlink>
        </w:p>
        <w:p>
          <w:pPr>
            <w:pStyle w:val="Contents3"/>
            <w:tabs>
              <w:tab w:val="clear" w:pos="8459"/>
              <w:tab w:val="right" w:pos="9026" w:leader="dot"/>
            </w:tabs>
            <w:rPr/>
          </w:pPr>
          <w:hyperlink w:anchor="__RefHeading___Toc1910540_2314609296">
            <w:r>
              <w:rPr>
                <w:webHidden/>
                <w:rStyle w:val="IndexLink"/>
                <w:rtl w:val="true"/>
              </w:rPr>
              <w:t>[</w:t>
            </w:r>
            <w:r>
              <w:rPr>
                <w:rStyle w:val="IndexLink"/>
                <w:rtl w:val="true"/>
              </w:rPr>
              <w:t>صیغة الظهار</w:t>
            </w:r>
            <w:r>
              <w:rPr>
                <w:rStyle w:val="IndexLink"/>
                <w:rtl w:val="true"/>
              </w:rPr>
              <w:t>]</w:t>
              <w:tab/>
            </w:r>
            <w:r>
              <w:rPr>
                <w:rStyle w:val="IndexLink"/>
              </w:rPr>
              <w:t>208</w:t>
            </w:r>
          </w:hyperlink>
        </w:p>
        <w:p>
          <w:pPr>
            <w:pStyle w:val="Contents3"/>
            <w:tabs>
              <w:tab w:val="clear" w:pos="8459"/>
              <w:tab w:val="right" w:pos="9026" w:leader="dot"/>
            </w:tabs>
            <w:rPr/>
          </w:pPr>
          <w:hyperlink w:anchor="__RefHeading___Toc1910542_2314609296">
            <w:r>
              <w:rPr>
                <w:webHidden/>
                <w:rStyle w:val="IndexLink"/>
                <w:rtl w:val="true"/>
              </w:rPr>
              <w:t>[</w:t>
            </w:r>
            <w:r>
              <w:rPr>
                <w:rStyle w:val="IndexLink"/>
                <w:rtl w:val="true"/>
              </w:rPr>
              <w:t>لا یقع إلاّ منجّزا</w:t>
            </w:r>
            <w:r>
              <w:rPr>
                <w:rStyle w:val="IndexLink"/>
                <w:rtl w:val="true"/>
              </w:rPr>
              <w:t>]</w:t>
              <w:tab/>
            </w:r>
            <w:r>
              <w:rPr>
                <w:rStyle w:val="IndexLink"/>
              </w:rPr>
              <w:t>220</w:t>
            </w:r>
          </w:hyperlink>
        </w:p>
        <w:p>
          <w:pPr>
            <w:pStyle w:val="Contents3"/>
            <w:tabs>
              <w:tab w:val="clear" w:pos="8459"/>
              <w:tab w:val="right" w:pos="9026" w:leader="dot"/>
            </w:tabs>
            <w:rPr/>
          </w:pPr>
          <w:hyperlink w:anchor="__RefHeading___Toc1910544_2314609296">
            <w:r>
              <w:rPr>
                <w:webHidden/>
                <w:rStyle w:val="IndexLink"/>
                <w:rtl w:val="true"/>
              </w:rPr>
              <w:t>[</w:t>
            </w:r>
            <w:r>
              <w:rPr>
                <w:rStyle w:val="IndexLink"/>
                <w:rtl w:val="true"/>
              </w:rPr>
              <w:t>الأقرب صحّة توقیته بمدّة</w:t>
            </w:r>
            <w:r>
              <w:rPr>
                <w:rStyle w:val="IndexLink"/>
                <w:rtl w:val="true"/>
              </w:rPr>
              <w:t>]</w:t>
              <w:tab/>
            </w:r>
            <w:r>
              <w:rPr>
                <w:rStyle w:val="IndexLink"/>
              </w:rPr>
              <w:t>223</w:t>
            </w:r>
          </w:hyperlink>
        </w:p>
        <w:p>
          <w:pPr>
            <w:pStyle w:val="Contents3"/>
            <w:tabs>
              <w:tab w:val="clear" w:pos="8459"/>
              <w:tab w:val="right" w:pos="9026" w:leader="dot"/>
            </w:tabs>
            <w:rPr/>
          </w:pPr>
          <w:hyperlink w:anchor="__RefHeading___Toc1910546_2314609296">
            <w:r>
              <w:rPr>
                <w:webHidden/>
                <w:rStyle w:val="IndexLink"/>
                <w:rtl w:val="true"/>
              </w:rPr>
              <w:t>[</w:t>
            </w:r>
            <w:r>
              <w:rPr>
                <w:rStyle w:val="IndexLink"/>
                <w:rtl w:val="true"/>
              </w:rPr>
              <w:t>لا بدّ من شروط</w:t>
            </w:r>
            <w:r>
              <w:rPr>
                <w:rStyle w:val="IndexLink"/>
                <w:rtl w:val="true"/>
              </w:rPr>
              <w:t>]</w:t>
              <w:tab/>
            </w:r>
            <w:r>
              <w:rPr>
                <w:rStyle w:val="IndexLink"/>
              </w:rPr>
              <w:t>226</w:t>
            </w:r>
          </w:hyperlink>
        </w:p>
        <w:p>
          <w:pPr>
            <w:pStyle w:val="Contents3"/>
            <w:tabs>
              <w:tab w:val="clear" w:pos="8459"/>
              <w:tab w:val="right" w:pos="9026" w:leader="dot"/>
            </w:tabs>
            <w:rPr/>
          </w:pPr>
          <w:hyperlink w:anchor="__RefHeading___Toc1910548_2314609296">
            <w:r>
              <w:rPr>
                <w:webHidden/>
                <w:rStyle w:val="IndexLink"/>
                <w:rtl w:val="true"/>
              </w:rPr>
              <w:t>[</w:t>
            </w:r>
            <w:r>
              <w:rPr>
                <w:rStyle w:val="IndexLink"/>
                <w:rtl w:val="true"/>
              </w:rPr>
              <w:t>یصحّ من الکافر</w:t>
            </w:r>
            <w:r>
              <w:rPr>
                <w:rStyle w:val="IndexLink"/>
                <w:rtl w:val="true"/>
              </w:rPr>
              <w:t>]</w:t>
              <w:tab/>
            </w:r>
            <w:r>
              <w:rPr>
                <w:rStyle w:val="IndexLink"/>
              </w:rPr>
              <w:t>228</w:t>
            </w:r>
          </w:hyperlink>
        </w:p>
        <w:p>
          <w:pPr>
            <w:pStyle w:val="Contents3"/>
            <w:tabs>
              <w:tab w:val="clear" w:pos="8459"/>
              <w:tab w:val="right" w:pos="9026" w:leader="dot"/>
            </w:tabs>
            <w:rPr/>
          </w:pPr>
          <w:hyperlink w:anchor="__RefHeading___Toc1910550_2314609296">
            <w:r>
              <w:rPr>
                <w:webHidden/>
                <w:rStyle w:val="IndexLink"/>
                <w:rtl w:val="true"/>
              </w:rPr>
              <w:t>[</w:t>
            </w:r>
            <w:r>
              <w:rPr>
                <w:rStyle w:val="IndexLink"/>
                <w:rtl w:val="true"/>
              </w:rPr>
              <w:t>الأقرب صحّته بملک الیمین</w:t>
            </w:r>
            <w:r>
              <w:rPr>
                <w:rStyle w:val="IndexLink"/>
                <w:rtl w:val="true"/>
              </w:rPr>
              <w:t>]</w:t>
              <w:tab/>
            </w:r>
            <w:r>
              <w:rPr>
                <w:rStyle w:val="IndexLink"/>
              </w:rPr>
              <w:t>230</w:t>
            </w:r>
          </w:hyperlink>
        </w:p>
        <w:p>
          <w:pPr>
            <w:pStyle w:val="Contents3"/>
            <w:tabs>
              <w:tab w:val="clear" w:pos="8459"/>
              <w:tab w:val="right" w:pos="9026" w:leader="dot"/>
            </w:tabs>
            <w:rPr/>
          </w:pPr>
          <w:hyperlink w:anchor="__RefHeading___Toc1910552_2314609296">
            <w:r>
              <w:rPr>
                <w:webHidden/>
                <w:rStyle w:val="IndexLink"/>
                <w:rtl w:val="true"/>
              </w:rPr>
              <w:t>[</w:t>
            </w:r>
            <w:r>
              <w:rPr>
                <w:rStyle w:val="IndexLink"/>
                <w:rtl w:val="true"/>
              </w:rPr>
              <w:t>المرویّ اشتراط الدخول</w:t>
            </w:r>
            <w:r>
              <w:rPr>
                <w:rStyle w:val="IndexLink"/>
                <w:rtl w:val="true"/>
              </w:rPr>
              <w:t>]</w:t>
              <w:tab/>
            </w:r>
            <w:r>
              <w:rPr>
                <w:rStyle w:val="IndexLink"/>
              </w:rPr>
              <w:t>232</w:t>
            </w:r>
          </w:hyperlink>
        </w:p>
        <w:p>
          <w:pPr>
            <w:pStyle w:val="Contents3"/>
            <w:tabs>
              <w:tab w:val="clear" w:pos="8459"/>
              <w:tab w:val="right" w:pos="9026" w:leader="dot"/>
            </w:tabs>
            <w:rPr/>
          </w:pPr>
          <w:hyperlink w:anchor="__RefHeading___Toc1910554_2314609296">
            <w:r>
              <w:rPr>
                <w:webHidden/>
                <w:rStyle w:val="IndexLink"/>
                <w:rtl w:val="true"/>
              </w:rPr>
              <w:t>[</w:t>
            </w:r>
            <w:r>
              <w:rPr>
                <w:rStyle w:val="IndexLink"/>
                <w:rtl w:val="true"/>
              </w:rPr>
              <w:t>یقع الظهار بالرتقاء و القرناء و المریضة</w:t>
            </w:r>
            <w:r>
              <w:rPr>
                <w:rStyle w:val="IndexLink"/>
                <w:rtl w:val="true"/>
              </w:rPr>
              <w:t>]</w:t>
              <w:tab/>
            </w:r>
            <w:r>
              <w:rPr>
                <w:rStyle w:val="IndexLink"/>
              </w:rPr>
              <w:t>234</w:t>
            </w:r>
          </w:hyperlink>
        </w:p>
        <w:p>
          <w:pPr>
            <w:pStyle w:val="Contents3"/>
            <w:tabs>
              <w:tab w:val="clear" w:pos="8459"/>
              <w:tab w:val="right" w:pos="9026" w:leader="dot"/>
            </w:tabs>
            <w:rPr/>
          </w:pPr>
          <w:hyperlink w:anchor="__RefHeading___Toc1910556_2314609296">
            <w:r>
              <w:rPr>
                <w:webHidden/>
                <w:rStyle w:val="IndexLink"/>
                <w:rtl w:val="true"/>
              </w:rPr>
              <w:t>[</w:t>
            </w:r>
            <w:r>
              <w:rPr>
                <w:rStyle w:val="IndexLink"/>
                <w:rtl w:val="true"/>
              </w:rPr>
              <w:t>تجب الکفّارة بالعود</w:t>
            </w:r>
            <w:r>
              <w:rPr>
                <w:rStyle w:val="IndexLink"/>
                <w:rtl w:val="true"/>
              </w:rPr>
              <w:t>]</w:t>
              <w:tab/>
            </w:r>
            <w:r>
              <w:rPr>
                <w:rStyle w:val="IndexLink"/>
              </w:rPr>
              <w:t>236</w:t>
            </w:r>
          </w:hyperlink>
        </w:p>
        <w:p>
          <w:pPr>
            <w:pStyle w:val="Contents3"/>
            <w:tabs>
              <w:tab w:val="clear" w:pos="8459"/>
              <w:tab w:val="right" w:pos="9026" w:leader="dot"/>
            </w:tabs>
            <w:rPr/>
          </w:pPr>
          <w:hyperlink w:anchor="__RefHeading___Toc1910558_2314609296">
            <w:r>
              <w:rPr>
                <w:webHidden/>
                <w:rStyle w:val="IndexLink"/>
                <w:rtl w:val="true"/>
              </w:rPr>
              <w:t>[</w:t>
            </w:r>
            <w:r>
              <w:rPr>
                <w:rStyle w:val="IndexLink"/>
                <w:rtl w:val="true"/>
              </w:rPr>
              <w:t>لو وطئ قبل التکفیر</w:t>
            </w:r>
            <w:r>
              <w:rPr>
                <w:rStyle w:val="IndexLink"/>
                <w:rtl w:val="true"/>
              </w:rPr>
              <w:t>]</w:t>
              <w:tab/>
            </w:r>
            <w:r>
              <w:rPr>
                <w:rStyle w:val="IndexLink"/>
              </w:rPr>
              <w:t>242</w:t>
            </w:r>
          </w:hyperlink>
        </w:p>
        <w:p>
          <w:pPr>
            <w:pStyle w:val="Contents3"/>
            <w:tabs>
              <w:tab w:val="clear" w:pos="8459"/>
              <w:tab w:val="right" w:pos="9026" w:leader="dot"/>
            </w:tabs>
            <w:rPr/>
          </w:pPr>
          <w:hyperlink w:anchor="__RefHeading___Toc1910560_2314609296">
            <w:r>
              <w:rPr>
                <w:webHidden/>
                <w:rStyle w:val="IndexLink"/>
                <w:rtl w:val="true"/>
              </w:rPr>
              <w:t>[</w:t>
            </w:r>
            <w:r>
              <w:rPr>
                <w:rStyle w:val="IndexLink"/>
                <w:rtl w:val="true"/>
              </w:rPr>
              <w:t>لو طلّقها طلاقا بائنا أو رجعیّا و انقضت العدّة حلّت</w:t>
            </w:r>
            <w:r>
              <w:rPr>
                <w:rStyle w:val="IndexLink"/>
                <w:rtl w:val="true"/>
              </w:rPr>
              <w:t>]</w:t>
              <w:tab/>
            </w:r>
            <w:r>
              <w:rPr>
                <w:rStyle w:val="IndexLink"/>
              </w:rPr>
              <w:t>243</w:t>
            </w:r>
          </w:hyperlink>
        </w:p>
        <w:p>
          <w:pPr>
            <w:pStyle w:val="Contents3"/>
            <w:tabs>
              <w:tab w:val="clear" w:pos="8459"/>
              <w:tab w:val="right" w:pos="9026" w:leader="dot"/>
            </w:tabs>
            <w:rPr/>
          </w:pPr>
          <w:hyperlink w:anchor="__RefHeading___Toc1910562_2314609296">
            <w:r>
              <w:rPr>
                <w:webHidden/>
                <w:rStyle w:val="IndexLink"/>
                <w:rtl w:val="true"/>
              </w:rPr>
              <w:t>[</w:t>
            </w:r>
            <w:r>
              <w:rPr>
                <w:rStyle w:val="IndexLink"/>
                <w:rtl w:val="true"/>
              </w:rPr>
              <w:t>لو ظاهر من أمة هی زوجته ثمّ اشتراها</w:t>
            </w:r>
            <w:r>
              <w:rPr>
                <w:rStyle w:val="IndexLink"/>
                <w:rtl w:val="true"/>
              </w:rPr>
              <w:t>]</w:t>
              <w:tab/>
            </w:r>
            <w:r>
              <w:rPr>
                <w:rStyle w:val="IndexLink"/>
              </w:rPr>
              <w:t>245</w:t>
            </w:r>
          </w:hyperlink>
        </w:p>
        <w:p>
          <w:pPr>
            <w:pStyle w:val="Contents3"/>
            <w:tabs>
              <w:tab w:val="clear" w:pos="8459"/>
              <w:tab w:val="right" w:pos="9026" w:leader="dot"/>
            </w:tabs>
            <w:rPr/>
          </w:pPr>
          <w:hyperlink w:anchor="__RefHeading___Toc1910564_2314609296">
            <w:r>
              <w:rPr>
                <w:webHidden/>
                <w:rStyle w:val="IndexLink"/>
                <w:rtl w:val="true"/>
              </w:rPr>
              <w:t>[</w:t>
            </w:r>
            <w:r>
              <w:rPr>
                <w:rStyle w:val="IndexLink"/>
                <w:rtl w:val="true"/>
              </w:rPr>
              <w:t>یجب تقدیم الکفّارة علی المسیس</w:t>
            </w:r>
            <w:r>
              <w:rPr>
                <w:rStyle w:val="IndexLink"/>
                <w:rtl w:val="true"/>
              </w:rPr>
              <w:t>]</w:t>
              <w:tab/>
            </w:r>
            <w:r>
              <w:rPr>
                <w:rStyle w:val="IndexLink"/>
              </w:rPr>
              <w:t>246</w:t>
            </w:r>
          </w:hyperlink>
        </w:p>
        <w:p>
          <w:pPr>
            <w:pStyle w:val="Contents3"/>
            <w:tabs>
              <w:tab w:val="clear" w:pos="8459"/>
              <w:tab w:val="right" w:pos="9026" w:leader="dot"/>
            </w:tabs>
            <w:rPr/>
          </w:pPr>
          <w:hyperlink w:anchor="__RefHeading___Toc1910566_2314609296">
            <w:r>
              <w:rPr>
                <w:webHidden/>
                <w:rStyle w:val="IndexLink"/>
                <w:rtl w:val="true"/>
              </w:rPr>
              <w:t>[</w:t>
            </w:r>
            <w:r>
              <w:rPr>
                <w:rStyle w:val="IndexLink"/>
                <w:rtl w:val="true"/>
              </w:rPr>
              <w:t>لو ماطل بالعود أو التکفیر</w:t>
            </w:r>
            <w:r>
              <w:rPr>
                <w:rStyle w:val="IndexLink"/>
                <w:rtl w:val="true"/>
              </w:rPr>
              <w:t>]</w:t>
              <w:tab/>
            </w:r>
            <w:r>
              <w:rPr>
                <w:rStyle w:val="IndexLink"/>
              </w:rPr>
              <w:t>246</w:t>
            </w:r>
          </w:hyperlink>
        </w:p>
        <w:p>
          <w:pPr>
            <w:pStyle w:val="Contents2"/>
            <w:tabs>
              <w:tab w:val="clear" w:pos="8743"/>
              <w:tab w:val="right" w:pos="9026" w:leader="dot"/>
            </w:tabs>
            <w:rPr/>
          </w:pPr>
          <w:hyperlink w:anchor="__RefHeading___Toc1910568_2314609296">
            <w:r>
              <w:rPr>
                <w:webHidden/>
                <w:rStyle w:val="IndexLink"/>
                <w:rtl w:val="true"/>
              </w:rPr>
              <w:t>[</w:t>
            </w:r>
            <w:r>
              <w:rPr>
                <w:rStyle w:val="IndexLink"/>
                <w:rtl w:val="true"/>
              </w:rPr>
              <w:t>کتاب الإیلاء</w:t>
            </w:r>
            <w:r>
              <w:rPr>
                <w:rStyle w:val="IndexLink"/>
                <w:rtl w:val="true"/>
              </w:rPr>
              <w:t>]</w:t>
              <w:tab/>
            </w:r>
            <w:r>
              <w:rPr>
                <w:rStyle w:val="IndexLink"/>
              </w:rPr>
              <w:t>252</w:t>
            </w:r>
          </w:hyperlink>
        </w:p>
        <w:p>
          <w:pPr>
            <w:pStyle w:val="Contents3"/>
            <w:tabs>
              <w:tab w:val="clear" w:pos="8459"/>
              <w:tab w:val="right" w:pos="9026" w:leader="dot"/>
            </w:tabs>
            <w:rPr/>
          </w:pPr>
          <w:hyperlink w:anchor="__RefHeading___Toc1910570_2314609296">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1910572_2314609296">
            <w:r>
              <w:rPr>
                <w:webHidden/>
                <w:rStyle w:val="IndexLink"/>
                <w:rtl w:val="true"/>
              </w:rPr>
              <w:t>[</w:t>
            </w:r>
            <w:r>
              <w:rPr>
                <w:rStyle w:val="IndexLink"/>
                <w:rtl w:val="true"/>
              </w:rPr>
              <w:t>معنی الإیلاء</w:t>
            </w:r>
            <w:r>
              <w:rPr>
                <w:rStyle w:val="IndexLink"/>
                <w:rtl w:val="true"/>
              </w:rPr>
              <w:t>]</w:t>
              <w:tab/>
            </w:r>
            <w:r>
              <w:rPr>
                <w:rStyle w:val="IndexLink"/>
              </w:rPr>
              <w:t>252</w:t>
            </w:r>
          </w:hyperlink>
        </w:p>
        <w:p>
          <w:pPr>
            <w:pStyle w:val="Contents3"/>
            <w:tabs>
              <w:tab w:val="clear" w:pos="8459"/>
              <w:tab w:val="right" w:pos="9026" w:leader="dot"/>
            </w:tabs>
            <w:rPr/>
          </w:pPr>
          <w:hyperlink w:anchor="__RefHeading___Toc1910574_2314609296">
            <w:r>
              <w:rPr>
                <w:webHidden/>
                <w:rStyle w:val="IndexLink"/>
                <w:rtl w:val="true"/>
              </w:rPr>
              <w:t>[</w:t>
            </w:r>
            <w:r>
              <w:rPr>
                <w:rStyle w:val="IndexLink"/>
                <w:rtl w:val="true"/>
              </w:rPr>
              <w:t>لا ینعقد الإیلاء إلاّ باسم اللّه تعالی</w:t>
            </w:r>
            <w:r>
              <w:rPr>
                <w:rStyle w:val="IndexLink"/>
                <w:rtl w:val="true"/>
              </w:rPr>
              <w:t>]</w:t>
              <w:tab/>
            </w:r>
            <w:r>
              <w:rPr>
                <w:rStyle w:val="IndexLink"/>
              </w:rPr>
              <w:t>258</w:t>
            </w:r>
          </w:hyperlink>
        </w:p>
        <w:p>
          <w:pPr>
            <w:pStyle w:val="Contents3"/>
            <w:tabs>
              <w:tab w:val="clear" w:pos="8459"/>
              <w:tab w:val="right" w:pos="9026" w:leader="dot"/>
            </w:tabs>
            <w:rPr/>
          </w:pPr>
          <w:hyperlink w:anchor="__RefHeading___Toc1910576_2314609296">
            <w:r>
              <w:rPr>
                <w:webHidden/>
                <w:rStyle w:val="IndexLink"/>
                <w:rtl w:val="true"/>
              </w:rPr>
              <w:t>[</w:t>
            </w:r>
            <w:r>
              <w:rPr>
                <w:rStyle w:val="IndexLink"/>
                <w:rtl w:val="true"/>
              </w:rPr>
              <w:t>لا بدّ فی المحلوف علیه من اللفظ الصریح</w:t>
            </w:r>
            <w:r>
              <w:rPr>
                <w:rStyle w:val="IndexLink"/>
                <w:rtl w:val="true"/>
              </w:rPr>
              <w:t>]</w:t>
              <w:tab/>
            </w:r>
            <w:r>
              <w:rPr>
                <w:rStyle w:val="IndexLink"/>
              </w:rPr>
              <w:t>259</w:t>
            </w:r>
          </w:hyperlink>
        </w:p>
        <w:p>
          <w:pPr>
            <w:pStyle w:val="Contents3"/>
            <w:tabs>
              <w:tab w:val="clear" w:pos="8459"/>
              <w:tab w:val="right" w:pos="9026" w:leader="dot"/>
            </w:tabs>
            <w:rPr/>
          </w:pPr>
          <w:hyperlink w:anchor="__RefHeading___Toc1910578_2314609296">
            <w:r>
              <w:rPr>
                <w:webHidden/>
                <w:rStyle w:val="IndexLink"/>
                <w:rtl w:val="true"/>
              </w:rPr>
              <w:t>[</w:t>
            </w:r>
            <w:r>
              <w:rPr>
                <w:rStyle w:val="IndexLink"/>
                <w:rtl w:val="true"/>
              </w:rPr>
              <w:t>لو کنی بقوله</w:t>
            </w:r>
            <w:r>
              <w:rPr>
                <w:rStyle w:val="IndexLink"/>
                <w:rtl w:val="true"/>
              </w:rPr>
              <w:t>:</w:t>
            </w:r>
            <w:r>
              <w:rPr>
                <w:rStyle w:val="IndexLink"/>
                <w:rtl w:val="true"/>
              </w:rPr>
              <w:t>لا جمع رأسی و رأسک مخدّة و قصد الإیلاء</w:t>
            </w:r>
            <w:r>
              <w:rPr>
                <w:rStyle w:val="IndexLink"/>
                <w:rtl w:val="true"/>
              </w:rPr>
              <w:t>)]</w:t>
              <w:tab/>
            </w:r>
            <w:r>
              <w:rPr>
                <w:rStyle w:val="IndexLink"/>
              </w:rPr>
              <w:t>264</w:t>
            </w:r>
          </w:hyperlink>
        </w:p>
        <w:p>
          <w:pPr>
            <w:pStyle w:val="Contents3"/>
            <w:tabs>
              <w:tab w:val="clear" w:pos="8459"/>
              <w:tab w:val="right" w:pos="9026" w:leader="dot"/>
            </w:tabs>
            <w:rPr/>
          </w:pPr>
          <w:hyperlink w:anchor="__RefHeading___Toc1910580_2314609296">
            <w:r>
              <w:rPr>
                <w:webHidden/>
                <w:rStyle w:val="IndexLink"/>
                <w:rtl w:val="true"/>
              </w:rPr>
              <w:t>[</w:t>
            </w:r>
            <w:r>
              <w:rPr>
                <w:rStyle w:val="IndexLink"/>
                <w:rtl w:val="true"/>
              </w:rPr>
              <w:t>لا بدّ من تجریده عن الشرط و الصفة</w:t>
            </w:r>
            <w:r>
              <w:rPr>
                <w:rStyle w:val="IndexLink"/>
                <w:rtl w:val="true"/>
              </w:rPr>
              <w:t>]</w:t>
              <w:tab/>
            </w:r>
            <w:r>
              <w:rPr>
                <w:rStyle w:val="IndexLink"/>
              </w:rPr>
              <w:t>267</w:t>
            </w:r>
          </w:hyperlink>
        </w:p>
        <w:p>
          <w:pPr>
            <w:pStyle w:val="Contents3"/>
            <w:tabs>
              <w:tab w:val="clear" w:pos="8459"/>
              <w:tab w:val="right" w:pos="9026" w:leader="dot"/>
            </w:tabs>
            <w:rPr/>
          </w:pPr>
          <w:hyperlink w:anchor="__RefHeading___Toc1910582_2314609296">
            <w:r>
              <w:rPr>
                <w:webHidden/>
                <w:rStyle w:val="IndexLink"/>
                <w:rtl w:val="true"/>
              </w:rPr>
              <w:t>[</w:t>
            </w:r>
            <w:r>
              <w:rPr>
                <w:rStyle w:val="IndexLink"/>
                <w:rtl w:val="true"/>
              </w:rPr>
              <w:t>لا یقع لو جعله یمینا</w:t>
            </w:r>
            <w:r>
              <w:rPr>
                <w:rStyle w:val="IndexLink"/>
                <w:rtl w:val="true"/>
              </w:rPr>
              <w:t>]</w:t>
              <w:tab/>
            </w:r>
            <w:r>
              <w:rPr>
                <w:rStyle w:val="IndexLink"/>
              </w:rPr>
              <w:t>268</w:t>
            </w:r>
          </w:hyperlink>
        </w:p>
        <w:p>
          <w:pPr>
            <w:pStyle w:val="Contents3"/>
            <w:tabs>
              <w:tab w:val="clear" w:pos="8459"/>
              <w:tab w:val="right" w:pos="9026" w:leader="dot"/>
            </w:tabs>
            <w:rPr/>
          </w:pPr>
          <w:hyperlink w:anchor="__RefHeading___Toc1910584_2314609296">
            <w:r>
              <w:rPr>
                <w:webHidden/>
                <w:rStyle w:val="IndexLink"/>
                <w:rtl w:val="true"/>
              </w:rPr>
              <w:t>[</w:t>
            </w:r>
            <w:r>
              <w:rPr>
                <w:rStyle w:val="IndexLink"/>
                <w:rtl w:val="true"/>
              </w:rPr>
              <w:t>یشترط فی المولی الکمال بالبلوغ و العقل و الاختیار و القصد</w:t>
            </w:r>
            <w:r>
              <w:rPr>
                <w:rStyle w:val="IndexLink"/>
                <w:rtl w:val="true"/>
              </w:rPr>
              <w:t>]</w:t>
              <w:tab/>
            </w:r>
            <w:r>
              <w:rPr>
                <w:rStyle w:val="IndexLink"/>
              </w:rPr>
              <w:t>271</w:t>
            </w:r>
          </w:hyperlink>
        </w:p>
        <w:p>
          <w:pPr>
            <w:pStyle w:val="Contents3"/>
            <w:tabs>
              <w:tab w:val="clear" w:pos="8459"/>
              <w:tab w:val="right" w:pos="9026" w:leader="dot"/>
            </w:tabs>
            <w:rPr/>
          </w:pPr>
          <w:hyperlink w:anchor="__RefHeading___Toc1910586_2314609296">
            <w:r>
              <w:rPr>
                <w:webHidden/>
                <w:rStyle w:val="IndexLink"/>
                <w:rtl w:val="true"/>
              </w:rPr>
              <w:t>[</w:t>
            </w:r>
            <w:r>
              <w:rPr>
                <w:rStyle w:val="IndexLink"/>
                <w:rtl w:val="true"/>
              </w:rPr>
              <w:t>إذا تمّ الإیلاء فللزوجة المرافعة إلی الحاکم</w:t>
            </w:r>
            <w:r>
              <w:rPr>
                <w:rStyle w:val="IndexLink"/>
                <w:rtl w:val="true"/>
              </w:rPr>
              <w:t>]</w:t>
              <w:tab/>
            </w:r>
            <w:r>
              <w:rPr>
                <w:rStyle w:val="IndexLink"/>
              </w:rPr>
              <w:t>273</w:t>
            </w:r>
          </w:hyperlink>
        </w:p>
        <w:p>
          <w:pPr>
            <w:pStyle w:val="Contents3"/>
            <w:tabs>
              <w:tab w:val="clear" w:pos="8459"/>
              <w:tab w:val="right" w:pos="9026" w:leader="dot"/>
            </w:tabs>
            <w:rPr/>
          </w:pPr>
          <w:hyperlink w:anchor="__RefHeading___Toc1910588_2314609296">
            <w:r>
              <w:rPr>
                <w:webHidden/>
                <w:rStyle w:val="IndexLink"/>
                <w:rtl w:val="true"/>
              </w:rPr>
              <w:t>[</w:t>
            </w:r>
            <w:r>
              <w:rPr>
                <w:rStyle w:val="IndexLink"/>
                <w:rtl w:val="true"/>
              </w:rPr>
              <w:t>لو آلی مدّة معیّنة</w:t>
            </w:r>
            <w:r>
              <w:rPr>
                <w:rStyle w:val="IndexLink"/>
                <w:rtl w:val="true"/>
              </w:rPr>
              <w:t>)]</w:t>
              <w:tab/>
            </w:r>
            <w:r>
              <w:rPr>
                <w:rStyle w:val="IndexLink"/>
              </w:rPr>
              <w:t>275</w:t>
            </w:r>
          </w:hyperlink>
        </w:p>
        <w:p>
          <w:pPr>
            <w:pStyle w:val="Contents3"/>
            <w:tabs>
              <w:tab w:val="clear" w:pos="8459"/>
              <w:tab w:val="right" w:pos="9026" w:leader="dot"/>
            </w:tabs>
            <w:rPr/>
          </w:pPr>
          <w:hyperlink w:anchor="__RefHeading___Toc1910590_2314609296">
            <w:r>
              <w:rPr>
                <w:webHidden/>
                <w:rStyle w:val="IndexLink"/>
                <w:rtl w:val="true"/>
              </w:rPr>
              <w:t>[</w:t>
            </w:r>
            <w:r>
              <w:rPr>
                <w:rStyle w:val="IndexLink"/>
                <w:rtl w:val="true"/>
              </w:rPr>
              <w:t>لو اختلفا فی انقضاء المدّة</w:t>
            </w:r>
            <w:r>
              <w:rPr>
                <w:rStyle w:val="IndexLink"/>
                <w:rtl w:val="true"/>
              </w:rPr>
              <w:t>]</w:t>
              <w:tab/>
            </w:r>
            <w:r>
              <w:rPr>
                <w:rStyle w:val="IndexLink"/>
              </w:rPr>
              <w:t>276</w:t>
            </w:r>
          </w:hyperlink>
        </w:p>
        <w:p>
          <w:pPr>
            <w:pStyle w:val="Contents3"/>
            <w:tabs>
              <w:tab w:val="clear" w:pos="8459"/>
              <w:tab w:val="right" w:pos="9026" w:leader="dot"/>
            </w:tabs>
            <w:rPr/>
          </w:pPr>
          <w:hyperlink w:anchor="__RefHeading___Toc1910592_2314609296">
            <w:r>
              <w:rPr>
                <w:webHidden/>
                <w:rStyle w:val="IndexLink"/>
                <w:rtl w:val="true"/>
              </w:rPr>
              <w:t>[</w:t>
            </w:r>
            <w:r>
              <w:rPr>
                <w:rStyle w:val="IndexLink"/>
                <w:rtl w:val="true"/>
              </w:rPr>
              <w:t>یصحّ الإیلاء من الخصیّ و المجبوب</w:t>
            </w:r>
            <w:r>
              <w:rPr>
                <w:rStyle w:val="IndexLink"/>
                <w:rtl w:val="true"/>
              </w:rPr>
              <w:t>]</w:t>
              <w:tab/>
            </w:r>
            <w:r>
              <w:rPr>
                <w:rStyle w:val="IndexLink"/>
              </w:rPr>
              <w:t>278</w:t>
            </w:r>
          </w:hyperlink>
        </w:p>
        <w:p>
          <w:pPr>
            <w:pStyle w:val="Contents3"/>
            <w:tabs>
              <w:tab w:val="clear" w:pos="8459"/>
              <w:tab w:val="right" w:pos="9026" w:leader="dot"/>
            </w:tabs>
            <w:rPr/>
          </w:pPr>
          <w:hyperlink w:anchor="__RefHeading___Toc1910594_2314609296">
            <w:r>
              <w:rPr>
                <w:webHidden/>
                <w:rStyle w:val="IndexLink"/>
                <w:rtl w:val="true"/>
              </w:rPr>
              <w:t>[</w:t>
            </w:r>
            <w:r>
              <w:rPr>
                <w:rStyle w:val="IndexLink"/>
                <w:rtl w:val="true"/>
              </w:rPr>
              <w:t>مدّة الإیلاء من حین الترافع</w:t>
            </w:r>
            <w:r>
              <w:rPr>
                <w:rStyle w:val="IndexLink"/>
                <w:rtl w:val="true"/>
              </w:rPr>
              <w:t>)]</w:t>
              <w:tab/>
            </w:r>
            <w:r>
              <w:rPr>
                <w:rStyle w:val="IndexLink"/>
              </w:rPr>
              <w:t>282</w:t>
            </w:r>
          </w:hyperlink>
        </w:p>
        <w:p>
          <w:pPr>
            <w:pStyle w:val="Contents3"/>
            <w:tabs>
              <w:tab w:val="clear" w:pos="8459"/>
              <w:tab w:val="right" w:pos="9026" w:leader="dot"/>
            </w:tabs>
            <w:rPr/>
          </w:pPr>
          <w:hyperlink w:anchor="__RefHeading___Toc1910596_2314609296">
            <w:r>
              <w:rPr>
                <w:webHidden/>
                <w:rStyle w:val="IndexLink"/>
                <w:rtl w:val="true"/>
              </w:rPr>
              <w:t>[</w:t>
            </w:r>
            <w:r>
              <w:rPr>
                <w:rStyle w:val="IndexLink"/>
                <w:rtl w:val="true"/>
              </w:rPr>
              <w:t>یزول حکم الإیلاء بالطلاق البائن</w:t>
            </w:r>
            <w:r>
              <w:rPr>
                <w:rStyle w:val="IndexLink"/>
                <w:rtl w:val="true"/>
              </w:rPr>
              <w:t>]</w:t>
              <w:tab/>
            </w:r>
            <w:r>
              <w:rPr>
                <w:rStyle w:val="IndexLink"/>
              </w:rPr>
              <w:t>283</w:t>
            </w:r>
          </w:hyperlink>
        </w:p>
        <w:p>
          <w:pPr>
            <w:pStyle w:val="Contents3"/>
            <w:tabs>
              <w:tab w:val="clear" w:pos="8459"/>
              <w:tab w:val="right" w:pos="9026" w:leader="dot"/>
            </w:tabs>
            <w:rPr/>
          </w:pPr>
          <w:hyperlink w:anchor="__RefHeading___Toc1910598_2314609296">
            <w:r>
              <w:rPr>
                <w:webHidden/>
                <w:rStyle w:val="IndexLink"/>
                <w:rtl w:val="true"/>
              </w:rPr>
              <w:t>[</w:t>
            </w:r>
            <w:r>
              <w:rPr>
                <w:rStyle w:val="IndexLink"/>
                <w:rtl w:val="true"/>
              </w:rPr>
              <w:t>یزول حکم الإیلاء بشراء الأمة</w:t>
            </w:r>
            <w:r>
              <w:rPr>
                <w:rStyle w:val="IndexLink"/>
                <w:rtl w:val="true"/>
              </w:rPr>
              <w:t>]</w:t>
              <w:tab/>
            </w:r>
            <w:r>
              <w:rPr>
                <w:rStyle w:val="IndexLink"/>
              </w:rPr>
              <w:t>286</w:t>
            </w:r>
          </w:hyperlink>
        </w:p>
        <w:p>
          <w:pPr>
            <w:pStyle w:val="Contents3"/>
            <w:tabs>
              <w:tab w:val="clear" w:pos="8459"/>
              <w:tab w:val="right" w:pos="9026" w:leader="dot"/>
            </w:tabs>
            <w:rPr/>
          </w:pPr>
          <w:hyperlink w:anchor="__RefHeading___Toc1910600_2314609296">
            <w:r>
              <w:rPr>
                <w:webHidden/>
                <w:rStyle w:val="IndexLink"/>
                <w:rtl w:val="true"/>
              </w:rPr>
              <w:t>[</w:t>
            </w:r>
            <w:r>
              <w:rPr>
                <w:rStyle w:val="IndexLink"/>
                <w:rtl w:val="true"/>
              </w:rPr>
              <w:t>لا یتکرّر الکفّارة بتکرّر الیمین</w:t>
            </w:r>
            <w:r>
              <w:rPr>
                <w:rStyle w:val="IndexLink"/>
                <w:rtl w:val="true"/>
              </w:rPr>
              <w:t>]</w:t>
              <w:tab/>
            </w:r>
            <w:r>
              <w:rPr>
                <w:rStyle w:val="IndexLink"/>
              </w:rPr>
              <w:t>289</w:t>
            </w:r>
          </w:hyperlink>
        </w:p>
        <w:p>
          <w:pPr>
            <w:pStyle w:val="Contents3"/>
            <w:tabs>
              <w:tab w:val="clear" w:pos="8459"/>
              <w:tab w:val="right" w:pos="9026" w:leader="dot"/>
            </w:tabs>
            <w:rPr/>
          </w:pPr>
          <w:hyperlink w:anchor="__RefHeading___Toc1910602_2314609296">
            <w:r>
              <w:rPr>
                <w:webHidden/>
                <w:rStyle w:val="IndexLink"/>
                <w:rtl w:val="true"/>
              </w:rPr>
              <w:t>[</w:t>
            </w:r>
            <w:r>
              <w:rPr>
                <w:rStyle w:val="IndexLink"/>
                <w:rtl w:val="true"/>
              </w:rPr>
              <w:t>إذا وطئ المولی بطل حکم الإیلاء عند الشیخ</w:t>
            </w:r>
            <w:r>
              <w:rPr>
                <w:rStyle w:val="IndexLink"/>
                <w:rtl w:val="true"/>
              </w:rPr>
              <w:t>]</w:t>
              <w:tab/>
            </w:r>
            <w:r>
              <w:rPr>
                <w:rStyle w:val="IndexLink"/>
              </w:rPr>
              <w:t>293</w:t>
            </w:r>
          </w:hyperlink>
        </w:p>
        <w:p>
          <w:pPr>
            <w:pStyle w:val="Contents3"/>
            <w:tabs>
              <w:tab w:val="clear" w:pos="8459"/>
              <w:tab w:val="right" w:pos="9026" w:leader="dot"/>
            </w:tabs>
            <w:rPr/>
          </w:pPr>
          <w:hyperlink w:anchor="__RefHeading___Toc1910604_2314609296">
            <w:r>
              <w:rPr>
                <w:webHidden/>
                <w:rStyle w:val="IndexLink"/>
                <w:rtl w:val="true"/>
              </w:rPr>
              <w:t>[</w:t>
            </w:r>
            <w:r>
              <w:rPr>
                <w:rStyle w:val="IndexLink"/>
                <w:rtl w:val="true"/>
              </w:rPr>
              <w:t>لو ترافع الذمّیّان إلینا فی حکم الإیلاء</w:t>
            </w:r>
            <w:r>
              <w:rPr>
                <w:rStyle w:val="IndexLink"/>
                <w:rtl w:val="true"/>
              </w:rPr>
              <w:t>]</w:t>
              <w:tab/>
            </w:r>
            <w:r>
              <w:rPr>
                <w:rStyle w:val="IndexLink"/>
              </w:rPr>
              <w:t>296</w:t>
            </w:r>
          </w:hyperlink>
        </w:p>
        <w:p>
          <w:pPr>
            <w:pStyle w:val="Contents3"/>
            <w:tabs>
              <w:tab w:val="clear" w:pos="8459"/>
              <w:tab w:val="right" w:pos="9026" w:leader="dot"/>
            </w:tabs>
            <w:rPr/>
          </w:pPr>
          <w:hyperlink w:anchor="__RefHeading___Toc1910606_2314609296">
            <w:r>
              <w:rPr>
                <w:webHidden/>
                <w:rStyle w:val="IndexLink"/>
                <w:rtl w:val="true"/>
              </w:rPr>
              <w:t>[</w:t>
            </w:r>
            <w:r>
              <w:rPr>
                <w:rStyle w:val="IndexLink"/>
                <w:rtl w:val="true"/>
              </w:rPr>
              <w:t>لو آلی،ثمّ ارتدّ عن ملّة</w:t>
            </w:r>
            <w:r>
              <w:rPr>
                <w:rStyle w:val="IndexLink"/>
                <w:rtl w:val="true"/>
              </w:rPr>
              <w:t>]</w:t>
              <w:tab/>
            </w:r>
            <w:r>
              <w:rPr>
                <w:rStyle w:val="IndexLink"/>
              </w:rPr>
              <w:t>297</w:t>
            </w:r>
          </w:hyperlink>
        </w:p>
        <w:p>
          <w:pPr>
            <w:pStyle w:val="Contents2"/>
            <w:tabs>
              <w:tab w:val="clear" w:pos="8743"/>
              <w:tab w:val="right" w:pos="9026" w:leader="dot"/>
            </w:tabs>
            <w:rPr/>
          </w:pPr>
          <w:hyperlink w:anchor="__RefHeading___Toc1910608_2314609296">
            <w:r>
              <w:rPr>
                <w:webHidden/>
                <w:rStyle w:val="IndexLink"/>
                <w:rtl w:val="true"/>
              </w:rPr>
              <w:t>[</w:t>
            </w:r>
            <w:r>
              <w:rPr>
                <w:rStyle w:val="IndexLink"/>
                <w:rtl w:val="true"/>
              </w:rPr>
              <w:t>کتاب اللعان</w:t>
            </w:r>
            <w:r>
              <w:rPr>
                <w:rStyle w:val="IndexLink"/>
                <w:rtl w:val="true"/>
              </w:rPr>
              <w:t>]</w:t>
              <w:tab/>
            </w:r>
            <w:r>
              <w:rPr>
                <w:rStyle w:val="IndexLink"/>
              </w:rPr>
              <w:t>302</w:t>
            </w:r>
          </w:hyperlink>
        </w:p>
        <w:p>
          <w:pPr>
            <w:pStyle w:val="Contents3"/>
            <w:tabs>
              <w:tab w:val="clear" w:pos="8459"/>
              <w:tab w:val="right" w:pos="9026" w:leader="dot"/>
            </w:tabs>
            <w:rPr/>
          </w:pPr>
          <w:hyperlink w:anchor="__RefHeading___Toc1910610_2314609296">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910612_2314609296">
            <w:r>
              <w:rPr>
                <w:webHidden/>
                <w:rStyle w:val="IndexLink"/>
                <w:rtl w:val="true"/>
              </w:rPr>
              <w:t>[</w:t>
            </w:r>
            <w:r>
              <w:rPr>
                <w:rStyle w:val="IndexLink"/>
                <w:rtl w:val="true"/>
              </w:rPr>
              <w:t>تعریف اللعان</w:t>
            </w:r>
            <w:r>
              <w:rPr>
                <w:rStyle w:val="IndexLink"/>
                <w:rtl w:val="true"/>
              </w:rPr>
              <w:t>]</w:t>
              <w:tab/>
            </w:r>
            <w:r>
              <w:rPr>
                <w:rStyle w:val="IndexLink"/>
              </w:rPr>
              <w:t>302</w:t>
            </w:r>
          </w:hyperlink>
        </w:p>
        <w:p>
          <w:pPr>
            <w:pStyle w:val="Contents3"/>
            <w:tabs>
              <w:tab w:val="clear" w:pos="8459"/>
              <w:tab w:val="right" w:pos="9026" w:leader="dot"/>
            </w:tabs>
            <w:rPr/>
          </w:pPr>
          <w:hyperlink w:anchor="__RefHeading___Toc1910614_2314609296">
            <w:r>
              <w:rPr>
                <w:webHidden/>
                <w:rStyle w:val="IndexLink"/>
                <w:rtl w:val="true"/>
              </w:rPr>
              <w:t>[</w:t>
            </w:r>
            <w:r>
              <w:rPr>
                <w:rStyle w:val="IndexLink"/>
                <w:rtl w:val="true"/>
              </w:rPr>
              <w:t>سبب اللعان</w:t>
            </w:r>
            <w:r>
              <w:rPr>
                <w:rStyle w:val="IndexLink"/>
                <w:rtl w:val="true"/>
              </w:rPr>
              <w:t>]</w:t>
              <w:tab/>
            </w:r>
            <w:r>
              <w:rPr>
                <w:rStyle w:val="IndexLink"/>
              </w:rPr>
              <w:t>303</w:t>
            </w:r>
          </w:hyperlink>
        </w:p>
        <w:p>
          <w:pPr>
            <w:pStyle w:val="Contents4"/>
            <w:tabs>
              <w:tab w:val="clear" w:pos="8176"/>
              <w:tab w:val="right" w:pos="9026" w:leader="dot"/>
            </w:tabs>
            <w:rPr/>
          </w:pPr>
          <w:hyperlink w:anchor="__RefHeading___Toc1910616_2314609296">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910618_2314609296">
            <w:r>
              <w:rPr>
                <w:webHidden/>
                <w:rStyle w:val="IndexLink"/>
                <w:rtl w:val="true"/>
              </w:rPr>
              <w:t>[</w:t>
            </w:r>
            <w:r>
              <w:rPr>
                <w:rStyle w:val="IndexLink"/>
                <w:rtl w:val="true"/>
              </w:rPr>
              <w:t>السبب الأول رمی الزوجة</w:t>
            </w:r>
            <w:r>
              <w:rPr>
                <w:rStyle w:val="IndexLink"/>
                <w:rtl w:val="true"/>
              </w:rPr>
              <w:t>]</w:t>
              <w:tab/>
            </w:r>
            <w:r>
              <w:rPr>
                <w:rStyle w:val="IndexLink"/>
              </w:rPr>
              <w:t>303</w:t>
            </w:r>
          </w:hyperlink>
        </w:p>
        <w:p>
          <w:pPr>
            <w:pStyle w:val="Contents4"/>
            <w:tabs>
              <w:tab w:val="clear" w:pos="8176"/>
              <w:tab w:val="right" w:pos="9026" w:leader="dot"/>
            </w:tabs>
            <w:rPr/>
          </w:pPr>
          <w:hyperlink w:anchor="__RefHeading___Toc1910620_2314609296">
            <w:r>
              <w:rPr>
                <w:webHidden/>
                <w:rStyle w:val="IndexLink"/>
                <w:rtl w:val="true"/>
              </w:rPr>
              <w:t>[</w:t>
            </w:r>
            <w:r>
              <w:rPr>
                <w:rStyle w:val="IndexLink"/>
                <w:rtl w:val="true"/>
              </w:rPr>
              <w:t>السسب الثانی إنکار من ولد علی فراشه</w:t>
            </w:r>
            <w:r>
              <w:rPr>
                <w:rStyle w:val="IndexLink"/>
                <w:rtl w:val="true"/>
              </w:rPr>
              <w:t>]</w:t>
              <w:tab/>
            </w:r>
            <w:r>
              <w:rPr>
                <w:rStyle w:val="IndexLink"/>
              </w:rPr>
              <w:t>311</w:t>
            </w:r>
          </w:hyperlink>
        </w:p>
        <w:p>
          <w:pPr>
            <w:pStyle w:val="Contents3"/>
            <w:tabs>
              <w:tab w:val="clear" w:pos="8459"/>
              <w:tab w:val="right" w:pos="9026" w:leader="dot"/>
            </w:tabs>
            <w:rPr/>
          </w:pPr>
          <w:hyperlink w:anchor="__RefHeading___Toc1910622_2314609296">
            <w:r>
              <w:rPr>
                <w:webHidden/>
                <w:rStyle w:val="IndexLink"/>
                <w:rtl w:val="true"/>
              </w:rPr>
              <w:t>[</w:t>
            </w:r>
            <w:r>
              <w:rPr>
                <w:rStyle w:val="IndexLink"/>
                <w:rtl w:val="true"/>
              </w:rPr>
              <w:t>لو قذفها بالزناء و نفی الولد و أقام بیّنة</w:t>
            </w:r>
            <w:r>
              <w:rPr>
                <w:rStyle w:val="IndexLink"/>
                <w:rtl w:val="true"/>
              </w:rPr>
              <w:t>]</w:t>
              <w:tab/>
            </w:r>
            <w:r>
              <w:rPr>
                <w:rStyle w:val="IndexLink"/>
              </w:rPr>
              <w:t>315</w:t>
            </w:r>
          </w:hyperlink>
        </w:p>
        <w:p>
          <w:pPr>
            <w:pStyle w:val="Contents3"/>
            <w:tabs>
              <w:tab w:val="clear" w:pos="8459"/>
              <w:tab w:val="right" w:pos="9026" w:leader="dot"/>
            </w:tabs>
            <w:rPr/>
          </w:pPr>
          <w:hyperlink w:anchor="__RefHeading___Toc1910624_2314609296">
            <w:r>
              <w:rPr>
                <w:webHidden/>
                <w:rStyle w:val="IndexLink"/>
                <w:rtl w:val="true"/>
              </w:rPr>
              <w:t>[</w:t>
            </w:r>
            <w:r>
              <w:rPr>
                <w:rStyle w:val="IndexLink"/>
                <w:rtl w:val="true"/>
              </w:rPr>
              <w:t>لا بدّ من کون الملاعن کاملا</w:t>
            </w:r>
            <w:r>
              <w:rPr>
                <w:rStyle w:val="IndexLink"/>
                <w:rtl w:val="true"/>
              </w:rPr>
              <w:t>]</w:t>
              <w:tab/>
            </w:r>
            <w:r>
              <w:rPr>
                <w:rStyle w:val="IndexLink"/>
              </w:rPr>
              <w:t>316</w:t>
            </w:r>
          </w:hyperlink>
        </w:p>
        <w:p>
          <w:pPr>
            <w:pStyle w:val="Contents3"/>
            <w:tabs>
              <w:tab w:val="clear" w:pos="8459"/>
              <w:tab w:val="right" w:pos="9026" w:leader="dot"/>
            </w:tabs>
            <w:rPr/>
          </w:pPr>
          <w:hyperlink w:anchor="__RefHeading___Toc1910626_2314609296">
            <w:r>
              <w:rPr>
                <w:webHidden/>
                <w:rStyle w:val="IndexLink"/>
                <w:rtl w:val="true"/>
              </w:rPr>
              <w:t>[</w:t>
            </w:r>
            <w:r>
              <w:rPr>
                <w:rStyle w:val="IndexLink"/>
                <w:rtl w:val="true"/>
              </w:rPr>
              <w:t>یصحّ لعان الأخرس بالإشارة المعقولة</w:t>
            </w:r>
            <w:r>
              <w:rPr>
                <w:rStyle w:val="IndexLink"/>
                <w:rtl w:val="true"/>
              </w:rPr>
              <w:t>]</w:t>
              <w:tab/>
            </w:r>
            <w:r>
              <w:rPr>
                <w:rStyle w:val="IndexLink"/>
              </w:rPr>
              <w:t>318</w:t>
            </w:r>
          </w:hyperlink>
        </w:p>
        <w:p>
          <w:pPr>
            <w:pStyle w:val="Contents3"/>
            <w:tabs>
              <w:tab w:val="clear" w:pos="8459"/>
              <w:tab w:val="right" w:pos="9026" w:leader="dot"/>
            </w:tabs>
            <w:rPr/>
          </w:pPr>
          <w:hyperlink w:anchor="__RefHeading___Toc1910628_2314609296">
            <w:r>
              <w:rPr>
                <w:webHidden/>
                <w:rStyle w:val="IndexLink"/>
                <w:rtl w:val="true"/>
              </w:rPr>
              <w:t>[</w:t>
            </w:r>
            <w:r>
              <w:rPr>
                <w:rStyle w:val="IndexLink"/>
                <w:rtl w:val="true"/>
              </w:rPr>
              <w:t>یعتبر فی الملاعنة الکمال و السلامة من الصمم و الخرس</w:t>
            </w:r>
            <w:r>
              <w:rPr>
                <w:rStyle w:val="IndexLink"/>
                <w:rtl w:val="true"/>
              </w:rPr>
              <w:t>]</w:t>
              <w:tab/>
            </w:r>
            <w:r>
              <w:rPr>
                <w:rStyle w:val="IndexLink"/>
              </w:rPr>
              <w:t>322</w:t>
            </w:r>
          </w:hyperlink>
        </w:p>
        <w:p>
          <w:pPr>
            <w:pStyle w:val="Contents3"/>
            <w:tabs>
              <w:tab w:val="clear" w:pos="8459"/>
              <w:tab w:val="right" w:pos="9026" w:leader="dot"/>
            </w:tabs>
            <w:rPr/>
          </w:pPr>
          <w:hyperlink w:anchor="__RefHeading___Toc1910630_2314609296">
            <w:r>
              <w:rPr>
                <w:webHidden/>
                <w:rStyle w:val="IndexLink"/>
                <w:rtl w:val="true"/>
              </w:rPr>
              <w:t>[</w:t>
            </w:r>
            <w:r>
              <w:rPr>
                <w:rStyle w:val="IndexLink"/>
                <w:rtl w:val="true"/>
              </w:rPr>
              <w:t>فی اشتراط الدخول بالزوجة فی لعانهما قولان</w:t>
            </w:r>
            <w:r>
              <w:rPr>
                <w:rStyle w:val="IndexLink"/>
                <w:rtl w:val="true"/>
              </w:rPr>
              <w:t>]</w:t>
              <w:tab/>
            </w:r>
            <w:r>
              <w:rPr>
                <w:rStyle w:val="IndexLink"/>
              </w:rPr>
              <w:t>326</w:t>
            </w:r>
          </w:hyperlink>
        </w:p>
        <w:p>
          <w:pPr>
            <w:pStyle w:val="Contents3"/>
            <w:tabs>
              <w:tab w:val="clear" w:pos="8459"/>
              <w:tab w:val="right" w:pos="9026" w:leader="dot"/>
            </w:tabs>
            <w:rPr/>
          </w:pPr>
          <w:hyperlink w:anchor="__RefHeading___Toc1910632_2314609296">
            <w:r>
              <w:rPr>
                <w:webHidden/>
                <w:rStyle w:val="IndexLink"/>
                <w:rtl w:val="true"/>
              </w:rPr>
              <w:t>[</w:t>
            </w:r>
            <w:r>
              <w:rPr>
                <w:rStyle w:val="IndexLink"/>
                <w:rtl w:val="true"/>
              </w:rPr>
              <w:t>یثبت اللعان بین الحرّ و زوجته المملوکة</w:t>
            </w:r>
            <w:r>
              <w:rPr>
                <w:rStyle w:val="IndexLink"/>
                <w:rtl w:val="true"/>
              </w:rPr>
              <w:t>]</w:t>
              <w:tab/>
            </w:r>
            <w:r>
              <w:rPr>
                <w:rStyle w:val="IndexLink"/>
              </w:rPr>
              <w:t>328</w:t>
            </w:r>
          </w:hyperlink>
        </w:p>
        <w:p>
          <w:pPr>
            <w:pStyle w:val="Contents3"/>
            <w:tabs>
              <w:tab w:val="clear" w:pos="8459"/>
              <w:tab w:val="right" w:pos="9026" w:leader="dot"/>
            </w:tabs>
            <w:rPr/>
          </w:pPr>
          <w:hyperlink w:anchor="__RefHeading___Toc1910634_2314609296">
            <w:r>
              <w:rPr>
                <w:webHidden/>
                <w:rStyle w:val="IndexLink"/>
                <w:rtl w:val="true"/>
              </w:rPr>
              <w:t>[</w:t>
            </w:r>
            <w:r>
              <w:rPr>
                <w:rStyle w:val="IndexLink"/>
                <w:rtl w:val="true"/>
              </w:rPr>
              <w:t>لا یلحق ولد المملوکة بمالکها إلاّ بالإقرار به</w:t>
            </w:r>
            <w:r>
              <w:rPr>
                <w:rStyle w:val="IndexLink"/>
                <w:rtl w:val="true"/>
              </w:rPr>
              <w:t>]</w:t>
              <w:tab/>
            </w:r>
            <w:r>
              <w:rPr>
                <w:rStyle w:val="IndexLink"/>
              </w:rPr>
              <w:t>331</w:t>
            </w:r>
          </w:hyperlink>
        </w:p>
        <w:p>
          <w:pPr>
            <w:pStyle w:val="Contents3"/>
            <w:tabs>
              <w:tab w:val="clear" w:pos="8459"/>
              <w:tab w:val="right" w:pos="9026" w:leader="dot"/>
            </w:tabs>
            <w:rPr/>
          </w:pPr>
          <w:hyperlink w:anchor="__RefHeading___Toc1910636_2314609296">
            <w:r>
              <w:rPr>
                <w:webHidden/>
                <w:rStyle w:val="IndexLink"/>
                <w:rtl w:val="true"/>
              </w:rPr>
              <w:t>[</w:t>
            </w:r>
            <w:r>
              <w:rPr>
                <w:rStyle w:val="IndexLink"/>
                <w:rtl w:val="true"/>
              </w:rPr>
              <w:t>القول فی کیفیّة اللعان و أحکامه</w:t>
            </w:r>
            <w:r>
              <w:rPr>
                <w:rStyle w:val="IndexLink"/>
                <w:rtl w:val="true"/>
              </w:rPr>
              <w:t>]</w:t>
              <w:tab/>
            </w:r>
            <w:r>
              <w:rPr>
                <w:rStyle w:val="IndexLink"/>
              </w:rPr>
              <w:t>336</w:t>
            </w:r>
          </w:hyperlink>
        </w:p>
        <w:p>
          <w:pPr>
            <w:pStyle w:val="Contents3"/>
            <w:tabs>
              <w:tab w:val="clear" w:pos="8459"/>
              <w:tab w:val="right" w:pos="9026" w:leader="dot"/>
            </w:tabs>
            <w:rPr/>
          </w:pPr>
          <w:hyperlink w:anchor="__RefHeading___Toc1910638_2314609296">
            <w:r>
              <w:rPr>
                <w:webHidden/>
                <w:rStyle w:val="IndexLink"/>
                <w:rtl w:val="true"/>
              </w:rPr>
              <w:t>[</w:t>
            </w:r>
            <w:r>
              <w:rPr>
                <w:rStyle w:val="IndexLink"/>
                <w:rtl w:val="true"/>
              </w:rPr>
              <w:t>یجب کونه عند الحاکم</w:t>
            </w:r>
            <w:r>
              <w:rPr>
                <w:rStyle w:val="IndexLink"/>
                <w:rtl w:val="true"/>
              </w:rPr>
              <w:t>]</w:t>
              <w:tab/>
            </w:r>
            <w:r>
              <w:rPr>
                <w:rStyle w:val="IndexLink"/>
              </w:rPr>
              <w:t>336</w:t>
            </w:r>
          </w:hyperlink>
        </w:p>
        <w:p>
          <w:pPr>
            <w:pStyle w:val="Contents3"/>
            <w:tabs>
              <w:tab w:val="clear" w:pos="8459"/>
              <w:tab w:val="right" w:pos="9026" w:leader="dot"/>
            </w:tabs>
            <w:rPr/>
          </w:pPr>
          <w:hyperlink w:anchor="__RefHeading___Toc1910640_2314609296">
            <w:r>
              <w:rPr>
                <w:webHidden/>
                <w:rStyle w:val="IndexLink"/>
                <w:rtl w:val="true"/>
              </w:rPr>
              <w:t>[</w:t>
            </w:r>
            <w:r>
              <w:rPr>
                <w:rStyle w:val="IndexLink"/>
                <w:rtl w:val="true"/>
              </w:rPr>
              <w:t>فی کیفیة اللعان</w:t>
            </w:r>
            <w:r>
              <w:rPr>
                <w:rStyle w:val="IndexLink"/>
                <w:rtl w:val="true"/>
              </w:rPr>
              <w:t>]</w:t>
              <w:tab/>
            </w:r>
            <w:r>
              <w:rPr>
                <w:rStyle w:val="IndexLink"/>
              </w:rPr>
              <w:t>339</w:t>
            </w:r>
          </w:hyperlink>
        </w:p>
        <w:p>
          <w:pPr>
            <w:pStyle w:val="Contents3"/>
            <w:tabs>
              <w:tab w:val="clear" w:pos="8459"/>
              <w:tab w:val="right" w:pos="9026" w:leader="dot"/>
            </w:tabs>
            <w:rPr/>
          </w:pPr>
          <w:hyperlink w:anchor="__RefHeading___Toc1910642_2314609296">
            <w:r>
              <w:rPr>
                <w:webHidden/>
                <w:rStyle w:val="IndexLink"/>
                <w:rtl w:val="true"/>
              </w:rPr>
              <w:t>[</w:t>
            </w:r>
            <w:r>
              <w:rPr>
                <w:rStyle w:val="IndexLink"/>
                <w:rtl w:val="true"/>
              </w:rPr>
              <w:t>لا بدّ من التلفّظ بالشهادة علی الوجه المذکور</w:t>
            </w:r>
            <w:r>
              <w:rPr>
                <w:rStyle w:val="IndexLink"/>
                <w:rtl w:val="true"/>
              </w:rPr>
              <w:t>]</w:t>
              <w:tab/>
            </w:r>
            <w:r>
              <w:rPr>
                <w:rStyle w:val="IndexLink"/>
              </w:rPr>
              <w:t>342</w:t>
            </w:r>
          </w:hyperlink>
        </w:p>
        <w:p>
          <w:pPr>
            <w:pStyle w:val="Contents3"/>
            <w:tabs>
              <w:tab w:val="clear" w:pos="8459"/>
              <w:tab w:val="right" w:pos="9026" w:leader="dot"/>
            </w:tabs>
            <w:rPr/>
          </w:pPr>
          <w:hyperlink w:anchor="__RefHeading___Toc1910644_2314609296">
            <w:r>
              <w:rPr>
                <w:webHidden/>
                <w:rStyle w:val="IndexLink"/>
                <w:rtl w:val="true"/>
              </w:rPr>
              <w:t>[</w:t>
            </w:r>
            <w:r>
              <w:rPr>
                <w:rStyle w:val="IndexLink"/>
                <w:rtl w:val="true"/>
              </w:rPr>
              <w:t>تجب البدأة من الرجل بالشهادة ثمّ اللعن</w:t>
            </w:r>
            <w:r>
              <w:rPr>
                <w:rStyle w:val="IndexLink"/>
                <w:rtl w:val="true"/>
              </w:rPr>
              <w:t>]</w:t>
              <w:tab/>
            </w:r>
            <w:r>
              <w:rPr>
                <w:rStyle w:val="IndexLink"/>
              </w:rPr>
              <w:t>346</w:t>
            </w:r>
          </w:hyperlink>
        </w:p>
        <w:p>
          <w:pPr>
            <w:pStyle w:val="Contents3"/>
            <w:tabs>
              <w:tab w:val="clear" w:pos="8459"/>
              <w:tab w:val="right" w:pos="9026" w:leader="dot"/>
            </w:tabs>
            <w:rPr/>
          </w:pPr>
          <w:hyperlink w:anchor="__RefHeading___Toc1910646_2314609296">
            <w:r>
              <w:rPr>
                <w:webHidden/>
                <w:rStyle w:val="IndexLink"/>
                <w:rtl w:val="true"/>
              </w:rPr>
              <w:t>[</w:t>
            </w:r>
            <w:r>
              <w:rPr>
                <w:rStyle w:val="IndexLink"/>
                <w:rtl w:val="true"/>
              </w:rPr>
              <w:t>یستحبّ أن یجلس الحاکم مستدبر القبلة</w:t>
            </w:r>
            <w:r>
              <w:rPr>
                <w:rStyle w:val="IndexLink"/>
                <w:rtl w:val="true"/>
              </w:rPr>
              <w:t>]</w:t>
              <w:tab/>
            </w:r>
            <w:r>
              <w:rPr>
                <w:rStyle w:val="IndexLink"/>
              </w:rPr>
              <w:t>347</w:t>
            </w:r>
          </w:hyperlink>
        </w:p>
        <w:p>
          <w:pPr>
            <w:pStyle w:val="Contents3"/>
            <w:tabs>
              <w:tab w:val="clear" w:pos="8459"/>
              <w:tab w:val="right" w:pos="9026" w:leader="dot"/>
            </w:tabs>
            <w:rPr/>
          </w:pPr>
          <w:hyperlink w:anchor="__RefHeading___Toc1910648_2314609296">
            <w:r>
              <w:rPr>
                <w:webHidden/>
                <w:rStyle w:val="IndexLink"/>
                <w:rtl w:val="true"/>
              </w:rPr>
              <w:t>[</w:t>
            </w:r>
            <w:r>
              <w:rPr>
                <w:rStyle w:val="IndexLink"/>
                <w:rtl w:val="true"/>
              </w:rPr>
              <w:t>إذا لاعن الرجل سقط عنه الحدّ،و وجب علی المرأة</w:t>
            </w:r>
            <w:r>
              <w:rPr>
                <w:rStyle w:val="IndexLink"/>
                <w:rtl w:val="true"/>
              </w:rPr>
              <w:t>]</w:t>
              <w:tab/>
            </w:r>
            <w:r>
              <w:rPr>
                <w:rStyle w:val="IndexLink"/>
              </w:rPr>
              <w:t>351</w:t>
            </w:r>
          </w:hyperlink>
        </w:p>
        <w:p>
          <w:pPr>
            <w:pStyle w:val="Contents3"/>
            <w:tabs>
              <w:tab w:val="clear" w:pos="8459"/>
              <w:tab w:val="right" w:pos="9026" w:leader="dot"/>
            </w:tabs>
            <w:rPr/>
          </w:pPr>
          <w:hyperlink w:anchor="__RefHeading___Toc1910650_2314609296">
            <w:r>
              <w:rPr>
                <w:webHidden/>
                <w:rStyle w:val="IndexLink"/>
                <w:rtl w:val="true"/>
              </w:rPr>
              <w:t>[</w:t>
            </w:r>
            <w:r>
              <w:rPr>
                <w:rStyle w:val="IndexLink"/>
                <w:rtl w:val="true"/>
              </w:rPr>
              <w:t>یتعلّق بلعانهما معا أحکام أربعة</w:t>
            </w:r>
            <w:r>
              <w:rPr>
                <w:rStyle w:val="IndexLink"/>
                <w:rtl w:val="true"/>
              </w:rPr>
              <w:t>]</w:t>
              <w:tab/>
            </w:r>
            <w:r>
              <w:rPr>
                <w:rStyle w:val="IndexLink"/>
              </w:rPr>
              <w:t>352</w:t>
            </w:r>
          </w:hyperlink>
        </w:p>
        <w:p>
          <w:pPr>
            <w:pStyle w:val="Contents3"/>
            <w:tabs>
              <w:tab w:val="clear" w:pos="8459"/>
              <w:tab w:val="right" w:pos="9026" w:leader="dot"/>
            </w:tabs>
            <w:rPr/>
          </w:pPr>
          <w:hyperlink w:anchor="__RefHeading___Toc1910652_2314609296">
            <w:r>
              <w:rPr>
                <w:webHidden/>
                <w:rStyle w:val="IndexLink"/>
                <w:rtl w:val="true"/>
              </w:rPr>
              <w:t>[</w:t>
            </w:r>
            <w:r>
              <w:rPr>
                <w:rStyle w:val="IndexLink"/>
                <w:rtl w:val="true"/>
              </w:rPr>
              <w:t>لو أکذب نفسه فی أثناء اللعان</w:t>
            </w:r>
            <w:r>
              <w:rPr>
                <w:rStyle w:val="IndexLink"/>
                <w:rtl w:val="true"/>
              </w:rPr>
              <w:t>]</w:t>
              <w:tab/>
            </w:r>
            <w:r>
              <w:rPr>
                <w:rStyle w:val="IndexLink"/>
              </w:rPr>
              <w:t>353</w:t>
            </w:r>
          </w:hyperlink>
        </w:p>
        <w:p>
          <w:pPr>
            <w:pStyle w:val="Contents3"/>
            <w:tabs>
              <w:tab w:val="clear" w:pos="8459"/>
              <w:tab w:val="right" w:pos="9026" w:leader="dot"/>
            </w:tabs>
            <w:rPr/>
          </w:pPr>
          <w:hyperlink w:anchor="__RefHeading___Toc1910654_2314609296">
            <w:r>
              <w:rPr>
                <w:webHidden/>
                <w:rStyle w:val="IndexLink"/>
                <w:rtl w:val="true"/>
              </w:rPr>
              <w:t>[</w:t>
            </w:r>
            <w:r>
              <w:rPr>
                <w:rStyle w:val="IndexLink"/>
                <w:rtl w:val="true"/>
              </w:rPr>
              <w:t>لو أکذبت المرأة نفسها بعد لعانها</w:t>
            </w:r>
            <w:r>
              <w:rPr>
                <w:rStyle w:val="IndexLink"/>
                <w:rtl w:val="true"/>
              </w:rPr>
              <w:t>]</w:t>
              <w:tab/>
            </w:r>
            <w:r>
              <w:rPr>
                <w:rStyle w:val="IndexLink"/>
              </w:rPr>
              <w:t>357</w:t>
            </w:r>
          </w:hyperlink>
        </w:p>
        <w:p>
          <w:pPr>
            <w:pStyle w:val="Contents3"/>
            <w:tabs>
              <w:tab w:val="clear" w:pos="8459"/>
              <w:tab w:val="right" w:pos="9026" w:leader="dot"/>
            </w:tabs>
            <w:rPr/>
          </w:pPr>
          <w:hyperlink w:anchor="__RefHeading___Toc1910656_2314609296">
            <w:r>
              <w:rPr>
                <w:webHidden/>
                <w:rStyle w:val="IndexLink"/>
                <w:rtl w:val="true"/>
              </w:rPr>
              <w:t>[</w:t>
            </w:r>
            <w:r>
              <w:rPr>
                <w:rStyle w:val="IndexLink"/>
                <w:rtl w:val="true"/>
              </w:rPr>
              <w:t>لو قذفها الزوج برجل معیّن</w:t>
            </w:r>
            <w:r>
              <w:rPr>
                <w:rStyle w:val="IndexLink"/>
                <w:rtl w:val="true"/>
              </w:rPr>
              <w:t>]</w:t>
              <w:tab/>
            </w:r>
            <w:r>
              <w:rPr>
                <w:rStyle w:val="IndexLink"/>
              </w:rPr>
              <w:t>359</w:t>
            </w:r>
          </w:hyperlink>
        </w:p>
        <w:p>
          <w:pPr>
            <w:pStyle w:val="Contents2"/>
            <w:tabs>
              <w:tab w:val="clear" w:pos="8743"/>
              <w:tab w:val="right" w:pos="9026" w:leader="dot"/>
            </w:tabs>
            <w:rPr/>
          </w:pPr>
          <w:hyperlink w:anchor="__RefHeading___Toc1910658_2314609296">
            <w:r>
              <w:rPr>
                <w:webHidden/>
                <w:rStyle w:val="IndexLink"/>
                <w:rtl w:val="true"/>
              </w:rPr>
              <w:t>[</w:t>
            </w:r>
            <w:r>
              <w:rPr>
                <w:rStyle w:val="IndexLink"/>
                <w:rtl w:val="true"/>
              </w:rPr>
              <w:t>کتاب الإقرار</w:t>
            </w:r>
            <w:r>
              <w:rPr>
                <w:rStyle w:val="IndexLink"/>
                <w:rtl w:val="true"/>
              </w:rPr>
              <w:t>]</w:t>
              <w:tab/>
            </w:r>
            <w:r>
              <w:rPr>
                <w:rStyle w:val="IndexLink"/>
              </w:rPr>
              <w:t>374</w:t>
            </w:r>
          </w:hyperlink>
        </w:p>
        <w:p>
          <w:pPr>
            <w:pStyle w:val="Contents3"/>
            <w:tabs>
              <w:tab w:val="clear" w:pos="8459"/>
              <w:tab w:val="right" w:pos="9026" w:leader="dot"/>
            </w:tabs>
            <w:rPr/>
          </w:pPr>
          <w:hyperlink w:anchor="__RefHeading___Toc1910660_2314609296">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1910662_2314609296">
            <w:r>
              <w:rPr>
                <w:webHidden/>
                <w:rStyle w:val="IndexLink"/>
                <w:rtl w:val="true"/>
              </w:rPr>
              <w:t>[</w:t>
            </w:r>
            <w:r>
              <w:rPr>
                <w:rStyle w:val="IndexLink"/>
                <w:rtl w:val="true"/>
              </w:rPr>
              <w:t>الفصل الأوّل الصیغة و توابعها</w:t>
            </w:r>
            <w:r>
              <w:rPr>
                <w:rStyle w:val="IndexLink"/>
                <w:rtl w:val="true"/>
              </w:rPr>
              <w:t>]</w:t>
              <w:tab/>
            </w:r>
            <w:r>
              <w:rPr>
                <w:rStyle w:val="IndexLink"/>
              </w:rPr>
              <w:t>376</w:t>
            </w:r>
          </w:hyperlink>
        </w:p>
        <w:p>
          <w:pPr>
            <w:pStyle w:val="Contents4"/>
            <w:tabs>
              <w:tab w:val="clear" w:pos="8176"/>
              <w:tab w:val="right" w:pos="9026" w:leader="dot"/>
            </w:tabs>
            <w:rPr/>
          </w:pPr>
          <w:hyperlink w:anchor="__RefHeading___Toc1910664_2314609296">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910666_2314609296">
            <w:r>
              <w:rPr>
                <w:webHidden/>
                <w:rStyle w:val="IndexLink"/>
                <w:rtl w:val="true"/>
              </w:rPr>
              <w:t>[</w:t>
            </w:r>
            <w:r>
              <w:rPr>
                <w:rStyle w:val="IndexLink"/>
                <w:rtl w:val="true"/>
              </w:rPr>
              <w:t>الصیغة</w:t>
            </w:r>
            <w:r>
              <w:rPr>
                <w:rStyle w:val="IndexLink"/>
                <w:rtl w:val="true"/>
              </w:rPr>
              <w:t>]</w:t>
              <w:tab/>
            </w:r>
            <w:r>
              <w:rPr>
                <w:rStyle w:val="IndexLink"/>
              </w:rPr>
              <w:t>378</w:t>
            </w:r>
          </w:hyperlink>
        </w:p>
        <w:p>
          <w:pPr>
            <w:pStyle w:val="Contents4"/>
            <w:tabs>
              <w:tab w:val="clear" w:pos="8176"/>
              <w:tab w:val="right" w:pos="9026" w:leader="dot"/>
            </w:tabs>
            <w:rPr/>
          </w:pPr>
          <w:hyperlink w:anchor="__RefHeading___Toc1910668_2314609296">
            <w:r>
              <w:rPr>
                <w:webHidden/>
                <w:rStyle w:val="IndexLink"/>
                <w:rtl w:val="true"/>
              </w:rPr>
              <w:t>[</w:t>
            </w:r>
            <w:r>
              <w:rPr>
                <w:rStyle w:val="IndexLink"/>
                <w:rtl w:val="true"/>
              </w:rPr>
              <w:t>لو علّقه بالمشیّة</w:t>
            </w:r>
            <w:r>
              <w:rPr>
                <w:rStyle w:val="IndexLink"/>
                <w:rtl w:val="true"/>
              </w:rPr>
              <w:t>]</w:t>
              <w:tab/>
            </w:r>
            <w:r>
              <w:rPr>
                <w:rStyle w:val="IndexLink"/>
              </w:rPr>
              <w:t>383</w:t>
            </w:r>
          </w:hyperlink>
        </w:p>
        <w:p>
          <w:pPr>
            <w:pStyle w:val="Contents4"/>
            <w:tabs>
              <w:tab w:val="clear" w:pos="8176"/>
              <w:tab w:val="right" w:pos="9026" w:leader="dot"/>
            </w:tabs>
            <w:rPr/>
          </w:pPr>
          <w:hyperlink w:anchor="__RefHeading___Toc1910670_2314609296">
            <w:r>
              <w:rPr>
                <w:webHidden/>
                <w:rStyle w:val="IndexLink"/>
                <w:rtl w:val="true"/>
              </w:rPr>
              <w:t xml:space="preserve">[ </w:t>
            </w:r>
            <w:r>
              <w:rPr>
                <w:rStyle w:val="IndexLink"/>
                <w:rtl w:val="true"/>
              </w:rPr>
              <w:t>یصحّ الإقرار بالعربیّة و غیرها</w:t>
            </w:r>
            <w:r>
              <w:rPr>
                <w:rStyle w:val="IndexLink"/>
                <w:rtl w:val="true"/>
              </w:rPr>
              <w:t>]</w:t>
              <w:tab/>
            </w:r>
            <w:r>
              <w:rPr>
                <w:rStyle w:val="IndexLink"/>
              </w:rPr>
              <w:t>385</w:t>
            </w:r>
          </w:hyperlink>
        </w:p>
        <w:p>
          <w:pPr>
            <w:pStyle w:val="Contents4"/>
            <w:tabs>
              <w:tab w:val="clear" w:pos="8176"/>
              <w:tab w:val="right" w:pos="9026" w:leader="dot"/>
            </w:tabs>
            <w:rPr/>
          </w:pPr>
          <w:hyperlink w:anchor="__RefHeading___Toc1910672_2314609296">
            <w:r>
              <w:rPr>
                <w:webHidden/>
                <w:rStyle w:val="IndexLink"/>
                <w:rtl w:val="true"/>
              </w:rPr>
              <w:t>[</w:t>
            </w:r>
            <w:r>
              <w:rPr>
                <w:rStyle w:val="IndexLink"/>
                <w:rtl w:val="true"/>
              </w:rPr>
              <w:t>لو علّقه بشهادة الغیر</w:t>
            </w:r>
            <w:r>
              <w:rPr>
                <w:rStyle w:val="IndexLink"/>
                <w:rtl w:val="true"/>
              </w:rPr>
              <w:t>]</w:t>
              <w:tab/>
            </w:r>
            <w:r>
              <w:rPr>
                <w:rStyle w:val="IndexLink"/>
              </w:rPr>
              <w:t>386</w:t>
            </w:r>
          </w:hyperlink>
        </w:p>
        <w:p>
          <w:pPr>
            <w:pStyle w:val="Contents4"/>
            <w:tabs>
              <w:tab w:val="clear" w:pos="8176"/>
              <w:tab w:val="right" w:pos="9026" w:leader="dot"/>
            </w:tabs>
            <w:rPr/>
          </w:pPr>
          <w:hyperlink w:anchor="__RefHeading___Toc1910674_2314609296">
            <w:r>
              <w:rPr>
                <w:webHidden/>
                <w:rStyle w:val="IndexLink"/>
                <w:rtl w:val="true"/>
              </w:rPr>
              <w:t>[</w:t>
            </w:r>
            <w:r>
              <w:rPr>
                <w:rStyle w:val="IndexLink"/>
                <w:rtl w:val="true"/>
              </w:rPr>
              <w:t>لا بدّ من کون المقرّ کاملا</w:t>
            </w:r>
            <w:r>
              <w:rPr>
                <w:rStyle w:val="IndexLink"/>
                <w:rtl w:val="true"/>
              </w:rPr>
              <w:t>]</w:t>
              <w:tab/>
            </w:r>
            <w:r>
              <w:rPr>
                <w:rStyle w:val="IndexLink"/>
              </w:rPr>
              <w:t>391</w:t>
            </w:r>
          </w:hyperlink>
        </w:p>
        <w:p>
          <w:pPr>
            <w:pStyle w:val="Contents4"/>
            <w:tabs>
              <w:tab w:val="clear" w:pos="8176"/>
              <w:tab w:val="right" w:pos="9026" w:leader="dot"/>
            </w:tabs>
            <w:rPr/>
          </w:pPr>
          <w:hyperlink w:anchor="__RefHeading___Toc1910676_2314609296">
            <w:r>
              <w:rPr>
                <w:webHidden/>
                <w:rStyle w:val="IndexLink"/>
                <w:rtl w:val="true"/>
              </w:rPr>
              <w:t>[</w:t>
            </w:r>
            <w:r>
              <w:rPr>
                <w:rStyle w:val="IndexLink"/>
                <w:rtl w:val="true"/>
              </w:rPr>
              <w:t>إطلاق الکیل أو الوزن یحمل علی المتعارف فی البلد</w:t>
            </w:r>
            <w:r>
              <w:rPr>
                <w:rStyle w:val="IndexLink"/>
                <w:rtl w:val="true"/>
              </w:rPr>
              <w:t>]</w:t>
              <w:tab/>
            </w:r>
            <w:r>
              <w:rPr>
                <w:rStyle w:val="IndexLink"/>
              </w:rPr>
              <w:t>400</w:t>
            </w:r>
          </w:hyperlink>
        </w:p>
        <w:p>
          <w:pPr>
            <w:pStyle w:val="Contents4"/>
            <w:tabs>
              <w:tab w:val="clear" w:pos="8176"/>
              <w:tab w:val="right" w:pos="9026" w:leader="dot"/>
            </w:tabs>
            <w:rPr/>
          </w:pPr>
          <w:hyperlink w:anchor="__RefHeading___Toc1910678_2314609296">
            <w:r>
              <w:rPr>
                <w:webHidden/>
                <w:rStyle w:val="IndexLink"/>
                <w:rtl w:val="true"/>
              </w:rPr>
              <w:t>[</w:t>
            </w:r>
            <w:r>
              <w:rPr>
                <w:rStyle w:val="IndexLink"/>
                <w:rtl w:val="true"/>
              </w:rPr>
              <w:t>لو أقرّ بلفظ مبهم صحّ</w:t>
            </w:r>
            <w:r>
              <w:rPr>
                <w:rStyle w:val="IndexLink"/>
                <w:rtl w:val="true"/>
              </w:rPr>
              <w:t>]</w:t>
              <w:tab/>
            </w:r>
            <w:r>
              <w:rPr>
                <w:rStyle w:val="IndexLink"/>
              </w:rPr>
              <w:t>401</w:t>
            </w:r>
          </w:hyperlink>
        </w:p>
        <w:p>
          <w:pPr>
            <w:pStyle w:val="Contents4"/>
            <w:tabs>
              <w:tab w:val="clear" w:pos="8176"/>
              <w:tab w:val="right" w:pos="9026" w:leader="dot"/>
            </w:tabs>
            <w:rPr/>
          </w:pPr>
          <w:hyperlink w:anchor="__RefHeading___Toc1910680_2314609296">
            <w:r>
              <w:rPr>
                <w:webHidden/>
                <w:rStyle w:val="IndexLink"/>
                <w:rtl w:val="true"/>
              </w:rPr>
              <w:t>[</w:t>
            </w:r>
            <w:r>
              <w:rPr>
                <w:rStyle w:val="IndexLink"/>
                <w:rtl w:val="true"/>
              </w:rPr>
              <w:t>لو قال</w:t>
            </w:r>
            <w:r>
              <w:rPr>
                <w:rStyle w:val="IndexLink"/>
                <w:rtl w:val="true"/>
              </w:rPr>
              <w:t>:</w:t>
            </w:r>
            <w:r>
              <w:rPr>
                <w:rStyle w:val="IndexLink"/>
                <w:rtl w:val="true"/>
              </w:rPr>
              <w:t>له علیّ أکثر من مال فلان</w:t>
            </w:r>
            <w:r>
              <w:rPr>
                <w:rStyle w:val="IndexLink"/>
                <w:rtl w:val="true"/>
              </w:rPr>
              <w:t>]</w:t>
              <w:tab/>
            </w:r>
            <w:r>
              <w:rPr>
                <w:rStyle w:val="IndexLink"/>
              </w:rPr>
              <w:t>406</w:t>
            </w:r>
          </w:hyperlink>
        </w:p>
        <w:p>
          <w:pPr>
            <w:pStyle w:val="Contents4"/>
            <w:tabs>
              <w:tab w:val="clear" w:pos="8176"/>
              <w:tab w:val="right" w:pos="9026" w:leader="dot"/>
            </w:tabs>
            <w:rPr/>
          </w:pPr>
          <w:hyperlink w:anchor="__RefHeading___Toc1910682_2314609296">
            <w:r>
              <w:rPr>
                <w:webHidden/>
                <w:rStyle w:val="IndexLink"/>
                <w:rtl w:val="true"/>
              </w:rPr>
              <w:t>[</w:t>
            </w:r>
            <w:r>
              <w:rPr>
                <w:rStyle w:val="IndexLink"/>
                <w:rtl w:val="true"/>
              </w:rPr>
              <w:t>لو قال</w:t>
            </w:r>
            <w:r>
              <w:rPr>
                <w:rStyle w:val="IndexLink"/>
                <w:rtl w:val="true"/>
              </w:rPr>
              <w:t>:</w:t>
            </w:r>
            <w:r>
              <w:rPr>
                <w:rStyle w:val="IndexLink"/>
                <w:rtl w:val="true"/>
              </w:rPr>
              <w:t>له علیّ کذا درهم،بالحرکات الثلاث</w:t>
            </w:r>
            <w:r>
              <w:rPr>
                <w:rStyle w:val="IndexLink"/>
                <w:rtl w:val="true"/>
              </w:rPr>
              <w:t>]</w:t>
              <w:tab/>
            </w:r>
            <w:r>
              <w:rPr>
                <w:rStyle w:val="IndexLink"/>
              </w:rPr>
              <w:t>409</w:t>
            </w:r>
          </w:hyperlink>
        </w:p>
        <w:p>
          <w:pPr>
            <w:pStyle w:val="Contents4"/>
            <w:tabs>
              <w:tab w:val="clear" w:pos="8176"/>
              <w:tab w:val="right" w:pos="9026" w:leader="dot"/>
            </w:tabs>
            <w:rPr/>
          </w:pPr>
          <w:hyperlink w:anchor="__RefHeading___Toc1910684_2314609296">
            <w:r>
              <w:rPr>
                <w:webHidden/>
                <w:rStyle w:val="IndexLink"/>
                <w:rtl w:val="true"/>
              </w:rPr>
              <w:t>[</w:t>
            </w:r>
            <w:r>
              <w:rPr>
                <w:rStyle w:val="IndexLink"/>
                <w:rtl w:val="true"/>
              </w:rPr>
              <w:t>لو قال</w:t>
            </w:r>
            <w:r>
              <w:rPr>
                <w:rStyle w:val="IndexLink"/>
                <w:rtl w:val="true"/>
              </w:rPr>
              <w:t>:</w:t>
            </w:r>
            <w:r>
              <w:rPr>
                <w:rStyle w:val="IndexLink"/>
                <w:rtl w:val="true"/>
              </w:rPr>
              <w:t>لی علیک ألف</w:t>
            </w:r>
            <w:r>
              <w:rPr>
                <w:rStyle w:val="IndexLink"/>
                <w:rtl w:val="true"/>
              </w:rPr>
              <w:t>]</w:t>
              <w:tab/>
            </w:r>
            <w:r>
              <w:rPr>
                <w:rStyle w:val="IndexLink"/>
              </w:rPr>
              <w:t>428</w:t>
            </w:r>
          </w:hyperlink>
        </w:p>
        <w:p>
          <w:pPr>
            <w:pStyle w:val="Contents4"/>
            <w:tabs>
              <w:tab w:val="clear" w:pos="8176"/>
              <w:tab w:val="right" w:pos="9026" w:leader="dot"/>
            </w:tabs>
            <w:rPr/>
          </w:pPr>
          <w:hyperlink w:anchor="__RefHeading___Toc1910686_2314609296">
            <w:r>
              <w:rPr>
                <w:webHidden/>
                <w:rStyle w:val="IndexLink"/>
                <w:rtl w:val="true"/>
              </w:rPr>
              <w:t>[</w:t>
            </w:r>
            <w:r>
              <w:rPr>
                <w:rStyle w:val="IndexLink"/>
                <w:rtl w:val="true"/>
              </w:rPr>
              <w:t>لو قال</w:t>
            </w:r>
            <w:r>
              <w:rPr>
                <w:rStyle w:val="IndexLink"/>
                <w:rtl w:val="true"/>
              </w:rPr>
              <w:t>:</w:t>
            </w:r>
            <w:r>
              <w:rPr>
                <w:rStyle w:val="IndexLink"/>
                <w:rtl w:val="true"/>
              </w:rPr>
              <w:t>أ لیس لی علیک کذا؟فقال</w:t>
            </w:r>
            <w:r>
              <w:rPr>
                <w:rStyle w:val="IndexLink"/>
                <w:rtl w:val="true"/>
              </w:rPr>
              <w:t>:</w:t>
            </w:r>
            <w:r>
              <w:rPr>
                <w:rStyle w:val="IndexLink"/>
                <w:rtl w:val="true"/>
              </w:rPr>
              <w:t>بلی</w:t>
            </w:r>
            <w:r>
              <w:rPr>
                <w:rStyle w:val="IndexLink"/>
                <w:rtl w:val="true"/>
              </w:rPr>
              <w:t>]</w:t>
              <w:tab/>
            </w:r>
            <w:r>
              <w:rPr>
                <w:rStyle w:val="IndexLink"/>
              </w:rPr>
              <w:t>436</w:t>
            </w:r>
          </w:hyperlink>
        </w:p>
        <w:p>
          <w:pPr>
            <w:pStyle w:val="Contents3"/>
            <w:tabs>
              <w:tab w:val="clear" w:pos="8459"/>
              <w:tab w:val="right" w:pos="9026" w:leader="dot"/>
            </w:tabs>
            <w:rPr/>
          </w:pPr>
          <w:hyperlink w:anchor="__RefHeading___Toc1910688_2314609296">
            <w:r>
              <w:rPr>
                <w:webHidden/>
                <w:rStyle w:val="IndexLink"/>
                <w:rtl w:val="true"/>
              </w:rPr>
              <w:t>[</w:t>
            </w:r>
            <w:r>
              <w:rPr>
                <w:rStyle w:val="IndexLink"/>
                <w:rtl w:val="true"/>
              </w:rPr>
              <w:t>الفصل الثانی فی تعقیب الإقرار بما ینافیه</w:t>
            </w:r>
            <w:r>
              <w:rPr>
                <w:rStyle w:val="IndexLink"/>
                <w:rtl w:val="true"/>
              </w:rPr>
              <w:t>]</w:t>
              <w:tab/>
            </w:r>
            <w:r>
              <w:rPr>
                <w:rStyle w:val="IndexLink"/>
              </w:rPr>
              <w:t>442</w:t>
            </w:r>
          </w:hyperlink>
        </w:p>
        <w:p>
          <w:pPr>
            <w:pStyle w:val="Contents4"/>
            <w:tabs>
              <w:tab w:val="clear" w:pos="8176"/>
              <w:tab w:val="right" w:pos="9026" w:leader="dot"/>
            </w:tabs>
            <w:rPr/>
          </w:pPr>
          <w:hyperlink w:anchor="__RefHeading___Toc1910690_2314609296">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910692_2314609296">
            <w:r>
              <w:rPr>
                <w:webHidden/>
                <w:rStyle w:val="IndexLink"/>
                <w:rtl w:val="true"/>
              </w:rPr>
              <w:t>[</w:t>
            </w:r>
            <w:r>
              <w:rPr>
                <w:rStyle w:val="IndexLink"/>
                <w:rtl w:val="true"/>
              </w:rPr>
              <w:t>المقبول منه الاستثناء إذا لم یستوعب</w:t>
            </w:r>
            <w:r>
              <w:rPr>
                <w:rStyle w:val="IndexLink"/>
                <w:rtl w:val="true"/>
              </w:rPr>
              <w:t>]</w:t>
              <w:tab/>
            </w:r>
            <w:r>
              <w:rPr>
                <w:rStyle w:val="IndexLink"/>
              </w:rPr>
              <w:t>442</w:t>
            </w:r>
          </w:hyperlink>
        </w:p>
        <w:p>
          <w:pPr>
            <w:pStyle w:val="Contents4"/>
            <w:tabs>
              <w:tab w:val="clear" w:pos="8176"/>
              <w:tab w:val="right" w:pos="9026" w:leader="dot"/>
            </w:tabs>
            <w:rPr/>
          </w:pPr>
          <w:hyperlink w:anchor="__RefHeading___Toc1910694_2314609296">
            <w:r>
              <w:rPr>
                <w:webHidden/>
                <w:rStyle w:val="IndexLink"/>
                <w:rtl w:val="true"/>
              </w:rPr>
              <w:t>[</w:t>
            </w:r>
            <w:r>
              <w:rPr>
                <w:rStyle w:val="IndexLink"/>
                <w:rtl w:val="true"/>
              </w:rPr>
              <w:t>لو تعدّد الاستثناء و کان بعاطف</w:t>
            </w:r>
            <w:r>
              <w:rPr>
                <w:rStyle w:val="IndexLink"/>
                <w:rtl w:val="true"/>
              </w:rPr>
              <w:t>]</w:t>
              <w:tab/>
            </w:r>
            <w:r>
              <w:rPr>
                <w:rStyle w:val="IndexLink"/>
              </w:rPr>
              <w:t>451</w:t>
            </w:r>
          </w:hyperlink>
        </w:p>
        <w:p>
          <w:pPr>
            <w:pStyle w:val="Contents4"/>
            <w:tabs>
              <w:tab w:val="clear" w:pos="8176"/>
              <w:tab w:val="right" w:pos="9026" w:leader="dot"/>
            </w:tabs>
            <w:rPr/>
          </w:pPr>
          <w:hyperlink w:anchor="__RefHeading___Toc1910696_2314609296">
            <w:r>
              <w:rPr>
                <w:webHidden/>
                <w:rStyle w:val="IndexLink"/>
                <w:rtl w:val="true"/>
              </w:rPr>
              <w:t>[</w:t>
            </w:r>
            <w:r>
              <w:rPr>
                <w:rStyle w:val="IndexLink"/>
                <w:rtl w:val="true"/>
              </w:rPr>
              <w:t>إن لا یکن الاستثناء بعاطف</w:t>
            </w:r>
            <w:r>
              <w:rPr>
                <w:rStyle w:val="IndexLink"/>
                <w:rtl w:val="true"/>
              </w:rPr>
              <w:t>]</w:t>
              <w:tab/>
            </w:r>
            <w:r>
              <w:rPr>
                <w:rStyle w:val="IndexLink"/>
              </w:rPr>
              <w:t>453</w:t>
            </w:r>
          </w:hyperlink>
        </w:p>
        <w:p>
          <w:pPr>
            <w:pStyle w:val="Contents4"/>
            <w:tabs>
              <w:tab w:val="clear" w:pos="8176"/>
              <w:tab w:val="right" w:pos="9026" w:leader="dot"/>
            </w:tabs>
            <w:rPr/>
          </w:pPr>
          <w:hyperlink w:anchor="__RefHeading___Toc1910698_2314609296">
            <w:r>
              <w:rPr>
                <w:webHidden/>
                <w:rStyle w:val="IndexLink"/>
                <w:rtl w:val="true"/>
              </w:rPr>
              <w:t>[</w:t>
            </w:r>
            <w:r>
              <w:rPr>
                <w:rStyle w:val="IndexLink"/>
                <w:rtl w:val="true"/>
              </w:rPr>
              <w:t>لو استثنی من غیر الجنس</w:t>
            </w:r>
            <w:r>
              <w:rPr>
                <w:rStyle w:val="IndexLink"/>
                <w:rtl w:val="true"/>
              </w:rPr>
              <w:t>]</w:t>
              <w:tab/>
            </w:r>
            <w:r>
              <w:rPr>
                <w:rStyle w:val="IndexLink"/>
              </w:rPr>
              <w:t>459</w:t>
            </w:r>
          </w:hyperlink>
        </w:p>
        <w:p>
          <w:pPr>
            <w:pStyle w:val="Contents4"/>
            <w:tabs>
              <w:tab w:val="clear" w:pos="8176"/>
              <w:tab w:val="right" w:pos="9026" w:leader="dot"/>
            </w:tabs>
            <w:rPr/>
          </w:pPr>
          <w:hyperlink w:anchor="__RefHeading___Toc1910700_2314609296">
            <w:r>
              <w:rPr>
                <w:webHidden/>
                <w:rStyle w:val="IndexLink"/>
                <w:rtl w:val="true"/>
              </w:rPr>
              <w:t>[</w:t>
            </w:r>
            <w:r>
              <w:rPr>
                <w:rStyle w:val="IndexLink"/>
                <w:rtl w:val="true"/>
              </w:rPr>
              <w:t>الاستثناء المستغرق باطل</w:t>
            </w:r>
            <w:r>
              <w:rPr>
                <w:rStyle w:val="IndexLink"/>
                <w:rtl w:val="true"/>
              </w:rPr>
              <w:t>]</w:t>
              <w:tab/>
            </w:r>
            <w:r>
              <w:rPr>
                <w:rStyle w:val="IndexLink"/>
              </w:rPr>
              <w:t>460</w:t>
            </w:r>
          </w:hyperlink>
        </w:p>
        <w:p>
          <w:pPr>
            <w:pStyle w:val="Contents4"/>
            <w:tabs>
              <w:tab w:val="clear" w:pos="8176"/>
              <w:tab w:val="right" w:pos="9026" w:leader="dot"/>
            </w:tabs>
            <w:rPr/>
          </w:pPr>
          <w:hyperlink w:anchor="__RefHeading___Toc1910702_2314609296">
            <w:r>
              <w:rPr>
                <w:webHidden/>
                <w:rStyle w:val="IndexLink"/>
                <w:rtl w:val="true"/>
              </w:rPr>
              <w:t>[</w:t>
            </w:r>
            <w:r>
              <w:rPr>
                <w:rStyle w:val="IndexLink"/>
                <w:rtl w:val="true"/>
              </w:rPr>
              <w:t>یبطل الإضراب عن الکلام الأوّل ب‍</w:t>
            </w:r>
            <w:r>
              <w:rPr>
                <w:rStyle w:val="IndexLink"/>
                <w:rtl w:val="true"/>
              </w:rPr>
              <w:t>«</w:t>
            </w:r>
            <w:r>
              <w:rPr>
                <w:rStyle w:val="IndexLink"/>
                <w:rtl w:val="true"/>
              </w:rPr>
              <w:t>بل</w:t>
            </w:r>
            <w:r>
              <w:rPr>
                <w:rStyle w:val="IndexLink"/>
                <w:rtl w:val="true"/>
              </w:rPr>
              <w:t>»]</w:t>
              <w:tab/>
            </w:r>
            <w:r>
              <w:rPr>
                <w:rStyle w:val="IndexLink"/>
              </w:rPr>
              <w:t>461</w:t>
            </w:r>
          </w:hyperlink>
        </w:p>
        <w:p>
          <w:pPr>
            <w:pStyle w:val="Contents4"/>
            <w:tabs>
              <w:tab w:val="clear" w:pos="8176"/>
              <w:tab w:val="right" w:pos="9026" w:leader="dot"/>
            </w:tabs>
            <w:rPr/>
          </w:pPr>
          <w:hyperlink w:anchor="__RefHeading___Toc1910704_2314609296">
            <w:r>
              <w:rPr>
                <w:webHidden/>
                <w:rStyle w:val="IndexLink"/>
                <w:rtl w:val="true"/>
              </w:rPr>
              <w:t>[</w:t>
            </w:r>
            <w:r>
              <w:rPr>
                <w:rStyle w:val="IndexLink"/>
                <w:rtl w:val="true"/>
              </w:rPr>
              <w:t>لو قال</w:t>
            </w:r>
            <w:r>
              <w:rPr>
                <w:rStyle w:val="IndexLink"/>
                <w:rtl w:val="true"/>
              </w:rPr>
              <w:t>:</w:t>
            </w:r>
            <w:r>
              <w:rPr>
                <w:rStyle w:val="IndexLink"/>
                <w:rtl w:val="true"/>
              </w:rPr>
              <w:t>له علیّ قفیز حنطة،بل قفیز شعیر</w:t>
            </w:r>
            <w:r>
              <w:rPr>
                <w:rStyle w:val="IndexLink"/>
                <w:rtl w:val="true"/>
              </w:rPr>
              <w:t>]</w:t>
              <w:tab/>
            </w:r>
            <w:r>
              <w:rPr>
                <w:rStyle w:val="IndexLink"/>
              </w:rPr>
              <w:t>466</w:t>
            </w:r>
          </w:hyperlink>
        </w:p>
        <w:p>
          <w:pPr>
            <w:pStyle w:val="Contents3"/>
            <w:tabs>
              <w:tab w:val="clear" w:pos="8459"/>
              <w:tab w:val="right" w:pos="9026" w:leader="dot"/>
            </w:tabs>
            <w:rPr/>
          </w:pPr>
          <w:hyperlink w:anchor="__RefHeading___Toc1910706_2314609296">
            <w:r>
              <w:rPr>
                <w:webHidden/>
                <w:rStyle w:val="IndexLink"/>
                <w:rtl w:val="true"/>
              </w:rPr>
              <w:t>[</w:t>
            </w:r>
            <w:r>
              <w:rPr>
                <w:rStyle w:val="IndexLink"/>
                <w:rtl w:val="true"/>
              </w:rPr>
              <w:t>الفصل الثالث فی الإقرار بالنسب</w:t>
            </w:r>
            <w:r>
              <w:rPr>
                <w:rStyle w:val="IndexLink"/>
                <w:rtl w:val="true"/>
              </w:rPr>
              <w:t>]</w:t>
              <w:tab/>
            </w:r>
            <w:r>
              <w:rPr>
                <w:rStyle w:val="IndexLink"/>
              </w:rPr>
              <w:t>474</w:t>
            </w:r>
          </w:hyperlink>
        </w:p>
        <w:p>
          <w:pPr>
            <w:pStyle w:val="Contents4"/>
            <w:tabs>
              <w:tab w:val="clear" w:pos="8176"/>
              <w:tab w:val="right" w:pos="9026" w:leader="dot"/>
            </w:tabs>
            <w:rPr/>
          </w:pPr>
          <w:hyperlink w:anchor="__RefHeading___Toc1910708_2314609296">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910710_2314609296">
            <w:r>
              <w:rPr>
                <w:webHidden/>
                <w:rStyle w:val="IndexLink"/>
                <w:rtl w:val="true"/>
              </w:rPr>
              <w:t>[</w:t>
            </w:r>
            <w:r>
              <w:rPr>
                <w:rStyle w:val="IndexLink"/>
                <w:rtl w:val="true"/>
              </w:rPr>
              <w:t>یشترط فیه أهلیّة المقرّ للإقرار</w:t>
            </w:r>
            <w:r>
              <w:rPr>
                <w:rStyle w:val="IndexLink"/>
                <w:rtl w:val="true"/>
              </w:rPr>
              <w:t>]</w:t>
              <w:tab/>
            </w:r>
            <w:r>
              <w:rPr>
                <w:rStyle w:val="IndexLink"/>
              </w:rPr>
              <w:t>474</w:t>
            </w:r>
          </w:hyperlink>
        </w:p>
        <w:p>
          <w:pPr>
            <w:pStyle w:val="Contents4"/>
            <w:tabs>
              <w:tab w:val="clear" w:pos="8176"/>
              <w:tab w:val="right" w:pos="9026" w:leader="dot"/>
            </w:tabs>
            <w:rPr/>
          </w:pPr>
          <w:hyperlink w:anchor="__RefHeading___Toc1910712_2314609296">
            <w:r>
              <w:rPr>
                <w:webHidden/>
                <w:rStyle w:val="IndexLink"/>
                <w:rtl w:val="true"/>
              </w:rPr>
              <w:t>[</w:t>
            </w:r>
            <w:r>
              <w:rPr>
                <w:rStyle w:val="IndexLink"/>
                <w:rtl w:val="true"/>
              </w:rPr>
              <w:t>یشترط تصدیق المقرّ به للمقرّ</w:t>
            </w:r>
            <w:r>
              <w:rPr>
                <w:rStyle w:val="IndexLink"/>
                <w:rtl w:val="true"/>
              </w:rPr>
              <w:t>]</w:t>
              <w:tab/>
            </w:r>
            <w:r>
              <w:rPr>
                <w:rStyle w:val="IndexLink"/>
              </w:rPr>
              <w:t>475</w:t>
            </w:r>
          </w:hyperlink>
        </w:p>
        <w:p>
          <w:pPr>
            <w:pStyle w:val="Contents4"/>
            <w:tabs>
              <w:tab w:val="clear" w:pos="8176"/>
              <w:tab w:val="right" w:pos="9026" w:leader="dot"/>
            </w:tabs>
            <w:rPr/>
          </w:pPr>
          <w:hyperlink w:anchor="__RefHeading___Toc1910714_2314609296">
            <w:r>
              <w:rPr>
                <w:webHidden/>
                <w:rStyle w:val="IndexLink"/>
                <w:rtl w:val="true"/>
              </w:rPr>
              <w:t>[</w:t>
            </w:r>
            <w:r>
              <w:rPr>
                <w:rStyle w:val="IndexLink"/>
                <w:rtl w:val="true"/>
              </w:rPr>
              <w:t>یشترط فی نفوذ الإقرار عدم المنازع</w:t>
            </w:r>
            <w:r>
              <w:rPr>
                <w:rStyle w:val="IndexLink"/>
                <w:rtl w:val="true"/>
              </w:rPr>
              <w:t>]</w:t>
              <w:tab/>
            </w:r>
            <w:r>
              <w:rPr>
                <w:rStyle w:val="IndexLink"/>
              </w:rPr>
              <w:t>479</w:t>
            </w:r>
          </w:hyperlink>
        </w:p>
        <w:p>
          <w:pPr>
            <w:pStyle w:val="Contents4"/>
            <w:tabs>
              <w:tab w:val="clear" w:pos="8176"/>
              <w:tab w:val="right" w:pos="9026" w:leader="dot"/>
            </w:tabs>
            <w:rPr/>
          </w:pPr>
          <w:hyperlink w:anchor="__RefHeading___Toc1910716_2314609296">
            <w:r>
              <w:rPr>
                <w:webHidden/>
                <w:rStyle w:val="IndexLink"/>
                <w:rtl w:val="true"/>
              </w:rPr>
              <w:t>[</w:t>
            </w:r>
            <w:r>
              <w:rPr>
                <w:rStyle w:val="IndexLink"/>
                <w:rtl w:val="true"/>
              </w:rPr>
              <w:t>لو تصادق اثنان علی نسب غیر التولّد</w:t>
            </w:r>
            <w:r>
              <w:rPr>
                <w:rStyle w:val="IndexLink"/>
                <w:rtl w:val="true"/>
              </w:rPr>
              <w:t>]</w:t>
              <w:tab/>
            </w:r>
            <w:r>
              <w:rPr>
                <w:rStyle w:val="IndexLink"/>
              </w:rPr>
              <w:t>480</w:t>
            </w:r>
          </w:hyperlink>
        </w:p>
        <w:p>
          <w:pPr>
            <w:pStyle w:val="Contents4"/>
            <w:tabs>
              <w:tab w:val="clear" w:pos="8176"/>
              <w:tab w:val="right" w:pos="9026" w:leader="dot"/>
            </w:tabs>
            <w:rPr/>
          </w:pPr>
          <w:hyperlink w:anchor="__RefHeading___Toc1910718_2314609296">
            <w:r>
              <w:rPr>
                <w:webHidden/>
                <w:rStyle w:val="IndexLink"/>
                <w:rtl w:val="true"/>
              </w:rPr>
              <w:t>[</w:t>
            </w:r>
            <w:r>
              <w:rPr>
                <w:rStyle w:val="IndexLink"/>
                <w:rtl w:val="true"/>
              </w:rPr>
              <w:t>لا عبرة بإنکار الصغیر بعد بلوغه</w:t>
            </w:r>
            <w:r>
              <w:rPr>
                <w:rStyle w:val="IndexLink"/>
                <w:rtl w:val="true"/>
              </w:rPr>
              <w:t>]</w:t>
              <w:tab/>
            </w:r>
            <w:r>
              <w:rPr>
                <w:rStyle w:val="IndexLink"/>
              </w:rPr>
              <w:t>481</w:t>
            </w:r>
          </w:hyperlink>
        </w:p>
        <w:p>
          <w:pPr>
            <w:pStyle w:val="Contents4"/>
            <w:tabs>
              <w:tab w:val="clear" w:pos="8176"/>
              <w:tab w:val="right" w:pos="9026" w:leader="dot"/>
            </w:tabs>
            <w:rPr/>
          </w:pPr>
          <w:hyperlink w:anchor="__RefHeading___Toc1910720_2314609296">
            <w:r>
              <w:rPr>
                <w:webHidden/>
                <w:rStyle w:val="IndexLink"/>
                <w:rtl w:val="true"/>
              </w:rPr>
              <w:t>[</w:t>
            </w:r>
            <w:r>
              <w:rPr>
                <w:rStyle w:val="IndexLink"/>
                <w:rtl w:val="true"/>
              </w:rPr>
              <w:t>لو أقرّ العمّ المحکوم بکونه وارثا ظاهرا بأخ للمیّت</w:t>
            </w:r>
            <w:r>
              <w:rPr>
                <w:rStyle w:val="IndexLink"/>
                <w:rtl w:val="true"/>
              </w:rPr>
              <w:t>]</w:t>
              <w:tab/>
            </w:r>
            <w:r>
              <w:rPr>
                <w:rStyle w:val="IndexLink"/>
              </w:rPr>
              <w:t>482</w:t>
            </w:r>
          </w:hyperlink>
        </w:p>
        <w:p>
          <w:pPr>
            <w:pStyle w:val="Contents4"/>
            <w:tabs>
              <w:tab w:val="clear" w:pos="8176"/>
              <w:tab w:val="right" w:pos="9026" w:leader="dot"/>
            </w:tabs>
            <w:rPr/>
          </w:pPr>
          <w:hyperlink w:anchor="__RefHeading___Toc1910722_2314609296">
            <w:r>
              <w:rPr>
                <w:webHidden/>
                <w:rStyle w:val="IndexLink"/>
                <w:rtl w:val="true"/>
              </w:rPr>
              <w:t>[</w:t>
            </w:r>
            <w:r>
              <w:rPr>
                <w:rStyle w:val="IndexLink"/>
                <w:rtl w:val="true"/>
              </w:rPr>
              <w:t>لو أقرّت الزوجة بولد للزوج المتوفّی</w:t>
            </w:r>
            <w:r>
              <w:rPr>
                <w:rStyle w:val="IndexLink"/>
                <w:rtl w:val="true"/>
              </w:rPr>
              <w:t>]</w:t>
              <w:tab/>
            </w:r>
            <w:r>
              <w:rPr>
                <w:rStyle w:val="IndexLink"/>
              </w:rPr>
              <w:t>486</w:t>
            </w:r>
          </w:hyperlink>
        </w:p>
        <w:p>
          <w:pPr>
            <w:pStyle w:val="Contents4"/>
            <w:tabs>
              <w:tab w:val="clear" w:pos="8176"/>
              <w:tab w:val="right" w:pos="9026" w:leader="dot"/>
            </w:tabs>
            <w:rPr/>
          </w:pPr>
          <w:hyperlink w:anchor="__RefHeading___Toc1910724_2314609296">
            <w:r>
              <w:rPr>
                <w:webHidden/>
                <w:rStyle w:val="IndexLink"/>
                <w:rtl w:val="true"/>
              </w:rPr>
              <w:t>[</w:t>
            </w:r>
            <w:r>
              <w:rPr>
                <w:rStyle w:val="IndexLink"/>
                <w:rtl w:val="true"/>
              </w:rPr>
              <w:t>لو أقرّ الولد بآخر دفع إلیه النصف</w:t>
            </w:r>
            <w:r>
              <w:rPr>
                <w:rStyle w:val="IndexLink"/>
                <w:rtl w:val="true"/>
              </w:rPr>
              <w:t>]</w:t>
              <w:tab/>
            </w:r>
            <w:r>
              <w:rPr>
                <w:rStyle w:val="IndexLink"/>
              </w:rPr>
              <w:t>488</w:t>
            </w:r>
          </w:hyperlink>
        </w:p>
        <w:p>
          <w:pPr>
            <w:pStyle w:val="Contents4"/>
            <w:tabs>
              <w:tab w:val="clear" w:pos="8176"/>
              <w:tab w:val="right" w:pos="9026" w:leader="dot"/>
            </w:tabs>
            <w:rPr/>
          </w:pPr>
          <w:hyperlink w:anchor="__RefHeading___Toc1910726_2314609296">
            <w:r>
              <w:rPr>
                <w:webHidden/>
                <w:rStyle w:val="IndexLink"/>
                <w:rtl w:val="true"/>
              </w:rPr>
              <w:t>[</w:t>
            </w:r>
            <w:r>
              <w:rPr>
                <w:rStyle w:val="IndexLink"/>
                <w:rtl w:val="true"/>
              </w:rPr>
              <w:t>لو أقرّ بزوج للمیّتة أعطاه النصف</w:t>
            </w:r>
            <w:r>
              <w:rPr>
                <w:rStyle w:val="IndexLink"/>
                <w:rtl w:val="true"/>
              </w:rPr>
              <w:t>]</w:t>
              <w:tab/>
            </w:r>
            <w:r>
              <w:rPr>
                <w:rStyle w:val="IndexLink"/>
              </w:rPr>
              <w:t>489</w:t>
            </w:r>
          </w:hyperlink>
        </w:p>
        <w:p>
          <w:pPr>
            <w:pStyle w:val="Contents2"/>
            <w:tabs>
              <w:tab w:val="clear" w:pos="8743"/>
              <w:tab w:val="right" w:pos="9026" w:leader="dot"/>
            </w:tabs>
            <w:rPr/>
          </w:pPr>
          <w:hyperlink w:anchor="__RefHeading___Toc1910728_2314609296">
            <w:r>
              <w:rPr>
                <w:webHidden/>
                <w:rStyle w:val="IndexLink"/>
                <w:rtl w:val="true"/>
              </w:rPr>
              <w:t>[</w:t>
            </w:r>
            <w:r>
              <w:rPr>
                <w:rStyle w:val="IndexLink"/>
                <w:rtl w:val="true"/>
              </w:rPr>
              <w:t>کتاب الغصب</w:t>
            </w:r>
            <w:r>
              <w:rPr>
                <w:rStyle w:val="IndexLink"/>
                <w:rtl w:val="true"/>
              </w:rPr>
              <w:t>]</w:t>
              <w:tab/>
            </w:r>
            <w:r>
              <w:rPr>
                <w:rStyle w:val="IndexLink"/>
              </w:rPr>
              <w:t>502</w:t>
            </w:r>
          </w:hyperlink>
        </w:p>
        <w:p>
          <w:pPr>
            <w:pStyle w:val="Contents3"/>
            <w:tabs>
              <w:tab w:val="clear" w:pos="8459"/>
              <w:tab w:val="right" w:pos="9026" w:leader="dot"/>
            </w:tabs>
            <w:rPr/>
          </w:pPr>
          <w:hyperlink w:anchor="__RefHeading___Toc1910730_2314609296">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1910732_2314609296">
            <w:r>
              <w:rPr>
                <w:webHidden/>
                <w:rStyle w:val="IndexLink"/>
                <w:rtl w:val="true"/>
              </w:rPr>
              <w:t>[</w:t>
            </w:r>
            <w:r>
              <w:rPr>
                <w:rStyle w:val="IndexLink"/>
                <w:rtl w:val="true"/>
              </w:rPr>
              <w:t>تعریف الغصب</w:t>
            </w:r>
            <w:r>
              <w:rPr>
                <w:rStyle w:val="IndexLink"/>
                <w:rtl w:val="true"/>
              </w:rPr>
              <w:t>]</w:t>
              <w:tab/>
            </w:r>
            <w:r>
              <w:rPr>
                <w:rStyle w:val="IndexLink"/>
              </w:rPr>
              <w:t>503</w:t>
            </w:r>
          </w:hyperlink>
        </w:p>
        <w:p>
          <w:pPr>
            <w:pStyle w:val="Contents3"/>
            <w:tabs>
              <w:tab w:val="clear" w:pos="8459"/>
              <w:tab w:val="right" w:pos="9026" w:leader="dot"/>
            </w:tabs>
            <w:rPr/>
          </w:pPr>
          <w:hyperlink w:anchor="__RefHeading___Toc1910734_2314609296">
            <w:r>
              <w:rPr>
                <w:webHidden/>
                <w:rStyle w:val="IndexLink"/>
                <w:rtl w:val="true"/>
              </w:rPr>
              <w:t>[</w:t>
            </w:r>
            <w:r>
              <w:rPr>
                <w:rStyle w:val="IndexLink"/>
                <w:rtl w:val="true"/>
              </w:rPr>
              <w:t>لو تبعها الولد حین غصبها</w:t>
            </w:r>
            <w:r>
              <w:rPr>
                <w:rStyle w:val="IndexLink"/>
                <w:rtl w:val="true"/>
              </w:rPr>
              <w:t>]</w:t>
              <w:tab/>
            </w:r>
            <w:r>
              <w:rPr>
                <w:rStyle w:val="IndexLink"/>
              </w:rPr>
              <w:t>524</w:t>
            </w:r>
          </w:hyperlink>
        </w:p>
        <w:p>
          <w:pPr>
            <w:pStyle w:val="Contents3"/>
            <w:tabs>
              <w:tab w:val="clear" w:pos="8459"/>
              <w:tab w:val="right" w:pos="9026" w:leader="dot"/>
            </w:tabs>
            <w:rPr/>
          </w:pPr>
          <w:hyperlink w:anchor="__RefHeading___Toc1910736_2314609296">
            <w:r>
              <w:rPr>
                <w:webHidden/>
                <w:rStyle w:val="IndexLink"/>
                <w:rtl w:val="true"/>
              </w:rPr>
              <w:t>[</w:t>
            </w:r>
            <w:r>
              <w:rPr>
                <w:rStyle w:val="IndexLink"/>
                <w:rtl w:val="true"/>
              </w:rPr>
              <w:t>الأیدی المتعاقبة علی المغصوب أیدی ضمان</w:t>
            </w:r>
            <w:r>
              <w:rPr>
                <w:rStyle w:val="IndexLink"/>
                <w:rtl w:val="true"/>
              </w:rPr>
              <w:t>]</w:t>
              <w:tab/>
            </w:r>
            <w:r>
              <w:rPr>
                <w:rStyle w:val="IndexLink"/>
              </w:rPr>
              <w:t>525</w:t>
            </w:r>
          </w:hyperlink>
        </w:p>
        <w:p>
          <w:pPr>
            <w:pStyle w:val="Contents3"/>
            <w:tabs>
              <w:tab w:val="clear" w:pos="8459"/>
              <w:tab w:val="right" w:pos="9026" w:leader="dot"/>
            </w:tabs>
            <w:rPr/>
          </w:pPr>
          <w:hyperlink w:anchor="__RefHeading___Toc1910738_2314609296">
            <w:r>
              <w:rPr>
                <w:webHidden/>
                <w:rStyle w:val="IndexLink"/>
                <w:rtl w:val="true"/>
              </w:rPr>
              <w:t>[</w:t>
            </w:r>
            <w:r>
              <w:rPr>
                <w:rStyle w:val="IndexLink"/>
                <w:rtl w:val="true"/>
              </w:rPr>
              <w:t>الحرّ لا یضمن بالغصب</w:t>
            </w:r>
            <w:r>
              <w:rPr>
                <w:rStyle w:val="IndexLink"/>
                <w:rtl w:val="true"/>
              </w:rPr>
              <w:t>]</w:t>
              <w:tab/>
            </w:r>
            <w:r>
              <w:rPr>
                <w:rStyle w:val="IndexLink"/>
              </w:rPr>
              <w:t>529</w:t>
            </w:r>
          </w:hyperlink>
        </w:p>
        <w:p>
          <w:pPr>
            <w:pStyle w:val="Contents3"/>
            <w:tabs>
              <w:tab w:val="clear" w:pos="8459"/>
              <w:tab w:val="right" w:pos="9026" w:leader="dot"/>
            </w:tabs>
            <w:rPr/>
          </w:pPr>
          <w:hyperlink w:anchor="__RefHeading___Toc1910740_2314609296">
            <w:r>
              <w:rPr>
                <w:webHidden/>
                <w:rStyle w:val="IndexLink"/>
                <w:rtl w:val="true"/>
              </w:rPr>
              <w:t>[</w:t>
            </w:r>
            <w:r>
              <w:rPr>
                <w:rStyle w:val="IndexLink"/>
                <w:rtl w:val="true"/>
              </w:rPr>
              <w:t>یضمن الرقیق بالغصب</w:t>
            </w:r>
            <w:r>
              <w:rPr>
                <w:rStyle w:val="IndexLink"/>
                <w:rtl w:val="true"/>
              </w:rPr>
              <w:t>]</w:t>
              <w:tab/>
            </w:r>
            <w:r>
              <w:rPr>
                <w:rStyle w:val="IndexLink"/>
              </w:rPr>
              <w:t>531</w:t>
            </w:r>
          </w:hyperlink>
        </w:p>
        <w:p>
          <w:pPr>
            <w:pStyle w:val="Contents3"/>
            <w:tabs>
              <w:tab w:val="clear" w:pos="8459"/>
              <w:tab w:val="right" w:pos="9026" w:leader="dot"/>
            </w:tabs>
            <w:rPr/>
          </w:pPr>
          <w:hyperlink w:anchor="__RefHeading___Toc1910742_2314609296">
            <w:r>
              <w:rPr>
                <w:webHidden/>
                <w:rStyle w:val="IndexLink"/>
                <w:rtl w:val="true"/>
              </w:rPr>
              <w:t>[</w:t>
            </w:r>
            <w:r>
              <w:rPr>
                <w:rStyle w:val="IndexLink"/>
                <w:rtl w:val="true"/>
              </w:rPr>
              <w:t>لو حبس الحرّ مدّة لم یضمن اجرته</w:t>
            </w:r>
            <w:r>
              <w:rPr>
                <w:rStyle w:val="IndexLink"/>
                <w:rtl w:val="true"/>
              </w:rPr>
              <w:t>]</w:t>
              <w:tab/>
            </w:r>
            <w:r>
              <w:rPr>
                <w:rStyle w:val="IndexLink"/>
              </w:rPr>
              <w:t>532</w:t>
            </w:r>
          </w:hyperlink>
        </w:p>
        <w:p>
          <w:pPr>
            <w:pStyle w:val="Contents3"/>
            <w:tabs>
              <w:tab w:val="clear" w:pos="8459"/>
              <w:tab w:val="right" w:pos="9026" w:leader="dot"/>
            </w:tabs>
            <w:rPr/>
          </w:pPr>
          <w:hyperlink w:anchor="__RefHeading___Toc1910744_2314609296">
            <w:r>
              <w:rPr>
                <w:webHidden/>
                <w:rStyle w:val="IndexLink"/>
                <w:rtl w:val="true"/>
              </w:rPr>
              <w:t>[</w:t>
            </w:r>
            <w:r>
              <w:rPr>
                <w:rStyle w:val="IndexLink"/>
                <w:rtl w:val="true"/>
              </w:rPr>
              <w:t>خمر الکافر المستتر بها محترم</w:t>
            </w:r>
            <w:r>
              <w:rPr>
                <w:rStyle w:val="IndexLink"/>
                <w:rtl w:val="true"/>
              </w:rPr>
              <w:t>]</w:t>
              <w:tab/>
            </w:r>
            <w:r>
              <w:rPr>
                <w:rStyle w:val="IndexLink"/>
              </w:rPr>
              <w:t>533</w:t>
            </w:r>
          </w:hyperlink>
        </w:p>
        <w:p>
          <w:pPr>
            <w:pStyle w:val="Contents3"/>
            <w:tabs>
              <w:tab w:val="clear" w:pos="8459"/>
              <w:tab w:val="right" w:pos="9026" w:leader="dot"/>
            </w:tabs>
            <w:rPr/>
          </w:pPr>
          <w:hyperlink w:anchor="__RefHeading___Toc1910746_2314609296">
            <w:r>
              <w:rPr>
                <w:webHidden/>
                <w:rStyle w:val="IndexLink"/>
                <w:rtl w:val="true"/>
              </w:rPr>
              <w:t>[</w:t>
            </w:r>
            <w:r>
              <w:rPr>
                <w:rStyle w:val="IndexLink"/>
                <w:rtl w:val="true"/>
              </w:rPr>
              <w:t>لو اجتمع المباشر و السبب</w:t>
            </w:r>
            <w:r>
              <w:rPr>
                <w:rStyle w:val="IndexLink"/>
                <w:rtl w:val="true"/>
              </w:rPr>
              <w:t>]</w:t>
              <w:tab/>
            </w:r>
            <w:r>
              <w:rPr>
                <w:rStyle w:val="IndexLink"/>
              </w:rPr>
              <w:t>537</w:t>
            </w:r>
          </w:hyperlink>
        </w:p>
        <w:p>
          <w:pPr>
            <w:pStyle w:val="Contents3"/>
            <w:tabs>
              <w:tab w:val="clear" w:pos="8459"/>
              <w:tab w:val="right" w:pos="9026" w:leader="dot"/>
            </w:tabs>
            <w:rPr/>
          </w:pPr>
          <w:hyperlink w:anchor="__RefHeading___Toc1910748_2314609296">
            <w:r>
              <w:rPr>
                <w:webHidden/>
                <w:rStyle w:val="IndexLink"/>
                <w:rtl w:val="true"/>
              </w:rPr>
              <w:t>[</w:t>
            </w:r>
            <w:r>
              <w:rPr>
                <w:rStyle w:val="IndexLink"/>
                <w:rtl w:val="true"/>
              </w:rPr>
              <w:t>لو أرسل ماء فی ملکه،أو أجّج نارا فسری إلی الغیر</w:t>
            </w:r>
            <w:r>
              <w:rPr>
                <w:rStyle w:val="IndexLink"/>
                <w:rtl w:val="true"/>
              </w:rPr>
              <w:t>]</w:t>
              <w:tab/>
            </w:r>
            <w:r>
              <w:rPr>
                <w:rStyle w:val="IndexLink"/>
              </w:rPr>
              <w:t>539</w:t>
            </w:r>
          </w:hyperlink>
        </w:p>
        <w:p>
          <w:pPr>
            <w:pStyle w:val="Contents3"/>
            <w:tabs>
              <w:tab w:val="clear" w:pos="8459"/>
              <w:tab w:val="right" w:pos="9026" w:leader="dot"/>
            </w:tabs>
            <w:rPr/>
          </w:pPr>
          <w:hyperlink w:anchor="__RefHeading___Toc1910750_2314609296">
            <w:r>
              <w:rPr>
                <w:webHidden/>
                <w:rStyle w:val="IndexLink"/>
                <w:rtl w:val="true"/>
              </w:rPr>
              <w:t>[</w:t>
            </w:r>
            <w:r>
              <w:rPr>
                <w:rStyle w:val="IndexLink"/>
                <w:rtl w:val="true"/>
              </w:rPr>
              <w:t>یجب ردّ المغصوب علی مالکه وجوبا فوریّا</w:t>
            </w:r>
            <w:r>
              <w:rPr>
                <w:rStyle w:val="IndexLink"/>
                <w:rtl w:val="true"/>
              </w:rPr>
              <w:t>]</w:t>
              <w:tab/>
            </w:r>
            <w:r>
              <w:rPr>
                <w:rStyle w:val="IndexLink"/>
              </w:rPr>
              <w:t>544</w:t>
            </w:r>
          </w:hyperlink>
        </w:p>
        <w:p>
          <w:pPr>
            <w:pStyle w:val="Contents3"/>
            <w:tabs>
              <w:tab w:val="clear" w:pos="8459"/>
              <w:tab w:val="right" w:pos="9026" w:leader="dot"/>
            </w:tabs>
            <w:rPr/>
          </w:pPr>
          <w:hyperlink w:anchor="__RefHeading___Toc1910752_2314609296">
            <w:r>
              <w:rPr>
                <w:webHidden/>
                <w:rStyle w:val="IndexLink"/>
                <w:rtl w:val="true"/>
              </w:rPr>
              <w:t>[</w:t>
            </w:r>
            <w:r>
              <w:rPr>
                <w:rStyle w:val="IndexLink"/>
                <w:rtl w:val="true"/>
              </w:rPr>
              <w:t>لا فرق بین بهیمة القاضی و الشوکیّ فی ضمان الأرش</w:t>
            </w:r>
            <w:r>
              <w:rPr>
                <w:rStyle w:val="IndexLink"/>
                <w:rtl w:val="true"/>
              </w:rPr>
              <w:t>]</w:t>
              <w:tab/>
            </w:r>
            <w:r>
              <w:rPr>
                <w:rStyle w:val="IndexLink"/>
              </w:rPr>
              <w:t>556</w:t>
            </w:r>
          </w:hyperlink>
        </w:p>
        <w:p>
          <w:pPr>
            <w:pStyle w:val="Contents3"/>
            <w:tabs>
              <w:tab w:val="clear" w:pos="8459"/>
              <w:tab w:val="right" w:pos="9026" w:leader="dot"/>
            </w:tabs>
            <w:rPr/>
          </w:pPr>
          <w:hyperlink w:anchor="__RefHeading___Toc1910754_2314609296">
            <w:r>
              <w:rPr>
                <w:webHidden/>
                <w:rStyle w:val="IndexLink"/>
                <w:rtl w:val="true"/>
              </w:rPr>
              <w:t>[</w:t>
            </w:r>
            <w:r>
              <w:rPr>
                <w:rStyle w:val="IndexLink"/>
                <w:rtl w:val="true"/>
              </w:rPr>
              <w:t>لو جنی علی العبد المغصوب</w:t>
            </w:r>
            <w:r>
              <w:rPr>
                <w:rStyle w:val="IndexLink"/>
                <w:rtl w:val="true"/>
              </w:rPr>
              <w:t>]</w:t>
              <w:tab/>
            </w:r>
            <w:r>
              <w:rPr>
                <w:rStyle w:val="IndexLink"/>
              </w:rPr>
              <w:t>557</w:t>
            </w:r>
          </w:hyperlink>
        </w:p>
        <w:p>
          <w:pPr>
            <w:pStyle w:val="Contents3"/>
            <w:tabs>
              <w:tab w:val="clear" w:pos="8459"/>
              <w:tab w:val="right" w:pos="9026" w:leader="dot"/>
            </w:tabs>
            <w:rPr/>
          </w:pPr>
          <w:hyperlink w:anchor="__RefHeading___Toc1910756_2314609296">
            <w:r>
              <w:rPr>
                <w:webHidden/>
                <w:rStyle w:val="IndexLink"/>
                <w:rtl w:val="true"/>
              </w:rPr>
              <w:t>[</w:t>
            </w:r>
            <w:r>
              <w:rPr>
                <w:rStyle w:val="IndexLink"/>
                <w:rtl w:val="true"/>
              </w:rPr>
              <w:t>لو مثّل به الغاصب</w:t>
            </w:r>
            <w:r>
              <w:rPr>
                <w:rStyle w:val="IndexLink"/>
                <w:rtl w:val="true"/>
              </w:rPr>
              <w:t>]</w:t>
              <w:tab/>
            </w:r>
            <w:r>
              <w:rPr>
                <w:rStyle w:val="IndexLink"/>
              </w:rPr>
              <w:t>560</w:t>
            </w:r>
          </w:hyperlink>
        </w:p>
        <w:p>
          <w:pPr>
            <w:pStyle w:val="Contents3"/>
            <w:tabs>
              <w:tab w:val="clear" w:pos="8459"/>
              <w:tab w:val="right" w:pos="9026" w:leader="dot"/>
            </w:tabs>
            <w:rPr/>
          </w:pPr>
          <w:hyperlink w:anchor="__RefHeading___Toc1910758_2314609296">
            <w:r>
              <w:rPr>
                <w:webHidden/>
                <w:rStyle w:val="IndexLink"/>
                <w:rtl w:val="true"/>
              </w:rPr>
              <w:t>[</w:t>
            </w:r>
            <w:r>
              <w:rPr>
                <w:rStyle w:val="IndexLink"/>
                <w:rtl w:val="true"/>
              </w:rPr>
              <w:t>لو غصب شاة فأطعمها المالک</w:t>
            </w:r>
            <w:r>
              <w:rPr>
                <w:rStyle w:val="IndexLink"/>
                <w:rtl w:val="true"/>
              </w:rPr>
              <w:t>]</w:t>
              <w:tab/>
            </w:r>
            <w:r>
              <w:rPr>
                <w:rStyle w:val="IndexLink"/>
              </w:rPr>
              <w:t>572</w:t>
            </w:r>
          </w:hyperlink>
        </w:p>
        <w:p>
          <w:pPr>
            <w:pStyle w:val="Contents3"/>
            <w:tabs>
              <w:tab w:val="clear" w:pos="8459"/>
              <w:tab w:val="right" w:pos="9026" w:leader="dot"/>
            </w:tabs>
            <w:rPr/>
          </w:pPr>
          <w:hyperlink w:anchor="__RefHeading___Toc1910760_2314609296">
            <w:r>
              <w:rPr>
                <w:webHidden/>
                <w:rStyle w:val="IndexLink"/>
                <w:rtl w:val="true"/>
              </w:rPr>
              <w:t>[</w:t>
            </w:r>
            <w:r>
              <w:rPr>
                <w:rStyle w:val="IndexLink"/>
                <w:rtl w:val="true"/>
              </w:rPr>
              <w:t>لو مزج الغاصب المغصوب بغیره</w:t>
            </w:r>
            <w:r>
              <w:rPr>
                <w:rStyle w:val="IndexLink"/>
                <w:rtl w:val="true"/>
              </w:rPr>
              <w:t>]</w:t>
              <w:tab/>
            </w:r>
            <w:r>
              <w:rPr>
                <w:rStyle w:val="IndexLink"/>
              </w:rPr>
              <w:t>575</w:t>
            </w:r>
          </w:hyperlink>
        </w:p>
        <w:p>
          <w:pPr>
            <w:pStyle w:val="Contents3"/>
            <w:tabs>
              <w:tab w:val="clear" w:pos="8459"/>
              <w:tab w:val="right" w:pos="9026" w:leader="dot"/>
            </w:tabs>
            <w:rPr/>
          </w:pPr>
          <w:hyperlink w:anchor="__RefHeading___Toc1910762_2314609296">
            <w:r>
              <w:rPr>
                <w:webHidden/>
                <w:rStyle w:val="IndexLink"/>
                <w:rtl w:val="true"/>
              </w:rPr>
              <w:t>[</w:t>
            </w:r>
            <w:r>
              <w:rPr>
                <w:rStyle w:val="IndexLink"/>
                <w:rtl w:val="true"/>
              </w:rPr>
              <w:t>مؤنة القسمة علی الغاصب</w:t>
            </w:r>
            <w:r>
              <w:rPr>
                <w:rStyle w:val="IndexLink"/>
                <w:rtl w:val="true"/>
              </w:rPr>
              <w:t>]</w:t>
              <w:tab/>
            </w:r>
            <w:r>
              <w:rPr>
                <w:rStyle w:val="IndexLink"/>
              </w:rPr>
              <w:t>577</w:t>
            </w:r>
          </w:hyperlink>
        </w:p>
        <w:p>
          <w:pPr>
            <w:pStyle w:val="Contents3"/>
            <w:tabs>
              <w:tab w:val="clear" w:pos="8459"/>
              <w:tab w:val="right" w:pos="9026" w:leader="dot"/>
            </w:tabs>
            <w:rPr/>
          </w:pPr>
          <w:hyperlink w:anchor="__RefHeading___Toc1910764_2314609296">
            <w:r>
              <w:rPr>
                <w:webHidden/>
                <w:rStyle w:val="IndexLink"/>
                <w:rtl w:val="true"/>
              </w:rPr>
              <w:t>[</w:t>
            </w:r>
            <w:r>
              <w:rPr>
                <w:rStyle w:val="IndexLink"/>
                <w:rtl w:val="true"/>
              </w:rPr>
              <w:t>لو زرع الغاصب الحبّ فنبت</w:t>
            </w:r>
            <w:r>
              <w:rPr>
                <w:rStyle w:val="IndexLink"/>
                <w:rtl w:val="true"/>
              </w:rPr>
              <w:t>]</w:t>
              <w:tab/>
            </w:r>
            <w:r>
              <w:rPr>
                <w:rStyle w:val="IndexLink"/>
              </w:rPr>
              <w:t>579</w:t>
            </w:r>
          </w:hyperlink>
        </w:p>
        <w:p>
          <w:pPr>
            <w:pStyle w:val="Contents3"/>
            <w:tabs>
              <w:tab w:val="clear" w:pos="8459"/>
              <w:tab w:val="right" w:pos="9026" w:leader="dot"/>
            </w:tabs>
            <w:rPr/>
          </w:pPr>
          <w:hyperlink w:anchor="__RefHeading___Toc1910766_2314609296">
            <w:r>
              <w:rPr>
                <w:webHidden/>
                <w:rStyle w:val="IndexLink"/>
                <w:rtl w:val="true"/>
              </w:rPr>
              <w:t>[</w:t>
            </w:r>
            <w:r>
              <w:rPr>
                <w:rStyle w:val="IndexLink"/>
                <w:rtl w:val="true"/>
              </w:rPr>
              <w:t>لو نقله إلی غیر بلد المالک وجب علیه نقله</w:t>
            </w:r>
            <w:r>
              <w:rPr>
                <w:rStyle w:val="IndexLink"/>
                <w:rtl w:val="true"/>
              </w:rPr>
              <w:t>]</w:t>
              <w:tab/>
            </w:r>
            <w:r>
              <w:rPr>
                <w:rStyle w:val="IndexLink"/>
              </w:rPr>
              <w:t>580</w:t>
            </w:r>
          </w:hyperlink>
        </w:p>
        <w:p>
          <w:pPr>
            <w:pStyle w:val="Contents3"/>
            <w:tabs>
              <w:tab w:val="clear" w:pos="8459"/>
              <w:tab w:val="right" w:pos="9026" w:leader="dot"/>
            </w:tabs>
            <w:rPr/>
          </w:pPr>
          <w:hyperlink w:anchor="__RefHeading___Toc1910768_2314609296">
            <w:r>
              <w:rPr>
                <w:webHidden/>
                <w:rStyle w:val="IndexLink"/>
                <w:rtl w:val="true"/>
              </w:rPr>
              <w:t>[</w:t>
            </w:r>
            <w:r>
              <w:rPr>
                <w:rStyle w:val="IndexLink"/>
                <w:rtl w:val="true"/>
              </w:rPr>
              <w:t>لو اختلفا فی القیمة حلف الغاصب</w:t>
            </w:r>
            <w:r>
              <w:rPr>
                <w:rStyle w:val="IndexLink"/>
                <w:rtl w:val="true"/>
              </w:rPr>
              <w:t>]</w:t>
              <w:tab/>
            </w:r>
            <w:r>
              <w:rPr>
                <w:rStyle w:val="IndexLink"/>
              </w:rPr>
              <w:t>582</w:t>
            </w:r>
          </w:hyperlink>
        </w:p>
        <w:p>
          <w:pPr>
            <w:pStyle w:val="Contents3"/>
            <w:tabs>
              <w:tab w:val="clear" w:pos="8459"/>
              <w:tab w:val="right" w:pos="9026" w:leader="dot"/>
            </w:tabs>
            <w:rPr/>
          </w:pPr>
          <w:hyperlink w:anchor="__RefHeading___Toc1910770_2314609296">
            <w:r>
              <w:rPr>
                <w:webHidden/>
                <w:rStyle w:val="IndexLink"/>
                <w:rtl w:val="true"/>
              </w:rPr>
              <w:t>[</w:t>
            </w:r>
            <w:r>
              <w:rPr>
                <w:rStyle w:val="IndexLink"/>
                <w:rtl w:val="true"/>
              </w:rPr>
              <w:t>لو ادّعی الغاصب التلف</w:t>
            </w:r>
            <w:r>
              <w:rPr>
                <w:rStyle w:val="IndexLink"/>
                <w:rtl w:val="true"/>
              </w:rPr>
              <w:t>]</w:t>
              <w:tab/>
            </w:r>
            <w:r>
              <w:rPr>
                <w:rStyle w:val="IndexLink"/>
              </w:rPr>
              <w:t>583</w:t>
            </w:r>
          </w:hyperlink>
        </w:p>
        <w:p>
          <w:pPr>
            <w:pStyle w:val="Contents3"/>
            <w:tabs>
              <w:tab w:val="clear" w:pos="8459"/>
              <w:tab w:val="right" w:pos="9026" w:leader="dot"/>
            </w:tabs>
            <w:rPr/>
          </w:pPr>
          <w:hyperlink w:anchor="__RefHeading___Toc1910772_2314609296">
            <w:r>
              <w:rPr>
                <w:webHidden/>
                <w:rStyle w:val="IndexLink"/>
                <w:rtl w:val="true"/>
              </w:rPr>
              <w:t>[</w:t>
            </w:r>
            <w:r>
              <w:rPr>
                <w:rStyle w:val="IndexLink"/>
                <w:rtl w:val="true"/>
              </w:rPr>
              <w:t>لو اختلفا فی الردّ حلف المالک</w:t>
            </w:r>
            <w:r>
              <w:rPr>
                <w:rStyle w:val="IndexLink"/>
                <w:rtl w:val="true"/>
              </w:rPr>
              <w:t>]</w:t>
              <w:tab/>
            </w:r>
            <w:r>
              <w:rPr>
                <w:rStyle w:val="IndexLink"/>
              </w:rPr>
              <w:t>584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08_223317"/>
      <w:bookmarkStart w:id="1" w:name="pg19808_223317"/>
      <w:bookmarkEnd w:id="1"/>
    </w:p>
    <w:p>
      <w:pPr>
        <w:pStyle w:val="Heading2"/>
        <w:numPr>
          <w:ilvl w:val="1"/>
          <w:numId w:val="1"/>
        </w:numPr>
        <w:rPr/>
      </w:pPr>
      <w:bookmarkStart w:id="2" w:name="pg19808_223317"/>
      <w:bookmarkStart w:id="3" w:name="__RefHeading___Toc191037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0378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808_223323"/>
      <w:bookmarkStart w:id="8" w:name="pg19808_223323"/>
      <w:bookmarkEnd w:id="8"/>
    </w:p>
    <w:p>
      <w:pPr>
        <w:pStyle w:val="Heading2"/>
        <w:numPr>
          <w:ilvl w:val="1"/>
          <w:numId w:val="1"/>
        </w:numPr>
        <w:rPr/>
      </w:pPr>
      <w:bookmarkStart w:id="9" w:name="pg19808_223323"/>
      <w:bookmarkStart w:id="10" w:name="__RefHeading___Toc1910380_2314609296"/>
      <w:bookmarkStart w:id="11" w:name="_Toc3"/>
      <w:bookmarkEnd w:id="9"/>
      <w:bookmarkEnd w:id="10"/>
      <w:r>
        <w:rPr>
          <w:rtl w:val="true"/>
        </w:rPr>
        <w:t>[</w:t>
      </w:r>
      <w:r>
        <w:rPr>
          <w:rtl w:val="true"/>
        </w:rPr>
        <w:t>کتاب الطلاق</w:t>
      </w:r>
      <w:r>
        <w:rPr>
          <w:rtl w:val="true"/>
        </w:rPr>
        <w:t>]</w:t>
      </w:r>
      <w:bookmarkEnd w:id="11"/>
    </w:p>
    <w:p>
      <w:pPr>
        <w:pStyle w:val="Heading3"/>
        <w:numPr>
          <w:ilvl w:val="2"/>
          <w:numId w:val="1"/>
        </w:numPr>
        <w:rPr/>
      </w:pPr>
      <w:bookmarkStart w:id="12" w:name="__RefHeading___Toc1910382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قید النکاح بغیر عوض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تعریف الطلاق</w:t>
      </w:r>
    </w:p>
    <w:p>
      <w:pPr>
        <w:pStyle w:val="BookText"/>
        <w:rPr/>
      </w:pPr>
      <w:r>
        <w:rPr>
          <w:rFonts w:ascii="IRNazanin" w:hAnsi="IRNazanin" w:eastAsia="IRNazanin"/>
          <w:color w:val="111111"/>
          <w:sz w:val="28"/>
          <w:sz w:val="28"/>
          <w:szCs w:val="28"/>
          <w:rtl w:val="true"/>
          <w:lang w:bidi="fa-IR"/>
        </w:rPr>
        <w:t>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اسم بمعنی التطلیق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خلاّها عن قید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طلّقها،و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سرّحها و أرسلها إلی المرعی،و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سبیله،و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فی اصطلاح الشرع هو إزالة قید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تناسب معنی الطلاق فی اللغة لمعناه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إنّما هو لإخراج الخلع،فإنّه طلاق فی مقابل العوض،کما سیجیء تفصیله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القید إنّما هو لإخراج الفسخ بسبب العیوب المجوّزة للفسخ،کما تقدّم ذکره فی کتاب النکاح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کتاب الطلاق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فی هذا الکتاب فصولا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أرکان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أقسام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بیان العدد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فی أحکام الطلاق</w:t>
      </w:r>
      <w:r>
        <w:rPr>
          <w:rFonts w:eastAsia="IRNazanin" w:cs="IRNazanin"/>
          <w:color w:val="111111"/>
          <w:sz w:val="28"/>
          <w:szCs w:val="28"/>
          <w:rtl w:val="true"/>
          <w:lang w:bidi="fa-IR"/>
        </w:rPr>
        <w:t xml:space="preserve">. </w:t>
      </w:r>
      <w:bookmarkStart w:id="14" w:name="pg19808_223325"/>
    </w:p>
    <w:p>
      <w:pPr>
        <w:pStyle w:val="Heading3"/>
        <w:numPr>
          <w:ilvl w:val="2"/>
          <w:numId w:val="1"/>
        </w:numPr>
        <w:rPr/>
      </w:pPr>
      <w:bookmarkStart w:id="15" w:name="__RefHeading___Toc1910384_2314609296"/>
      <w:bookmarkStart w:id="16" w:name="_Toc5"/>
      <w:bookmarkEnd w:id="14"/>
      <w:bookmarkEnd w:id="15"/>
      <w:r>
        <w:rPr>
          <w:rtl w:val="true"/>
        </w:rPr>
        <w:t>[</w:t>
      </w:r>
      <w:r>
        <w:rPr>
          <w:rtl w:val="true"/>
        </w:rPr>
        <w:t>الفصل الأوّل فی أرکانه</w:t>
      </w:r>
      <w:r>
        <w:rPr>
          <w:rtl w:val="true"/>
        </w:rPr>
        <w:t>]</w:t>
      </w:r>
      <w:bookmarkEnd w:id="16"/>
    </w:p>
    <w:p>
      <w:pPr>
        <w:pStyle w:val="Heading4"/>
        <w:numPr>
          <w:ilvl w:val="3"/>
          <w:numId w:val="1"/>
        </w:numPr>
        <w:rPr/>
      </w:pPr>
      <w:bookmarkStart w:id="17" w:name="__RefHeading___Toc1910386_2314609296"/>
      <w:bookmarkStart w:id="18" w:name="_Toc6"/>
      <w:bookmarkEnd w:id="17"/>
      <w:r>
        <w:rPr>
          <w:rtl w:val="true"/>
        </w:rPr>
        <w:t>اشارة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أرکانه</w:t>
      </w:r>
      <w:r>
        <w:rPr>
          <w:rFonts w:eastAsia="IRNazanin" w:cs="IRNazanin"/>
          <w:color w:val="111111"/>
          <w:sz w:val="28"/>
          <w:szCs w:val="28"/>
          <w:rtl w:val="true"/>
          <w:lang w:bidi="fa-IR"/>
        </w:rPr>
        <w:t>)</w:t>
      </w:r>
    </w:p>
    <w:p>
      <w:pPr>
        <w:pStyle w:val="Heading4"/>
        <w:numPr>
          <w:ilvl w:val="3"/>
          <w:numId w:val="1"/>
        </w:numPr>
        <w:rPr/>
      </w:pPr>
      <w:bookmarkStart w:id="19" w:name="__RefHeading___Toc1910388_2314609296"/>
      <w:bookmarkStart w:id="20" w:name="_Toc7"/>
      <w:bookmarkEnd w:id="19"/>
      <w:r>
        <w:rPr>
          <w:rtl w:val="true"/>
        </w:rPr>
        <w:t>[</w:t>
      </w:r>
      <w:r>
        <w:rPr>
          <w:rtl w:val="true"/>
        </w:rPr>
        <w:t>أرکان الطلاق أربعة</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الصیغة و المطلّق و المطلّقة و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الصیغة</w:t>
      </w:r>
      <w:r>
        <w:rPr>
          <w:rFonts w:eastAsia="IRNazanin" w:cs="IRNazanin"/>
          <w:color w:val="111111"/>
          <w:sz w:val="28"/>
          <w:szCs w:val="28"/>
          <w:rtl w:val="true"/>
          <w:lang w:bidi="fa-IR"/>
        </w:rPr>
        <w:t>.</w:t>
      </w:r>
    </w:p>
    <w:p>
      <w:pPr>
        <w:pStyle w:val="Heading4"/>
        <w:numPr>
          <w:ilvl w:val="3"/>
          <w:numId w:val="1"/>
        </w:numPr>
        <w:rPr/>
      </w:pPr>
      <w:bookmarkStart w:id="21" w:name="__RefHeading___Toc1910390_2314609296"/>
      <w:bookmarkStart w:id="22" w:name="_Toc8"/>
      <w:bookmarkEnd w:id="21"/>
      <w:r>
        <w:rPr>
          <w:rtl w:val="true"/>
        </w:rPr>
        <w:t>[</w:t>
      </w:r>
      <w:r>
        <w:rPr>
          <w:rtl w:val="true"/>
        </w:rPr>
        <w:t>اللفظ الصریح من الصیغة</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الصریح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w:t>
      </w:r>
    </w:p>
    <w:p>
      <w:pPr>
        <w:pStyle w:val="BookText"/>
        <w:rPr/>
      </w:pPr>
      <w:r>
        <w:rPr>
          <w:rFonts w:ascii="IRNazanin" w:hAnsi="IRNazanin" w:eastAsia="IRNazanin"/>
          <w:color w:val="111111"/>
          <w:sz w:val="28"/>
          <w:sz w:val="28"/>
          <w:szCs w:val="28"/>
          <w:rtl w:val="true"/>
          <w:lang w:bidi="fa-IR"/>
        </w:rPr>
        <w:t>أرکان الطلاق</w:t>
      </w:r>
    </w:p>
    <w:p>
      <w:pPr>
        <w:pStyle w:val="BookText"/>
        <w:rPr/>
      </w:pPr>
      <w:r>
        <w:rPr>
          <w:rFonts w:ascii="IRNazanin" w:hAnsi="IRNazanin" w:eastAsia="IRNazanin"/>
          <w:color w:val="111111"/>
          <w:sz w:val="28"/>
          <w:sz w:val="28"/>
          <w:szCs w:val="28"/>
          <w:rtl w:val="true"/>
          <w:lang w:bidi="fa-IR"/>
        </w:rPr>
        <w:t>یعنی أنّ الفصل الأوّل من الفصول الأربعة فی أرکان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أرکان الطلاق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کلّ واحد من هذه الأرکان الأربعة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w:t>
      </w:r>
    </w:p>
    <w:p>
      <w:pPr>
        <w:pStyle w:val="BookText"/>
        <w:rPr/>
      </w:pPr>
      <w:r>
        <w:rPr>
          <w:rFonts w:ascii="IRNazanin" w:hAnsi="IRNazanin" w:eastAsia="IRNazanin"/>
          <w:color w:val="111111"/>
          <w:sz w:val="28"/>
          <w:sz w:val="28"/>
          <w:szCs w:val="28"/>
          <w:rtl w:val="true"/>
          <w:lang w:bidi="fa-IR"/>
        </w:rPr>
        <w:t>أی اللفظ الصریح فی صیغة الطلاق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فی صورة خطاب الزوجة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صورة الإشارة إلی الزوجة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یفید التعیین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زوجتی مثلا طالق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ینحصر عندنا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أنت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 إطلاق المصدر علی اسم الفاعل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بمعنی طالق،وقوفا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موضع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عدم خطاب الزوج للزوجة و لا الإشارة إلیها یقول الزوج عند إجراء صیغة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غیاب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زوجتی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الکبری أو الصغری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 الطلاق ینحصر عندنا معاشر العلماء الإمامیّة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قصد اسم الفاعل من المصدر و إن کان صحیحا بحسب قواعد العربیّة، لکن لا یکفی ذلک فی إجراء صیغة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 لبیان تعلیل عدم الجواز،فإنّ الشارح رحمه اللّه قد علّل عدم جواز إجراء صیغة الطلاق بإطلاق المصدر و قصد اسم الفاعل بأدلّة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علی موضع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التجوّز 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ابن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الطلاق إلاّ کما روی بکیر بن أعین أن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طاهر من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طالق،و یشهد شاهدی عدل،و کلّ ما سوی ذلک فهی 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استصحابا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للزوجیّة،و لأنّ المصادر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تستعمل فی غیر موضوعها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و إن کان فی اسم الفاعل شهیرا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فی استعمالها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و لا مطلّقة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بصریح فیه،و لأنّه 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الثالث لعدم کفایة المصدر فی إجراء صیغة الطلاق،و هو أنّه إذا شکّ فی إزالة قید الزوجیّة بغیر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یتمسّک باستصحاب الزوجیّة الثابتة السابقة،للیقین السابق بها و الشکّ اللاحق فی إزالتها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الرابع من الأدلّة الأربعة علی عدم کفایة المصدر فی إجراء صیغة الطلاق،و هو أنّ المصادر تستعمل فی معنی اسم الفاعل مجازا،و المجاز لا یکفی فی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استعمال المصدر فی معنی اسم الفاعل مشهورا فی العربیّة و متعارفا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یکفی فی إجراء صیغة الطلاق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کذا لا یکفی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عدم جواز الطلاق بصیغة الماضی،و فیه الإشارة إلی قول غیر مشهور بجواز إجراء صیغة الطلاق بلفظ الماضی،کما ذهب إلیه الشیخ رحمه اللّه و سیأتی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المثال الأخیر المشتمل علی صیغة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الماضی غیر صریح فی الطلاق أوّلا،و لأنّه إخبار ثانیا،و النصّ لم یدلّ فی الطلاق إلاّ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الإنشاء علی خلاف الأصل فیقتصر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الوفاق،و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 العقود،فاطّراده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 قیاس،و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یدلّ علی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جواب ما احتجّ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فی أحد قولیه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کون صیغة الماضی فی غیره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إلی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المورد المتوافق علیه هو صیغ العقود التی یجوز فیها إطلاق الإخبار و إرادة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نقل الإخبار إلی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النصّ فی الهامش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یدلّ النصّ علی غیر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نفی جواز غیره،حیث إنّ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سوی ذلک فهی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فی مقام الردّ علی جواز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للشیخ الطوسیّ رحمه اللّه فی وقوع الطلاق بلفظ الماضی قولین،ذهب فی أحدهما إلی صحّة الطلاق بلفظ الماضی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لفظ الماضی فی غیر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بعت،أنکحت و آجرت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إلی الإنشاء فکذلک الحال فی صیغة الطلاق،فیجوز للمطلّق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الإنشاء،و نسبة 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إلی القول مشعر بمیله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عبّر عن الطلاق بهما فی القرآن الکریم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تَسْرِیحٌ بِإِحْسٰانٍ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فٰارِقُوهُنَّ بِمَعْرُوفٍ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الإطلاق لا یطلقان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طلّقت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النسبة مشعر بعدم ردّه رحمه اللّه لهذا القول،بل هو یمیل إلی القول بصحّة صیغة الطلاق بلفظ الماضی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الثابت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معاشر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اعتبار عند الإمامیّة بقول الزوج عند طلاق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مسرّحة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التسریح،یقال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افعله فی سراح و رواح أی فی 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عدم جواز الطلاق بلفظ السراح و الفراق،و هو أنّهما عند الإطلاق لا یدلاّن علی الطلاق،مثلا إذا قال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فارقت أو سرّحت زوجتی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یفهم منهما الطلاق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نائب الفاعل هو الضمیر العائد إلی السراح و الفراق،و کذا حال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فکانا کنایة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عنه،لا صراحة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جواز إیقاعه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الکنایات کالبتّة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بائن و اعتدّی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قصد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w:t>
      </w:r>
    </w:p>
    <w:p>
      <w:pPr>
        <w:pStyle w:val="BookText"/>
        <w:rPr/>
      </w:pPr>
      <w:r>
        <w:rPr>
          <w:rFonts w:ascii="IRNazanin" w:hAnsi="IRNazanin" w:eastAsia="IRNazanin"/>
          <w:color w:val="111111"/>
          <w:sz w:val="28"/>
          <w:sz w:val="28"/>
          <w:szCs w:val="28"/>
          <w:rtl w:val="true"/>
          <w:lang w:bidi="fa-IR"/>
        </w:rPr>
        <w:t>یعنی أنّ السراح و الفراق و إن استعملا فی القرآن الکریم بمعنی الطلاق،لکن هذا الاستعمال کنائیّ لا یعوّل علیه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صراحة فی لفظی الفراق و السراح بمعنی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التعبیر بهما عن الطلاق فی القرآن الکریم لا یدلّ علی جواز إیقاع الطلاق بهما و استعمالهما 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عبرة عند الإمامیّة بلفظ الخلیّة و البریّة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الفارغ،الخالی من الهمّ،من لا زوجة له،یقال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الطلاق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البتّة اسم المرّة من بتّ و بتّة و بتاتا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 بدون رجعة و لا عود،یقال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أفعله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أفعله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بتل یبتل یبتل بتلا و بتّل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و أبانه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بتّل و 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عن الدنیا إلی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الزواج،البتول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انقطع عن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عبرة عندنا 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بائن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عبرة عندنا أیضا بأن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أنّک طالق فیجب علیک الاعتداد</w:t>
      </w:r>
      <w:r>
        <w:rPr>
          <w:rFonts w:eastAsia="IRNazanin" w:cs="IRNazanin"/>
          <w:color w:val="111111"/>
          <w:sz w:val="28"/>
          <w:szCs w:val="28"/>
          <w:rtl w:val="true"/>
          <w:lang w:bidi="fa-IR"/>
        </w:rPr>
        <w:t xml:space="preserve">. </w:t>
      </w:r>
      <w:bookmarkStart w:id="23" w:name="pg19808_223331"/>
    </w:p>
    <w:p>
      <w:pPr>
        <w:pStyle w:val="BookText"/>
        <w:rPr/>
      </w:pPr>
      <w:bookmarkEnd w:id="23"/>
      <w:r>
        <w:rPr>
          <w:rFonts w:ascii="IRNazanin" w:hAnsi="IRNazanin" w:eastAsia="IRNazanin"/>
          <w:color w:val="111111"/>
          <w:sz w:val="28"/>
          <w:sz w:val="28"/>
          <w:szCs w:val="28"/>
          <w:rtl w:val="true"/>
          <w:lang w:bidi="fa-IR"/>
        </w:rPr>
        <w:t>النکاح إلی أن یثبت شرعا ما یزیله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 w:name="__RefHeading___Toc1910392_2314609296"/>
      <w:bookmarkStart w:id="25" w:name="_Toc9"/>
      <w:bookmarkEnd w:id="24"/>
      <w:r>
        <w:rPr>
          <w:rtl w:val="true"/>
        </w:rPr>
        <w:t>[</w:t>
      </w:r>
      <w:r>
        <w:rPr>
          <w:rtl w:val="true"/>
        </w:rPr>
        <w:t>طلاق الأخرس بالإشارة</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الأخرس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إلقاء القناع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رأسها،لیکون قرینة علی وجوب سترها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الموجود فی کلام الأصحاب الإشارة خاصّة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القناع،فجمع المصنّف رحمه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لا یتحقّق بالألفاظ المذکورة و إن قصد الزوج الطلاق بها، لاستصحاب الزوجیّة بعد الشکّ فی وقوع الطلاق بمثل هذه الألفاظ إلی أن تزول بالقطع بما هو معتبر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الأخرس</w:t>
      </w:r>
    </w:p>
    <w:p>
      <w:pPr>
        <w:pStyle w:val="BookText"/>
        <w:rPr/>
      </w:pPr>
      <w:r>
        <w:rPr>
          <w:rFonts w:ascii="IRNazanin" w:hAnsi="IRNazanin" w:eastAsia="IRNazanin"/>
          <w:color w:val="111111"/>
          <w:sz w:val="28"/>
          <w:sz w:val="28"/>
          <w:szCs w:val="28"/>
          <w:rtl w:val="true"/>
          <w:lang w:bidi="fa-IR"/>
        </w:rPr>
        <w:t>أی بإلقاء الزوج الأخرس القناع علی رأس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تغطّی به المرأة رأسها،ج أقناع و أقنعة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الموجود فی کلام أصحابنا الفقهاء هو تحقّق طلاق الأخرس بالإشارة من دون ذکر إلقاء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الموجود فی الروایة هو أنّ طلاق الأخرس یتحقّق بإلقاء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الأخرس أن یأخذ مقنعتها و یضعها علی رأسها،ثمّ یعتزلها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الأخرس بالإشارة و إلقاء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کلیهما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الجمع بین الإشارة و إلقاء القناع أقوی دلالة علی الطلاق</w:t>
      </w:r>
      <w:r>
        <w:rPr>
          <w:rFonts w:eastAsia="IRNazanin" w:cs="IRNazanin"/>
          <w:color w:val="111111"/>
          <w:sz w:val="28"/>
          <w:szCs w:val="28"/>
          <w:rtl w:val="true"/>
          <w:lang w:bidi="fa-IR"/>
        </w:rPr>
        <w:t xml:space="preserve">. </w:t>
      </w:r>
      <w:bookmarkStart w:id="26" w:name="pg19808_223332"/>
    </w:p>
    <w:p>
      <w:pPr>
        <w:pStyle w:val="BookText"/>
        <w:rPr/>
      </w:pPr>
      <w:bookmarkEnd w:id="26"/>
      <w:r>
        <w:rPr>
          <w:rFonts w:ascii="IRNazanin" w:hAnsi="IRNazanin" w:eastAsia="IRNazanin"/>
          <w:color w:val="111111"/>
          <w:sz w:val="28"/>
          <w:sz w:val="28"/>
          <w:szCs w:val="28"/>
          <w:rtl w:val="true"/>
          <w:lang w:bidi="fa-IR"/>
        </w:rPr>
        <w:t>و الظاهر أنّ إلقاء القناع من جملة الإشارات،و یکفی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قصده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الطلاق،کما یقع غیره من العقود و الإیقاعات و الدعاوی و الأقاریر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7" w:name="__RefHeading___Toc1910394_2314609296"/>
      <w:bookmarkStart w:id="28" w:name="_Toc10"/>
      <w:bookmarkEnd w:id="27"/>
      <w:r>
        <w:rPr>
          <w:rtl w:val="true"/>
        </w:rPr>
        <w:t>[</w:t>
      </w:r>
      <w:r>
        <w:rPr>
          <w:rtl w:val="true"/>
        </w:rPr>
        <w:t>لا یقع الطلاق بالکتابة</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الکاف مصدر کتب کالکتابة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تلفّظ ممّن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یکفی من الإشارات کلّ ما یدلّ علی قصد الأخرس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جمیع الأقاریر و الدعاوی و العقود و الإیقاعات إنّما تقع من قبل الأخرس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بالکتابة</w:t>
      </w:r>
    </w:p>
    <w:p>
      <w:pPr>
        <w:pStyle w:val="BookText"/>
        <w:rPr/>
      </w:pPr>
      <w:r>
        <w:rPr>
          <w:rFonts w:ascii="IRNazanin" w:hAnsi="IRNazanin" w:eastAsia="IRNazanin"/>
          <w:color w:val="111111"/>
          <w:sz w:val="28"/>
          <w:sz w:val="28"/>
          <w:szCs w:val="28"/>
          <w:rtl w:val="true"/>
          <w:lang w:bidi="fa-IR"/>
        </w:rPr>
        <w:t>یعنی لا یقع الطلاق بکتابة الزوج لصیغة الطلاق،بأن یکتب فی صحیفة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فلانة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الکتابة أیضا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الکتاب کتبا،کتابا،کتیبة و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فیه اللفظ بحروف الهجاء مثل خطّه،و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اسم،لأنّها صناعة کالتجارة و العطارة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لا یقع بالکتب من قبل الذی یحسن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وقوع الطلاق بکتابة الغائب هو أشهر القولین فی مقابل قول الشیخ رحمه اللّه بوقوعه من الغائب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لاستصحاب بقاء النکاح عند الشکّ فی الزوال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الطلاق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الخبر،و حسنة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عنه علیه السّلام فی رجل کتب بطلاق امرأته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رحمه اللّه قول بوقوعه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للغائب دون الحاضر،لصحیحة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أنّه سأل أبا جعفر علیه السّلام عن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أو بائنة أو بتّة أو بریّة أو خلیّة،قال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لیس بشیء، إنّما الطلاق أن یقول لها فی قبل العدّة بعد ما تطهر من محیضها قبل أن یجامعها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أو اعتدّی،یرید بذلک الطلاق،و یشهد علی ذلک رجلین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الحسنة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کتب بطلاق امرأته أو بعتق غلامه،ثمّ بدا له فمحاه،قال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بطلاق و لا عتاق حتّی یتکلّم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یا فلان إلی امرأتی بطلاقها،أو اکتب إلی عبدی بعتقه،یکون ذلک طلاقا أو عتقا؟قال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طلاقا و لا عتقا حتّی ینطق به بلسانه،أو یخطّه بیده و هو یرید الطلاق أو العتق،و یکون ذلک منه بالأهلّة و الشهود یکون غائبا عن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حمزة الثمالیّ عن الصادق علیه السّلام فی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طلاقا حتّی ینطق به بلسانه،أو یخطّه بیده و هو یرید به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حالة الاضطرار،جمعا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للضرورة أو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الشاهدین لکتابته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حالتها،لأنّ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النطق بالطلاق، فلا یتمّ إلاّ بالشاهدین،و کذا یعتبر رؤیتهما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العاجز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الشاهد للمستدلّ هو قوله علیه السّلام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یخطّه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الکتابة هنا محمول إمّا علی التقیّة و إمّا علی التلفّظ معها،أو علی أنّ علم الزوجة بالطلاق و المملوک بالعتق یکون إمّا بسماع النطق أو بالکتابة،أو علی من لا یقدر علی النطق کالأخرس،لما یأتی،و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حمل جواز الطلاق بالکتب فی الروایة علی صورة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هذه الروایة و الروایة الدالّة علی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تقدیر وقوع الطلاق بالکتب للضرورة،کما إذا لم یستطع الزوج علی التکلّم و التلفّظ،أو مطلقا یشترط حضور الشاهدین و رؤیتهما حالة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بجواز وقوع الطلاق بالکتابة مطلقا للغائب،کما هو قول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قول الشیخ رحمه اللّه بوقوعه عند غیاب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فی وقوع الطلاق بالکتب رؤیة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بالکتب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الشاهدین</w:t>
      </w:r>
      <w:r>
        <w:rPr>
          <w:rFonts w:eastAsia="IRNazanin" w:cs="IRNazanin"/>
          <w:color w:val="111111"/>
          <w:sz w:val="28"/>
          <w:szCs w:val="28"/>
          <w:rtl w:val="true"/>
          <w:lang w:bidi="fa-IR"/>
        </w:rPr>
        <w:t xml:space="preserve">. </w:t>
      </w:r>
      <w:bookmarkStart w:id="29" w:name="pg19808_223335"/>
    </w:p>
    <w:p>
      <w:pPr>
        <w:pStyle w:val="Heading4"/>
        <w:numPr>
          <w:ilvl w:val="3"/>
          <w:numId w:val="1"/>
        </w:numPr>
        <w:rPr/>
      </w:pPr>
      <w:bookmarkStart w:id="30" w:name="__RefHeading___Toc1910396_2314609296"/>
      <w:bookmarkStart w:id="31" w:name="_Toc11"/>
      <w:bookmarkEnd w:id="29"/>
      <w:bookmarkEnd w:id="30"/>
      <w:r>
        <w:rPr>
          <w:rtl w:val="true"/>
        </w:rPr>
        <w:t>[</w:t>
      </w:r>
      <w:r>
        <w:rPr>
          <w:rtl w:val="true"/>
        </w:rPr>
        <w:t>لا یقع الطلاق بالتخییر للزوجة</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بالتخییر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بین الطلاق و البقاء بقصد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اختارت نفسها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للناس و الخیار،إنّما هذا شیء خصّ اللّه به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الجنید إلی وقوعه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به،لصحیحة حمران عن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 ساعتها من غیر 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بالتخییر</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یقع الطلاق بالتخییر أیضا بأن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مخیّرة بین البقاء و الطلاق،تخیّری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فاختارت الزوجة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قول ابن الجنید رحمه اللّه بوقوعه إذا اختارت الزوجة نفسها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وقوع الطلاق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بقاء النکاح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لعدم وقوع الطلاق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للناس و التخییر،إنّما ذلک شیء خصّ اللّه به نبیّه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بین ألفاظ الروایة المنقولة فی الوسائل و فی عبارات الشارح رحمه اللّه هنا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التی خیّرها زوجها بین الطلاق و البقاء</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bookmarkStart w:id="32" w:name="pg19808_223336"/>
    </w:p>
    <w:p>
      <w:pPr>
        <w:pStyle w:val="BookText"/>
        <w:rPr/>
      </w:pPr>
      <w:bookmarkEnd w:id="32"/>
      <w:r>
        <w:rPr>
          <w:rFonts w:ascii="IRNazanin" w:hAnsi="IRNazanin" w:eastAsia="IRNazanin"/>
          <w:color w:val="111111"/>
          <w:sz w:val="28"/>
          <w:sz w:val="28"/>
          <w:szCs w:val="28"/>
          <w:rtl w:val="true"/>
          <w:lang w:bidi="fa-IR"/>
        </w:rPr>
        <w:t>و حملت علی تخییرها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غیر الطلاق کتدلیس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عیب،جمعا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3" w:name="__RefHeading___Toc1910398_2314609296"/>
      <w:bookmarkStart w:id="34" w:name="_Toc12"/>
      <w:bookmarkEnd w:id="33"/>
      <w:r>
        <w:rPr>
          <w:rtl w:val="true"/>
        </w:rPr>
        <w:t>[</w:t>
      </w:r>
      <w:r>
        <w:rPr>
          <w:rtl w:val="true"/>
        </w:rPr>
        <w:t>لا یقع الطلاق معلّقا علی شرط أو صفة</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أمکن وقوعه و عدمه کقدوم المسافر و دخولها الدار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بحصوله عادة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المخیّرة تبین من ساعتها من غیر طلاق،و لا میراث بینهما،لأنّ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بانت منها ساعة کان ذلک منها و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حملت الروایة علی صورة تخییر الزوجة بسبب آخر غیر إرادة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بالتنوین،و لیس مضافا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للسبب غیر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للجمع بین هذه الروایة و الروایة المنقولة سابقا فی الصفحة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جواز التخییر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الطلاق</w:t>
      </w:r>
    </w:p>
    <w:p>
      <w:pPr>
        <w:pStyle w:val="BookText"/>
        <w:rPr/>
      </w:pPr>
      <w:r>
        <w:rPr>
          <w:rFonts w:ascii="IRNazanin" w:hAnsi="IRNazanin" w:eastAsia="IRNazanin"/>
          <w:color w:val="111111"/>
          <w:sz w:val="28"/>
          <w:sz w:val="28"/>
          <w:szCs w:val="28"/>
          <w:rtl w:val="true"/>
          <w:lang w:bidi="fa-IR"/>
        </w:rPr>
        <w:t>أی لا یقع الطلاق معلّقا علی شرط،کما إذا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من البیت فأنت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بین الشرط و الصفة هو أنّ الأوّل هو ما یمکن وقوعه و عدمه،مثل مجیء فلان من السفر،و الثانی هو ما قطع بحصوله،مثل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فأنت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بتأویلها إلی الوصف</w:t>
      </w:r>
      <w:r>
        <w:rPr>
          <w:rFonts w:eastAsia="IRNazanin" w:cs="IRNazanin"/>
          <w:color w:val="111111"/>
          <w:sz w:val="28"/>
          <w:szCs w:val="28"/>
          <w:rtl w:val="true"/>
          <w:lang w:bidi="fa-IR"/>
        </w:rPr>
        <w:t xml:space="preserve">. </w:t>
      </w:r>
      <w:bookmarkStart w:id="35" w:name="pg19808_223337"/>
    </w:p>
    <w:p>
      <w:pPr>
        <w:pStyle w:val="BookText"/>
        <w:rPr/>
      </w:pPr>
      <w:bookmarkEnd w:id="35"/>
      <w:r>
        <w:rPr>
          <w:rFonts w:ascii="IRNazanin" w:hAnsi="IRNazanin" w:eastAsia="IRNazanin"/>
          <w:color w:val="111111"/>
          <w:sz w:val="28"/>
          <w:sz w:val="28"/>
          <w:szCs w:val="28"/>
          <w:rtl w:val="true"/>
          <w:lang w:bidi="fa-IR"/>
        </w:rPr>
        <w:t>کطلوع الشمس و زوالها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 منّا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الشرط معلوم الوقوع له حال الصیغة،کما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إن کان الطلاق یقع بک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وقوعه علی الأقوی،لأنّه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غیر معلّق،و من الشرط تعلیقه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مشیئة اللّه تعالی</w:t>
      </w:r>
      <w:r>
        <w:rPr>
          <w:rFonts w:eastAsia="IRNazanin" w:cs="IRNazanin"/>
          <w:color w:val="111111"/>
          <w:sz w:val="28"/>
          <w:szCs w:val="28"/>
          <w:rtl w:val="true"/>
          <w:lang w:bidi="fa-IR"/>
        </w:rPr>
        <w:t>.</w:t>
      </w:r>
    </w:p>
    <w:p>
      <w:pPr>
        <w:pStyle w:val="Heading4"/>
        <w:numPr>
          <w:ilvl w:val="3"/>
          <w:numId w:val="1"/>
        </w:numPr>
        <w:rPr/>
      </w:pPr>
      <w:bookmarkStart w:id="36" w:name="__RefHeading___Toc1910400_2314609296"/>
      <w:bookmarkStart w:id="37" w:name="_Toc13"/>
      <w:bookmarkEnd w:id="36"/>
      <w:r>
        <w:rPr>
          <w:rtl w:val="true"/>
        </w:rPr>
        <w:t>[</w:t>
      </w:r>
      <w:r>
        <w:rPr>
          <w:rtl w:val="true"/>
        </w:rPr>
        <w:t>لو فسّر الطلقة بأزید من الواحدة لغا</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الطلقة بأزید من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طالق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واحدة،لوجود المقتضی،و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التعلیق علی صفة هو 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طلعت أو زالت الشمس فأنت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صحّة الطلاق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منّا معاشر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یعلم بأنّ الطلاق یقع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حین علم الزوج بوقوع الطلاق أو بوقوع الشرط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قبیل التعلیق علی الشرط فی عدم صحّة الطلاق هو تعلیق الطلاق علی مشیّة اللّه تعالی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الشرطیّة لا ما إذا قصد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فسّر المطلّق الطلقة بأزید من الواحدة کان التفسیر بالأزید من الواحدة لغوا و وقع الطلاق واحدة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المقتضی لوقوع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bookmarkStart w:id="38" w:name="pg19808_223338"/>
    </w:p>
    <w:p>
      <w:pPr>
        <w:pStyle w:val="BookText"/>
        <w:rPr/>
      </w:pPr>
      <w:bookmarkEnd w:id="38"/>
      <w:r>
        <w:rPr>
          <w:rFonts w:ascii="IRNazanin" w:hAnsi="IRNazanin" w:eastAsia="IRNazanin"/>
          <w:color w:val="111111"/>
          <w:sz w:val="28"/>
          <w:sz w:val="28"/>
          <w:szCs w:val="28"/>
          <w:rtl w:val="true"/>
          <w:lang w:bidi="fa-IR"/>
        </w:rPr>
        <w:t>انتفاء المانع،إذ 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الضمیمة،و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تؤکّده و لا تنافیه،و لصحیحة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یطلّق فی مجلس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الجمیع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بدعة،لقول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طلّق ثلاثا فی مجلس فلیس بشیء،من خالف کتاب اللّه ردّ إلی کتاب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إرادة عدم وقوع الثلاث التی أرادها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39" w:name="__RefHeading___Toc1910402_2314609296"/>
      <w:bookmarkStart w:id="40" w:name="_Toc14"/>
      <w:bookmarkEnd w:id="39"/>
      <w:r>
        <w:rPr>
          <w:rtl w:val="true"/>
        </w:rPr>
        <w:t>[</w:t>
      </w:r>
      <w:r>
        <w:rPr>
          <w:rtl w:val="true"/>
        </w:rPr>
        <w:t>یعتبر فی المطلّق البلوغ و العقل</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المطلّق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طلاق الصبیّ و إن أذن له الولیّ،</w:t>
      </w:r>
    </w:p>
    <w:p>
      <w:pPr>
        <w:pStyle w:val="BookText"/>
        <w:rPr/>
      </w:pPr>
      <w:r>
        <w:rPr>
          <w:rFonts w:ascii="IRNazanin" w:hAnsi="IRNazanin" w:eastAsia="IRNazanin"/>
          <w:color w:val="111111"/>
          <w:sz w:val="28"/>
          <w:sz w:val="28"/>
          <w:szCs w:val="28"/>
          <w:rtl w:val="true"/>
          <w:lang w:bidi="fa-IR"/>
        </w:rPr>
        <w:t>یعنی لیس المانع من وقوع الطلاق إلاّ الضمیمة،و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أنّها توجب التأکید لوقوع الطلاق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الضمیمة،و ضمیر المفعول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غیر صحیحة جمیل 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یطلّق فی حال طهر فی مجلس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ببطلان الجمیع حتّی التطلیقة الواحدة أیضا،لکون الطلاق کذلک بدعة و غیر ثابتة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قول الصادق علیه السّلام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المطلّق،و ضمیر المفعول یرجع إلی التطلیقات الثلاث</w:t>
      </w:r>
      <w:r>
        <w:rPr>
          <w:rFonts w:eastAsia="IRNazanin" w:cs="IRNazanin"/>
          <w:color w:val="111111"/>
          <w:sz w:val="28"/>
          <w:szCs w:val="28"/>
          <w:rtl w:val="true"/>
          <w:lang w:bidi="fa-IR"/>
        </w:rPr>
        <w:t xml:space="preserve">. </w:t>
      </w:r>
      <w:bookmarkStart w:id="41" w:name="pg19808_223339"/>
    </w:p>
    <w:p>
      <w:pPr>
        <w:pStyle w:val="BookText"/>
        <w:rPr/>
      </w:pPr>
      <w:bookmarkEnd w:id="41"/>
      <w:r>
        <w:rPr>
          <w:rFonts w:ascii="IRNazanin" w:hAnsi="IRNazanin" w:eastAsia="IRNazanin"/>
          <w:color w:val="111111"/>
          <w:sz w:val="28"/>
          <w:sz w:val="28"/>
          <w:szCs w:val="28"/>
          <w:rtl w:val="true"/>
          <w:lang w:bidi="fa-IR"/>
        </w:rPr>
        <w:t>أو بلغ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 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طلاق المجنون المطبق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 حال جنونه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2" w:name="__RefHeading___Toc1910404_2314609296"/>
      <w:bookmarkStart w:id="43" w:name="_Toc15"/>
      <w:bookmarkEnd w:id="42"/>
      <w:r>
        <w:rPr>
          <w:rtl w:val="true"/>
        </w:rPr>
        <w:t>[</w:t>
      </w:r>
      <w:r>
        <w:rPr>
          <w:rtl w:val="true"/>
        </w:rPr>
        <w:t>یطلّق الولیّ عن المجنون</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الأب و الجدّ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جنونه بصغره، و الحاکم عند عدمهما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عدمه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المطلّق</w:t>
      </w:r>
    </w:p>
    <w:p>
      <w:pPr>
        <w:pStyle w:val="BookText"/>
        <w:rPr/>
      </w:pPr>
      <w:r>
        <w:rPr>
          <w:rFonts w:ascii="IRNazanin" w:hAnsi="IRNazanin" w:eastAsia="IRNazanin"/>
          <w:color w:val="111111"/>
          <w:sz w:val="28"/>
          <w:sz w:val="28"/>
          <w:szCs w:val="28"/>
          <w:rtl w:val="true"/>
          <w:lang w:bidi="fa-IR"/>
        </w:rPr>
        <w:t>أی و إن بلغ الصبیّ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القول بوقوع طلاق الصبیّ إذا بلغ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جواز طلاق الصبیّ و وصیّته و صدقته و إن لم یحتلم،و هذا یشمل ما لم یبلغ عشرا،و عمل به ابن الجنید رحمه اللّه،و فی بعضها التقیید بالبلوغ عشرا،و عمل به الشیخ رحمه اللّه،و الأصحّ عدم صحّتها مطلقا،لضعف السند و مخالفته للأصول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یدوم جنونه من دون إفاقة فی مقابل الجنون الأدواریّ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یقع طلاقه مطلقا أصلا و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یقع طلاق المجنون غیر المطبق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المجنون ذو الأدوار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جنونه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الجدّ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اتّصل جنون المجنون بعد البلوغ إلی زمان صغره بأن بلغ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یطلّق الحاکم عن المجنون إذا لم یوجد أبوه و لا جدّه للأب لو رأی المصلحة فی طلاق زوجته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الاتّصال بحال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خاصّة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المطبق مع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الصبیّ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أمدا یرتقب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یزول نقصه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ذو 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بلغ الصبیّ فاسد العقل طلّق عنه الولیّ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جماعة من الأصحاب جواز طلاق الولیّ عن المجنون من غیر فرق بین المطبق و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أن یطلّق زوجة المجنون الذی بلغ عاقلا،ثمّ عرض له الجنون،و لا یجوز لأبیه و لا لجدّه للأب أن یطلّقا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 و المجرور یتعلّقان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یطلّق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یجوز للولیّ أن یطلّق زوجة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الفرق بین المجنون الذی یجوز للولیّ الطلاق عنه و بین الصبیّ الذی لا یجوز للولیّ الطلاق عنه هو أنّ للصبیّ أجلا ینتظر زواله،بخلاف المجنون المطبق،فإنّ النقص الموجود فیه لا یرتقب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الصبیّ فی عدم جواز طلاق الولیّ عنه المجنون الذی یکون ذا الأدوار، فإنّ له أیضا أمدا یرتقب فیه زوال المانع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اتّصل الجنون بالصغر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بجواز طلاق الولیّ عن المجنون مطبقا کان أو کان ذا 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 طلاق الولیّ عن المجنون مطلقا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منها هی ما نقل فی کتاب الوسائل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خالد القمّاط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التفصیل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صریحة فی جوازه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ولیّه،و لکنّ فخر المحقّقین ادّعی الإجماع علی جوازه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فی حجّیّته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 الذاهب العقل یجوز طلاق ولیّه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یطلّق هو؟قلت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إن طلّق هو أن یقول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أطلّق،أو لا یحسن أن یطلّق،قال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ولیّه إلاّ بمنزلة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منها أیضا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خالد القمّاط عن أبی عبد اللّه علیه السّلام فی طلاق المعتوه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عنه ولیّه،فإنّی أراه بمنزلة الإمام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التفصیل بین الجنون الأدواریّ و الإطباقیّ متوجّه،بمعنی أنّه لا یجوز طلاق الولیّ عن الأوّل و یجوز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الأخبار لم تصرّح بجواز طلاق الولیّ عن المجنون،لکنّ فخر المحقّقین رحمه اللّه ادّعی الإجماع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من الشارح رحمه اللّه کیف ادّعی عدم صراحة الأخبار فی عدم جواز طلاق الولیّ عن المجنون و الحال أنّ الروایتین المذکورتین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مصرّحتان بالجواز،حیث قال علیه السّلام 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ولیّه إلاّ بمنزلة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أراه بمنزلة الإمام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الإجماع علی جواز طلاق الولیّ عن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الإجماع الذی ادّعاه فخر المحقّقین رحمه اللّه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الإجماع،و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 xml:space="preserve">- </w:t>
      </w:r>
      <w:bookmarkStart w:id="44" w:name="pg19808_223342"/>
    </w:p>
    <w:p>
      <w:pPr>
        <w:pStyle w:val="BookText"/>
        <w:rPr/>
      </w:pPr>
      <w:bookmarkEnd w:id="44"/>
      <w:r>
        <w:rPr>
          <w:rFonts w:ascii="IRNazanin" w:hAnsi="IRNazanin" w:eastAsia="IRNazanin"/>
          <w:color w:val="111111"/>
          <w:sz w:val="28"/>
          <w:sz w:val="28"/>
          <w:szCs w:val="28"/>
          <w:rtl w:val="true"/>
          <w:lang w:bidi="fa-IR"/>
        </w:rPr>
        <w:t>منها،و العجب أنّ الشیخ فی الخلاف ادّعی الإجماع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المغمی علیه،و شارب المرقد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کالنائم،لأنّ عذرهم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 الزوال</w:t>
      </w:r>
      <w:r>
        <w:rPr>
          <w:rFonts w:eastAsia="IRNazanin" w:cs="IRNazanin"/>
          <w:color w:val="111111"/>
          <w:sz w:val="28"/>
          <w:szCs w:val="28"/>
          <w:rtl w:val="true"/>
          <w:lang w:bidi="fa-IR"/>
        </w:rPr>
        <w:t>.</w:t>
      </w:r>
    </w:p>
    <w:p>
      <w:pPr>
        <w:pStyle w:val="Heading4"/>
        <w:numPr>
          <w:ilvl w:val="3"/>
          <w:numId w:val="1"/>
        </w:numPr>
        <w:rPr/>
      </w:pPr>
      <w:bookmarkStart w:id="45" w:name="__RefHeading___Toc1910406_2314609296"/>
      <w:bookmarkStart w:id="46" w:name="_Toc16"/>
      <w:bookmarkEnd w:id="45"/>
      <w:r>
        <w:rPr>
          <w:rtl w:val="true"/>
        </w:rPr>
        <w:t>[</w:t>
      </w:r>
      <w:r>
        <w:rPr>
          <w:rtl w:val="true"/>
        </w:rPr>
        <w:t>یعتبر فی الطلاق الاختیار</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طلاق المکره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یقع شیء من تصرّفاته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 استثنی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الإجماع أقوی حجّیّة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الطوسیّ رحمه اللّه ادّعی الإجماع علی عدم جواز طلاق الولیّ عن المجنون،و هو عجیب،کما أظهره الشارح رحمه اللّه و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طلاق الولیّ عن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الصبیّ فی عدم الجواز السکران،و هو الذی عرض له السکر بشرب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یرقد شاربه کالأفیون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رقد الرجل رقدا و رقادا و رقودا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السکران و المغمی علیه و شارب المرقد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عدم جواز طلاق الولیّ عنهم هو توقّع زوال عذرهم المانع عن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الثالث من شرائط المطلّق هو الاختیار،بمعنی أن یطلّق فی حال الاختیار لا الإکراه و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هو الذی أجبر علی الطلاق،فلا یقع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لا یقع بیع المکره و إجارته و نکاحه کذا لا یقع طلاقه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تصرّفات المکره المستثناة هو ما لو باع شیئا لأداء دین علیه حین بجبره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یتحقّق الإکراه بتوعّده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یکون مضرّا به فی نفسه،أو من یجری مجراه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مع قدرة المتوعّد علی فعل ما توعّد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الظنّ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 به لو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المتوعّد به قتلا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علیه لمماطلته عن الأداء،و منه إجباره علی بیع شیء من ماله للإنفاق علی من تجب نفقته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بتخویفه بما یوجب الضرر فی نفسه أو نفس من هو کنفسه،کما إذا قال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تطلّق زوجتک أضربک بأسواط أو أضرب ابنک أو أمّک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الذی یجری مجری نفس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ولده و أبویه و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الضرر یتحقّق بحسب حال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اجبر علی أداء عشرة دنانیر مثلا فإنّها تعدّ ضررا بالنسبة إلی الفقیر لا بالنسبة إلی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تحقّق الإکراه قدرة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فعل ما یتوعّد به، فلا یتحقّق الإکراه بتوعّد العاجز عمّا یخوّف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قدرة المتوعّد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تحقّق الإکراه العلم أو الظنّ بأنّه لو لم یفعل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اکره علیه فعل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الذی یخوّفه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الضمیر العائد إلیه،و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خوّف المتوعّد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بالقتل أو بالجرح،بأن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تطلّق أقتلک أو أجرحک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إن قلّ و شتما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ضربا و حبسا،و یستوی فی الثلاثة الاول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الثلاثة الأخیرة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فتختلف باختلاف الناس،فقد یؤثّر قلیلها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ینقصه ذلک،و قد یحتمل بعض الناس شیئا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فی قدره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المرجع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خیّره المکره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الطلاق و دفع مال غیر مستحقّ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المتوعّد به أخذ مال من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ممّن یجری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خوّف المتوعّد المکره بالشتم أو الضرب أو الحبس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القتل و الجرح و أخذ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الاوّل و 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الاولی ضدّ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أوائل و أوال و أوّلون،م اولی،ج أول و اولیات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الشتم و الضرب و الحبس،فإنّ هذه الثلاثة تختلف فیها أحوال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الشخص الموجّه الذی یوجب القلیل من الثلاثة نقصا فی مکانته و وجاهته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بعض الناس،و المراد منه هو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تحدید القدر المؤثّر من الثلاثة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خیّر المتوعّد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الطلاق و بین دفع مال غیر مستحقّ صدق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 الذی لا حقّ للمتوعّد أن یأخذه منه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التخییر الکذائیّ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إکراه،بخلاف ما لو خیّره 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علیه،کما لا إکراه لو ألزمه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بالطلاق ففعله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 إلیه،أو علی 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 فطلّق غیرها،أو علی طلقة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أکرهه علی طلاق إحدی الزوجتین فطلّق معیّنة فالأقوی أنّه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بالجرّ،لإضافة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غیر المال کالقصاص مثلا إذا کان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یستحقّه من المکره بالفتح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المکره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 و فعل ما یستحقّه المکره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ألزم المتوعّد المکره بالطلاق و أجری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الطلاق مع القصد إلیه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الطلاق،و فاعله هو الضمیر العائد إلی المکره،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أکرهه المتوعّد علی طلاق زوجة معیّنة من زوجاته فطلّق المکره غیرها لم یکن إکراها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اکره علی طلقة واحدة فطلّق المکره أزید من تطلیقة واحدة،ففی هذا الفرض لا یتحقّق الإکراه،و یقع الطلاق صحیحا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الشرط جوابه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أنّه إکراه</w:t>
      </w:r>
      <w:r>
        <w:rPr>
          <w:rFonts w:eastAsia="IRNazanin" w:cs="IRNazanin"/>
          <w:color w:val="111111"/>
          <w:sz w:val="28"/>
          <w:szCs w:val="28"/>
          <w:rtl w:val="true"/>
          <w:lang w:bidi="fa-IR"/>
        </w:rPr>
        <w:t xml:space="preserve">». </w:t>
      </w:r>
      <w:bookmarkStart w:id="47" w:name="pg19808_223346"/>
    </w:p>
    <w:p>
      <w:pPr>
        <w:pStyle w:val="BookText"/>
        <w:rPr/>
      </w:pPr>
      <w:bookmarkEnd w:id="47"/>
      <w:r>
        <w:rPr>
          <w:rFonts w:ascii="IRNazanin" w:hAnsi="IRNazanin" w:eastAsia="IRNazanin"/>
          <w:color w:val="111111"/>
          <w:sz w:val="28"/>
          <w:sz w:val="28"/>
          <w:szCs w:val="28"/>
          <w:rtl w:val="true"/>
          <w:lang w:bidi="fa-IR"/>
        </w:rPr>
        <w:t>إکراه،إذ لا یتحقّق فعل مقتضی أمره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إحداهما،و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غیره من العقود و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التوریة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ینوی غیرها و إن أمکنت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8" w:name="__RefHeading___Toc1910408_2314609296"/>
      <w:bookmarkStart w:id="49" w:name="_Toc17"/>
      <w:bookmarkEnd w:id="48"/>
      <w:r>
        <w:rPr>
          <w:rtl w:val="true"/>
        </w:rPr>
        <w:t>[</w:t>
      </w:r>
      <w:r>
        <w:rPr>
          <w:rtl w:val="true"/>
        </w:rPr>
        <w:t>یعتبر فی الطلاق القصد</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الساهی و النائم و الغالط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أنّ الأوّل لا قصد له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إلی غیر من طلّقها فغلط و تلفّظ 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یمکن فعل مقتضی ما أمره المتوعّد به إلاّ بتطلیق إحدی زوجتیه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التفصیل المتقدّم فی الطلاق هو غیره من العقود و الإیقاعات،فإذا وقع عن غیر إکراه أثّر العقد و الإیقاع أثره،و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التوریة لغة من تورّی عنه تورّیا بمعنی الاستتار،و فی الاصطلاح التلفّظ بما 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و بعید،و المتلفّظ یرید المعنی البعید عن الذهن،و السامع یظنّ إرادة المعنی القریب فیرضی و یکتفی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حمله علیها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تقدّم فی الصفحة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الرابع من شرائط المطلّق هو القصد إلی معنی صیغة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عبرة بطلاق من تلفّظ به سهوا أو فی النوم أو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الساهی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الساهی لا قصد له إلی شیء من کلامه حین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الغالط له قصد إلی طلاق غیر من تلفّظ بطلاقها،مثل أن یغلط فی طلاق زوجته زینب فیتلفّظ بأنّ زینب هی طالق</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تلفّظ باسم غیر من یرید طلاقها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ظنّ زوجته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أنکحها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ولیّه أو وکیله و لم یعلم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ظنّه ظاهرا و فی عدم القصد لو ادّعاه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تخرج العدّة الرجعیّة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فی 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اتّصال الدعوی بالصیغة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الغالط فی عدم وقوع الطلاق هو ما إذا ظنّ المطلّق زوجته أجنبیّة فطلّقها فبانت أنّها زوجته،لکن لا یقع الطلاق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فرض ظنّ زوجته أجنبیّة بأن کانت زوجته فی ظلمة فظنّ کونها أجنبیّة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بیان فرض ظنّ الزوجة أجنبیّة،و هو ما إذا أنکحها له ولیّه أو وکیله و لم یعلم 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المطلّق الملحق بالغالط یصدّق إذا ادّعی الظنّ المذکور فی الظاهر ما لم تخرج العدّة الرجعیّة،لکن یجب علیه أن یعمل بما قصده فی الواقع و بینه و بین اللّه الواقف علی أسرار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القصد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التی یجوز للزوج العود إلیها ما دامت لم تتمّ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العدّة غیر الرجعیّة لم یقبل منه دعواه عدم القصد،کما إذا کان الطلاق بائنا مثل الخلع أو المطلّقة ثلاثا،و لعلّ الفرق بینهما هو أنّ إنکار القصد فی الاولی یکون فی حکم الرجوع،و هو جائز</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دعوی المطلّق عدم القصد لا تقبل</w:t>
      </w:r>
      <w:r>
        <w:rPr>
          <w:rFonts w:eastAsia="IRNazanin" w:cs="IRNazanin"/>
          <w:color w:val="111111"/>
          <w:sz w:val="28"/>
          <w:szCs w:val="28"/>
          <w:rtl w:val="true"/>
          <w:lang w:bidi="fa-IR"/>
        </w:rPr>
        <w:t xml:space="preserve">- </w:t>
      </w:r>
      <w:bookmarkStart w:id="50" w:name="pg19808_223348"/>
    </w:p>
    <w:p>
      <w:pPr>
        <w:pStyle w:val="BookText"/>
        <w:rPr/>
      </w:pPr>
      <w:bookmarkEnd w:id="50"/>
      <w:r>
        <w:rPr>
          <w:rFonts w:ascii="IRNazanin" w:hAnsi="IRNazanin" w:eastAsia="IRNazanin"/>
          <w:color w:val="111111"/>
          <w:sz w:val="28"/>
          <w:sz w:val="28"/>
          <w:szCs w:val="28"/>
          <w:rtl w:val="true"/>
          <w:lang w:bidi="fa-IR"/>
        </w:rPr>
        <w:t>و أطلق جماعة من الأصحاب قبول 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من غیر تفصیل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1" w:name="__RefHeading___Toc1910410_2314609296"/>
      <w:bookmarkStart w:id="52" w:name="_Toc18"/>
      <w:bookmarkEnd w:id="51"/>
      <w:r>
        <w:rPr>
          <w:rtl w:val="true"/>
        </w:rPr>
        <w:t>[</w:t>
      </w:r>
      <w:r>
        <w:rPr>
          <w:rtl w:val="true"/>
        </w:rPr>
        <w:t>یجوز توکیل الزوجة فی طلاق نفسها و غیرها</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توکیل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فی طلاق نفسها 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تولّیها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من العقود،لأنّها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کاملة،فلا وجه لسلب عبارتها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کونها بمنزلة موجبة و قابلة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طلاق نفسها،لأنّ المغایرة الاعتباریّة کافیة،و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یقبل النیابة،فلا خصوصیّة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العدّة الرجعیّة إلاّ إذا کانت دعواه متّصلة بصیغة الطلاق،فتقبل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قبول قول مدّعی عدم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غیر تفصیل بین العدّة الرجعیّة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یجوز للزوج أن یوکّل زوجتها فی طلاق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توکیلها فی طلاق غیر نفسها،کما إذا وکّلها الزوج فی أن تجری طلاق زوجته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لجواز توکیلها فی طلاق نفسها أو غیرها و تولّیها للعقود هو أنّها کاملة بالبلوغ و العقل،فلا مانع من عقدها و إیقاعها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تسلب عبارة الزوجة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إیراد أنّها کیف تطلّق نفسها فتکون موجبة و أیضا هی قابلة لهذا الطلاق و من اللازم فی العقد هو التغایر بین الموجب 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بکفایة التغایر الاعتباریّ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صیغة الطلاق ممّا تقبل النیابة</w:t>
      </w:r>
      <w:r>
        <w:rPr>
          <w:rFonts w:eastAsia="IRNazanin" w:cs="IRNazanin"/>
          <w:color w:val="111111"/>
          <w:sz w:val="28"/>
          <w:szCs w:val="28"/>
          <w:rtl w:val="true"/>
          <w:lang w:bidi="fa-IR"/>
        </w:rPr>
        <w:t xml:space="preserve">. </w:t>
      </w:r>
      <w:bookmarkStart w:id="53" w:name="pg19808_223349"/>
    </w:p>
    <w:p>
      <w:pPr>
        <w:pStyle w:val="BookText"/>
        <w:rPr/>
      </w:pPr>
      <w:bookmarkEnd w:id="53"/>
      <w:r>
        <w:rPr>
          <w:rFonts w:ascii="IRNazanin" w:hAnsi="IRNazanin" w:eastAsia="IRNazanin"/>
          <w:color w:val="111111"/>
          <w:sz w:val="28"/>
          <w:sz w:val="28"/>
          <w:szCs w:val="28"/>
          <w:rtl w:val="true"/>
          <w:lang w:bidi="fa-IR"/>
        </w:rPr>
        <w:t>للنائب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 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مستفادة من یده مع أنّ دلالته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الحصر ضعیفة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54" w:name="__RefHeading___Toc1910412_2314609296"/>
      <w:bookmarkStart w:id="55" w:name="_Toc19"/>
      <w:bookmarkEnd w:id="54"/>
      <w:r>
        <w:rPr>
          <w:rtl w:val="true"/>
        </w:rPr>
        <w:t>[</w:t>
      </w:r>
      <w:r>
        <w:rPr>
          <w:rtl w:val="true"/>
        </w:rPr>
        <w:t>یعتبر فی المطلّقة أمور</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المطلّقة الزوجیّة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بالأجنبیّة و إن علّقه علی</w:t>
      </w:r>
    </w:p>
    <w:p>
      <w:pPr>
        <w:pStyle w:val="BookText"/>
        <w:rPr/>
      </w:pPr>
      <w:r>
        <w:rPr>
          <w:rFonts w:ascii="IRNazanin" w:hAnsi="IRNazanin" w:eastAsia="IRNazanin"/>
          <w:color w:val="111111"/>
          <w:sz w:val="28"/>
          <w:sz w:val="28"/>
          <w:szCs w:val="28"/>
          <w:rtl w:val="true"/>
          <w:lang w:bidi="fa-IR"/>
        </w:rPr>
        <w:t>أی لا خصوصیّة تجب مراعاتها فی النائب،فتجوز النیابة عن الزوج فی الطلاق، سواء کان النائب عنه نفس زوجته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الفقرة بیان للردّ علی جواز نیابة الزوجة عن الزوج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الاستمتاعات الجنسیّة من المرأة،فإنّ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بالساق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 خاصّة،لأنّه هو الذی یأخذ بساقها للاستمتاع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معنی الحدیث هو أنّ الطلاق ینحصر فی الزوج الذی أخذ بساق الزوجة،فکیف تنوب عنه زوجته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الإیراد المذکور بأنّ ید النائب هی ید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الحدیث أو إلی قول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وجه الضعف هو عدم وجود أداة الحصر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شرائط المطلّقة</w:t>
      </w:r>
    </w:p>
    <w:p>
      <w:pPr>
        <w:pStyle w:val="BookText"/>
        <w:rPr/>
      </w:pPr>
      <w:r>
        <w:rPr>
          <w:rFonts w:ascii="IRNazanin" w:hAnsi="IRNazanin" w:eastAsia="IRNazanin"/>
          <w:color w:val="111111"/>
          <w:sz w:val="28"/>
          <w:sz w:val="28"/>
          <w:szCs w:val="28"/>
          <w:rtl w:val="true"/>
          <w:lang w:bidi="fa-IR"/>
        </w:rPr>
        <w:t>من هنا أخذ المصنّف رحمه اللّه فی بیان حکم المطلّقة التی هی الرکن الثانی من الأرکان الأربعة فی الطلاق</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من شرائط المطلّقة التی هی الرکن الثانی من أرکان الطلاق هو أن تکون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بالمتمتّع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الحیض و النفاس 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مدخولا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زوجها معها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اختلّت أحد الشروط الثلاثة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 حین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أوقع الطلاق علی الأجنبیّة حین الطلاق و علّقه علی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زوجتی فی المستقبل 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الطلاق و لم یضرّ بالزوجیّة الواقعة بینهما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یقع طلاق المالک بأمته،لکن لو زوّجها للغیر و کانت زوجة دائمة له وقع الطلاق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الشرط الثانی فی المطلّقة هو کونها زوجة دائمة لا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المتمتّع بها تبین بانقضاء المدّة أو ببذل الزوج مدّتها من دون حاجة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الشرط الثالث فی المطلّقة هو خلوّها عن الحیض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الخلوّ عن الحیض و النفاس إنّما هو فی صورة کونها مدخولا بها غیر حامل و حاضرا زوجها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الشروط الثلاثة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الزوجة مدخولا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الزوجة حائلا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الزوج حاضرا معها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بها،أو حاملا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بجواز حیضها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زوجها غائب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طلاقها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حائضا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نفساء،لکن لیس مطلق الغیبة کافیا فی صحّة طلاقها،بل الغیبة علی وجه مخصوص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حدّ الغیبة المجوّزة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أقوال أجودها مضیّ مدّة یعلم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یظنّ انتقالها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الطهر الذی واقعها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هذا الفرض مبنیّ علی القول بجواز اجتماع الحیض مع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الطلاق فی حال حیض الزوجة أو نفاسها عند اختلال الشرائط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الکافی فی صحّة الطلاق هو الغیبة التی توجب عدم علم الزوج بأنّ الزوجة تکون فی حال الحیض أو النفاس أو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أو 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وصفیّة لنکرة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الجمل ممّا یحتاج إلی ضمیر رابط عائد إلی الموصوف المنکّر و الحال أنّ الجملة الموجودة فی کلام الشارح خالیة عنه،فکان حقّ العبارة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یعلم أو یظنّ انتقالها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یحصل الظنّ أو العلم بأنّ الزوجة انتقلت من الطهر الذی واقعها فیه الزوج إلی غیره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یختلف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عادتها،فمن ثمّ اختلف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تقدیرها،و اختلف بسببها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 الظنّ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طلاقها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کونها حائضا</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حالات الزوجات تختلف فی ذلک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الأخبار مختلفة من حیث بیان المدّة،منها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أبی حمزة متی یطلّق النائب؟فقال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روی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أو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له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یدلّ علی تحدید شهر للمسافر الغائب الذی یجوز له طلاق زوجته، و فی بعض الأخبار دلالة علی تحدید ثلاثة أشهر،و هو المنقول فی کتاب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جمیل بن درّاج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إذا خرج من منزله إلی السفر فلیس له أن یطلّق حتّی تمضی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انتقال الزوجة من الطهر الذی واقعها فیه الزوج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للزوج الغائب طلاق الزوجة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حصل للزوج الظنّ بأنّ الزوجة انتقلت من طهر المواقعة إلی غیره جاز له الطلاق و إن وقع فی حال حیض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الطلاق إذا لم یعلم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بحیضها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بخبر من یعتمد علی خبره شرعا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علمه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بحیضها علمه بکونها فی طهر المواقعة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عریض قد حقّقناه فی رسالة مفردة،من أراد تحقیق الحال فلیقف 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الغائب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معرفة حالها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لحبس و نحوه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صحّة الطلاق فی الفرض المذکور مشروطة بعدم علم الزوج بوقوع الطلاق فی حال الحیض،فإن علم بذلک یکون الطلاق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المخبر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حصل للزوج العلم بوقوع الطلاق حال حیض الزوجة یحکم ببطلان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کلا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الزوج،و الضمیران فی 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الطهر الذی باشر الزوج فیه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مسألة طلاق الغائب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حکم الغائب فی صحّة طلاق الزوج حال حیض الزوجة هو الزوج الذی لا یتمکّن من أن یعلم حال زوجته و لو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الحبس هو ما إذا کانت الزوجة ناشزة و بعیدة عن الزوج الحاضر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حضوره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الغائب الذی یمکنه معرفة حالها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 انقضاء المدّة المعتبرة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الحاضر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ظنّ انقضاء نفاسها بمضیّ زمان تلد فیه عادة و أکثر النفاس بعدها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و لم یظنّه تربّص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أشهر کالمسترابة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الزوج أن یعرف حال زوجته و لو کان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أوائل سفره و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الزوج الغائب کذلک فی حکم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بمضیّ أکثر أیّام النفاس بعد الولادة و هی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تمضی مدّة عادتها فی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انقضاء نفاسها بمضیّ زمان تلد فیه عادة و بمضیّ أکثر زمان النفاس بعد الولادة أو بمضیّ عادتها فی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انتظر ثلاثة شهور بعد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الزوجة المسترابة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لا تکون صاحب عادة أو التی لم تحض و هی فی سنّ من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زوجها ثلاثة أشهر بعد المواقعة،ثمّ یطلّقها فکذلک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کون المسترابة مثالا لما لم یعلم ذلک کلّه،و هو الظاهر</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فی الصفحة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المطلّقة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الشرائط المعتبرة فی المطلّقة کونها معیّنة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تعیین المطلّقة لفظا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نیّة،فلو طلّق إحدی زوجتیه لا بعینها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بقاء النکاح،فلا یزول إلاّ بسبب محقّق السببیّة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أمر معیّن فلا بدّ له من محلّ معیّن،و حیث لا محلّ فلا طلاق، و 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من قبیل الأعراض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محلّ تقوم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الطلاق من العدّة و غیرها لا بدّ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یعیّنها باللفظ أو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زوجتیّ هی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مع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لبطلان الطلاق بلا تعیین،و هو أنّ الطلاق أمر یحتاج إلی محلّ معیّن و فی الفرض لم یعیّن محلّه فی فرد من زوجتیه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لبطلان الطلاق فی فرض عدم تعیین المطلّقة من بین زوجتیه،و هو أنّ الأحکام من قبیل الأعراض،فلا تقوم إلاّ بالمعروض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معروض یعرض له فکذلک الأحکام لا بدّ لها من معروض 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رابع لبطلان الطلاق عند عدم التعیین،و هو أنّ للطلاق أحکاما و توابع من العدّة و غیرها،فلا بدّ من تعیین محلّ تتعلّق هذه الأحکام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التوابع</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بعض بعدم لزوم تعیین المطلّقة فی الفرض المذکور،بل تستخرج المطلّقة من بین الزوجتین بالقرعة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تستخرج المطلّقة بالقرعة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شاء،لعموم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الطلاق،و محلّ المبهم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یکون مبهما،و 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زوجة و کلّ زوجة یصحّ طلاقها،و قوّاه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ابتداؤها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الإیقاع،و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حین التعیین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فروع کثیرة لیس هذا موضع ذکرها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القرعة لکلّ أمر مشتبه فی الظاهر،و هو معلوم فی الواقع،و هذا الفرض المبحوث عنه هو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یختار المطلّق فی تعیین من شاء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الأوّل من الأدلّة الثلاثة للقول بعدم لزوم تعیین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الثانی،و هو أنّ محلّ الحکم المبهم یجوز أن یکون مبهما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الثالث لوقوع الطلاق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قوّی القول المذکور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الجواز مع عدم تعیین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بأنّ ابتداء عدّة المطلّقة فی الفرض المذکور من حین إیقاع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الثانی هو أنّ ابتداء عدّة المطلّقة فی الفرض المذکور من زمان التعیین بالقرعة أو بتعیین الزوج من شاء،کما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عدم التعیین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الفروع</w:t>
      </w:r>
      <w:r>
        <w:rPr>
          <w:rFonts w:eastAsia="IRNazanin" w:cs="IRNazanin"/>
          <w:color w:val="111111"/>
          <w:sz w:val="28"/>
          <w:szCs w:val="28"/>
          <w:rtl w:val="true"/>
          <w:lang w:bidi="fa-IR"/>
        </w:rPr>
        <w:t xml:space="preserve">. </w:t>
      </w:r>
      <w:bookmarkStart w:id="56" w:name="pg19808_223357"/>
    </w:p>
    <w:p>
      <w:pPr>
        <w:pStyle w:val="Heading3"/>
        <w:numPr>
          <w:ilvl w:val="2"/>
          <w:numId w:val="1"/>
        </w:numPr>
        <w:rPr/>
      </w:pPr>
      <w:bookmarkStart w:id="57" w:name="__RefHeading___Toc1910414_2314609296"/>
      <w:bookmarkStart w:id="58" w:name="_Toc20"/>
      <w:bookmarkEnd w:id="56"/>
      <w:bookmarkEnd w:id="57"/>
      <w:r>
        <w:rPr>
          <w:rtl w:val="true"/>
        </w:rPr>
        <w:t>[</w:t>
      </w:r>
      <w:r>
        <w:rPr>
          <w:rtl w:val="true"/>
        </w:rPr>
        <w:t>الفصل الثانی فی أقسامه</w:t>
      </w:r>
      <w:r>
        <w:rPr>
          <w:rtl w:val="true"/>
        </w:rPr>
        <w:t>]</w:t>
      </w:r>
      <w:bookmarkEnd w:id="58"/>
    </w:p>
    <w:p>
      <w:pPr>
        <w:pStyle w:val="Heading4"/>
        <w:numPr>
          <w:ilvl w:val="3"/>
          <w:numId w:val="1"/>
        </w:numPr>
        <w:rPr/>
      </w:pPr>
      <w:bookmarkStart w:id="59" w:name="__RefHeading___Toc1910416_2314609296"/>
      <w:bookmarkStart w:id="60" w:name="_Toc21"/>
      <w:bookmarkEnd w:id="59"/>
      <w:r>
        <w:rPr>
          <w:rtl w:val="true"/>
        </w:rPr>
        <w:t>اشارة</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أقسامه</w:t>
      </w:r>
      <w:r>
        <w:rPr>
          <w:rFonts w:eastAsia="IRNazanin" w:cs="IRNazanin"/>
          <w:color w:val="111111"/>
          <w:sz w:val="28"/>
          <w:szCs w:val="28"/>
          <w:rtl w:val="true"/>
          <w:lang w:bidi="fa-IR"/>
        </w:rPr>
        <w:t>)</w:t>
      </w:r>
    </w:p>
    <w:p>
      <w:pPr>
        <w:pStyle w:val="Heading4"/>
        <w:numPr>
          <w:ilvl w:val="3"/>
          <w:numId w:val="1"/>
        </w:numPr>
        <w:rPr/>
      </w:pPr>
      <w:bookmarkStart w:id="61" w:name="__RefHeading___Toc1910418_2314609296"/>
      <w:bookmarkStart w:id="62" w:name="_Toc22"/>
      <w:bookmarkEnd w:id="61"/>
      <w:r>
        <w:rPr>
          <w:rtl w:val="true"/>
        </w:rPr>
        <w:t>[</w:t>
      </w:r>
      <w:r>
        <w:rPr>
          <w:rtl w:val="true"/>
        </w:rPr>
        <w:t>ینقسم الطلاق إلی أربعة أقسام</w:t>
      </w:r>
      <w:r>
        <w:rPr>
          <w:rtl w:val="true"/>
        </w:rPr>
        <w:t>]</w:t>
      </w:r>
      <w:bookmarkEnd w:id="62"/>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ینقسم أربعة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المباح،و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الطرفین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الأحکام الخمسة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کذلک،بل إمّا راجح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الطلاق</w:t>
      </w:r>
    </w:p>
    <w:p>
      <w:pPr>
        <w:pStyle w:val="BookText"/>
        <w:rPr/>
      </w:pPr>
      <w:r>
        <w:rPr>
          <w:rFonts w:ascii="IRNazanin" w:hAnsi="IRNazanin" w:eastAsia="IRNazanin"/>
          <w:color w:val="111111"/>
          <w:sz w:val="28"/>
          <w:sz w:val="28"/>
          <w:szCs w:val="28"/>
          <w:rtl w:val="true"/>
          <w:lang w:bidi="fa-IR"/>
        </w:rPr>
        <w:t>تفصیل الأقسام</w:t>
      </w:r>
    </w:p>
    <w:p>
      <w:pPr>
        <w:pStyle w:val="BookText"/>
        <w:rPr/>
      </w:pPr>
      <w:r>
        <w:rPr>
          <w:rFonts w:ascii="IRNazanin" w:hAnsi="IRNazanin" w:eastAsia="IRNazanin"/>
          <w:color w:val="111111"/>
          <w:sz w:val="28"/>
          <w:sz w:val="28"/>
          <w:szCs w:val="28"/>
          <w:rtl w:val="true"/>
          <w:lang w:bidi="fa-IR"/>
        </w:rPr>
        <w:t>یعنی أنّ هذا هو الفصل الثانی من الفصول الأربعة التی قال عنها فی قوله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ینقسم بأقسام الأحکام الخمسة إلاّ المباح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المباح هو متساوی الطرفین من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الواجب و الحرام و المستحبّ و المکروه و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لا یقع متساوی الطرفین بأنّ لا یوجد الرجحان لا فی فعله و لا فی ترکه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فعل الطلاق إمّا راجح مع المنع من النقیض،و هو الواجب،أم مع عدم 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مرجوح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حرام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طلاق الحائض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 المصحّح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النقیض،و هو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فعل الطلاق إمّا مرجوح مع تعیّن نقیضه أی ترکه و هو الحرام،أم مع عدم تعیّن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العبارة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الطلاق إمّا راجح مع المنع من النقیض أم لا،و أیضا إمّا مرجوح مع تعیّن نقیضه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المنع من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الشقّ الأوّل من أقسام الطلاق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فعل الطلاق،فإنّ الطلاق الواجب یمنع من نقیضه و هو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إمّا مرجوح مع تعیّن نقیضه فیکون حراما،و الحرام هو متعیّن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یمنع من النقیض و لا یتعیّن النقیض،فقوله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الطلاق المستحبّ و المکروه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الأقسام،و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القسم الأوّل من أقسام الطلاق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من الطلاق الحرام هو طلاق الزوجة فی حال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الصفحة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المصحّح لطلاق الحائض،و هو کون الزوج غائبا عنها بحیث لا یطّلع علی حالها،أو کونها غیر مدخول بها،أو کونها حاملا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المصحّح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 الأمور الثلاثة السابقة أعنی عدم الدخول أو الحمل أو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النفساء،و فی طهر جامعها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صغیرة و لا یائسة و لا حامل مع علمه بحالها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یستثنی للغائب إلاّ کونها حائضا،عملا بظاهر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یعنی أنّ من الطلاق الحرام هو طلاق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الأنسب،نظرا إلی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المواقعة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فی طهر واقعها الزوج فیه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الضمیر الواقع بعدها 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طلاق المرأة التی واقعها الزوج،ثمّ طلّقها فی طهر المواقعة حرام إذا کانت غیر صغیرة و لا یائسة و لا 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فی طهر المواقعة فی صورة علم الزوج بحال الزوجة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عالما بحالها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یجب علیه أن ینتظر حتّی یعلم بانتقالها من طهر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للزوم تحصیل العلم بانتقال الزوجة من الطهر الذی واقعها فیه الزوج بأنّ المستثنی فی حقّ الغائب إنّما هو الحائض لا من لم ینتقل من طهر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یطلّق امرأته و هو غائب فیعلم أنّه یوم طلّقها کانت طامثا،قال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من أقسام الطلاق الحرام عند الإمامیّة هو الطلقات الثلاث فی مجلس واحد بلا رجوع إلیها بینها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التحریم هنا یرجع إلی المجموع من حیث هو مجموع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 ینافی تحلیل بعض أفراده،و هو الطلقة الاولی،إذا لا منع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الطلاق المحرّم بجمیع أقسامه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یقع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الأولی،أو الثانیة علی تقدیر وقوع خلل فی الاولی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الثالثة علی تقدیر فساد الاولیین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مکروه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الطلاق مع التئام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أخلاق الزوجین،فإنّه ما من شیء ممّا أحلّه اللّه تعالی أبغض إلیه من الطلاق،و</w:t>
      </w:r>
    </w:p>
    <w:p>
      <w:pPr>
        <w:pStyle w:val="BookText"/>
        <w:rPr/>
      </w:pPr>
      <w:r>
        <w:rPr>
          <w:rFonts w:ascii="IRNazanin" w:hAnsi="IRNazanin" w:eastAsia="IRNazanin"/>
          <w:color w:val="111111"/>
          <w:sz w:val="28"/>
          <w:sz w:val="28"/>
          <w:szCs w:val="28"/>
          <w:rtl w:val="true"/>
          <w:lang w:bidi="fa-IR"/>
        </w:rPr>
        <w:t>یعنی أنّ الحرام هو مجموع الطلقات الثلاث لا کلّ فرد منها،و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هو الطلقات الثلاث بحسب العامّ المجموعیّ لا الاستغراقیّ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فالطلاق الأوّل الجامع لشرائط الصحّة لا مانع من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أقسام الطلقات المحرّمة المذکورة لا تقع صحیحة،بل یحکم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الحرام فی الطلقات الثلاث بلا رجوع بینها هو المجموع من حیث المجموع، بمعنی أنّ مجموع الطلقات الثلاث لا یقع صحیحا،بل الواقع صحیحا إنّما هو الواحدة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اختلّت شرائط الصحّة فی الأولی حکم بصحّة الثانیة،أو الثالثة لو اختلّت شرائط الصحّة فی الثانیة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 من أقسام الطلاق الأربعة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الالتئام من التأم الشیئان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 و التصق،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 و التحم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موجب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واجب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طلاق المولی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أو الطلاق،کما سیأتی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واحد منهما یوصف بالوجوب التخییریّ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بقول مطلق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سنّة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الطلاق مع الشقاق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الطلاق أبغض الأشیاء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الطلاق أبغض الأشیاء إلی اللّه تعالی إنّما هو فی صورة فقد سبب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القسم الثالث من أقسام الطلاق هو الواجب،و له أیضا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الفاعل،من آلی،یولی 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مطلقا،هذا هو معناه فی اللغة،و فی الاصطلاح هو حلف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باب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وطی الزوجة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المظاهر أیضا بصیغة اسم الفاعل،و هو الذی أجری صیغة الظهار فی حقّ زوجته بأن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فرد من المولی و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سیأتی تفصیل حکم المولی فی کتاب الإیلاء،و المظاهر فی کتاب الظهار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طلاق کلّ واحد من المولی و المظاهر متّصف بالوجوب و إن کان علی 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طلاقهما یتّصف بالوجوب بقول مطلق من دون نظر إلی نوع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القسم الرابع من أقسام الطلاق هو الطلاق المندوب</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الشقاق من شاقّه،مشاقّة و شقاقا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 و عاداه،و حقیقته أن یأتی کلّ واحد</w:t>
      </w:r>
      <w:r>
        <w:rPr>
          <w:rFonts w:eastAsia="IRNazanin" w:cs="IRNazanin"/>
          <w:color w:val="111111"/>
          <w:sz w:val="28"/>
          <w:szCs w:val="28"/>
          <w:rtl w:val="true"/>
          <w:lang w:bidi="fa-IR"/>
        </w:rPr>
        <w:t xml:space="preserve">- </w:t>
      </w:r>
      <w:bookmarkStart w:id="63" w:name="pg19808_223362"/>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 من الوقوع فی المعصیة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یمکن أن یکون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تتمّة شرائط سنّیّته علی تقدیر الشقاق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کونه فردا برأسه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الأظهر،فإنّ خوف الوقوع فی المعصیة قد یجامع اتّفاقهما،فیسنّ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،تخلّصا من الخوف المذکور إن لم یجب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وجب النکاح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64" w:name="__RefHeading___Toc1910420_2314609296"/>
      <w:bookmarkStart w:id="65" w:name="_Toc23"/>
      <w:bookmarkEnd w:id="64"/>
      <w:r>
        <w:rPr>
          <w:rtl w:val="true"/>
        </w:rPr>
        <w:t>[</w:t>
      </w:r>
      <w:r>
        <w:rPr>
          <w:rtl w:val="true"/>
        </w:rPr>
        <w:t xml:space="preserve">یطلق الطلاق السنّیّ علی کلّ طلاق </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الطلاق السنّیّ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المنسوب إلی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فی شقّ غیر شقّ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یخاف من الوقوع فی معصیة من قبیل الضرب و الشتم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الخوف من الوقوع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أن یکون هذا تتمّة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الآخر هو کون الخوف من الوقوع فی المعصیة فردا مستقلا بکونه سببا لاستحباب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الثانی هو الأظهر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الطلاق عند الخوف من الوقوع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خوف الوقوع فی المعصیة عند ترک الطلاق قد یصیّر الطلاق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الخوف من الوقوع فی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یجب النکاح عند الخوف الکذائیّ لو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السنّیّ بالمعنی الأعمّ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الیاء تکون للنسبة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یطلق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الجائز بالمعنی الأعمّ،و هو الجائز المقابل 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طلاق جائز واجبا کان أو مستحبّا أو مکروها غیر الطلاق الحرام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الجائز بالمعنی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ما قابل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السنّة بالمعنی الأعمّ،و یقابله البدعیّ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السنّیّ علی معنی أخصّ من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 علی الشرائط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یترکها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من العدّة و یعقد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ثانیا،و یقال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السنّة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الجائز،و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یقال للطلاق الجائز بالمعنی الأعمّ طلاق السنّة بالمعنی الأعمّ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المنسوب إلی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الطلاق البدعیّ هو الطلاق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الجائز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 السنّیّ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تقدّمت الشرائط فی الصفحة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الزوجیّة و الدوام و عدم کون المرأة فی حال الحیض و النفاس إذا کانت مدخولا بها و لم تکن حاملا و لم یکن الزوج غائبا عنها و لم تکن الزوجة فی الطهر الذی واقعها الزوج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السنّیّ بالمعنی الأخصّ هو أن یطلّق الزوج زوجته علی الشرائط،ثمّ لا یراجعها حتّی تخرج من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یعقد علیها مرّة اخری بعد انقضاء العدّة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الطلاق المذکور الکذائیّ یقال له طلاق السنّة بالمعنی الأخصّ</w:t>
      </w:r>
      <w:r>
        <w:rPr>
          <w:rFonts w:eastAsia="IRNazanin" w:cs="IRNazanin"/>
          <w:color w:val="111111"/>
          <w:sz w:val="28"/>
          <w:szCs w:val="28"/>
          <w:rtl w:val="true"/>
          <w:lang w:bidi="fa-IR"/>
        </w:rPr>
        <w:t xml:space="preserve">. </w:t>
      </w:r>
      <w:bookmarkStart w:id="66" w:name="pg19808_223364"/>
    </w:p>
    <w:p>
      <w:pPr>
        <w:pStyle w:val="BookText"/>
        <w:rPr/>
      </w:pPr>
      <w:bookmarkEnd w:id="66"/>
      <w:r>
        <w:rPr>
          <w:rFonts w:ascii="IRNazanin" w:hAnsi="IRNazanin" w:eastAsia="IRNazanin"/>
          <w:color w:val="111111"/>
          <w:sz w:val="28"/>
          <w:sz w:val="28"/>
          <w:szCs w:val="28"/>
          <w:rtl w:val="true"/>
          <w:lang w:bidi="fa-IR"/>
        </w:rPr>
        <w:t>و سیأتی ما یختلف من حکمهما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7" w:name="__RefHeading___Toc1910422_2314609296"/>
      <w:bookmarkStart w:id="68" w:name="_Toc24"/>
      <w:bookmarkEnd w:id="67"/>
      <w:r>
        <w:rPr>
          <w:rtl w:val="true"/>
        </w:rPr>
        <w:t>[</w:t>
      </w:r>
      <w:r>
        <w:rPr>
          <w:rtl w:val="true"/>
        </w:rPr>
        <w:t>الطلاق السنّیّ ثلاثة أقسام</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الطلاق السنّیّ بالمعنی الأعمّ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للمطلّق الرجوع فیه ابتداء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9" w:name="__RefHeading___Toc1910424_2314609296"/>
      <w:bookmarkStart w:id="70" w:name="_Toc25"/>
      <w:bookmarkEnd w:id="69"/>
      <w:r>
        <w:rPr>
          <w:rtl w:val="true"/>
        </w:rPr>
        <w:t>[</w:t>
      </w:r>
      <w:r>
        <w:rPr>
          <w:rtl w:val="true"/>
        </w:rPr>
        <w:t>الطلاق البائن ستة</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طلاق السنّة بالمعنی الأعمّ و طلاق السنّة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الطلاق الجائز بالمعنی الأعمّ الشامل للطلاق الواجب و المستحبّ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الجائز بالمعنی الأعمّ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تفصیل أحکام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البائن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الخلع و المباراة،حیث إنّ الزوج لا یمکنه الرجوع إلاّ بعد أن ترجع الزوجة المطلّقة فی البذل،فیجوز له حینئذ الرجوع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البائن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الیائسة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المختلعة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المباراة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الثالث من ثلاث طلقات بعد رجعتین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دخولا یوجب الغسل فی قبل أو 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الحیض و مثلها لا یحیض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عدّة لهذه الثلاث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رجوع إلاّ فی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و المباراة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ترجعا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رجعتا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رجعیّا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رجعتین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واحدة عقیب طلقة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حرّة،و ثانیة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دخل بالزوجة دبرا کانت فی حکم المدخول بها،و کان طلاقها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تجاوز سنّ الزوجة الخمسین إن کانت غیر قرشیّة،أو الستّین إن کانت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المدخول بها و الیائسة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علیک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مشترک بین معنیین،لأنّه قد یطلق و یراد به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استعمل مع الخلع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و یراد به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استعمل مع وصف آخر کالمختلعة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،فالتاء علی المعنی الأوّل مصدریّة و علی المعنی الثانی تکون علامة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المختلعة و 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بعد رجوعهما فی البذل یصیر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الطلاق الثالث من ثلاث 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بعد رجعتین خلال الطلقات الثلاث،بمعنی وقوع کلّ رجوع بعد کلّ طلقة،فلو لم یقع الرجوع لم یقع الطلاق أصلا،أو وقعت طلقة واحدة منها،کما تقدّم فی الصفحة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کلّ واحدة من الرجعتین بعد طلقة،فتقع الرجعة الاولی بعد الطلقة الاولی، و الثانیة بعد الثانیة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طلاق المطلّقة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أمة و وقعت بین الطلقة الاولی و الثانیة</w:t>
      </w:r>
      <w:r>
        <w:rPr>
          <w:rFonts w:eastAsia="IRNazanin" w:cs="IRNazanin"/>
          <w:color w:val="111111"/>
          <w:sz w:val="28"/>
          <w:szCs w:val="28"/>
          <w:rtl w:val="true"/>
          <w:lang w:bidi="fa-IR"/>
        </w:rPr>
        <w:t xml:space="preserve">- </w:t>
      </w:r>
      <w:bookmarkStart w:id="71" w:name="pg19808_223366"/>
    </w:p>
    <w:p>
      <w:pPr>
        <w:pStyle w:val="BookText"/>
        <w:rPr/>
      </w:pPr>
      <w:bookmarkEnd w:id="71"/>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الاولی رجعة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أمة</w:t>
      </w:r>
      <w:r>
        <w:rPr>
          <w:rFonts w:eastAsia="IRNazanin" w:cs="IRNazanin"/>
          <w:color w:val="111111"/>
          <w:sz w:val="28"/>
          <w:szCs w:val="28"/>
          <w:rtl w:val="true"/>
          <w:lang w:bidi="fa-IR"/>
        </w:rPr>
        <w:t>.</w:t>
      </w:r>
    </w:p>
    <w:p>
      <w:pPr>
        <w:pStyle w:val="Heading4"/>
        <w:numPr>
          <w:ilvl w:val="3"/>
          <w:numId w:val="1"/>
        </w:numPr>
        <w:rPr/>
      </w:pPr>
      <w:bookmarkStart w:id="72" w:name="__RefHeading___Toc1910426_2314609296"/>
      <w:bookmarkStart w:id="73" w:name="_Toc26"/>
      <w:bookmarkEnd w:id="72"/>
      <w:r>
        <w:rPr>
          <w:rtl w:val="true"/>
        </w:rPr>
        <w:t>[</w:t>
      </w:r>
      <w:r>
        <w:rPr>
          <w:rtl w:val="true"/>
        </w:rPr>
        <w:t>الطلاق الرجعیّ</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للمطلّق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فإطلاق الرجعیّ علیه بسبب جوازها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کإطلاق الکاتب علی مطلق الإنسان من حیث صلاحیّته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Heading4"/>
        <w:numPr>
          <w:ilvl w:val="3"/>
          <w:numId w:val="1"/>
        </w:numPr>
        <w:rPr/>
      </w:pPr>
      <w:bookmarkStart w:id="74" w:name="__RefHeading___Toc1910428_2314609296"/>
      <w:bookmarkStart w:id="75" w:name="_Toc27"/>
      <w:bookmarkEnd w:id="74"/>
      <w:r>
        <w:rPr>
          <w:rtl w:val="true"/>
        </w:rPr>
        <w:t>[</w:t>
      </w:r>
      <w:r>
        <w:rPr>
          <w:rtl w:val="true"/>
        </w:rPr>
        <w:t>طلاق العدّة</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بائن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مؤخّر،و الجملة الاسمیّة بأسرها تکون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الرجعیّ</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القسم الثانی من الأقسام الثلاثة للطلاق الجائز بالمعنی الأعمّ هو الطلاق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منها هو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اسم الرجعیّ علیه إنّما هو بسبب جواز الرجوع و إمکانه فیه،سواء رجع أم لا،و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إنّما هو بقوّة الرجوع فیه لا بفعلیّته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من حیث صلاحیّة الإنسان للکتابة و قوّتها له یقال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یکتب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العدّیّ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القسم الثالث من الأقسام الثلاثة للطلاق الجائز بالمعنی الأعمّ هو الطلاق العدّیّ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الشرائط،ثمّ یرجع فی العدّة و یطأ،ثمّ یطلّق فی طهر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إطلاق العدّیّ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الرجوع فیه فی العدّة،و جعله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قسیما للأوّلین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مغایرته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مع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الثانی،فإنّه من جملة أفراده،بل أظهرها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رجع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العدّة،فلو جعله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قسمین،ثمّ قسم الرجعیّ إلیه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غیره کان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و کذا 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الطهر الذی لم یواقعها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العدّیّ علی هذا الطلاق من حیث رجوع الزوج بالفعل إلی الزوجة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البائن و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جعل العدّیّ أحد الأقسام الثلاثة من الطلاق یقتضی کونه مغایرا للقسمین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و الحال أنّ العدّیّ أخصّ من الطلاق الرجعیّ و من 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بل الطلاق العدّیّ الذی یرجع الزوج فی العدّة إلی الزوجة یکون من أظهر أفراد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کونه من أظهر أفراد الرجعیّ إنّما هو بالنظر إلی الرجوع بالفعل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جعل المصنّف الطلاق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البائن و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العدّیّ من أقسام الرجعیّ کان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قال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الرجعیّ علی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عدّیّ و غیر عدّیّ</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جعله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 المطلّقة للعدّة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فی التاسعة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حرّة،و قد تقدّم 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فی کلّ ثالثة حتّی تنکح زوجا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المعتبر طلاقها للعدّة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 من کلّ ثلاثة،لأنّ الثالث لا یکون عدّیّا، حیث لا رجوع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الطلاق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رجع فیها و تجرّد عن الوطء،أو بعدها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 جدید و إن وطئ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لو طلّقها الزوج،ثمّ رجع إلیها فی العدّة فوطئها،ثمّ طلّقها فی طهر غیر المواقعة و هکذا حرمت علی زوجها فی الطلاق التاسع أبدا لو کانت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الحاجة إلی المحلّل فی کلّ ثالثة من الطلقات قد تقدّم فی کتاب النکاح، فراجع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الزوج الذی طلّقها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العدّیّ یتحقّق فی کلّ ثلاث طلقات مرّتین،و هما الطلقة الاولی و الثانیة،لأنّ الثالثة منها تکون طلاقا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غیر الطلاق العدّیّ من جمیع أقسام الطلاق الصحیح لا یوجب الحرمة الأبدیّة،بل لو کانت الزوجة حرّة تحتاج إلی المحلّل فی کلّ ثالثة من ثلاث طلقات،و لو کانت أمة تحتاج إلیه فی کلّ ثانیة من 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رجع الزوج إلیها بعقد جدید بعد انقضاء عدّتها و إن وطئ فی هذا الفرض</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عدم استقامة العبارة فی قول الشهید الأوّل رحمه اللّه فی المتن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الربط بین 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للحرّة،و فی کلّ 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إلحاق طلاق المختلعة إذا 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بعد رجوعها فی البذل و المعقود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الرجعیّة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قولان،منشأهما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إصلاح العبارة بإحدی هذه الطرق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العبارة بحالها و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إبقاء سائر فقرات العبارة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الاحتمال الأخیر یوجب کثیر تغییر فی عبارات الشارح رحمه اللّه،کما هو غیر خفیّ علی من له معرفة بکلام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کلّ طلقة ثالثة للحرّة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کلّ طلقة ثانیة من طلقتین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إذا طلّق طلاقا خلعیّا،ثمّ رجع إلیها بعد رجوعها فی البذل ففی إلحاق هذا الطلاق بالطلاق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یتفرّع علیه أحکام الطلاق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إلحاق طلاق المرأة المطلّقة التی رجع الزوج إلیها فی العدّة بعقد جدید بالطلاق العدّیّ فی الحرمة الأبدیّة بعد الطلقات التسع أیضا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الطلاق العدّیّ،و الجارّ و المجرور یتعلّقان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عدم إلحاق طلاق المختلعة بالطلاق العدّیّ فی الحرمة الأبدیّة بعد التاسعة، و هو أنّ الخلعیّ من أقسام البائن،و العدّیّ من أقسام الرجعیّ،فلا یحکم بالإلحاق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من أقسام البائن،و العدّیّ من أقسام الرجعیّ،و أنّ شرطه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العدّة،و العقد الجدید لا یعدّ رجوعا،و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رجوعها فی البذل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صیّره رجعیّا،و 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فی الرجعیّ بمعنی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إلحاق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المساوی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إلحاق طلاق المعقود علیها فی العدّة بالطلاق العدّیّ فی الحرمة الأبدیّة بعد الطلاق التاسع،و هو أنّ شرط العدّیّ الرجوع فی العدّة و الحال أنّ العقد الجدید لیس رجوعا،فلا یلحق بالعدّیّ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 الشارح رحمه اللّه فی بیان دلیل إلحاق طلاق المختلعة و المعقود علیها بالطلاق العدّیّ فی الحکم المذکور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رجوع الزوجة فی البذل فی الطلاق الخلعیّ یصیّره رجعیّا،و هذا دلیل إلحاق طلاق المختلعة بالطلاق العدّیّ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إلحاق طلاق المعقود علیها فی العدّة بالطلاق العدّیّ،و هو أنّ العقد فی العدّة یکون بمعنی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إلحاق طلاق المختلعة بالعدّیّ فی الحکم المذکور،بخلاف طلاق المعقود علیها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طلاق المعقود علیها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إلحاق طلاق المعقود علیها فی العدّة بالطلاق العدّیّ فی الحرمة،و هو اختلال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فی العدّة من دون تحقّق العقد الجدید فیها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لمنع إلحاق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بمثله،و هو الرجوع</w:t>
      </w:r>
      <w:r>
        <w:rPr>
          <w:rFonts w:eastAsia="IRNazanin" w:cs="IRNazanin"/>
          <w:color w:val="111111"/>
          <w:sz w:val="28"/>
          <w:szCs w:val="28"/>
          <w:rtl w:val="true"/>
          <w:lang w:bidi="fa-IR"/>
        </w:rPr>
        <w:t xml:space="preserve">. </w:t>
      </w:r>
      <w:bookmarkStart w:id="76" w:name="pg19808_223371"/>
    </w:p>
    <w:p>
      <w:pPr>
        <w:pStyle w:val="Heading4"/>
        <w:numPr>
          <w:ilvl w:val="3"/>
          <w:numId w:val="1"/>
        </w:numPr>
        <w:rPr/>
      </w:pPr>
      <w:bookmarkStart w:id="77" w:name="__RefHeading___Toc1910430_2314609296"/>
      <w:bookmarkStart w:id="78" w:name="_Toc28"/>
      <w:bookmarkEnd w:id="76"/>
      <w:bookmarkEnd w:id="77"/>
      <w:r>
        <w:rPr>
          <w:rtl w:val="true"/>
        </w:rPr>
        <w:t>[</w:t>
      </w:r>
      <w:r>
        <w:rPr>
          <w:rtl w:val="true"/>
        </w:rPr>
        <w:t>الأفضل فی الطلاق</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فی الطلاق أن یطلّق علی الشرائط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یترکها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من العدّة،ثمّ یتزوّجها إن شاء،و علی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طلاق السنّة بالمعنی الأخصّ،و لا تحرم المطلّقة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مؤبّدا أبدا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أفضل،للأخبار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السنّیّ بالمعنی الأخصّ</w:t>
      </w:r>
    </w:p>
    <w:p>
      <w:pPr>
        <w:pStyle w:val="BookText"/>
        <w:rPr/>
      </w:pPr>
      <w:r>
        <w:rPr>
          <w:rFonts w:ascii="IRNazanin" w:hAnsi="IRNazanin" w:eastAsia="IRNazanin"/>
          <w:color w:val="111111"/>
          <w:sz w:val="28"/>
          <w:sz w:val="28"/>
          <w:szCs w:val="28"/>
          <w:rtl w:val="true"/>
          <w:lang w:bidi="fa-IR"/>
        </w:rPr>
        <w:t>أی فی صحّة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أفضل الطلقات هو أن یطلّق الزوج زوجته و لا یرجع إلیها فی العدّة،ثمّ یتزوّجها بعدها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الأفضل فی کلّ مرّة هو أن یترکها،ثمّ یتزوّجها بعد العدّة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طلاق المرأة بالکیفیّة المذکورة هو طلاق السنّة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المطلّقة بهذا النحو من الطلاق لا تحرم مؤبّدا أبدا حتّی بعد الطلقة التاسعة،بخلاف الرجوع فی العدّة و الوطی فیها،فإنّها تحرم بعد الطلقة التاسعة مؤبّدا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بعد الطلاق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الأخبار هو ما نقل فی کتاب الوسائل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المعلّی بن خنیس عن أبی عبد اللّه علیه السّلام فی رجل طلّق امرأته،ثمّ لم یراجعها حتّی حاضت ثلاث حیض،ثمّ تزوّجها،ثمّ طلّقها فترکها حتّی حاضت ثلاث حیض،ثمّ تزوّجها،ثمّ طلّقها من غیر أن یراجع،ثمّ ترکها حتّی حاضت ثلاث حیض،قال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یتزوّجها أبدا ما لم یراجع و یمسّ،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الدالّة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حیث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تشترک أفراده فی أصل الأفضلیّة وجوبا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ندبا،لاقتضاء أفعل التفضیل الاشتراک فی أصل المصدر،و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مکروها أو حراما لا فضیلة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عبد اللّه 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لا یحتاج إلی محلّل بعد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استیفاء العدّة الثالثة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یهدم التحریم،استنادا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الطلاق المذکور أفضل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کون الطلاق المذکور أفضل الطلقات فی صورة کونه واجبا أو مندوبا لا مطلقا،لأنّه إذا کان الطلاق حراما أو مکروها فلا فضیلة فیه حتّی یکون أفضل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کونه أفضل إنّما یتحقّق بعد اشتراک جمیع أفراده فی أصل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الطلاق واجبا أو مندوبا فیوجد فیهما مبدأ اشتقاق الأفضلیّة فیکون الطلاق کذلک أفضل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الحرام أو المکروه لا یوجد فیهما أصل الفضیلة حتّی یکون هذا النوع من الطلاق أفضل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منها هو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المبحوث عنه،و هو طلاق السنّة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انقضاء العدّة الثالثة یوجب زوال التحریم من دون حاجة إلی محلّل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ابن بکیر استدلّ علی قوله بروایة أسندها إلی زرارة،و الروایة منقولة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أسندها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الذی یحبّه اللّه تعالی و الذی یطلّق الفقیه و هو العدل بین المرأة و الرجل أن یطلّقها فی استقبال الطهر بشهادة شاهدین و إرادة من القلب،ثمّ یترکها حتّی تمضی ثلاثة قروء،فإذا رأت الدم فی أوّل قطرة من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القرء،لأنّ الأقراء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منه،و هی أملک بنفسها،فإن شاءت تزوّجته،و حلّت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زوج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بها مائة مرّة هدم ما قبله، و حلّت له بلا زوج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بعد نقل الحدیث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طریقها ابن بکیر،و قد قدّمنا أنّه قال حین سئل عن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رزقه اللّه من الرأی،و لو کان سمع ذلک من زرارة لکان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نعم،روایة زرارة،و یجوز أن یکون أسند ذلک إلی زرارة نصرة لمذهبه لمّا رأی أصحابه لا یقبلون ما یقوله برأیه، و قد وقع منه من اعتقاد الفطحیّة ما هو أعظم من ذلک،انتهی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هذا بها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 من کلام ابن بکیر فتوی منه،فلا حجّیّة فیه،إذ لیس من جملة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بکیر،و ضمیر المفعول یرجع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بها تخرج المرأة من العدّة هو الأطهار،فإنّ القرء مشترک لفظیّ بین الطهر 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الإصلاح إنّما هو بالنظر إلی الروایة المنقولة فی الوسائل،و النسخ الموجودة بأیدینا خالیة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حلّت المرأة لزوجها الأوّل بلا زوج محلّل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کان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عبد اللّه،لأنّه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حین سئل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رزق اللّه من الرأی،و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بسند صحیح،و قد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علی تصحیح ما یصحّ عن عبد اللّه بن بکیر،و أقرّوا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بالفقه 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نظر،لأنّه فطحیّ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الحاجة إلی المحلّل فی الطلاق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بکیر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رزق اللّه من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بسند منسوب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الشیخ الطوسیّ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الفقهاء الإمامیّة أجمعوا علی تصحیح ما ینقله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العصابة أجمعت علی تصحیح ما یصحّ عن عبد اللّه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هذا أنّه إذا صحّ الطریق إلیه کان کلّ ما یرویه صحیحا،و لا ینظر إلی حال من فوقه،للاعتماد علیه،و الطریق هنا إلیه صحیح،و المجمع إلی تصحیح ما یصحّ عنهم جماعة مذکورون فی کتب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الجماعة علی المشهور ثمانی عشرة،منهم زرارة و برید و محمّد بن مسلم و لیث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جماعة الفقهاء الإمامیّة أقرّوا فی حقّ ابن بکیر بأنّه فقیه 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فیما أفاده الشیخ رحمه اللّه إشکال،لأنّ ابن بکیر فطحیّ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الفطحیّ یقول بإمامة عبد اللّه الأفطح بن جعفر علیه السّلام بعد ارتحال الإمام جعفر الصادق علیه السّلام،و هم من فرق الشیعة،و قد انقرضوا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ما رواه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لما 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رأیا له،و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 سند الروایة عنه،فتارة أسندها إلی رفاعة و اخری إلی زرارة،و مع ذلک نسبه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دعواه الإجماع المذکور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إسناده إلی زرارة وقع نصرة لمذهبه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أفتی به لمّا رأی أنّ أصحابه لا یقبلون ما یقوله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العدول عن اعتقاد مذهب الحقّ إلی الفطحیّة ما هو معروف،و الغلط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w:t>
      </w:r>
    </w:p>
    <w:p>
      <w:pPr>
        <w:pStyle w:val="BookText"/>
        <w:rPr/>
      </w:pPr>
      <w:r>
        <w:rPr>
          <w:rFonts w:ascii="IRNazanin" w:hAnsi="IRNazanin" w:eastAsia="IRNazanin"/>
          <w:color w:val="111111"/>
          <w:sz w:val="28"/>
          <w:sz w:val="28"/>
          <w:szCs w:val="28"/>
          <w:rtl w:val="true"/>
          <w:lang w:bidi="fa-IR"/>
        </w:rPr>
        <w:t>فاعله هو الضمیر العائد إلی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بها رأی ابن بکیر من عدم الحاجة إلی محلّل بعد الثلاث فی الطلاق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فطحیّا و إسناده لما رواه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مضافا إلی الإشکالین المذکورین اختلف إسناد ابن بکیر لهذه الروایة،لأنّه تارة أسندها إلی رفاعة و اخری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مع إسناده لهذه الروایة إلی زرارة تارة و إلی رفاعة اخری نسب هذا الرأی إلی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العصابة أجمعت علی تصحیح ما یصحّ عن 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عدم الحاجة إلی المحلّل بعد الطلاق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بکیر عدل عن اعتقاد مذهب الحقّ إلی الفطحیّة،کما هو المعروف</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الغلط الحاصل من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العدول عن الحقّ إلی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غلطه فی إسناد فتواه إلی زرارة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الغلط فی إسناد فتیا یعتقد 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لشبهة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إلی بعض أصحاب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المحلّل،للأخبار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الدالّة علیه،و عموم القرآن الکریم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یکاد یتحقّق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خلاف،لأنّه لم یذهب إلی القول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الأصحاب علی ما ذکره جماعة من الأصحاب،و عبد 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بکیر لیس من أصحابنا الإمامیّة،و</w:t>
      </w:r>
    </w:p>
    <w:p>
      <w:pPr>
        <w:pStyle w:val="BookText"/>
        <w:rPr/>
      </w:pPr>
      <w:r>
        <w:rPr>
          <w:rFonts w:ascii="IRNazanin" w:hAnsi="IRNazanin" w:eastAsia="IRNazanin"/>
          <w:color w:val="111111"/>
          <w:sz w:val="28"/>
          <w:sz w:val="28"/>
          <w:szCs w:val="28"/>
          <w:rtl w:val="true"/>
          <w:lang w:bidi="fa-IR"/>
        </w:rPr>
        <w:t>یعنی أنّ الفتوی الذی یعتقد صحّته نسبه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إسناد ابن بکیر لفتواه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أصحّ القولین فی المسألة هو احتیاج الطلاق المذکور إلی المحلّل بعد الطلاق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الأخبار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عن أبی عبد اللّه علیه السّلام فی رجل طلّق امرأته،ثمّ ترکها حتّی انقضت عدّتها،ثمّ تزوّجها،ثمّ طلّقها من غیر أن یدخل بها حتّی فعل ذلک بها ثلاثا،قال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عموم القرآن فی قوله تعالی فی الآیة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غَیْرَهُ،فَإِنْ طَلَّقَهٰا فَلاٰ جُنٰاحَ عَلَیْهِمٰا أَنْ یَتَرٰاجَعٰا إِنْ ظَنّٰا أَنْ یُقِیمٰا حُدُودَ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احتیاج الطلاق المذکور إلی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الحکم إجماعیّ بین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بعدم احتیاجه إلی المحلّل</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دفع لوهم مقدّر،و هو أنّ عبد اللّه بن بکیر ذهب إلی القول الأوّل فکیف یمکن</w:t>
      </w:r>
      <w:r>
        <w:rPr>
          <w:rFonts w:eastAsia="IRNazanin" w:cs="IRNazanin"/>
          <w:color w:val="111111"/>
          <w:sz w:val="28"/>
          <w:szCs w:val="28"/>
          <w:rtl w:val="true"/>
          <w:lang w:bidi="fa-IR"/>
        </w:rPr>
        <w:t xml:space="preserve">- </w:t>
      </w:r>
      <w:bookmarkStart w:id="79" w:name="pg19808_223377"/>
    </w:p>
    <w:p>
      <w:pPr>
        <w:pStyle w:val="BookText"/>
        <w:rPr/>
      </w:pPr>
      <w:bookmarkEnd w:id="79"/>
      <w:r>
        <w:rPr>
          <w:rFonts w:ascii="IRNazanin" w:hAnsi="IRNazanin" w:eastAsia="IRNazanin"/>
          <w:color w:val="111111"/>
          <w:sz w:val="28"/>
          <w:sz w:val="28"/>
          <w:szCs w:val="28"/>
          <w:rtl w:val="true"/>
          <w:lang w:bidi="fa-IR"/>
        </w:rPr>
        <w:t>نسبة المصنّف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أصحابنا التفاتا منه إلی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الشیعة فی الجملة، بل من فقهائهم علی ما نقلناه عن الشیخ و إن لم یکن إمامیّا،و لقد کان ترک حکایة قوله فی هذا المختصر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Heading4"/>
        <w:numPr>
          <w:ilvl w:val="3"/>
          <w:numId w:val="1"/>
        </w:numPr>
        <w:rPr/>
      </w:pPr>
      <w:bookmarkStart w:id="80" w:name="__RefHeading___Toc1910432_2314609296"/>
      <w:bookmarkStart w:id="81" w:name="_Toc29"/>
      <w:bookmarkEnd w:id="80"/>
      <w:r>
        <w:rPr>
          <w:rtl w:val="true"/>
        </w:rPr>
        <w:t>[</w:t>
      </w:r>
      <w:r>
        <w:rPr>
          <w:rtl w:val="true"/>
        </w:rPr>
        <w:t>یجوز طلاق الحامل أزید من مرّة</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طلاق الحامل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عدم ذهاب أحد من الأصحاب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بأنّه لیس من أصحابنا الإمامیّة،بل هو فطحیّ،کما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نسبة المصنّف رحمه اللّه عبد اللّه بن بکیر إلی أصحابنا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وقع من باب الالتفات منه إلی أنّه من الشیعة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الإمامیّة مع غیرهم من فرق الشیعة مشترکین فی إنکار الخلفاء و القول بولایة علیّ علیه الصلاة و السلام و أولاده فی الجملة صحّ إطلاق کلّ منهم علی الآخر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رحمه اللّه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استعمل الأصحاب رحمهم اللّه تعالی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الإمامیّة من فرق الشیعة،کما ذکره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رحمه اللّه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عمّار شیخ من أصحابنا،ثقة و کان فطحیّا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متن 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الحامل</w:t>
      </w:r>
    </w:p>
    <w:p>
      <w:pPr>
        <w:pStyle w:val="BookText"/>
        <w:rPr/>
      </w:pPr>
      <w:r>
        <w:rPr>
          <w:rFonts w:ascii="IRNazanin" w:hAnsi="IRNazanin" w:eastAsia="IRNazanin"/>
          <w:color w:val="111111"/>
          <w:sz w:val="28"/>
          <w:sz w:val="28"/>
          <w:szCs w:val="28"/>
          <w:rtl w:val="true"/>
          <w:lang w:bidi="fa-IR"/>
        </w:rPr>
        <w:t>یعنی یجوز طلاق الزوجة و هی حامل أزید من مرّة بأن یطلّقها،ثمّ یراجعها،ثمّ یطلّقها،ثمّ یراجعها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مضی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الصدوقان،و سواء فی ذلک طلاق العدّة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طلاق 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الرجعة،ثمّ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یطأ بعدها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فسنّة بمعناه الأعمّ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طلاق السنّة بالمعنی الأخصّ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بها،لأنّه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بانقضاء العدّة،ثمّ تزویجها ثانیا کما سبق،و عدّة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لا یقتضی إلاّ بالوضع،و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عن کونها حاملا،فلا یصدق 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طلاق السنّة بالمعنی الأخصّ ما دامت حاملا إلاّ أن یجعل وضعها قبل الرجعة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سواء مضی فی طلاق العدّة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 الشیخ أطلق جوازه للعدّة،و منع من طلاقها ثانیا للسنّة،و ابن إدریس و المحقّق و باقی المتأخّرین جوّزوه بها مطلقا کغیرها،هذا حاصل ما ذکره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یطلق علی هذا الطلاق أنّه طلاق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الطلاق الجائز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الصفحة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طلاق السنّة بالمعنی الأخصّ،و هو أن یطلّق و یترک حتّی تنقضی عدّتها،ثمّ یتزوّجها بعقد جدید،و هذا النوع من الطلاق لا یتصوّر فی حقّ الحامل،لأنّ انقضاء عدّتها هو وضع حملها،و التزوّج بها بعد وضع الحمل لا یکون تزوّجا بحامل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طلاق السنّة بالمعنی الأخصّ شرطه انقضاء العدّة ثمّ التزویج،کما تقدّم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انقضاء عدّة الحامل إنّما یتحقّق بوضعها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وضع الحمل</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فلا یصدق أنّ الحامل طلّقت طلاق السنّة بالمعنی الأخصّ ما دامت حاملا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 طلاقها السابق طلاق السنّة بذلک المعنی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الأقوال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کالأخبار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المحصّل ما ذکرناه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یجعل وضعها للحمل کاشفا عن کون الطلاق الواقع علیها حال الحمل طلاق السنّة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طلاق السنّة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للکشف مع اعتبار لحوق الرجعة بعد العدّة حال الحمل و هی لم تقع حال الحمل حینئذ،و علی الإطلاق المجازیّ یکفی الإطلاق هنا بلا حاجة إلی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طلاق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الأقوال فی وقوع طلاق الحامل طلاق السنّة بالمعنی الأخصّ و عدم وقوعه،أو بالمعنی الأعمّ أزید من مرّة أم لا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الأخبار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الحبلی واحدة،و أجلها أن تضع حملها و هو أقرب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الطلاق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فی هذه الروایة بعدم جواز الطلاق للحامل أزید من مرّة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الحبلی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الاخری أیضا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بطلاق خمس علی کلّ حال،و عدّ منهنّ الحبلی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هذه الروایة هو جواز طلاق الحبلی أزید من مرّة واحدة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وقوع الطلاق العدّیّ السنّیّ بالمعنی الأعمّ لا بالمعنی الأخصّ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تفریق الطلقات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الأطهار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یوقع کلّ طلقة فی طهر غیر طهر الطلقة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یطلّق و 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الأولویّة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بعده،و إلاّ 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الخلاف و إن کان أصحّ الروایتین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أولویّة تفریق الطلقات</w:t>
      </w:r>
    </w:p>
    <w:p>
      <w:pPr>
        <w:pStyle w:val="BookText"/>
        <w:rPr/>
      </w:pPr>
      <w:r>
        <w:rPr>
          <w:rFonts w:ascii="IRNazanin" w:hAnsi="IRNazanin" w:eastAsia="IRNazanin"/>
          <w:color w:val="111111"/>
          <w:sz w:val="28"/>
          <w:sz w:val="28"/>
          <w:szCs w:val="28"/>
          <w:rtl w:val="true"/>
          <w:lang w:bidi="fa-IR"/>
        </w:rPr>
        <w:t>یعنی أنّ الأولی هو أن یوقع الطلاق الأوّل فی طهر من غیر مواقعة،ثمّ یوقع الطلاق الآخر فی طهر آخر و هکذا،فلا یوقع الطلاق الآخر فی طهر طلّقها فیه بأن یراجع و یطلّق و أیضا یراجع و یطلّق و إن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البحث هو بحث آخر بعد الفراغ عن مسألة طلاق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الأطهار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للذی یرید أن یطلّق زوجتها أزید من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أشار إلیه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تفریق الطلقات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سیأتی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مرّات فی طهر واحد فخلاف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أولویّة تفریق الطلقات إنّما هو بالنسبة إلی هذا الفرض الآتی،و إلاّ فنفسه یکون مورد خلاف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تکن الأولویّة المذکورة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تفریق الطلقات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القیاس الذی ذکره فیما یأتی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مرّات فی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الأولویّة المذکورة موضع خلاف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 الدالّة علی صحّة الطلاق بالتفریق علی الأطهار هی ما نقل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الأولی المخرج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الخلاف أن یراجع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یطأ،ثمّ یطلّق فی طهر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یقع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الحمید بن عوّاض و محمّد بن مسلم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أبا عبد اللّه علیه السّلام عن رجل طلّق امرأته و أشهد علی الرجعة و لم یجامع،ثمّ طلّق فی طهر آخر علی السنّة،أتثبت التطلیقة الثانیة بغیر جماع؟قال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هو أشهد علی الرجعة و لم یجامع کانت التطلیقة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الدالّة علی صحّة الطلاق المذکور أیضا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أحمد بن محمّد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رجل طلّق امرأته بشاهدین،ثمّ راجعها و لم یجامعها بعد الرجعة حتّی طهرت من حیضها،ثمّ طلّقها علی طهر بشاهدین،أیقع علیها التطلیقة الثانیة و قد راجعها و لم یجامعها؟قال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 بالتفریق علی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الفاعل،أی الأولی الذی یخرجه من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 بالماتن رحمه اللّه،لأنّ الأولویّة لتفریق الطلقات علی الأطهار إنّما تکون بعد تحقّق المواقعة بعد المراجعة لا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یراجع الزوج زوجته فی العدّة،ثمّ یطأها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یطلّقها فی طهر آخر لم یواقعها فیه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الطلاق بهذا النحو یکون صحیحا بلا خلاف فی صورة وقوعه فی طهر غیر طهر المواقعة</w:t>
      </w:r>
      <w:r>
        <w:rPr>
          <w:rFonts w:eastAsia="IRNazanin" w:cs="IRNazanin"/>
          <w:color w:val="111111"/>
          <w:sz w:val="28"/>
          <w:szCs w:val="28"/>
          <w:rtl w:val="true"/>
          <w:lang w:bidi="fa-IR"/>
        </w:rPr>
        <w:t xml:space="preserve">. </w:t>
      </w:r>
      <w:bookmarkStart w:id="82" w:name="pg19808_223382"/>
    </w:p>
    <w:p>
      <w:pPr>
        <w:pStyle w:val="Heading4"/>
        <w:numPr>
          <w:ilvl w:val="3"/>
          <w:numId w:val="1"/>
        </w:numPr>
        <w:rPr/>
      </w:pPr>
      <w:bookmarkStart w:id="83" w:name="__RefHeading___Toc1910434_2314609296"/>
      <w:bookmarkStart w:id="84" w:name="_Toc30"/>
      <w:bookmarkEnd w:id="82"/>
      <w:bookmarkEnd w:id="83"/>
      <w:r>
        <w:rPr>
          <w:rtl w:val="true"/>
        </w:rPr>
        <w:t>[</w:t>
      </w:r>
      <w:r>
        <w:rPr>
          <w:rtl w:val="true"/>
        </w:rPr>
        <w:t>لو طلّق مرّات فی طهر واحد</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فی طهر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یطلّق و یراجع،ثمّ یطلّق و یراجع و هکذا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 الوقوع مع تخلّل الرجعة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 طلاقین،لعموم القرآن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بصحّة الطلاق لمن أراده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أخرجه الدلیل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عمّار</w:t>
      </w:r>
    </w:p>
    <w:p>
      <w:pPr>
        <w:pStyle w:val="BookText"/>
        <w:rPr/>
      </w:pPr>
      <w:r>
        <w:rPr>
          <w:rFonts w:ascii="IRNazanin" w:hAnsi="IRNazanin" w:eastAsia="IRNazanin"/>
          <w:color w:val="111111"/>
          <w:sz w:val="28"/>
          <w:sz w:val="28"/>
          <w:szCs w:val="28"/>
          <w:rtl w:val="true"/>
          <w:lang w:bidi="fa-IR"/>
        </w:rPr>
        <w:t>أی طلّق بلا وطی بعد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 ابن عقیل،و لا نعلم مخالفا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تقع الرجعة بین الطلقات،فلو لم یراجعها خلالها لم یعدّ إلاّ طلاقا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فی قوله تعالی فی الآیة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الأخبار الصحیحة المنقولة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أراد الزوج أن یطلّق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عموم القرآن و أیضا عموم الأخبار الصحیحة یدلاّن علی صحّة الطلاق المبحوث عنه فی الجملة من دون التعرّض لحکم جمیع أفراده المتصوّرة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الدلیل قائم علی عدم شمول عموم صحّة هذا الطلاق لطلاق الحائض و النفساء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إسحاق بن عمّار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طلّق امرأته،ثمّ راجعها بشهود،ثمّ طلّقها،ثمّ بدا له فراجعها بشهود،ثمّ طلّقها فراجعها بشهود،تبین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رجل طلّق امرأته،ثمّ راجعها بشهود،ثمّ طلّقها بشهود،ثمّ راجعها بشهود،ثمّ طلّقها بشهود،تبین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الموثّق،و لا معارض لها إلاّ 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الحجّاج عن الصادق علیه السّلام فی الرجل یطلّق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التطلیقة الاخری حتّی یمسّها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تدلّ علی بطلانه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النهی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العبادة لا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الرجعة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الطلقة تجعلها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المعدومة بالنسبة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فعل ذلک بامرأة حامل أتبین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روایته الموثّقة لا معارض لها إلاّ روایة 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یجامعها،فهذه الروایة تدلّ علی عدم جواز أزید من طلاق واحد فی طهر واحد فتعارض موثّقة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 الآخر فی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الروایة لا تدلّ علی البطلان،لأنّ النهی فی غیر العبادات لا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التطلیقة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الرجوع بعد الطلاق یجعل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 حالها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الطلاق و إن بقی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فی الجملة کعدّها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الثلاث،فیبقی حکم الزوجیّة بعدها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قبلها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مدخولا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الطلاق،ثمّ طلّقها و راجع،ثمّ طلّق یکون طلاقه 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بها لا طلاق غیر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بها،نظرا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الرجعة بمنزلة التزویج الجدید،فیکون طلاقها بعده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علی غیر مدخول بها، لما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من أنّ الرجعة أسقطت حکم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کأن لم یقع بالنسبة إلی حال الزوجة من حیث کونها مدخولا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بقی للطلقة الواقعة أثر إجمالیّ، مثل عدّها من الطلقات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کعدّ الطلقة الواقعة فی عداد الطلقات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کانت الزوجة قبل الطلاق الأوّل مدخولا بها کان طلاقها الثانی بعد الرجوع و قبل الدخول طلاق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یکون طلاقها بعد الرجوع و قبل الدخول بها طلاق غیر 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کون طلاقها الثانی طلاق غیر المدخول بها،و هو أنّ الرجوع بمنزلة التزویج الجدید،فإذا راجع و طلّق یکون هذا الطلاق الثانی طلاق غیر مدخول بها،فلا تجب علیها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کون طلاقها الثانی طلاق مدخول بها بما تقدّم قبل أسطر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لا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ثلاثا و إن فرّق الطلقات علی الأطهار من غیر دخول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ناطقة بصحّتها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الأصحاب إلاّ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 حینئذ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الطلاق الثانی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الرجعة بعد الطلقة تجعلها بمنزلة المعدومة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لا أنّ الرجعة تجعل الطلقة الاولی کالمعدومة بالنسبة إلی اعتبار حال الزوجة من کونها مدخولا بها لما أمکن الطلاق ثلاثا حتّی لو فرّقت الطلقات الثلاث علی الأطهار،لعدم إمکان الرجوع بعد الطلاق الثانی،لکون الطلاق الثانی واقعا علی غیر مدخول بها،و هو طلاق بائن لا یجوز الرجوع فیه حتّی یتحقّق ثلاث 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إمکان الرجوع فی طلاق غیر المدخول بها،لکون طلاقها بائنا لا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یفرّق الطلقات علی الأطهار و یوقع کلّ طلاق فی طهر من غیر 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الصحیحة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أحمد بن محمّد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رجل طلّق امرأته بشاهدین،ثمّ راجعها و لم یجامعها بعد الرجعة حتّی طهرت من حیضها،ثمّ طلّقها علی طهر بشاهدین،أ یقع علیها التطلیقة الثانیة و قد راجعها و لم یجامعها؟قال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الطلقات المتفرّقة علی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تفریق الطلقات علی الأطهار من غیر 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الأخبار الصحیحة فی الدلالة علی صحّة الطلقات المتفرّقة علی الأطهار من غیر مواقعة هو فتوی أصحابنا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 ابن أبی عقیل،و لا نعلم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الشارح رحمه اللّه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حین إذ حکمنا بأنّ الرجعة توجب رجوع حال الزوجة من کونها مدخولا بها کان الطلاق الثانی رجعیّا،لأنّه طلاق المدخول بها</w:t>
      </w:r>
      <w:r>
        <w:rPr>
          <w:rFonts w:eastAsia="IRNazanin" w:cs="IRNazanin"/>
          <w:color w:val="111111"/>
          <w:sz w:val="28"/>
          <w:szCs w:val="28"/>
          <w:rtl w:val="true"/>
          <w:lang w:bidi="fa-IR"/>
        </w:rPr>
        <w:t xml:space="preserve">. </w:t>
      </w:r>
      <w:bookmarkStart w:id="85" w:name="pg19808_223386"/>
    </w:p>
    <w:p>
      <w:pPr>
        <w:pStyle w:val="BookText"/>
        <w:rPr/>
      </w:pPr>
      <w:bookmarkEnd w:id="85"/>
      <w:r>
        <w:rPr>
          <w:rFonts w:ascii="IRNazanin" w:hAnsi="IRNazanin" w:eastAsia="IRNazanin"/>
          <w:color w:val="111111"/>
          <w:sz w:val="28"/>
          <w:sz w:val="28"/>
          <w:szCs w:val="28"/>
          <w:rtl w:val="true"/>
          <w:lang w:bidi="fa-IR"/>
        </w:rPr>
        <w:t>رجعیّا لا بائنا و إن وقع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مدخول بها بالنسبة إلی ما بعد الرجعة، فإنّها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 بها قبلها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p>
    <w:p>
      <w:pPr>
        <w:pStyle w:val="Heading4"/>
        <w:numPr>
          <w:ilvl w:val="3"/>
          <w:numId w:val="1"/>
        </w:numPr>
        <w:rPr/>
      </w:pPr>
      <w:bookmarkStart w:id="86" w:name="__RefHeading___Toc1910436_2314609296"/>
      <w:bookmarkStart w:id="87" w:name="_Toc31"/>
      <w:bookmarkEnd w:id="86"/>
      <w:r>
        <w:rPr>
          <w:rtl w:val="true"/>
        </w:rPr>
        <w:t>[</w:t>
      </w:r>
      <w:r>
        <w:rPr>
          <w:rtl w:val="true"/>
        </w:rPr>
        <w:t>تحتاج المطلّقة مع کمال الطلقات الثلاث إلی المحلّل</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إلی المحلّل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الإجماع،و مخالفة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ذکره فی بعض</w:t>
      </w:r>
    </w:p>
    <w:p>
      <w:pPr>
        <w:pStyle w:val="BookText"/>
        <w:rPr/>
      </w:pPr>
      <w:r>
        <w:rPr>
          <w:rFonts w:ascii="IRNazanin" w:hAnsi="IRNazanin" w:eastAsia="IRNazanin"/>
          <w:color w:val="111111"/>
          <w:sz w:val="28"/>
          <w:sz w:val="28"/>
          <w:szCs w:val="28"/>
          <w:rtl w:val="true"/>
          <w:lang w:bidi="fa-IR"/>
        </w:rPr>
        <w:t>فاعله هو الضمیر العائد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وقع الطلاق بعد الرجوع بغیر المدخول بها بالنسبة إلی ما بعد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الزوجة مدخولا بها قبل الطلقة الاولی یکفی فی کون طلاقها الثانی طلاق 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الحاجة إلی المحلّل</w:t>
      </w:r>
    </w:p>
    <w:p>
      <w:pPr>
        <w:pStyle w:val="BookText"/>
        <w:rPr/>
      </w:pPr>
      <w:r>
        <w:rPr>
          <w:rFonts w:ascii="IRNazanin" w:hAnsi="IRNazanin" w:eastAsia="IRNazanin"/>
          <w:color w:val="111111"/>
          <w:sz w:val="28"/>
          <w:sz w:val="28"/>
          <w:szCs w:val="28"/>
          <w:rtl w:val="true"/>
          <w:lang w:bidi="fa-IR"/>
        </w:rPr>
        <w:t>یعنی أنّ الزوجة المطلّقة ثلاث مرّات تحتاج إلی المحلّل بعد الطلاق الثالث فی جمیع أقسام الطلاق رجعیّا کان أو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الزوج الثانی الذی یتزوّجها و یدخل بها،ثمّ یطلّقها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 الدالّة علی الحاجة إلی المحلّل فی الطلاق الثالث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اللّه بن سنان عن أبی عبد اللّه علیه السّلام فی امرأة طلّقها زوجها ثلاثا قبل أن یدخل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عبد اللّه بن بکیر</w:t>
      </w:r>
      <w:r>
        <w:rPr>
          <w:rFonts w:eastAsia="IRNazanin" w:cs="IRNazanin"/>
          <w:color w:val="111111"/>
          <w:sz w:val="28"/>
          <w:szCs w:val="28"/>
          <w:rtl w:val="true"/>
          <w:lang w:bidi="fa-IR"/>
        </w:rPr>
        <w:t xml:space="preserve">. </w:t>
      </w:r>
      <w:bookmarkStart w:id="88" w:name="pg19808_223387"/>
    </w:p>
    <w:p>
      <w:pPr>
        <w:pStyle w:val="BookText"/>
        <w:rPr/>
      </w:pPr>
      <w:bookmarkEnd w:id="88"/>
      <w:r>
        <w:rPr>
          <w:rFonts w:ascii="IRNazanin" w:hAnsi="IRNazanin" w:eastAsia="IRNazanin"/>
          <w:color w:val="111111"/>
          <w:sz w:val="28"/>
          <w:sz w:val="28"/>
          <w:szCs w:val="28"/>
          <w:rtl w:val="true"/>
          <w:lang w:bidi="fa-IR"/>
        </w:rPr>
        <w:t>موارده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p>
    <w:p>
      <w:pPr>
        <w:pStyle w:val="Heading4"/>
        <w:numPr>
          <w:ilvl w:val="3"/>
          <w:numId w:val="1"/>
        </w:numPr>
        <w:rPr/>
      </w:pPr>
      <w:bookmarkStart w:id="89" w:name="__RefHeading___Toc1910438_2314609296"/>
      <w:bookmarkStart w:id="90" w:name="_Toc32"/>
      <w:bookmarkEnd w:id="89"/>
      <w:r>
        <w:rPr>
          <w:rtl w:val="true"/>
        </w:rPr>
        <w:t>[</w:t>
      </w:r>
      <w:r>
        <w:rPr>
          <w:rtl w:val="true"/>
        </w:rPr>
        <w:t>لا یلزم الطلاق بالشکّ</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الطلاق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لتندفع الشبهة الناشئة من احتمال وقوعه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تبقی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حکم الزوجیّة،لأصالة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الورع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،فیراجع إن کان الشکّ فی طلاق رجعیّ،لیکون علی یقین من الحلّ،أو فی البائن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ثلاث جدّد</w:t>
      </w:r>
    </w:p>
    <w:p>
      <w:pPr>
        <w:pStyle w:val="BookText"/>
        <w:rPr/>
      </w:pPr>
      <w:r>
        <w:rPr>
          <w:rFonts w:ascii="IRNazanin" w:hAnsi="IRNazanin" w:eastAsia="IRNazanin"/>
          <w:color w:val="111111"/>
          <w:sz w:val="28"/>
          <w:sz w:val="28"/>
          <w:szCs w:val="28"/>
          <w:rtl w:val="true"/>
          <w:lang w:bidi="fa-IR"/>
        </w:rPr>
        <w:t>أی فی بعض موارد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 بکیر قال بعدم لزوم المحلّل فی الطلاق السنّیّ بالمعنی الأخصّ،و هو ما إذا طلّق الزوج زوجتها،ثمّ ترکها حتّی تنقضی عدّتها،ثمّ تزوّجها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من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مخالفة ابن بکیر لا یقدح فی الإجماع،لأنّه فطحیّ المذهب لا من أصحابنا من الفقهاء الإمامیّة،فلا یعتنی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الرجل إذا شکّ فی تطلیق زوجته لا یجب علیه أن یطلّقها حتّی تندفع الشبهة العارضة له،بل یعمل بالأصل،و هو استصحاب بقاء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عدم الطلاق و بقاء النکاح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أهل الورع،و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ترک المحظورات، کما أنّ التقوی ترک الشبهات،و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اجتناب الشبهات خوفا من الوقوع فی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الشکّ فی الطلاق</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شکّ فی الطلاق البائن فالورع فی تجدیده للنکاح</w:t>
      </w:r>
      <w:r>
        <w:rPr>
          <w:rFonts w:eastAsia="IRNazanin" w:cs="IRNazanin"/>
          <w:color w:val="111111"/>
          <w:sz w:val="28"/>
          <w:szCs w:val="28"/>
          <w:rtl w:val="true"/>
          <w:lang w:bidi="fa-IR"/>
        </w:rPr>
        <w:t xml:space="preserve">. </w:t>
      </w:r>
      <w:bookmarkStart w:id="91" w:name="pg19808_223388"/>
    </w:p>
    <w:p>
      <w:pPr>
        <w:pStyle w:val="BookText"/>
        <w:rPr/>
      </w:pPr>
      <w:bookmarkEnd w:id="91"/>
      <w:r>
        <w:rPr>
          <w:rFonts w:ascii="IRNazanin" w:hAnsi="IRNazanin" w:eastAsia="IRNazanin"/>
          <w:color w:val="111111"/>
          <w:sz w:val="28"/>
          <w:sz w:val="28"/>
          <w:szCs w:val="28"/>
          <w:rtl w:val="true"/>
          <w:lang w:bidi="fa-IR"/>
        </w:rPr>
        <w:t>النکاح،أو بثلاث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عنها و طلّقها ثلاثا،لتحلّ لغیره یقینا،و کذا یبنی علی الأقلّ لو شکّ فی عدده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w:t>
      </w:r>
    </w:p>
    <w:p>
      <w:pPr>
        <w:pStyle w:val="Heading4"/>
        <w:numPr>
          <w:ilvl w:val="3"/>
          <w:numId w:val="1"/>
        </w:numPr>
        <w:rPr/>
      </w:pPr>
      <w:bookmarkStart w:id="92" w:name="__RefHeading___Toc1910440_2314609296"/>
      <w:bookmarkStart w:id="93" w:name="_Toc33"/>
      <w:bookmarkEnd w:id="92"/>
      <w:r>
        <w:rPr>
          <w:rtl w:val="true"/>
        </w:rPr>
        <w:t>[</w:t>
      </w:r>
      <w:r>
        <w:rPr>
          <w:rtl w:val="true"/>
        </w:rPr>
        <w:t>یکره للمریض الطلاق</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للمریض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 فی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المحمولة علی</w:t>
      </w:r>
    </w:p>
    <w:p>
      <w:pPr>
        <w:pStyle w:val="BookText"/>
        <w:rPr/>
      </w:pPr>
      <w:r>
        <w:rPr>
          <w:rFonts w:ascii="IRNazanin" w:hAnsi="IRNazanin" w:eastAsia="IRNazanin"/>
          <w:color w:val="111111"/>
          <w:sz w:val="28"/>
          <w:sz w:val="28"/>
          <w:szCs w:val="28"/>
          <w:rtl w:val="true"/>
          <w:lang w:bidi="fa-IR"/>
        </w:rPr>
        <w:t>فلو شکّ فی الطلاق الثالث فالورع هو الإمساک عنها و تطلیقها ثلاثا،لیحلّ لغیره التزویج بها بعد ما طلّقها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شکّ فی الطلاق الثالث و الثانی فیبنی علی الأقلّ،لکنّ الاحتیاط فیه أیضا هو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بمعناه المصدریّ،و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اسمیّة، فلا یخفی ما فی تعلیقة السیّد کلانتر هنا من الضعف،حیث حمل الجملة علی کونها فعلیّة،و أیضا ذهب إلی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ثمّ الکسر و أنّه صفة،و من المعلوم أنّ کون الجملة فعلیّة متوقّف علی جواز العطف علی معمولی عاملین مختلفین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قرّر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ممنوع،کما أنّ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متوقّف علی کون الجملة فعلیّة،و بمنع جواز العطف علی معمولی عاملین مختلفین یمتنع کون الجملة فعلیّة و بهذا الامتناع یمتنع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المریض</w:t>
      </w:r>
    </w:p>
    <w:p>
      <w:pPr>
        <w:pStyle w:val="BookText"/>
        <w:rPr/>
      </w:pPr>
      <w:r>
        <w:rPr>
          <w:rFonts w:ascii="IRNazanin" w:hAnsi="IRNazanin" w:eastAsia="IRNazanin"/>
          <w:color w:val="111111"/>
          <w:sz w:val="28"/>
          <w:sz w:val="28"/>
          <w:szCs w:val="28"/>
          <w:rtl w:val="true"/>
          <w:lang w:bidi="fa-IR"/>
        </w:rPr>
        <w:t>أی یکره للزوج المریض أن یطلّق زوجته،للنهی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الناهیة هو ما نقل فی کتاب الوسائل</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للمریض أن یطلّق،و له أن یتزوّج،فإن هو تزوّج و دخل بها فهو جائز،و إن لم یدخل بها حتّی مات فی مرضه فنکاحه باطل،و لا مهر لها و لا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الکراهة،جمعا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 و بین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الجانبین کغیره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البائن،و الرجعیّ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الطلاق،للنصّ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الحمل علی الکراهة إنّما هو للجمع بینها و بین الروایات الدالّة علی وقوع الطلاق من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وقوع الطلاق من المریض هی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 أنّه سأل عن رجل یحضره الموت فیطلّق امرأته،هل یجوز طلاقه؟قال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مات ورثته،و إن ماتت لم یرثها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إذا طلّق زوجتها فی حال المرض توارثا فی العدّة الرجعیّة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یتوارث الزوجان فی العدّة الرجعیّة فی غیر المریض فکذلک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فاعله هو الضمیر المقدّر الراجع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طلّق زوجته فی حال المرض ورثت الزوجة الزوج من حین الطلاق إلی سنة لو مات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 ما هو منقول فی کتاب الوسائل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رجل عن أبی عبد اللّه علیه السّلام أنّه قال فی رجل طلّق امرأته تطلیقتین فی صحّة،ثمّ طلّق التطلیقة الثالثة و هو 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ترثه ما دام فی مرضه و إن کان إلی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علّل بالتهمة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إسقاط إرثها،فیؤاخذ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مطلوبه،و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حیث تسأله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أو تخالعه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تبارئه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عموم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یبرأ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إرثها بعد العدّة الرجعیّة و إن مات فی أثناء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المریض یکون متّهما فی طلاق زوجته بقصده من الطلاق إسقاط إرثها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یعاقب بنقیض مقصوده،و هو الحکم بإرث الزوجة عنه إلی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التعلیل المذکور لا یتمّ فی صورة طلب الزوجة منه طلاقها فی حال مرض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تخالع الزوجة زوجها بالبذل فی الخلع أو تبارئه فی المباراة،ففی الموارد الثلاثة المذکورة لا یتمّ تعلیل مؤاخذة الزوج بنقیض مطلوبه،لکونه 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بإرث الزوجة إلی سنة یعمّ جمیع موارد الطلاق فی حال المرض خلعا کان أو مباراة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منّا الإشارة إلی النصّ الدالّ علی إرث الزوجة المطلّقة فی حال مرض الزوج إلی سنة فی 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تتزوّج الزوجة بزوج آخر فی خلال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الموردین المذکورین یسقط إرث الزوجة بعد العدّة الرجعیّة</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هو الحکم بإرث الزوجة إلی سنة إذا طلّقها الزوج فی حال المرض</w:t>
      </w:r>
      <w:r>
        <w:rPr>
          <w:rFonts w:eastAsia="IRNazanin" w:cs="IRNazanin"/>
          <w:color w:val="111111"/>
          <w:sz w:val="28"/>
          <w:szCs w:val="28"/>
          <w:rtl w:val="true"/>
          <w:lang w:bidi="fa-IR"/>
        </w:rPr>
        <w:t xml:space="preserve">. </w:t>
      </w:r>
      <w:bookmarkStart w:id="94" w:name="pg19808_223391"/>
    </w:p>
    <w:p>
      <w:pPr>
        <w:pStyle w:val="BookText"/>
        <w:rPr/>
      </w:pPr>
      <w:bookmarkEnd w:id="94"/>
      <w:r>
        <w:rPr>
          <w:rFonts w:ascii="IRNazanin" w:hAnsi="IRNazanin" w:eastAsia="IRNazanin"/>
          <w:color w:val="111111"/>
          <w:sz w:val="28"/>
          <w:sz w:val="28"/>
          <w:szCs w:val="28"/>
          <w:rtl w:val="true"/>
          <w:lang w:bidi="fa-IR"/>
        </w:rPr>
        <w:t>لو 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فی مرضه،ثمّ تزوّج أربعا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بهنّ و 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مریضا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تتزوّج المطلّقات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الثمانی الثمن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الربع بالسویّة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یرث أزید من أربع زوجات اتّفاقا إلاّ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الفسخ فی المرض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بالطلاق،عملا بالأصل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95" w:name="__RefHeading___Toc1910442_2314609296"/>
      <w:bookmarkStart w:id="96" w:name="_Toc34"/>
      <w:bookmarkEnd w:id="95"/>
      <w:r>
        <w:rPr>
          <w:rtl w:val="true"/>
        </w:rPr>
        <w:t>[</w:t>
      </w:r>
      <w:r>
        <w:rPr>
          <w:rtl w:val="true"/>
        </w:rPr>
        <w:t>الرجعة تکون بالقول و الفعل</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الرجعة تکون بالقول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w:t>
      </w:r>
    </w:p>
    <w:p>
      <w:pPr>
        <w:pStyle w:val="BookText"/>
        <w:rPr/>
      </w:pPr>
      <w:r>
        <w:rPr>
          <w:rFonts w:ascii="IRNazanin" w:hAnsi="IRNazanin" w:eastAsia="IRNazanin"/>
          <w:color w:val="111111"/>
          <w:sz w:val="28"/>
          <w:sz w:val="28"/>
          <w:szCs w:val="28"/>
          <w:rtl w:val="true"/>
          <w:lang w:bidi="fa-IR"/>
        </w:rPr>
        <w:t>بأن کانت للزوج أربع زوجات فطلّقهنّ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عقد الزوج علی أربع زوجات جدیدة و دخل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مات الزوج فی مرضه الذی طلّقهنّ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تزوّج الزوجات الأربع التی طلّقهنّ بغیر الزوج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الثمن فی صورة کون الزوجة ذات ولد من الزوج المطلّق،و الربع فی صورة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ثمن ما ترکه الزوج أو ربعه ینقسم بین الثمانی المذکورات بالسویّة لو کنّ متساویات من حیث کونهنّ ذوات أولاد،أو من حیث عدم کونهنّ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تطلیق الزوج المریض أربع زوجاته الموجودات و تزوّجه بأربعة اخری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وجد الزوج العیوب المجوّزة للفسخ فی زوجاته،ففسخ نکاحهنّ أو نکاح بعضهنّ و تزوّج بالزوجات الاخری،ففی هذا الفرض لا ترث الزوجات المفسوخ نکاحهنّ إذا مات الزوج إلی سنة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عدم توارث أحد من الآخر إلاّ ما أخرجه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بضمیرها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صریحة،و ینبغی إضافة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نکاحی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بُعُولَتُهُنَّ أَحَقُّ بِرَدِّهِنَّ فِی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فَإِمْسٰاکٌ بِمَعْرُوفٍ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الضمیر هو کاف الخطاب فی صورة المواجهة و المخاطبة فی قول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أو ضمیر الغائب فی غیر المواجهة 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الرجل رجوعا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عن الشیء،و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رجعا و مرجعا و مرجعا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و ردّه،لازم متعدّ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الثلاثة صریحة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ینبغی له أن یضیف إلی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نکاحی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أصرح فی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من الرجوع هنا المعنی المتعدّی،و لهذا یصحّ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نکاحی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 المذکورة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فِی ذٰلِکَ إِنْ أَرٰادُوا إِصْلاٰحاً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یفتقر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نیّة الرجعة،لصراحة الألفاظ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 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الأخیرین،لاحتمالهما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کالإمساک بالید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البیت و نحوه،و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کالوطی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التقبیل و اللمس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إلی إضافة شیء آخر إلی المعنی الموضوع له الرجعة،بل یکفی قصد معنی هذا اللفظ هاهنا،لأنّ معناه تمام حقیقة الرجعة،بخلاف الإمساک و الردّ،فإنّ معناهما الموضوع له أعمّ من الرجعة،فلا بدّ من انضمام نیّة الخصوصیّة إلی هذا 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نیّة الرجعة قصدها باستعمال اللفظ فیها،و إلاّ فمطلق النیّة لا بدّ فیها،و لهذا لا یقع الرجعة لو قال هذه الألفاظ سهوا أو نسیانا أو غلطا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الألفاظ الثلاثة،و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اللفظین الأخیرین غیر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مثالان لاحتمال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معنی الرجعة،فإذا استعمل الزوج اللفظین المذکورین احتمل قصده للطلاق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بافتقار النیّة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الرجوع یتحقّق بالفعل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الرجوع الفعلیّ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الفعل یدلّ علی الرجوع مثل</w:t>
      </w:r>
      <w:r>
        <w:rPr>
          <w:rFonts w:eastAsia="IRNazanin" w:cs="IRNazanin"/>
          <w:color w:val="111111"/>
          <w:sz w:val="28"/>
          <w:szCs w:val="28"/>
          <w:rtl w:val="true"/>
          <w:lang w:bidi="fa-IR"/>
        </w:rPr>
        <w:t xml:space="preserve">- </w:t>
      </w:r>
      <w:bookmarkStart w:id="97" w:name="pg19808_223394"/>
    </w:p>
    <w:p>
      <w:pPr>
        <w:pStyle w:val="BookText"/>
        <w:rPr/>
      </w:pPr>
      <w:bookmarkEnd w:id="97"/>
      <w:r>
        <w:rPr>
          <w:rFonts w:ascii="IRNazanin" w:hAnsi="IRNazanin" w:eastAsia="IRNazanin"/>
          <w:color w:val="111111"/>
          <w:sz w:val="28"/>
          <w:sz w:val="28"/>
          <w:szCs w:val="28"/>
          <w:rtl w:val="true"/>
          <w:lang w:bidi="fa-IR"/>
        </w:rPr>
        <w:t>الرجعة کالقول،و ربّما کان أقوی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تتوقّف إباحته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تقدّم رجعة،لأنّها زوجة،و ینبغی تقییده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الرجوع به،أو بعدم قصد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أعمّ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لو وقع منه سهوا،و الأجود اعتبار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98" w:name="__RefHeading___Toc1910444_2314609296"/>
      <w:bookmarkStart w:id="99" w:name="_Toc35"/>
      <w:bookmarkEnd w:id="98"/>
      <w:r>
        <w:rPr>
          <w:rtl w:val="true"/>
        </w:rPr>
        <w:t>[</w:t>
      </w:r>
      <w:r>
        <w:rPr>
          <w:rtl w:val="true"/>
        </w:rPr>
        <w:t>إنکار الطلاق رجعة</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إنکار الطلاق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ارتفاعه فی الأزمنة الثلاثة و دلالة الرجعة علی رفعه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الماضی،فیکون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دلالة علیها ضمنا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القول،بل دلالته علیه أقوی من دلالة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یتوقّف إباحة الفعل مثل الوطی و ما یلحقه علی تقدّم رجوع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تقیید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یقصد الزوج المطلّق من الفعل الالتذاذ بغیر قصد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الفعل أعمّ من الرجوع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قصد الزوج من الفعل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لدلالة إنکار الطلاق علی ارتفاع الطلاق فی جمیع الأزمنة،بخلاف الرجوع الدالّ علی رفعه فی غیر الزمان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الإنکار،و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بالدلالة الالتزامیّة،بمعنی أنّ إنکار الطلاق فی جمیع الأزمنة یدلّ علی عدمه فی الحال و الاستقبال أیضا</w:t>
      </w:r>
      <w:r>
        <w:rPr>
          <w:rFonts w:eastAsia="IRNazanin" w:cs="IRNazanin"/>
          <w:color w:val="111111"/>
          <w:sz w:val="28"/>
          <w:szCs w:val="28"/>
          <w:rtl w:val="true"/>
          <w:lang w:bidi="fa-IR"/>
        </w:rPr>
        <w:t xml:space="preserve">. </w:t>
      </w:r>
      <w:bookmarkStart w:id="100" w:name="pg19808_223395"/>
    </w:p>
    <w:p>
      <w:pPr>
        <w:pStyle w:val="BookText"/>
        <w:rPr/>
      </w:pPr>
      <w:bookmarkEnd w:id="100"/>
      <w:r>
        <w:rPr>
          <w:rFonts w:ascii="IRNazanin" w:hAnsi="IRNazanin" w:eastAsia="IRNazanin"/>
          <w:color w:val="111111"/>
          <w:sz w:val="28"/>
          <w:sz w:val="28"/>
          <w:szCs w:val="28"/>
          <w:rtl w:val="true"/>
          <w:lang w:bidi="fa-IR"/>
        </w:rPr>
        <w:t>و لا یقدح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الرجعة من توابع الطلاق،فتنتفی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ینتفی المتبوع،لأنّ غایتها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ثبوت النکاح،و الإنکار یدلّ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المطلوب منها و إن أنکر سبب شرعیّتها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1" w:name="__RefHeading___Toc1910446_2314609296"/>
      <w:bookmarkStart w:id="102" w:name="_Toc36"/>
      <w:bookmarkEnd w:id="101"/>
      <w:r>
        <w:rPr>
          <w:rtl w:val="true"/>
        </w:rPr>
        <w:t>[</w:t>
      </w:r>
      <w:r>
        <w:rPr>
          <w:rtl w:val="true"/>
        </w:rPr>
        <w:t>لو طلّق الذمّیّة جاز مراجعتها</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 الذمّیّة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مراجعتها و لو منعنا من ابتداء نکاحها دواما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الرجعة ترفع حکم الطلاق،فیستصحب حکم الزوجیّة السابقة لا 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حکم نکاح جدید،و من ثمّ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p>
    <w:p>
      <w:pPr>
        <w:pStyle w:val="BookText"/>
        <w:rPr/>
      </w:pPr>
      <w:r>
        <w:rPr>
          <w:rFonts w:ascii="IRNazanin" w:hAnsi="IRNazanin" w:eastAsia="IRNazanin"/>
          <w:color w:val="111111"/>
          <w:sz w:val="28"/>
          <w:sz w:val="28"/>
          <w:szCs w:val="28"/>
          <w:rtl w:val="true"/>
          <w:lang w:bidi="fa-IR"/>
        </w:rPr>
        <w:t>أی لا یقدح فی کون إنکار الطلاق رجعة کون الرجوع من توابع الطلاق،فما لا طلاق لا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و التابع له هو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إنکار الطلاق یدلّ علی ثبوت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الرجعة،و سبب شرعیّتها هو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للزوج زوجة ذمّیّة طلّقها،فیجوز له الرجوع إلیها و إن منع من نکاح الذمّیّة ابتداء،لأنّ الرجعة رافعة لحکم الطلاق،فیستصحب حکم الزوجیّة السابقة الجائزة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لما تقدّم فی الصفحة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الرجعة بعد الطلقة تجعلها بمنزلة المعدومة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تکون الرجعة موجبة لإحداث حکم نکاح جدید حتّی یمنع الزوج من الرجوع إلی الزوجة الذمّیّة بعد أن طلّقها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لکون الرجوع رافعا لحکم الطلاق الواقع کان الطلاق الثالث ممکنا قبل الدخول،کما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طلاقها ثلاثا قبل الدخول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الدخول السابق،و 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 زوجة،و لهذا یثبت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الزوجیّة،و لجواز وطئه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 غیر تلفّظ بشیء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یخیّل المنع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الطلاق إزالة قید النکاح،و الرجعة تقتضی ثبوته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یثبت بالرجعة عین النکاح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غیره،و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محال،لاستحالة إعادة المعدوم،و الثانی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إمکان الطلاق الثالث إنّما هو لاستصحاب حکم الدخول الذی سبق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الآخر هو أنّ المرأة التی تکون فی العدّة الرجعیّة هی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للزوجة الرجعیّة أحکام الزوجیّة من النفقة و التوارث و عدم جواز التزوّج بأختها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ثالث،و هو أنّ للزوج جواز وطی الرجعیّة بلا حاجة إلی لفظ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بشیء من الألفاظ الدالّة علی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إلی الزوجة الذمّیّة بعد تطلیقها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ربّما یخطر بالبال منع جواز الرجوع إلی الذمّیّة من حیث إنّ الطلاق یزیل النکاح و الرجوع یثبت النکاح،فیکون فی حکم النکاح ابتداء،و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النکاح الذی کان قبل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النکاح الأوّل یستحیل رجوعه،لأنّه صار معدوما،و المعدوم لا یعود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إیجاد نکاح غیر النکاح الأوّل،فحینئذ یکون النکاح</w:t>
      </w:r>
      <w:r>
        <w:rPr>
          <w:rFonts w:eastAsia="IRNazanin" w:cs="IRNazanin"/>
          <w:color w:val="111111"/>
          <w:sz w:val="28"/>
          <w:szCs w:val="28"/>
          <w:rtl w:val="true"/>
          <w:lang w:bidi="fa-IR"/>
        </w:rPr>
        <w:t xml:space="preserve">- </w:t>
      </w:r>
      <w:bookmarkStart w:id="103" w:name="pg19808_223397"/>
    </w:p>
    <w:p>
      <w:pPr>
        <w:pStyle w:val="BookText"/>
        <w:rPr/>
      </w:pPr>
      <w:bookmarkEnd w:id="103"/>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استدامة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زوال النکاح أصلا،بل إنّما یزول بالطلاق و انقضاء العدّة و لم یحصل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04" w:name="__RefHeading___Toc1910448_2314609296"/>
      <w:bookmarkStart w:id="105" w:name="_Toc37"/>
      <w:bookmarkEnd w:id="104"/>
      <w:r>
        <w:rPr>
          <w:rtl w:val="true"/>
        </w:rPr>
        <w:t>[</w:t>
      </w:r>
      <w:r>
        <w:rPr>
          <w:rtl w:val="true"/>
        </w:rPr>
        <w:t>لو أنکرت الدخول عقیب الطلاق حلفت</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عقیب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لتمنعه من الرجعة قدّم قولها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الدخول،کما یقدّم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أنکره لیسقط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بعد الرجوع نکاحا ابتداء،و 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نکاح الذمّیّة ابتداء غیر جائز،و إنّما الجائز هو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الاستدلال علی أنّ النکاح الأوّل زال و لا یعود بأنّ النکاح الأوّل یزول بسبب الطلاق و خروج العدّة معا و لم یحصل،و إنّما الحاصل هو الطلاق خاصّة،و هو جزء العلّة لزوال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لو أنکرت الدخول قبل الطلاق لتمنع الزوج من الرجوع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طلاق غیر المدخول بها بائن لا رجوع فیه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ظرف الدخول هو قبل الطلاق،کما أشرنا إلیه فی صدر هذا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تقدیم قول المنکر یحتاج 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یقدّم قول الزوج عند إنکاره للدخول بعد الطلاق لیسقط عنه نصف المهر</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مع دعواه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یکون مقرّا بالمهر 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مقرّة علی نفسها بسقوط نصفه،فإن کانت قبضته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رجوع له بشیء،عملا بإقراره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تطالبه إلاّ بنصفه،عملا بإنکارها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الإقرار بالدخول لتأخذ النصف ففی ثبوته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لها،أو توقّفه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إقرار جدید منه و جهان،و أولی بالعدم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رجوعها بعد انقضاء العدّة علی تقدیر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مع دعواه الدخول فی الفرض الأوّل الذی تنکر فیه الزوجة الدخول لتمنعه من الرجوع یکون مقرّا باستقرار تمام المهر علی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الزوجة تقرّ بأنّ الزوج لا یضمن تمام المهر،بل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کانت الزوجة قبضت جمیع المهر لم یجز للزوج الرجوع إلیها بالنسبة إلی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للعمل بمقتضی إقرار الزوج باستحقاق الزوجة تمام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تقبض الزوجة جمیع المهر لم یجز لها مطالبة الزوج إلاّ بنصف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رجعت الزوجة عن إنکارها للدخول لتأخذ النصف الآخر من المهر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نصف المهر،و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الثبوت علی إقرار جدید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الأولی هو القول بعدم الثبوت فی صورة رجوع الزوجة بعد انقضاء العدّة</w:t>
      </w:r>
      <w:r>
        <w:rPr>
          <w:rFonts w:eastAsia="IRNazanin" w:cs="IRNazanin"/>
          <w:color w:val="111111"/>
          <w:sz w:val="28"/>
          <w:szCs w:val="28"/>
          <w:rtl w:val="true"/>
          <w:lang w:bidi="fa-IR"/>
        </w:rPr>
        <w:t xml:space="preserve">. </w:t>
      </w:r>
      <w:bookmarkStart w:id="106" w:name="pg19808_223399"/>
    </w:p>
    <w:p>
      <w:pPr>
        <w:pStyle w:val="Heading4"/>
        <w:numPr>
          <w:ilvl w:val="3"/>
          <w:numId w:val="1"/>
        </w:numPr>
        <w:rPr/>
      </w:pPr>
      <w:bookmarkStart w:id="107" w:name="__RefHeading___Toc1910450_2314609296"/>
      <w:bookmarkStart w:id="108" w:name="_Toc38"/>
      <w:bookmarkEnd w:id="106"/>
      <w:bookmarkEnd w:id="107"/>
      <w:r>
        <w:rPr>
          <w:rtl w:val="true"/>
        </w:rPr>
        <w:t>[</w:t>
      </w:r>
      <w:r>
        <w:rPr>
          <w:rtl w:val="true"/>
        </w:rPr>
        <w:t>رجعة الأخرس بالإشارة</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رجعة الأخرس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المفهمة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رأسها،لما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وضعه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إشارة إلی الطلاق،و ضدّ العلامة علامة الضدّ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نصّ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بخصوصه،فلا یجب الجمع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لما تقدّم فی الصفحة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الأخرس بالإشارة و إلقاء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القناع،و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رأس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الرجوع،کما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القناع عن رأس الزوجة،و هو ضدّ وضع القناع علی رأسها الذی کان علامة الطلاق، فرفع القناع عن رأسها علامة الضدّ الذی هو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رجوع الزوج الأخرس،و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أخذ القناع عن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النصّ علی هذه الکیفیّة لرجوع الأخرس لم یرد،و هذا إشارة إلی ورود النصّ علی کون وضع القناع علامة للطلاق،کما تقدّم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الإشارة و أخذ القناع</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تقدّم قول الشارح رحمه اللّه فی الصفحة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طلاق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کلام الأصحاب الإشارة خاصّة،و فی الروایة إلقاء القناع،فجمع المصنّف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ذهب فی خصوص الرجوع إلی أنّه لا وجه للجمع بین الإشارة و رفع القناع،بل حکم فی الدلالة علی رجوع الأخرس بکفایة الإشارة وحدها</w:t>
      </w:r>
      <w:r>
        <w:rPr>
          <w:rFonts w:eastAsia="IRNazanin" w:cs="IRNazanin"/>
          <w:color w:val="111111"/>
          <w:sz w:val="28"/>
          <w:szCs w:val="28"/>
          <w:rtl w:val="true"/>
          <w:lang w:bidi="fa-IR"/>
        </w:rPr>
        <w:t xml:space="preserve">. </w:t>
      </w:r>
      <w:bookmarkStart w:id="109" w:name="pg19808_223400"/>
    </w:p>
    <w:p>
      <w:pPr>
        <w:pStyle w:val="BookText"/>
        <w:rPr/>
      </w:pPr>
      <w:bookmarkEnd w:id="109"/>
      <w:r>
        <w:rPr>
          <w:rFonts w:ascii="Amiri" w:hAnsi="Amiri" w:eastAsia="Amiri" w:cs="Amiri"/>
          <w:color w:val="111111"/>
          <w:sz w:val="28"/>
          <w:sz w:val="28"/>
          <w:szCs w:val="28"/>
          <w:rtl w:val="true"/>
          <w:lang w:bidi="ar-SA"/>
        </w:rPr>
        <w:t>الإشارة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910452_2314609296"/>
      <w:bookmarkStart w:id="111" w:name="_Toc39"/>
      <w:bookmarkEnd w:id="110"/>
      <w:r>
        <w:rPr>
          <w:rtl w:val="true"/>
        </w:rPr>
        <w:t>[</w:t>
      </w:r>
      <w:r>
        <w:rPr>
          <w:rtl w:val="true"/>
        </w:rPr>
        <w:t>یقبل قولها فی انقضاء العدّة</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انقضاء العدّة فی الزمان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لانقضائها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عشرون یوما و لحظتان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معتدّة بالأقراء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یطلّق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بقی من الطهر لحظة،ثمّ تحیض أقلّ الحیض ثلاثة أیّام،ثمّ تطهر أقلّ الطهر عشرة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تحیض و تطهر 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تطعن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الحیض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أخذ القناع عن رأسها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ادّعت المرأة انقضاء العدّة فی الزمان المحتمل قبل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زمان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اللحظة الأخیرة من الطهر الذی أوقع الطلاق فیه و اللحظة الاولی بعد انقضاء الطهر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بیان أقلّ الزمان الذی یحتمل خروج العدّة فیه بأنّ الزوج إذا طلّق زوجته فی آخر لحظة من الطهر الذی لم یواقعها فیه فهذه اللحظة تعدّ طهرا واحدا من الأطهار الثلاثة التی تخرج بها المرأة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الطهر الثانی من الأطهار الثلاثة المتحقّق بها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تطهر الزوجة أقلّ الطهر،و هو عشرة أیّام،و هذا هو الطهر الثالث من الأطهار الثلاثة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تدخل الزوجة فی أوّل لحظة من الحیض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العدّة أو من الطهر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،لاستبانته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العدّة،لأنّها ثلاثة قروء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انقضت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قبلها،فلا تصحّ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فیها،و یصحّ العقد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منها،لأنّ الحکم بانقضائها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تحقّقها و</w:t>
      </w:r>
    </w:p>
    <w:p>
      <w:pPr>
        <w:pStyle w:val="BookText"/>
        <w:rPr/>
      </w:pPr>
      <w:r>
        <w:rPr>
          <w:rFonts w:ascii="IRNazanin" w:hAnsi="IRNazanin" w:eastAsia="IRNazanin"/>
          <w:color w:val="111111"/>
          <w:sz w:val="28"/>
          <w:sz w:val="28"/>
          <w:szCs w:val="28"/>
          <w:rtl w:val="true"/>
          <w:lang w:bidi="fa-IR"/>
        </w:rPr>
        <w:t>أی اللحظة الأخیرة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تطعن فی الحیض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خروجها من العدّة التی هی ثلاثة أقراء أی 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الآخر هو کون اللحظة الأخیرة جزء من الطهر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الطهر،و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اللحظة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اللحظة الأخیرة لیست جزء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العدّة ثلاثة أقراء و الحال أنّها قد تمّت قبل الدخول فی أوّل لحظة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ثلاثة أقراء أو إلی العدّة،و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اللحظة الأخیرة التی هی ابتداء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القول بعدم کون اللحظة الأخیرة من العدّة،فإذا قیل بأنّها لیست جزء من العدّة لم یصحّ رجوع الزوج فیها،لانقضاء العدّة قبلها بتحقّق الأطهار الثلاثة المطلوبة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العقد علی المرأة المذکورة فی أوّل لحظة من حیضها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قیل بأنّ اللحظة الأخیرة تعدّ من العدّة،فلا یصحّ العقد علیها فیها،و کذلک یجوز للزوج الرجوع إلیها فیها،لعدم خروجها من العدّة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اللحظة الأخیرة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یدلّ علی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حرّة،و لو کانت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فأقلّ عدّتها ثلاثة عشر یوما و لحظتان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نادرا انقضاؤها فی الحرّة بثلاثة و عشرین یوما و ثلاث لحظات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الأمة بعشرة و ثلاث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بعد الوضع و قبل رؤیة دم النفاس بلحظة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توقّف انقضاء العدّة علی هذه اللحظة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التوقّف کذلک لا یدلّ علی کون اللحظة الأخیرة من العدّة،بل هی کاشفة عن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أقلّ أیّام العدّة ستّة و عشرین یوما و لحظتین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هذا المقدار إنّما هو أقلّ العدّة فی خصوص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فأقلّ العدّة فی الأمة ثلاثة عشر یوما و لحظتان،و اللحظتان هما آخر لحظة من الطهر الذی طلّقها فیه و أوّل لحظة من الحیض المتحقّق بعد انقضاء الأطهار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بیان اللحظات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ثلاث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اللحظات الثلاث بأن یطلّق الزوج زوجته بعد وضع الحمل و قبل رؤیة دم النفاس بلحظة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المرأة یمکن أن تضع الحمل من دون خروج دم النفاس فی حین الوضع،بل بعده و لو بلحظة،و هذه اللحظة تعدّ طهرا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للظرفیّة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تطهر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تحیض ثلاثة،ثمّ تطهر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تری الحیض لحظة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النفاس معدود بحیضه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حکم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تری دم النفاس بعد الوضع لحظة واحدة،و هذه اللحظة تکون أقلّ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تطهر بعد رؤیة دم النفاس عشرة أیّام أقلّ الطهر،و بهذا البیان یتحقّق الطهران من الأطهر الثلاثة المتحقّق بها الخروج عن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العشرة یتحقّق ثلاثة أقراء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تدخل المرأة فی اللحظة الاولی من الحیض،و بهذه اللحظة الأخیرة یکشف عن انقضاء العدّة بتحقّق الأقراء الثلاثة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قرء وقعت بعد وضع الحمل و قبل رؤیة دم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أیّام بعد لحظة رؤیة دم النفاس و قبل ثلاثة أیّام الحیض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أیّام وقعت بعد ثلاثة أیّام الحیض الثانی و قبل شروع لحظة الحیض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اللحظات الثلاث المذکورة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القرء التی وقع الطلاق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 النفاس التی تقوم مقام الحیض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اللحظة الاولی من الحیض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المجموع یکون ثلاثة و عشرین یوما و ثلاث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اللحظة التی خرج فیها دم النفاس تعدّ بدل الحیض الأوّل،و إنّما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أقلّ النفاس لحظة،کما أنّ أقلّ الحیض ثلاثة أیّام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من بیان أقلّ العدّة فی الزوجة الحرّة یظهر حکم أقلّ العدّة فی الأمة بأن یطلّق الأمة بعد وضع الحمل و قبل رؤیة الدم بلحظة،ثمّ تری دم النفاس لحظة،ثمّ تطهر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ادّعت ولادة تامّ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فإمکانه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بستّة أشهر و لحظتین من وقت النکاح،لحظة للوطء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لحظة للولادة 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ادّعتها بعد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ادّعت ولادة سقط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أو مضغة أو علقة اعتبر إمکانه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أیّام،ثمّ تحیض فی أوّل لحظة بعد انقضاء أیّام الطهر،و المجموع یکون عشرة أیّام و ثلاث لحظات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اللحظة الواقعة بین وضع الحمل و قبل رؤیة دم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اللحظة التی تری دم النفاس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اللحظة التی یتحقّق بها الحیض بعد انقضاء أیّام الطهر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الولد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یمکن وضع التامّ بمضیّ ستّة أشهر و لحظتین بعد تحقّق النکاح بین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لحظة من اللحظتین المذکورتین تکون للوطی بعد وقوع النکاح و لحظة منهما تکون للولادة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ادّعت المرأة الولادة بعد الطلاق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السقط یتصوّر علی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لکلّ حکم سیشیر الشارح رحمه اللّه إلیه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إمکان السقط بإحدی الصور الثلاث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عشرون یوما و لحظتان فی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ثمانون یوما و لحظتان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الثانی،و أربعون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الثالث،و لا بأس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یقبل منها غیر المعتاد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بشهادة أربع من النساء المطّلعات علی باطن أمرها،و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إمکان دعواها من ولادة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المصوّر یمکن سقطه فی مائة و عشرین یوما و لحظتین بعد تحقّق النکاح،لحظة للوطی بعد النکاح و لحظة لولادة السقط،کما تقدّم فی دعواها ولادة الولد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بیان اللحظتین فی الهامش السابق،و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ولادة السقط مضغة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أربعون یوما و لحظتان فی ولادة السقط 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بأس بالقول المذکور لبیان التحدیدات المذکورة للمراتب الثلاث من المصوّر و المضغة و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عدم قبول قولها فی غیر المعتاد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جعفر عن أبیه علیهما السّلام،أنّ أمیر المؤمنین علیه السّلام قال فی امرأة ادّعت أنّها حاضت فی شهر واحد ثلاث حیض،فقال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کلّفوا نسوة من بطانتها أنّ حیضها کان فیما مضی علی ما ادّعت؟فإن شهدن صدقت،و إلاّ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ادّعت المرأة انقضاء عدّتها فی زمان أقلّ من المعتاد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ظاهر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عملا بالأصل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العدّة،و الإمکان إقامتها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المشهور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النساء مؤتمنات علی أرحامهنّ و لا یعرف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جهتهنّ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غالبا،و إقامة البیّنة عسرة علی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غالبا،و روی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فی الحسن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و الحیض للنساء،إذا ادّعت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عدم انقضاء العدّة قبل الزمن المتعارف إذا شکّ فیه،و هو أصل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خروج المرأة عن العدّة بحسب العادة المتعارفة بین النساء لا بنحو غیر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لاستصحاب بقاء حکم العدّة،و هو أصل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قول المشهور من الأصحاب بقبول دعوی المرأة خروجها عن العدّة هو أنّ النساء مؤتمنات علی إخبارهنّ عن أرحامهنّ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أقوی القولین فی المسألة عند الشارح رحمه اللّه هو قول المشهور من الأصحاب بقبول دعوی المرأة انقضاء عدّتها</w:t>
      </w:r>
      <w:r>
        <w:rPr>
          <w:rFonts w:eastAsia="IRNazanin" w:cs="IRNazanin"/>
          <w:color w:val="111111"/>
          <w:sz w:val="28"/>
          <w:szCs w:val="28"/>
          <w:rtl w:val="true"/>
          <w:lang w:bidi="fa-IR"/>
        </w:rPr>
        <w:t xml:space="preserve">. </w:t>
      </w:r>
      <w:bookmarkStart w:id="112" w:name="pg19808_223407"/>
    </w:p>
    <w:p>
      <w:pPr>
        <w:pStyle w:val="Heading3"/>
        <w:numPr>
          <w:ilvl w:val="2"/>
          <w:numId w:val="1"/>
        </w:numPr>
        <w:rPr/>
      </w:pPr>
      <w:bookmarkStart w:id="113" w:name="__RefHeading___Toc1910454_2314609296"/>
      <w:bookmarkStart w:id="114" w:name="_Toc40"/>
      <w:bookmarkEnd w:id="112"/>
      <w:bookmarkEnd w:id="113"/>
      <w:r>
        <w:rPr>
          <w:rtl w:val="true"/>
        </w:rPr>
        <w:t>[</w:t>
      </w:r>
      <w:r>
        <w:rPr>
          <w:rtl w:val="true"/>
        </w:rPr>
        <w:t>الفصل الثالث فی العدد</w:t>
      </w:r>
      <w:r>
        <w:rPr>
          <w:rtl w:val="true"/>
        </w:rPr>
        <w:t>]</w:t>
      </w:r>
      <w:bookmarkEnd w:id="114"/>
    </w:p>
    <w:p>
      <w:pPr>
        <w:pStyle w:val="Heading4"/>
        <w:numPr>
          <w:ilvl w:val="3"/>
          <w:numId w:val="1"/>
        </w:numPr>
        <w:rPr/>
      </w:pPr>
      <w:bookmarkStart w:id="115" w:name="__RefHeading___Toc1910456_2314609296"/>
      <w:bookmarkStart w:id="116" w:name="_Toc41"/>
      <w:bookmarkEnd w:id="115"/>
      <w:r>
        <w:rPr>
          <w:rtl w:val="true"/>
        </w:rPr>
        <w:t>اشارة</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تتربّص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المرأة لتعرف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رحمها من الحمل،أو تعبّدا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أسباب العدد</w:t>
      </w:r>
    </w:p>
    <w:p>
      <w:pPr>
        <w:pStyle w:val="BookText"/>
        <w:rPr/>
      </w:pPr>
      <w:r>
        <w:rPr>
          <w:rFonts w:ascii="IRNazanin" w:hAnsi="IRNazanin" w:eastAsia="IRNazanin"/>
          <w:color w:val="111111"/>
          <w:sz w:val="28"/>
          <w:sz w:val="28"/>
          <w:szCs w:val="28"/>
          <w:rtl w:val="true"/>
          <w:lang w:bidi="fa-IR"/>
        </w:rPr>
        <w:t>یعنی أنّ هذا هو الفصل الثالث من الفصول الأربعة التی قال عنها فی قوله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عدّة کتب و رأیت عدّة رجال و عدّة نساء أی جماعة منهم،عدّة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أقرائها و أیّام إحدادها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معناها فی اللغة،أمّا فی اصطلاح الفقهاء فهی مدّة تتربّص فیها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معناها اللغویّ أخذ فی معناها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لتعرف المرأة براءة رحمها من الحمل عن الزوج الذی مات أو طلّقها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عدّة الوفاة فی الزوجة غیر المدخول بها</w:t>
      </w:r>
      <w:r>
        <w:rPr>
          <w:rFonts w:eastAsia="IRNazanin" w:cs="IRNazanin"/>
          <w:color w:val="111111"/>
          <w:sz w:val="28"/>
          <w:szCs w:val="28"/>
          <w:rtl w:val="true"/>
          <w:lang w:bidi="fa-IR"/>
        </w:rPr>
        <w:t xml:space="preserve">. </w:t>
      </w:r>
      <w:bookmarkStart w:id="117" w:name="pg19808_223408"/>
    </w:p>
    <w:p>
      <w:pPr>
        <w:pStyle w:val="Heading4"/>
        <w:numPr>
          <w:ilvl w:val="3"/>
          <w:numId w:val="1"/>
        </w:numPr>
        <w:rPr/>
      </w:pPr>
      <w:bookmarkStart w:id="118" w:name="__RefHeading___Toc1910458_2314609296"/>
      <w:bookmarkStart w:id="119" w:name="_Toc42"/>
      <w:bookmarkEnd w:id="117"/>
      <w:bookmarkEnd w:id="118"/>
      <w:r>
        <w:rPr>
          <w:rtl w:val="true"/>
        </w:rPr>
        <w:t>[</w:t>
      </w:r>
      <w:r>
        <w:rPr>
          <w:rtl w:val="true"/>
        </w:rPr>
        <w:t>لا عدّة علی من لم یدخل بها الزوج إلاّ فی الوفاة</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عدّة علی من لم یدخل بها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الوفاة،فیجب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الزوجة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الاعتداد</w:t>
      </w:r>
    </w:p>
    <w:p>
      <w:pPr>
        <w:pStyle w:val="Heading4"/>
        <w:numPr>
          <w:ilvl w:val="3"/>
          <w:numId w:val="1"/>
        </w:numPr>
        <w:rPr/>
      </w:pPr>
      <w:bookmarkStart w:id="120" w:name="__RefHeading___Toc1910460_2314609296"/>
      <w:bookmarkStart w:id="121" w:name="_Toc43"/>
      <w:bookmarkEnd w:id="120"/>
      <w:r>
        <w:rPr>
          <w:rtl w:val="true"/>
        </w:rPr>
        <w:t>[</w:t>
      </w:r>
      <w:r>
        <w:rPr>
          <w:rtl w:val="true"/>
        </w:rPr>
        <w:t>عدة الوفاة</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عشرة أیّام إن کانت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زوجها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شهران و خمسة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زوجها حرّا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الأشهر،و مستنده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إذا توفّی عنها زوجها فعدّتها شهران و خمسة أیّام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عموم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الروایات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إذا طلّقها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فسخ الزوج النکاح بسبب عیوب الزوجة المجوّزة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عدّة الوفاة تجب علی الزوجة،سواء دخل الزوج بها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زوج الحرّة عبدا،کما إذا تزوّجت بالعبد حال کونها أمّة،ثمّ عتقت و لم تفسخ العقد الواقع بینهما مع کون فسخ العقد الواقع علیها 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الحرّ بالأمة مع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القدرة علی نکاح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مستند التفریق بین عدّة الحرّة و الأمة روایة صحیحة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بأنّ عدّة الوفاة فی الأمة أیضا أربعة أشهر و عشرة أیّام مثل عدّة 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،فإنّ هذه الآیة تعمّ الحرّة و الأمة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بعض الروایات یدلّ علی عدم الفرق بین الحرّة و الأمة فی عدّة الوفاة،</w:t>
      </w:r>
      <w:r>
        <w:rPr>
          <w:rFonts w:eastAsia="IRNazanin" w:cs="IRNazanin"/>
          <w:color w:val="111111"/>
          <w:sz w:val="28"/>
          <w:szCs w:val="28"/>
          <w:rtl w:val="true"/>
          <w:lang w:bidi="fa-IR"/>
        </w:rPr>
        <w:t xml:space="preserve">- </w:t>
      </w:r>
      <w:bookmarkStart w:id="122" w:name="pg19808_223409"/>
    </w:p>
    <w:p>
      <w:pPr>
        <w:pStyle w:val="BookText"/>
        <w:rPr/>
      </w:pPr>
      <w:bookmarkEnd w:id="122"/>
      <w:r>
        <w:rPr>
          <w:rFonts w:ascii="IRNazanin" w:hAnsi="IRNazanin" w:eastAsia="IRNazanin"/>
          <w:color w:val="111111"/>
          <w:sz w:val="28"/>
          <w:sz w:val="28"/>
          <w:szCs w:val="28"/>
          <w:rtl w:val="true"/>
          <w:lang w:bidi="fa-IR"/>
        </w:rPr>
        <w:t>تخصیصهما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کبیرة و لو یائسة،دائما کان النکاح أم منقطعا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23" w:name="__RefHeading___Toc1910462_2314609296"/>
      <w:bookmarkStart w:id="124" w:name="_Toc44"/>
      <w:bookmarkEnd w:id="123"/>
      <w:r>
        <w:rPr>
          <w:rtl w:val="true"/>
        </w:rPr>
        <w:t>[</w:t>
      </w:r>
      <w:r>
        <w:rPr>
          <w:rtl w:val="true"/>
        </w:rPr>
        <w:t>فی باقی الأسباب</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باقی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للفرقة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هو منقول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و الحرّة کلتیهما إذا مات عنهما زوجهما سواء فی العدّة إلاّ أنّ الحرّة تحدّ،و الأمة لا 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عموم الآیة و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تخصیصهما بغیر الأمة طریق الجمع بین الأدلّة الدالّة علی أنّ عدّة الأمة نصف الحرّة و بین عموم الآیة و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استقامة عبارة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تخصیصهما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إصلاحها إمّا بإبدال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کون عدّة الوفاة للحرّة أربعة أشهر و عشرة أیّام و کون عدّة الأمة شهرین و خمسة أیّام بین کونهما مدخولا بهما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الزوجة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زوّجها ولیّها مع المصلحة،ثمّ مات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کانت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مات زوج المنقطعة وجبت علیها العدّة،کما إذا کانت دائمة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بمعنی الافتراق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الطهر أو الحیض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المستقیمة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عادة مضبوطة وقتا،سواء انضبط عددا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المتحقّق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بإیلاج الحشفة أو قدرها من مقطوعها قبلا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دبرا علی المشهور و إن لم ینزل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ما بقی من طهر الطلاق بعده و إن 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مستقیمة الحیض ترجع إلی التمییز،ثمّ إلی عادة نسائها إن کانت مبتدأة،ثمّ تعتدّ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المرأة فی الأسباب التی توجب الفرقة بینها و بین زوجها غیر وفاة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الطلاق و الفسخ و اللعان و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بثلاثة أطهار إن کانت مستقیمة الحیض مع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القرء من الألفاظ المشترکة بین المعنیین المتضادّین،لأنّه بمعنی الطهر و الحیض کلیهما،کما أنّ الشراء أیضا مشترک بین المعنیین المتضادّین،البیع و الشراء،و یقال لمثل هذین اللفظین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من ألفاظ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الدخول یتحقّق بإدخال الحشفة،أو إدخال مقدار الحشفة قبلا أو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الحکم بین الدخول فی قبل الزوجة و فی 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یخرج المنیّ عند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أحد الأطهار الثلاثة هو ما بقی من الطهر الذی وقع فیه الطلاق و إن کان قلیلا و لو کان الباقی لحظة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المرأة التی لا تکون مستقیمة الحیض و لا یمکنها الرجوع إلی عادة أمثالها تکون عدّتها بالشهور</w:t>
      </w:r>
      <w:r>
        <w:rPr>
          <w:rFonts w:eastAsia="IRNazanin" w:cs="IRNazanin"/>
          <w:color w:val="111111"/>
          <w:sz w:val="28"/>
          <w:szCs w:val="28"/>
          <w:rtl w:val="true"/>
          <w:lang w:bidi="fa-IR"/>
        </w:rPr>
        <w:t xml:space="preserve">. </w:t>
      </w:r>
      <w:bookmarkStart w:id="125" w:name="pg19808_223411"/>
    </w:p>
    <w:p>
      <w:pPr>
        <w:pStyle w:val="Heading4"/>
        <w:numPr>
          <w:ilvl w:val="3"/>
          <w:numId w:val="1"/>
        </w:numPr>
        <w:rPr/>
      </w:pPr>
      <w:bookmarkStart w:id="126" w:name="__RefHeading___Toc1910464_2314609296"/>
      <w:bookmarkStart w:id="127" w:name="_Toc45"/>
      <w:bookmarkEnd w:id="125"/>
      <w:bookmarkEnd w:id="126"/>
      <w:r>
        <w:rPr>
          <w:rtl w:val="true"/>
        </w:rPr>
        <w:t>[</w:t>
      </w:r>
      <w:r>
        <w:rPr>
          <w:rtl w:val="true"/>
        </w:rPr>
        <w:t>عدة ذات المسترابة</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الشهور،و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یحصل لها الحیض المعتاد و هی فی سنّ من تحیض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مسترابة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 به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انقطع عنها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لعارض من مرض و حمل و رضاع و غیرها تعتدّ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هلالیّة إن طلّقها عند الهلال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المنکسر ثلاثین بعد الهلالین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مستقیمة الحیض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خمسة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المسترابة</w:t>
      </w:r>
    </w:p>
    <w:p>
      <w:pPr>
        <w:pStyle w:val="BookText"/>
        <w:rPr/>
      </w:pPr>
      <w:r>
        <w:rPr>
          <w:rFonts w:ascii="IRNazanin" w:hAnsi="IRNazanin" w:eastAsia="IRNazanin"/>
          <w:color w:val="111111"/>
          <w:sz w:val="28"/>
          <w:sz w:val="28"/>
          <w:szCs w:val="28"/>
          <w:rtl w:val="true"/>
          <w:lang w:bidi="fa-IR"/>
        </w:rPr>
        <w:t>یعنی أنّ ذات الشهور فی الاصطلاح هی المرأة التی لا یحصل لها الحیض و الحال أنّها فی سنّ من تحیض،کما إذا کان سنّها ما دون خمسین سنة فی غیر القرشیّة و ما دون ستّین سنة فی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تأنیث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باعتبار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الموصولة،حیث إنّ المراد منها هو المؤنّث و إن کان لفظه مذکّرا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محبوس الحیض،و هذا التعبیر عن ذات الشهور وقع من کثیر من أصحابنا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تحیض عادة،لکن انقطع عنها الحیض لعارض ممّا ذکره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ذات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طلّقها الزوج عند رؤیة هلال شهر،فهی تعتدّ ثلاثة شهور و لو کان کلّ منها تسعة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طلّقها فی العشرین من شهر فإذا تکمله ثلاثین بعد مضیّ الشهرین الهلالیّین، فتعتدّ عشرین یوما بعدهما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مضی تعریفها فی بیان عدّة ذات 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لها فی الحیض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فی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أو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احتبس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انقضت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انتظرت تمام الأقراء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استرابت بالحمل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غالبا،فإن تمّت الأقراء قبل أقصی الحمل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انقضت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سنة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مضبوطة وقتا،سواء انضبط عددا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لم تکن لها عادة مستقیمة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الأشهر الثلاثة التی تعتدّ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انقطع الدم بعد رؤیته فی خلال الأشهر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تنتظر المرأة إلی أن تنقضی الأقراء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تصیر غالبا مسترابة الحیض بسبب کونها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تسعة أشهر علی قول،أو سنة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تتمّ الأقراء قبل أقصی مدّة الحمل تنتظر إلی أن تری الدم،فإن رأت الدم قبل أقصی الحمل من أیّ شهر کان فقد تمّت أقراؤها و خرجت عن العدّة،و إن لم تر الدم صبرت تسعة أشهر،و فی العاشر تخرج عن العدّة،بناء علی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أقصی مدّة الحمل تسعة أشهر،و کذا لو لم تر الدم أصلا،فإنّها تنتظر إلی أقصی مدّة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أشهر القولین فی المسألة فی مقابل القول الآخر،و هو صبرها إلی سنة،کما سیشیر إلیه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صبرت إلی مدّة سنة علی قول من یقول بکون أقصی الحمل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وضعت ولدا،أو اجتمعت 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فذاک هو المطلوب فی انقضاء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أحد الأمرین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أشهر إلاّ أن یتمّ الأقراء قبلها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فتکتفی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وقوع الثلاثة الأقراء بعد أقصی الحمل کالثلاثة الأشهر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أقوی،و إطلاق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الفتوی یقتضی عدم الفرق بین</w:t>
      </w:r>
    </w:p>
    <w:p>
      <w:pPr>
        <w:pStyle w:val="BookText"/>
        <w:rPr/>
      </w:pPr>
      <w:r>
        <w:rPr>
          <w:rFonts w:ascii="IRNazanin" w:hAnsi="IRNazanin" w:eastAsia="IRNazanin"/>
          <w:color w:val="111111"/>
          <w:sz w:val="28"/>
          <w:sz w:val="28"/>
          <w:szCs w:val="28"/>
          <w:rtl w:val="true"/>
          <w:lang w:bidi="fa-IR"/>
        </w:rPr>
        <w:t>یعنی لو حصل أحد الأمرین فی مدّة تسعة أشهر أو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الولد أو اجتماع الأطهار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المطلوب من انقضاء 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وضع الولد و اجتماع الأقراء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هو المشهور فی تحدید أقصی الحمل،و کونه سنة هو القول المقابل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فتکتفی المرأة بالأقراء الحاصلة قبل ثلاثة أشهر و لا تحتاج إلی إتمامها بعد الثلاثة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هذا القول هو أنّ ثلاثة أقراء بعد أقصی الحمل لا بدّ منها،سواء طابقت الثلاثة الأشهر أم کانت أزید منها،فلو تمّت الأقراء الثلاثة الجدیدة قبل الثلاثة الأشهر وجب علیها الانتظار إلی تمام الأشهر الثلاثة،و لو تمّت الأشهر الثلاثة قبل تمام الأقراء الثلاثة وجب علیها أن ینتظر إلی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أنّها تنتظر إلی أبعد الأجلین من تمام الأقراء أو تمام الثلاثة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بعدها 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أقوی القولین عند الشارح رحمه اللّه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المطلق منقول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استرابتها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و عدمه فی وجوب التربّص تسعة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الاعتداد بعدها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زوجها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عنها فحکمها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 الحکمة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اختصاصه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حکیم عن العبد الصالح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الشابّة التی تحیض مثلها یطلّقها زوجها فیرتفع طمثها ما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أشهر،قلت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تزوّجت بعد ثلاثة أشهر فتبیّن بها بعد ما دخلت علی زوجها أنّها حامل،قال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ذلک یا بن حکیم،رفع الطمث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فساد من حیضه،فقد حلّ لها الأزواج و لیس بحامل،و إمّا حامل،فهو یستبین فی ثلاثة أشهر،لأنّ اللّه عزّ و جلّ قد جعله وقتا یستبین فیه الحمل،قال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ارتابت،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تسعة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ارتابت بعد تسعة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الحمل تسعة أشهر،قلت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تحتاط بثلاثة أشهر،قلت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ارتابت بعد ثلاثة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ریبة،تزوّج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 و الفتوی بالنظر إلی کون استرابة المرأة بالحمل أو بغیره مطلقان من حیث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المقابل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واحدة من التسعة الأشهر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لو کان زوجها غائبا عنها جری فی حقّها الحکم المذکور و الحال أنّ احتمال الحمل فی هذه الصورة منتف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تربّصها ثلاثة أشهر بعد التسعة الأشهر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حکمة العدّة هو قول الشارح رحمه اللّه فی أوّل الفصل الثالث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مدّة تتربّص فیها المرأة لتعرف براءة رحمها من الحمل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بتربّصها ثلاثة أشهر بعد التسعة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بالمسترابة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المصنّف فی بعض تحقیقاته الاکتفاء بالتسعة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لزوجة الغائب محتجّا بحصول مسمّی العدّة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النزاع،و هذه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عدّة تفرض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المعتدّة المذکورة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مضی لها ثلاثة أقراء قبل ثلاثة أشهر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أو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المرأة التی صارت مسترابة بسبب الحمل،و حاصل مقتضی الحکمة هو عدم لزوم التربّص المذکور فی صورة کون زوجها غائبا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الاحتمال من المصنّف رحمه اللّه هو أنّ المرأة التی غاب عنها زوجها بعد أن طلّقها و رأت الدم فی خلال الأشهر الثلاثة و لم تتمّ الأقراء یجب علیها التربّص إلی تسعة أشهر تمّت الأقراء فیها أم لا،و لا تحتاج إلی التربّص ثلاثة أشهر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ثلاثة أشهر فی ضمن تسعة أشهر اعتدّت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مسمّی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الذی احتمله المصنّف رحمه اللّه فی بعض تحقیقاته یکون أوّل الکلام و مورد النزاع،فما ذکره رحمه اللّه مصادرة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العدّة الحاصلة من تربّص المسترابة تسعة أشهر أو سنة،ثمّ ثلاثة أشهر بعد إحداهما،و المجموع یکون اثنی عشر شهرا أو خمسة عشر شهرا،و ذلک أطول أیّام عدّة تتصوّر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التی تعتدّ عدّة غیر الوفاة من الطلاق و غیره،کما تقدّم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الأشهر التی تکون موردا للأقراء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انقضت عدّتها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مضی علیها ثلاثة أشهر لم تر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حیض انقضت عدّتها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عادة مستقیمة فیما زاد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الدم فی کلّ أربعة أشهر مرّة أو ما زاد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نقص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یزید عن ثلاثة و لو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رأت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دما و لو قبل انقضائها بلحظة فحکمها 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للمرأة عادة مستقیمة أزید من ثلاثة أشهر،کما إذا کانت عادتها رؤیة الدم فی کلّ أربعة أشهر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کون عادتها أزید من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عادتها رؤیة الدم فی کلّ خمسة أشهر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نقص رؤیتها للدم عن أربعة أشهر،لکن بحیث یزید عن ثلاثة أشهر و لو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عدّة المرأة التی تری الدم أزید من ثلاثة أشهر إنّما هی ثلاثة أشهر لا أزید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حالة اخری من حالات النساء فی خصوص العدّة،و هی أنّها لو رأت الدم فی خلال ثلاثة أشهر فحکمها ما تقدّم من انتظار أقرب الأجلین من تمام الأقراء أو وضع الحمل،و مع فقدهما تتربّص ثلاثة أشهر بعد مضیّ التسعة الأشهر أو السنة</w:t>
      </w:r>
      <w:r>
        <w:rPr>
          <w:rFonts w:eastAsia="IRNazanin" w:cs="IRNazanin"/>
          <w:color w:val="111111"/>
          <w:sz w:val="28"/>
          <w:szCs w:val="28"/>
          <w:rtl w:val="true"/>
          <w:lang w:bidi="fa-IR"/>
        </w:rPr>
        <w:t xml:space="preserve">. </w:t>
      </w:r>
      <w:bookmarkStart w:id="128" w:name="pg19808_223417"/>
    </w:p>
    <w:p>
      <w:pPr>
        <w:pStyle w:val="BookText"/>
        <w:rPr/>
      </w:pPr>
      <w:bookmarkEnd w:id="128"/>
      <w:r>
        <w:rPr>
          <w:rFonts w:ascii="IRNazanin" w:hAnsi="IRNazanin" w:eastAsia="IRNazanin"/>
          <w:color w:val="111111"/>
          <w:sz w:val="28"/>
          <w:sz w:val="28"/>
          <w:szCs w:val="28"/>
          <w:rtl w:val="true"/>
          <w:lang w:bidi="fa-IR"/>
        </w:rPr>
        <w:t>فصّل سابقا من انتظار أقرب الأمرین من تمام الأقراء و 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الولد،فإن انتفیا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اعتدّت بعد تسعة أشهر بثلاثة أشهر إلاّ أن یتمّ لها ثلاثة أقراء قبلها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مبنیّة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یتجدّد لها دم حیض آخر فی الثلاثة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Heading4"/>
        <w:numPr>
          <w:ilvl w:val="3"/>
          <w:numId w:val="1"/>
        </w:numPr>
        <w:rPr/>
      </w:pPr>
      <w:bookmarkStart w:id="129" w:name="__RefHeading___Toc1910466_2314609296"/>
      <w:bookmarkStart w:id="130" w:name="_Toc46"/>
      <w:bookmarkEnd w:id="129"/>
      <w:r>
        <w:rPr>
          <w:rtl w:val="true"/>
        </w:rPr>
        <w:t>[</w:t>
      </w:r>
      <w:r>
        <w:rPr>
          <w:rtl w:val="true"/>
        </w:rPr>
        <w:t>عدّة الحامل وضع الحمل</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الحامل وضع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وقع إذا علم 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نشء</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تمام الأقراء و وضع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تمام الأقراء الثلاثة مبنیّة علی ما رأت قبلا،کما إذا رأت الدم مرّة أو مرّتین فی الثلاثة الأشهر الأول المتّصلة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الثلاثة الأشهر التی تتربّص فیها بعد مضیّ تسعة أشهر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المذکور بین تجدّد الدم و رؤیتها له فی الثلاثة الأشهر الأخیرة أو قبلها و بین عدم تجدّد الدم و عدم رؤیتها له بشرط عدم تمام الأقراء الثلاثة،و إلاّ فالعدّة تنقضی بتمامها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الحامل</w:t>
      </w:r>
    </w:p>
    <w:p>
      <w:pPr>
        <w:pStyle w:val="BookText"/>
        <w:rPr/>
      </w:pPr>
      <w:r>
        <w:rPr>
          <w:rFonts w:ascii="IRNazanin" w:hAnsi="IRNazanin" w:eastAsia="IRNazanin"/>
          <w:color w:val="111111"/>
          <w:sz w:val="28"/>
          <w:sz w:val="28"/>
          <w:szCs w:val="28"/>
          <w:rtl w:val="true"/>
          <w:lang w:bidi="fa-IR"/>
        </w:rPr>
        <w:t>أی بأن خرج تمام أعضاء الولد،فلا تتمّ عدّتها بخروج بعض أعضائه أو بخروج کلّ ولد واحد إذا کان متعدّدا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انقضاء عدّة الحامل بوضعها للحمل مشروط بالعلم بکونه نشء آدمیّ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النشء،ج 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نشء سوء أو من نشء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131" w:name="pg19808_223418"/>
    </w:p>
    <w:p>
      <w:pPr>
        <w:pStyle w:val="BookText"/>
        <w:rPr/>
      </w:pPr>
      <w:bookmarkEnd w:id="131"/>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الطلاق بلحظة،و لا عبرة بالنطفة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الوفاة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بأبعد الأجلین من وضعه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الأشهر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و العشرة الأیّام فی الحرّة،و الشهرین و الخمسة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فی الأمة</w:t>
      </w:r>
      <w:r>
        <w:rPr>
          <w:rFonts w:eastAsia="IRNazanin" w:cs="IRNazanin"/>
          <w:color w:val="111111"/>
          <w:sz w:val="28"/>
          <w:szCs w:val="28"/>
          <w:rtl w:val="true"/>
          <w:lang w:bidi="fa-IR"/>
        </w:rPr>
        <w:t>.</w:t>
      </w:r>
    </w:p>
    <w:p>
      <w:pPr>
        <w:pStyle w:val="Heading4"/>
        <w:numPr>
          <w:ilvl w:val="3"/>
          <w:numId w:val="1"/>
        </w:numPr>
        <w:rPr/>
      </w:pPr>
      <w:bookmarkStart w:id="132" w:name="__RefHeading___Toc1910468_2314609296"/>
      <w:bookmarkStart w:id="133" w:name="_Toc47"/>
      <w:bookmarkEnd w:id="132"/>
      <w:r>
        <w:rPr>
          <w:rtl w:val="true"/>
        </w:rPr>
        <w:t>[</w:t>
      </w:r>
      <w:r>
        <w:rPr>
          <w:rtl w:val="true"/>
        </w:rPr>
        <w:t>یجب الحداد علی المتوفّی عنها زوجها</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الحداد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العلق،و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من العلق للدم،و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 ینتقل بعد طوره فیصیر دما غلیظا متجمّدا،ثمّ ینتقل طورا آخر فیصیر لحما و هو المضغة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الحمل،و ضمیر الفاعل یرجع إلی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النطفة کظلمة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 و المرأة،ج نطف و نطاف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عدّة الحامل وضعها للحمل فی غیر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الحامل تعتدّ فی الوفاة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حقّ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أبعد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الباء،نظرا إلی عدله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الحامل وضع الحمل فی غیر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فی إدامة العبارة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الحامل فیها 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وضع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بیان الأصل الآخر،و هو أربعة أشهر و عشرة أیّام فی 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عدّة الوفاة للأمة نصف عدّة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الحداد علی الزوجة</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حدّت المرأة حدّا و حدادا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الزینة بعد موت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مدّة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الزینة من الثیاب و الأدهان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 و الکحل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خضب الحاجبین بالسواد و استعمال الإسفیداج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و غیر ذلک ممّا یعدّ زینة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المنع بلون خاصّ من الثیاب،بل یختلف ذلک باختلاف البلاد و الأزمان و العادات،فکلّ لون یعدّ زینة عرفا یحرم لبس الثوب المصبوغ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احتاجت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الاکتحال بالسواد لعلّة جاز،فإن تأدّت الضرورة باستعماله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و مسحه نهارا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التی مات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الأدهان جمع،مفرده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دهن الشیء إذا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وضع فی العین و یشفی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یزرع و یکبر حتّی یقارب الشجر الکبار،ورقه کورق الرمّان و عیدانه کعیدانه،له زهر أبیض کالعناقید،یتّخذ من ورقه الخضاب الأحمر،ج حنآن و واحدته حنّاءة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الإسفیداج معرّب سفیداب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المرأة المعتدّة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احتاجت المعتدّة إلی الاکتحال بالسواد لمرض مثلا کان جائزا</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انجرّت الضرورة إلی أن یستعمل الکحل الأسود فی العین فی اللیل و یزیله فی النهار فالواجب استعماله بهذا التفصیل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اقتصرت علی ما تتأدّی به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یحرم علیها التنظیف،و لا دخول الحمّام،و لا تسریح الشعر،و لا السواک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الأظفار،و لا السکنی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المساکن العالیة،و لا استعمال الفرش الفاخرة،و لا تزیین أولادها و خدمها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الزوجة الکبیرة و الصغیرة و الحائل و الحامل إذا کانت حرّة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الأمة قولان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الحرّة و الأمة کلتیهما إذا مات عنهما زوجهما سواء فی العدّة إلاّ أنّ الحرّة تحدّ،و الأمة لا تحدّ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تتأدّ الضرورة باستعمالها الکحل فی اللیل و مسحها له فی النهار وجب علیها الاکتفاء بما تؤدّی به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یحرم علیها استعمال 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 تدلک به الأسنان،و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 الأراک، مؤنّث و یذکّر،ج سوک بضمّتین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قلم الشیء قلما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یحرم علی المرأة المعتدّة السکنی فی المساکن العالیة من حیث القیمة و کذلک لا یحرم علیها استعمال الفرش الفاخرة،لعدم عدّ ذلک من الزینة الممنوعة عرفا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وجوب الحداد علی المرأة المعتدّة المتوفّی عنها زوجها بین الکبیرة و الصغیرة و الحامل و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وجوب الحداد علی الأمة المتوفّی عنها زوجها قولان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الأقوی،و ذهب الشیخ فی أحد قولیه و جماعة إلی وجوب الحداد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لامرأة تؤمن باللّه و الیوم الآخر أن تحدّ علی میّت فوق ثلاث لیال إلاّ علی زوج أربعة أشهر و عشرا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سلامة السند أنّه عامّ،و ذاک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خاصّ،فیجب التوفیق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بتخصیص العامّ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الزوج مطلقا،و فی الحدیث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بعدم وجوب الحداد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فی استدلال الشیخ رحمه اللّه بهذه الروایة مع غضّ النظر عمّا فی سندها من الضعف إشکال،لأنّ قوله صلّی اللّه علیه و آله عامّ،فیخصّص بالروایة المتقدّمة فی الصفحة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الخبر المنقول فی الصفحة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الجمع بین الصحیحة المنقولة عن الباقر علیه السّلام الدالّة علی عدم وجوب الحداد علی الأمة و بین الروایة النبویّة الدالّة علی عموم وجوب الحداد علی المتوفّی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فیخصّص عموم قول النبیّ صلّی اللّه علیه و آله بالصحیحة،و یحمل علی وجوب الحداد علی غیر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الحداد علی المرأة لو مات غیر زوجها حتّی الأب و الولد و غیرهما من الأقارب</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فی الحدیث النبویّ المذکور فی هذه الصفحة دلالة علی عدم الحداد لغیر</w:t>
      </w:r>
      <w:r>
        <w:rPr>
          <w:rFonts w:eastAsia="IRNazanin" w:cs="IRNazanin"/>
          <w:color w:val="111111"/>
          <w:sz w:val="28"/>
          <w:szCs w:val="28"/>
          <w:rtl w:val="true"/>
          <w:lang w:bidi="fa-IR"/>
        </w:rPr>
        <w:t xml:space="preserve">- </w:t>
      </w:r>
      <w:bookmarkStart w:id="134" w:name="pg19808_223422"/>
    </w:p>
    <w:p>
      <w:pPr>
        <w:pStyle w:val="BookText"/>
        <w:rPr/>
      </w:pPr>
      <w:bookmarkEnd w:id="134"/>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مقتضاه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حمله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المبالغة فی النفی أو الکراهة</w:t>
      </w:r>
      <w:r>
        <w:rPr>
          <w:rFonts w:eastAsia="IRNazanin" w:cs="IRNazanin"/>
          <w:color w:val="111111"/>
          <w:sz w:val="28"/>
          <w:szCs w:val="28"/>
          <w:rtl w:val="true"/>
          <w:lang w:bidi="fa-IR"/>
        </w:rPr>
        <w:t>.</w:t>
      </w:r>
    </w:p>
    <w:p>
      <w:pPr>
        <w:pStyle w:val="Heading4"/>
        <w:numPr>
          <w:ilvl w:val="3"/>
          <w:numId w:val="1"/>
        </w:numPr>
        <w:rPr/>
      </w:pPr>
      <w:bookmarkStart w:id="135" w:name="__RefHeading___Toc1910470_2314609296"/>
      <w:bookmarkStart w:id="136" w:name="_Toc48"/>
      <w:bookmarkEnd w:id="135"/>
      <w:r>
        <w:rPr>
          <w:rtl w:val="true"/>
        </w:rPr>
        <w:t>[</w:t>
      </w:r>
      <w:r>
        <w:rPr>
          <w:rtl w:val="true"/>
        </w:rPr>
        <w:t>المفقود إذا جهل خبره</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المفقود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لزوجته من ینفق علیها وجب علیها التربّص إلی أن یحضر،أو تثبت وفاته أو ما یقوم مقامها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متبرّع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صبرت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عدم الحداد لغیر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الحدیث النبویّ المذکور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الحدیث النبویّ هو أنّ الحداد یحرم علی المرأة لغیر الزوج،لقوله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یجوز،بل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الأولی حمل الحدیث النبویّ الذی فیه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المبالغة فی النفی أو الکراهة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المفقود زوجها</w:t>
      </w:r>
    </w:p>
    <w:p>
      <w:pPr>
        <w:pStyle w:val="BookText"/>
        <w:rPr/>
      </w:pPr>
      <w:r>
        <w:rPr>
          <w:rFonts w:ascii="IRNazanin" w:hAnsi="IRNazanin" w:eastAsia="IRNazanin"/>
          <w:color w:val="111111"/>
          <w:sz w:val="28"/>
          <w:sz w:val="28"/>
          <w:szCs w:val="28"/>
          <w:rtl w:val="true"/>
          <w:lang w:bidi="fa-IR"/>
        </w:rPr>
        <w:t>الزوج المفقود إذا کان الخبر عنه مجهولا و وجد من ینفق علی زوجته وجب علی زوجته الانتظار حتّی یحضر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أن یثبت ما یقوم مقام الوفاة،و المراد منه هو الارتداد،لأنّه فی حکم الوفاة من حیث بینونة زوجته عنه،و أیضا من حیث وجوب العدّة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المفقود المجهول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یوجد للزوج المفقود ولیّ ینفق علی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یوجد أهل التبرّع بالإنفاق علی زوجة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کلام،و إن رفعت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 إلی الحاکم بحث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رفع أمرها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فی الجهة التی فقد فیها إن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 و إلاّ ففی الجهات الأربع حیث یحتمل الأربع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بنفسه،أو یأمر الولیّ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تقدیم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الولیّ به،فإن امتنع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الحاکم،لأنّه مدلول الأخبار الصحیحة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رفعت الزوجة أمرها إلی الحاکم و اشتکت إلیه فقد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تفحّص عن أمر الزوج المفقود و طلبه أربع سنین من حین رجوعها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الجهة التی فقد فیها الزوج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لم تتعیّن الجهة من بین الجهات الأربع،بل کانت الجهات کلّها محتملة لفقده فیها وجب التفحّص و الطلب فی جمیع الجهات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لو یئس من خبر المفقود طلّق زوجته بنفسه،أو یأمر ولیّ المفقود بطلاقها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الأجود هو أن یقدّم الحاکم أمر ولی الغائب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الصحیحة المنقولة فی کتاب الوسائل هو هذا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المفقود کیف تصنع امرأته؟فقال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سکتت عنه و صبرت فخلّ عنها،و إن هی رفعت أمرها إلی الوالی أجّلها أربع سنین،ثمّ یکتب إلی الصقع الذی فقد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المدّة و رجوع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 أو ما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تعتدّ عدّة الوفاة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فلیسأل عنه،فإن خبّر عنه بحیاة صبرت،و إن لم یخبر عنه بحیاة حتّی تمضی الأربع سنین دعا ولیّ الزوج المفقود،فقیل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للمفقود مال؟فإن کان للمفقود مال أنفق علیها حتّی یعلم حیاته من موته،و إن لم یکن له مال قیل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علیها،فإن فعل فلا سبیل لها إلی أن تتزوّج ما أنفق علیها،و إن أبی أن ینفق علیها أجبره الوالی علی أن یطلّق تطلیقة فی استقبال العدّة و هی طاهر،فیصیر طلاق الولیّ طلاق الزوج،فإن جاء زوجها قبل أن تنقضی عدّتها من یوم طلّقها الولیّ فبدا له أن یراجعها فهی امرأته،و هی عنده علی تطلیقتین،و إن انقضت العدّة قبل أن یجیء و یراجع فقد حلّت للأزواج،و لا سبیل للأوّل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مدّة البحث عن حال الزوج،و هی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المجرور بإضافة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ما هو فی حکم رجوع الرسل،کما إذا أخبروا الحاکم من دون أن یرجعوا إلیه و یحضروا عنده،مثل أن یراسلوه بالخبر بالهاتف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رجوع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زوجة المفقود،و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رجوع الرسل،أو ما فی حکم الرجوع</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المشهور بین أصحابنا الفقهاء هو أنّ عدّة زوجة مفقود الأثر هی عدّة الوفاة،و هی أربعة أشهر و عشرة أیّام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دلالة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الطلاق،و 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أربع سنین أمرها أن تعتدّ 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إلاّ أنّ ظاهرها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العدّة عدّة الطلاق،حیث حکم</w:t>
      </w:r>
    </w:p>
    <w:p>
      <w:pPr>
        <w:pStyle w:val="BookText"/>
        <w:rPr/>
      </w:pPr>
      <w:r>
        <w:rPr>
          <w:rFonts w:ascii="IRNazanin" w:hAnsi="IRNazanin" w:eastAsia="IRNazanin"/>
          <w:color w:val="111111"/>
          <w:sz w:val="28"/>
          <w:sz w:val="28"/>
          <w:szCs w:val="28"/>
          <w:rtl w:val="true"/>
          <w:lang w:bidi="fa-IR"/>
        </w:rPr>
        <w:t>الخبر منقول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و علیّ بن إبراهیم عن أبیه جمیعا عن عثمان بن عیسی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المفقود،فقال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علمت أنّه فی أرض فهی منتظرة له أبدا حتّی تأتیها موته،أو یأتیها طلاقه،و إن لم تعلم أین هو من الأرض کلّها و لم یأتها منه کتاب و لا خبر فإنّها تأتی الإمام فیأمرها أن تنتظر أربع سنین فیطلب فی الأرض،فإن لم یوجد له أثر حتّی تمضی الأربع سنین أمرها أن تعتدّ أربعة أشهر و عشرا،ثمّ تحلّ للرجال،فإن قدم زوجها بعد ما تنقضی عدّتها فلیس لها رجعة،و إن قدم و هی فی عدّتها أربعة أشهر و عشرا فهو أملک برجعتها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العدّة المبحوث عنها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الضمیر الراجع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الإمام علیه السّلام،فإنّه قال فی ضمن الروایة المتقدّمة ذکرها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الأخبار المنقولة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الطلاق</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إلاّ أنّ ظاهر باقی الأخبار المطلقة المشار إلیها فی الهامش السابق هو أنّ عدّتها عدّة الطلاق،کما فی الروایة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الباب المذکور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ینفق علیها ولیّه أو وکیله أمره أن یطلّقها،فکان ذلک علیها طلاقا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هذه الروایة کون العدّة عدّة 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یطلّقها،ثمّ تعتدّ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دلالة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زوجها قبل أن تنقضی عدّتها فبدا له أن یراجعها فهی امرأته،و هی عنده علی تطلیقتین،و إن انقضت العدّة قبل أن یجیء أو یراجع فقد حلّت للأزواج،و لا سبیل للأوّل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أنّه إذا جاء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لا یصیر أحقّ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الرجعة،فلو لم یرجع بانت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وجهه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حکم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 الحسنة فی الهامش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کون العدّة عدّة الطلاق لا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الروایة،و هی حسنة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تدلّ علی کون العدّة عدّة الطلاق،لما حکم فیها بجواز الرجوع إلیها ما لم تخرج المرأة عن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حسنة برید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فیها دلالة علی أنّ الزوج لا تحلّ له الزوجة بعد مجیئه إلاّ بالرجوع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یکون الزوج أولی بردّ الزوجة إلاّ مع رجوعه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بانت الزوجة عن زوجها و فارقته بما طلّقها الحاکم أو ولیّ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صیرورة الزوج أحقّ بها إلاّ مع الرجعة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أولویّة الزوج بها من غیره إلاّ مع الرجعة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الطلاق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المصنّف القول إلی الشهرة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المقدار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الحداد و النفقة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لأنّ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فائدة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فهو أملک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الطلاق إذا وقع صحیحا لا یصیر الزوج أحقّ بالزوجة إلاّ بالرجوع إلیها ما دامت فی العدّة و الرجوع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أنّها تعتدّ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یختره،لضعف مستند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فائدة القولین تظهر فی مقدار العدّة و الحداد و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بوجوب عدّة الوفاة تکون مدّة العدّة أربعة أشهر و عشرا،و یجب علی الزوجة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بوجوب عدّة الطلاق فلها النفقة فی مدّة العدّة،بخلاف القول بکونها عدّة الوفاة،فإنّها لا نفقة لها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الزوجة التی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لها أن تتزوّج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الروایة المنقولة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الکافی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تحل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أیضا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الطلاق،الأحادیث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إباحتها للأزواج</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جاء الزوج قبل انقضاء عدّة الزوجة فهو أحقّ بها من 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حکم بکونها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وفاة بائنة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یجئ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وجدها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 تزویجها فموضع وفاق،و أمّا بدونه فهو أصحّ القولین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 دلالة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حکم الشارع بالبینونة بمنزلة الطلاق فکیف مع الطلاق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للمضاف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المنقولة عن الکافی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أملک برجعتها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الهامش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برید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له أن یراجعها فهی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سبیل للزوج الذی لم یجئ قبل انقضاء العدّة علی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الحکم بعدم سبیل الزوج علیها إذا جاء بعد تمام العدّة بین کونها تزوّجت بغیر الزوج بعد العدّة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السبیل للزوج علیها بعد المجیء بعد انقضاء عدّتها و مع عدم تزوّجها بالغیر هو الأصحّ من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الروایة المنقولة عن الکافی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عدم السبیل للزوج علیها إذا جاء بعد انقضاء عدّتها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قدم زوجها بعد ما تنقضی عدّتها فلیس له علیها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السبیل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صورة تحقّق الطلاق یسقط عنها سبیل الزوج علیها بطریق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الحکم بالتسلّط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قطع السلطنة یحتاج إلی دلیل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ظنّ وفاته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 ما یترتّب علیه،و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 إن لم نوجب طلاقها بعد البحث،أمّا معه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الإمام أن ینفق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المال طول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مدّة الغیبة إن صبرت،و مدّة البحث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 إلاّ أنفق الحاکم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بیت</w:t>
      </w:r>
    </w:p>
    <w:p>
      <w:pPr>
        <w:pStyle w:val="BookText"/>
        <w:rPr/>
      </w:pPr>
      <w:r>
        <w:rPr>
          <w:rFonts w:ascii="IRNazanin" w:hAnsi="IRNazanin" w:eastAsia="IRNazanin"/>
          <w:color w:val="111111"/>
          <w:sz w:val="28"/>
          <w:sz w:val="28"/>
          <w:szCs w:val="28"/>
          <w:rtl w:val="true"/>
          <w:lang w:bidi="fa-IR"/>
        </w:rPr>
        <w:t>هذا دلیل آخر لعدم تسلّط الزوج علی الزوجة بعد الرجوع إلیها بعد انقضاء العدّة، و هو أنّ التسلّط ینقطع بانقضاء عدّتها،فثبوته بعد الانقطاع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التسلّط بعد قطعه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جواز رجوع الزوج إلیها بعد انقضاء عدّتها هو بطلان ظنّ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الوجه المذکور مستحسن و وجیه فی صورة عدم القول بوجوب الطلاق بعد البحث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إیجاب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الإنفاق علی زوجة الغائب یکون علی عهدة الإمام من بیت المال ما دامت صابرة متربّصة بزوجها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تصبر الزوجة،بل رفع أمرها إلی الحاکم فالإنفاق علیها مدّة البحث یکون علی عهدة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الإنفاق علیها من بیت المال إنّما هو فی صورة عدم المال للزوج</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للزوج الغائب مال أنفق الإمام علی زوجته من ماله لا من بیت المال</w:t>
      </w:r>
      <w:r>
        <w:rPr>
          <w:rFonts w:eastAsia="IRNazanin" w:cs="IRNazanin"/>
          <w:color w:val="111111"/>
          <w:sz w:val="28"/>
          <w:szCs w:val="28"/>
          <w:rtl w:val="true"/>
          <w:lang w:bidi="fa-IR"/>
        </w:rPr>
        <w:t xml:space="preserve">. </w:t>
      </w:r>
      <w:bookmarkStart w:id="137" w:name="pg19808_223430"/>
    </w:p>
    <w:p>
      <w:pPr>
        <w:pStyle w:val="BookText"/>
        <w:rPr/>
      </w:pPr>
      <w:bookmarkEnd w:id="137"/>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Heading4"/>
        <w:numPr>
          <w:ilvl w:val="3"/>
          <w:numId w:val="1"/>
        </w:numPr>
        <w:rPr/>
      </w:pPr>
      <w:bookmarkStart w:id="138" w:name="__RefHeading___Toc1910472_2314609296"/>
      <w:bookmarkStart w:id="139" w:name="_Toc49"/>
      <w:bookmarkEnd w:id="138"/>
      <w:r>
        <w:rPr>
          <w:rtl w:val="true"/>
        </w:rPr>
        <w:t>[</w:t>
      </w:r>
      <w:r>
        <w:rPr>
          <w:rtl w:val="true"/>
        </w:rPr>
        <w:t>لو اعتقت الأمة فی أثناء العدّة</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اعتقت الأمة فی أثناء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عدّة الحرّة إن کان الطلاق رجعیّا أو عدّة 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فلأنّها فی حکم الزوجة 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اعتقت،و أمّا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أتمّت عدّة الأمة،للحکم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و صیرورتها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کون عدّة الأمة نصف عدّة الحرّة،فلو اعتقت فی أثناء العدّة أکملت عدّة الحرّة فی صورة کون الطلاق رجعیّا و فی صورة کون عدّتها عدّة 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عدّتها عدّة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صورة کون الطلاق رجعیّا إنّما یجب علیها إکمال عدّة الحرّة،لأنّ المعتدّة لطلاق رجعیّ تکون فی حکم الزوجة و قد أعتقت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أنّها زوجة معتقة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 عدّتها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أعتق ولیدته عند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عدّة الحرّة المتوفّی عنها زوجها أربعة أشهر و عشرا،الحدیث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لو کان بائنا و اعتقت الأمة فی أثناء العدّة لم یجب علیها إتمام عدّة الحرّة،بل الواجب علیها إنّما هو إتمام عدّة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بالجرّ،عطفا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الأمة صارت بعد العتق أجنبیّة بالنسبة إلی الزوج</w:t>
      </w:r>
      <w:r>
        <w:rPr>
          <w:rFonts w:eastAsia="IRNazanin" w:cs="IRNazanin"/>
          <w:color w:val="111111"/>
          <w:sz w:val="28"/>
          <w:szCs w:val="28"/>
          <w:rtl w:val="true"/>
          <w:lang w:bidi="fa-IR"/>
        </w:rPr>
        <w:t xml:space="preserve">. </w:t>
      </w:r>
      <w:bookmarkStart w:id="140" w:name="pg19808_223431"/>
    </w:p>
    <w:p>
      <w:pPr>
        <w:pStyle w:val="BookText"/>
        <w:rPr/>
      </w:pPr>
      <w:bookmarkEnd w:id="140"/>
      <w:r>
        <w:rPr>
          <w:rFonts w:ascii="IRNazanin" w:hAnsi="IRNazanin" w:eastAsia="IRNazanin"/>
          <w:color w:val="111111"/>
          <w:sz w:val="28"/>
          <w:sz w:val="28"/>
          <w:szCs w:val="28"/>
          <w:rtl w:val="true"/>
          <w:lang w:bidi="fa-IR"/>
        </w:rPr>
        <w:t>بعد العتق أجنبیّة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یقدح عتقها فی العدّة</w:t>
      </w:r>
      <w:r>
        <w:rPr>
          <w:rFonts w:eastAsia="IRNazanin" w:cs="IRNazanin"/>
          <w:color w:val="111111"/>
          <w:sz w:val="28"/>
          <w:szCs w:val="28"/>
          <w:rtl w:val="true"/>
          <w:lang w:bidi="fa-IR"/>
        </w:rPr>
        <w:t>.</w:t>
      </w:r>
    </w:p>
    <w:p>
      <w:pPr>
        <w:pStyle w:val="Heading4"/>
        <w:numPr>
          <w:ilvl w:val="3"/>
          <w:numId w:val="1"/>
        </w:numPr>
        <w:rPr/>
      </w:pPr>
      <w:bookmarkStart w:id="141" w:name="__RefHeading___Toc1910474_2314609296"/>
      <w:bookmarkStart w:id="142" w:name="_Toc50"/>
      <w:bookmarkEnd w:id="141"/>
      <w:r>
        <w:rPr>
          <w:rtl w:val="true"/>
        </w:rPr>
        <w:t>[</w:t>
      </w:r>
      <w:r>
        <w:rPr>
          <w:rtl w:val="true"/>
        </w:rPr>
        <w:t>الذمیّة کالحرّة فی الطلاق</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کالحرّة فی الطلاق و الوفاة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نعلم القائل بخلافه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الذمیّة</w:t>
      </w:r>
    </w:p>
    <w:p>
      <w:pPr>
        <w:pStyle w:val="BookText"/>
        <w:rPr/>
      </w:pPr>
      <w:r>
        <w:rPr>
          <w:rFonts w:ascii="IRNazanin" w:hAnsi="IRNazanin" w:eastAsia="IRNazanin"/>
          <w:color w:val="111111"/>
          <w:sz w:val="28"/>
          <w:sz w:val="28"/>
          <w:szCs w:val="28"/>
          <w:rtl w:val="true"/>
          <w:lang w:bidi="fa-IR"/>
        </w:rPr>
        <w:t>یعنی أنّ حکم الزوجة الذمیّة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إمّا یهودیّة أو نصرانیّة أو مجوسیّة علی القول بکون المجوسیّة أیضا من الذمّیّات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الزوجة الحرّة فی عدّة الطلاق و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یعلم قائل بخلاف الحکم المذکور فی 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تعریض بالمصنّف رحمه اللّه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مقتضی قول المصنّف هو أنّ القول الآخر مشهور،و القول المذکور فی المتن أشهر،لکنّ الشارح یری أنّ القول المذکور فی المتن هو المتعیّن فی المسألة،و القول الآخر لا قائل به حتّی یکون مخالفا فی قبال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زرارة 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نصرانیّة کانت تحت نصرانیّ و طلّقها،هل علیها عدّة مثل عدّة المسلمة؟فقال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 للإمام،ألا تری أنّهم یؤدّون الجزیة کما یؤدّی العبد الضریبة إلی موالیه،قال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أسلم منهم فهو حرّ تطرح عنه الجزیة،قلت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عدّتها إن أراد المسلم أن یتزوّجها؟قال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عدّة الأمة حیضتان أو خمسة و أربعون یوما قبل أن تسلم،قال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أسلمت بعد ما طلّقها،قال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نصرانیّة کانت تحت نصرانیّ فطلّقها،هل علیها عدّة مثل عدّة المسلمة؟فقال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عدّتها إن أراد المسلم أن یتزوّجها؟قال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عدّة الأمة حیضتان أو خمسة و أربعون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الأمة فی الوفاة نصف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الحرّة،کما سلف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بعد ما طلّقها فإنّ عدّتها عدّة المسلمة،قلت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عنها و هی نصرانیّة و هو نصرانیّ فأراد رجل من المسلمین أن یتزوّجها،قال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یتزوّجها المسلم حتّی تعتدّ من النصرانیّ أربعة أشهر و عشرا عدّة المسلمة المتوفّی عنها زوجها،قلت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جعلت عدّتها إذا طلّقت عدّة الأمة،و جعلت عدّتها إذا مات عنها عدّة الحرّة المسلمة و أنت تذکر أنّهم ممالیک للإمام؟قال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عدّتها فی الطلاق کعدّتها إذا توفّی عنها زوجها،ثمّ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و الحرّة کلتیهما إذا مات عنهما زوجهما سواء فی العدّة إلاّ أنّ الحرّة تحدّ،و الأمة لا 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روایة سندها صحیح حسب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بکون عدّة الذمیّة کعدّة الحرّة فی الطلاق و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الخلاف الواقع بین المشهور و بین مضمون الروایة المشار إلیها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تظهر ثمرة الخلاف المشار إلیه فی الهامش السابق فی صورة جعل عدّة الأمة فی وفاة زوجها نصف عدّة الحرّة،و إلاّ فلا ثمرة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کما تقدّم فی الصفحة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نصفها إن کانت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bookmarkStart w:id="143" w:name="pg19808_223433"/>
    </w:p>
    <w:p>
      <w:pPr>
        <w:pStyle w:val="BookText"/>
        <w:rPr/>
      </w:pPr>
      <w:bookmarkEnd w:id="143"/>
      <w:r>
        <w:rPr>
          <w:rFonts w:ascii="IRNazanin" w:hAnsi="IRNazanin" w:eastAsia="IRNazanin"/>
          <w:color w:val="111111"/>
          <w:sz w:val="28"/>
          <w:sz w:val="28"/>
          <w:szCs w:val="28"/>
          <w:rtl w:val="true"/>
          <w:lang w:bidi="fa-IR"/>
        </w:rPr>
        <w:t>و لو جعلناها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کالحرّة فلا إشکال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الوفاة للذمّیّة،و یبقی الکلام مع 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4" w:name="__RefHeading___Toc1910476_2314609296"/>
      <w:bookmarkStart w:id="145" w:name="_Toc51"/>
      <w:bookmarkEnd w:id="144"/>
      <w:r>
        <w:rPr>
          <w:rtl w:val="true"/>
        </w:rPr>
        <w:t>[</w:t>
      </w:r>
      <w:r>
        <w:rPr>
          <w:rtl w:val="true"/>
        </w:rPr>
        <w:t>تعتدّ أمّ الولد من وفاة زوجها عدة الحرة</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أمّ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مولاها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زوّجها من غیره بعد أن صارت أمّ ولده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حین وفاته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مزوّجا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لو جعلنا عدّة الأمة مثل عدّة الحرّة،کما تقدّم فی الصفحة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کالحرّة، استنادا إلی عموم الآیة و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القول المشهور هو أنّ عدّة الذمّیّة فی الطلاق کعدّة الحرّة و إن کان المستفاد من الروایة المشار إلیها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عدّتها کعدّة الأمة،حیث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عدّة الأمة حیضتان أو خمسة و أربعون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أمّ الولد</w:t>
      </w:r>
    </w:p>
    <w:p>
      <w:pPr>
        <w:pStyle w:val="BookText"/>
        <w:rPr/>
      </w:pPr>
      <w:r>
        <w:rPr>
          <w:rFonts w:ascii="IRNazanin" w:hAnsi="IRNazanin" w:eastAsia="IRNazanin"/>
          <w:color w:val="111111"/>
          <w:sz w:val="28"/>
          <w:sz w:val="28"/>
          <w:szCs w:val="28"/>
          <w:rtl w:val="true"/>
          <w:lang w:bidi="fa-IR"/>
        </w:rPr>
        <w:t>و هی التی صارت ذات ولد من مولاها،فإنّها تشبّثت بالحرّیّة بعد موت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أمّ الولد،و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الأمة صارت أمّ ولد من مولاها أوّلا،ثمّ زوّجها المولی من غیره فمات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مات مولی أمّ الولد وجبت علیها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الولد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عدّة أمّ الولد من وفاة مولاها أو زوجها عدّة الحرّة أربعة أشهر و عشرة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عمّار عن الکاظم علیه السّلام فی الأمة یموت سیّدها،قال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عدّة المتوفّی عنها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عدّة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وفاة سیّدها،لأنّها لیست زوجة کغیرها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إمائه الموطوءات من غیر ولد،فإنّ عدّتهنّ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وفاة المولی الواطئ قرء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لیس ببعید لمن لم یعمل بالخبر الموثّق،فإنّ خبر إسحاق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أمّ الولد من إماء المولی اللواتی وطئهنّ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 من إمائه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للنفی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أمّ الولد المبحوث عنها لیست بزوجة المولی،کما أنّ غیرها من الإماء أیضا لسن بزوجاته،فحکمها حکمهنّ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عدّة الموطوءات من وفاة مولاهنّ لیست إلاّ قرءا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طهرا واحدا،فإذا مات مولی أمة و اعتدّت طهرا واحدا جاز لها أن یتزوّج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خبر إسحاق بن عمّار موثّق عند الأصحاب،لأنّه فطحیّ المذهب من أتباع عبد اللّه بن الإمام جعفر الصادق علیه السّلام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بکون عدّة أمّ الولد من وفاة زوجها أو مولاها عدّة الحرّة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مات سیّدها 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مزوّجة من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عدّة علیها قطعا،و لا استبراء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مات سیّدها قبل انقضاء عدّتها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مات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دخوله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اعتدادها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استبرائها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نظر،من إطلاق النصّ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باعتداد أمّ الولد من موت سیّدها،و انتفاء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العدّة و الاستبراء،لعدم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أمّ الولد مزوّجة من غیر سیّدها،ثمّ مات سیّدها لم تجب علیها العدّة من وفاة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ترک وطی أمّ الولد قبلا و دبرا،و سیجیء تفسیر الشارح رحمه اللّه له فی الصفحة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مات مولی أمّ الولد قبل انقضاء عدّتها من زوجها الذی زوّجها السیّد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مولی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مولی أمّ الولد لو مات بعد انقضاء عدّتها من وفاة زوجها و قبل دخول السیّد بها ففی وجوب اعتدادها من مولاها أو وجوب استبرائها منه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مولی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استبراء أمّ الولد من مولاها الذی مات بعد انقضاء عدّتها من زوجها و قبل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النصّ فی الصفحة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 فیه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عدّة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دلیل القول بوجوب العدّة فی المقام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القول بعدم وجوب العدّة علی أمّ الولد فی المقام،و هو أنّ حکمة العدّة</w:t>
      </w:r>
      <w:r>
        <w:rPr>
          <w:rFonts w:eastAsia="IRNazanin" w:cs="IRNazanin"/>
          <w:color w:val="111111"/>
          <w:sz w:val="28"/>
          <w:szCs w:val="28"/>
          <w:rtl w:val="true"/>
          <w:lang w:bidi="fa-IR"/>
        </w:rPr>
        <w:t xml:space="preserve">- </w:t>
      </w:r>
      <w:bookmarkStart w:id="146" w:name="pg19808_223436"/>
    </w:p>
    <w:p>
      <w:pPr>
        <w:pStyle w:val="BookText"/>
        <w:rPr/>
      </w:pPr>
      <w:bookmarkEnd w:id="146"/>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حکم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التزویج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7" w:name="__RefHeading___Toc1910478_2314609296"/>
      <w:bookmarkStart w:id="148" w:name="_Toc52"/>
      <w:bookmarkEnd w:id="147"/>
      <w:r>
        <w:rPr>
          <w:rtl w:val="true"/>
        </w:rPr>
        <w:t>[</w:t>
      </w:r>
      <w:r>
        <w:rPr>
          <w:rtl w:val="true"/>
        </w:rPr>
        <w:t>لو أعتق السیّد أمته الموطوءة فثلاثة أقراء</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 السیّد أمته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أمّ ولد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فثلاثة أقراء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،لوطئه إن کانت من ذوات الحیض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فثلاثة أشهر</w:t>
      </w:r>
      <w:r>
        <w:rPr>
          <w:rFonts w:eastAsia="IRNazanin" w:cs="IRNazanin"/>
          <w:color w:val="111111"/>
          <w:sz w:val="28"/>
          <w:szCs w:val="28"/>
          <w:rtl w:val="true"/>
          <w:lang w:bidi="fa-IR"/>
        </w:rPr>
        <w:t>.</w:t>
      </w:r>
    </w:p>
    <w:p>
      <w:pPr>
        <w:pStyle w:val="Heading4"/>
        <w:numPr>
          <w:ilvl w:val="3"/>
          <w:numId w:val="1"/>
        </w:numPr>
        <w:rPr/>
      </w:pPr>
      <w:bookmarkStart w:id="149" w:name="__RefHeading___Toc1910480_2314609296"/>
      <w:bookmarkStart w:id="150" w:name="_Toc53"/>
      <w:bookmarkEnd w:id="149"/>
      <w:r>
        <w:rPr>
          <w:rtl w:val="true"/>
        </w:rPr>
        <w:t>[</w:t>
      </w:r>
      <w:r>
        <w:rPr>
          <w:rtl w:val="true"/>
        </w:rPr>
        <w:t>یجب الاستبراء للأمة بحدوث الملک</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الاستبراء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بحدوث الملک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المتملّک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تمییز براءة الرحم من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مفقودة فی الفرض،لعدم دخول المولی بها،فلا حکمة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دخول المولی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لسقوط حکم دخول المولی بها السابق علی تزویج الأمة من غیره،فلا مجال للقول بالعدّة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تزویج أمّ الولد من غیر المولی توسّط بین الدخول السابق بها من قبل المولی و بین رجوعها إلی مولاها ثانیا،فلا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عدّة الأمة إذا أعتقها سیّدها ثلاثة أطهار لو کانت مستقیمة الحیض،و ثلاثة أشهر لو کانت من ذوات الشهور،کما تقدّم البحث عنه فی الصفحة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ذات عادة مستقیمة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تکن مستقیمة الحیض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وجوب استبراء الأمة</w:t>
      </w:r>
    </w:p>
    <w:p>
      <w:pPr>
        <w:pStyle w:val="BookText"/>
        <w:rPr/>
      </w:pPr>
      <w:r>
        <w:rPr>
          <w:rFonts w:ascii="IRNazanin" w:hAnsi="IRNazanin" w:eastAsia="IRNazanin"/>
          <w:color w:val="111111"/>
          <w:sz w:val="28"/>
          <w:sz w:val="28"/>
          <w:szCs w:val="28"/>
          <w:rtl w:val="true"/>
          <w:lang w:bidi="fa-IR"/>
        </w:rPr>
        <w:t>أی طلب براءة رحمها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حدث الملک ببیع أو هبة أو صلح أو غیرها من أسباب حدوث الملک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تنقل الأمة إلی ملکه عن ملک 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وجه کان من وجوه الملک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قد وطئ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بحیضة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تحیض،أو بخمسة و أربعین یوما إن کانت لا تحیض 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 من تحیض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المراد بالاستبراء ترک وطئها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و دبرا فی المدّة المذکورة دون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الاستمتاع،و قد تقدّم البحث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مستوفی و ما</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بحدوث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الاستبراء یجب فی کلتا حالتی حدوث الملک و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ینقل الأمة عن ملکه إلی ملک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الجارّ و المجرور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الاستبراء یجب علی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بیع أو هبة أو صدقة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سنّ رؤیة الحیض فی القرشیّة ما دون ستّین سنة،و فی غیرها ما دون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یترک من تنتقل إلیه الأمة وطئها قبلا و دبرا فی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لغة طلب البراءة،و شرعا التربّص بالمرأة مدّة بسبب ملک الیمین حدوثا أو زوالا،لبراءة الرحم،أو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الأصل فیه،و إلاّ فقد یجب الاستبراء بغیر ذلک،کأن وطئ أمة غیره بشبهة و لم یسمّ هذه المدّة بالعدّة،لعدم تعدّد الأقراء 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ترک سائر الاستمتاعات من الأمة المستبرئة فی المدّة المذکورة لیس بواجب،بل یجوز الاستمتاع منها بالتقبیل و اللمس بشهوة و غیرهما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تقدّم البحث المفصّل عن ذلک فی کتاب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الاستبراء فی باب البیع،فلا حاجة إلی الإعادة فی الإفادة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البحث أیضا عمّا یسقط معه الاستبراء</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حاجة إلی أن یعاد البحث المتقدّم فی مقام الإفادة هنا</w:t>
      </w:r>
      <w:r>
        <w:rPr>
          <w:rFonts w:eastAsia="IRNazanin" w:cs="IRNazanin"/>
          <w:color w:val="111111"/>
          <w:sz w:val="28"/>
          <w:szCs w:val="28"/>
          <w:rtl w:val="true"/>
          <w:lang w:bidi="fa-IR"/>
        </w:rPr>
        <w:t xml:space="preserve">. </w:t>
      </w:r>
      <w:bookmarkStart w:id="151" w:name="pg19808_223439"/>
    </w:p>
    <w:p>
      <w:pPr>
        <w:pStyle w:val="Heading3"/>
        <w:numPr>
          <w:ilvl w:val="2"/>
          <w:numId w:val="1"/>
        </w:numPr>
        <w:rPr/>
      </w:pPr>
      <w:bookmarkStart w:id="152" w:name="__RefHeading___Toc1910482_2314609296"/>
      <w:bookmarkStart w:id="153" w:name="_Toc54"/>
      <w:bookmarkEnd w:id="151"/>
      <w:bookmarkEnd w:id="152"/>
      <w:r>
        <w:rPr>
          <w:rtl w:val="true"/>
        </w:rPr>
        <w:t>[</w:t>
      </w:r>
      <w:r>
        <w:rPr>
          <w:rtl w:val="true"/>
        </w:rPr>
        <w:t>الفصل الرابع فی الأحکام</w:t>
      </w:r>
      <w:r>
        <w:rPr>
          <w:rtl w:val="true"/>
        </w:rPr>
        <w:t>]</w:t>
      </w:r>
      <w:bookmarkEnd w:id="153"/>
    </w:p>
    <w:p>
      <w:pPr>
        <w:pStyle w:val="Heading4"/>
        <w:numPr>
          <w:ilvl w:val="3"/>
          <w:numId w:val="1"/>
        </w:numPr>
        <w:rPr/>
      </w:pPr>
      <w:bookmarkStart w:id="154" w:name="__RefHeading___Toc1910484_2314609296"/>
      <w:bookmarkStart w:id="155" w:name="_Toc55"/>
      <w:bookmarkEnd w:id="154"/>
      <w:r>
        <w:rPr>
          <w:rtl w:val="true"/>
        </w:rPr>
        <w:t>اشارة</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Heading4"/>
        <w:numPr>
          <w:ilvl w:val="3"/>
          <w:numId w:val="1"/>
        </w:numPr>
        <w:rPr/>
      </w:pPr>
      <w:bookmarkStart w:id="156" w:name="__RefHeading___Toc1910486_2314609296"/>
      <w:bookmarkStart w:id="157" w:name="_Toc56"/>
      <w:bookmarkEnd w:id="156"/>
      <w:r>
        <w:rPr>
          <w:rtl w:val="true"/>
        </w:rPr>
        <w:t>[</w:t>
      </w:r>
      <w:r>
        <w:rPr>
          <w:rtl w:val="true"/>
        </w:rPr>
        <w:t>یجب الإنفاق علی الزوجة فی العدّة الرجعیّة</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نشوزها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الطلاق،و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زمن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 وجوب الإنفاق علی الحرّة</w:t>
      </w:r>
    </w:p>
    <w:p>
      <w:pPr>
        <w:pStyle w:val="BookText"/>
        <w:rPr/>
      </w:pPr>
      <w:r>
        <w:rPr>
          <w:rFonts w:ascii="IRNazanin" w:hAnsi="IRNazanin" w:eastAsia="IRNazanin"/>
          <w:color w:val="111111"/>
          <w:sz w:val="28"/>
          <w:sz w:val="28"/>
          <w:szCs w:val="28"/>
          <w:rtl w:val="true"/>
          <w:lang w:bidi="fa-IR"/>
        </w:rPr>
        <w:t>یعنی أنّ هذا هو الفصل الرابع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الزوج الإنفاق علی الزوجة فی مدّة العدّة الرجعیّة،کما کان الأمر کذلک فی أثناء النکاح قبل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خروج الزوجة عن طاعة الزوج قبل الطلاق،فلو کانت ناشزة لم یجب علیه الإنفاق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نشوزها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العبارة هو أنّ الإنفاق علی الزوجة یجب علی الزوج فی زمن العدّة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نشوزها قبل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نشوزها فی زمن العدّة</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کان الإنفاق لازما فی أثناء النکاح</w:t>
      </w:r>
      <w:r>
        <w:rPr>
          <w:rFonts w:eastAsia="IRNazanin" w:cs="IRNazanin"/>
          <w:color w:val="111111"/>
          <w:sz w:val="28"/>
          <w:szCs w:val="28"/>
          <w:rtl w:val="true"/>
          <w:lang w:bidi="fa-IR"/>
        </w:rPr>
        <w:t xml:space="preserve">. </w:t>
      </w:r>
      <w:bookmarkStart w:id="158" w:name="pg19808_223440"/>
    </w:p>
    <w:p>
      <w:pPr>
        <w:pStyle w:val="BookText"/>
        <w:rPr/>
      </w:pPr>
      <w:bookmarkEnd w:id="158"/>
      <w:r>
        <w:rPr>
          <w:rFonts w:ascii="Amiri" w:hAnsi="Amiri" w:eastAsia="Amiri" w:cs="Amiri"/>
          <w:color w:val="111111"/>
          <w:sz w:val="28"/>
          <w:sz w:val="28"/>
          <w:szCs w:val="28"/>
          <w:rtl w:val="true"/>
          <w:lang w:bidi="ar-SA"/>
        </w:rPr>
        <w:t>شروطا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کمّیّة و کیفیّة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910488_2314609296"/>
      <w:bookmarkStart w:id="160" w:name="_Toc57"/>
      <w:bookmarkEnd w:id="159"/>
      <w:r>
        <w:rPr>
          <w:rtl w:val="true"/>
        </w:rPr>
        <w:t>[</w:t>
      </w:r>
      <w:r>
        <w:rPr>
          <w:rtl w:val="true"/>
        </w:rPr>
        <w:t>یحرم علیها الخروج من منزل الطلاق</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منزل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المنزل الذی طلّقت 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إذا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أمثالها و إن لم یکن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مسکنها الأوّل،فإن کان دون حقّها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طلب المناسب أو فوقه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یحرم الخروج مع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بین منزل الحضریّة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البدویّة البرّیّة و البحریّة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کونه تمییزا عن النسبة الموجودة بین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الخروج</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للزوجة التی طلّقها زوجها أن تخرج من المنزل الذی طلّقها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منزل الطلاق منزلها الذی کانت فیه قبل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منزل الطلاق دون حقّ الزوجة فلها طلب المنزل المناسب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للزوج طلب المنزل المناسب للزوجة إذا کان منزل الطلاق فوق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حرمة خروج المعتدّة من منزل الطلاق بین کونه منزل الحضر أو البدو</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إذا کان منزل الطلاق بحریّا کالسفینة،کما أنّ السکنی فی السفینة هو المتداول فی الممالک الواقعة فی جنوب شرقیّ آسیا نظیر مرفا هو نغ کونغ فی جنوب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اضطرّت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لحاجة خرجت بعد انتصاف اللیل،و عادت قبل الفجر مع تأدّیها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بحسب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فی تحریم الخروج بین اتّفاقهما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 علی الأقوی،لأنّ ذلک من حقّ اللّه تعالی،و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وَ لاٰ یَخْرُجْنَ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زمن الزوجیّة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المرأة الساکنة فی القریة و الریف و أمثالهما،خلاف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الساکنة فی البادیة الراحلة من مکان إلی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لو اضطرّت الزوجة المعتدّة إلی الخروج من منزل الطلاق لحاجة جاز مع رعایة الخروج بعد انتصاف اللیل و العود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تأدّی الحاجة و قضائها بالخروج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تتأدّ الحاجة بالخروج بعد انتصاف اللیل تخرج فیما تتأدّی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خروج المعتدّة من منزل الطلاق محرّم من قبل الشارع،سواء اتّفقا علی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الزوج راضیا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فی زمن الزوجیّة ینحصر فیهما،فیجوز خروج الزوجة من المنزل إذا رضی زوجها به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التحریر جوازه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الطلاق فی مسکن وجب العود إلیه علی الفور إلاّ أن تکون فی واجب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 فتتمّه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لها ابتداؤه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فی سفر مباح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مندوب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العود إن أمکن إدراکها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العدّة أو مطلقا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بإذن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تکن الزوجة حال طلاقها فی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فی حال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علیها العود إلی المسکن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سفر واجب علیها کسفر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الواجب،و هو الحجّ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الواجب،و هو الحجّ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یجوز للمرأة ابتداء السفر الواجب کالحجّ بعد الطلاق و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السفر بقصد التفرّج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سفر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خبر مقدّم علی المبتدأ،و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المعتدّة،من باب إضافة المصدر إلی فاعله،و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أمکن لها أن تدرک أیّاما من العدّة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الزوجة یجب علیها العود و إن لم یکن لها أن تدرک جزء من العدّة فی منزل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تتخیّر 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الاعتداد فی السفر أوجه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النهی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الخروج من بیتها،فیجب علیها تحصیل الکون به،و من عدم صدق النهی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غیر مستوطنة،و للمشقّة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العود،و انتفاء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حیث لا تدرک جزء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تتخیّر المرأة بین العود إلی منزل الطلاق لو فرض إدراکها جزء من العدّة أو مطلقا و بین الاعتداد فی السفر من دون أن 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العود إن أدرکت جزء من العدّة فی منزل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العود إلی منزلها و إن لم تدرک جزء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تخیّرها فی الرجوع و عدمه و الاعتداد فی السفر لو اختارت عدم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الوجه الثانی،و هو أنّ النهی عن الخروج من منزل الطلاق مطلق یشمل ما إذا عادت بقصد تحصیل الکون به و إن لم تدرک جزء 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النهی عن الخروج لا یشمل حال کونها فی سفر مباح أو مندوب،لأنّها فی هذه الحال لا تکون مستوطنة فی البیت حتّی یصحّ توجّه خطاب النهی عن الخروج من المنزل إلیها،لأنّها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قبل توجّه ذلک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هو الدلیل الأوّل للوجه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الوجه الأوّل،أی القول بالتفصیل بین إدراکها جزء من العدّة و بین عدمه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دلالة هذا الدلیل إنّما یکون بالمفهوم المخالف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الرجوع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إلی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النهی بهما 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تأتی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بفاحشة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الوجوه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الوجوه المذکورة إنّما تحتمل مع إمکان العود،أمّا مع 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 الطریق مسدودة أو غیر ذلک من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فی عدم وجوب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یمکن للمعتدّة الرجوع إلی منزل الطلاق،کأن تصیر الطریق منفتحة بعد ما کانت مسدودة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المعتدّة لو اضطرّت إلی عدم الرجوع إلی منزل الطلاق لم یجب علیها أن تعود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 الإخراج</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تقدّم ذکر الآیة فی الصفحة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المعتدّة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إلاّ أن ترتکب فاحشة مبیّنة یجب بسببها إجراء الحدّ علیها،کما هو مضمون 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الطلاق</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اختلفت فی تفسیر الفاحشة،فقیل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تفعل ما تستحقّ به الحدّ کالزناء،و هو الظاهر من إطلاق الفاحشة عرفا،و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أعمّ من ذلک حتّی لو آذت أهل الزوج و استطالت علیهم بلسانها فهو فاحشة یجوز إخراجها لأجله،و هو المرویّ عن ابن عبّاس فی تفسیر الآیة،و رواه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الحدّ،أو تؤذی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أو الفعل،فتخرج فی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لإقامته،ثمّ تردّ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عاجلا،و فی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إلی مسکن آخر یناسب حالها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تتب،و إلاّ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فوجهان أجودهما جواز إبقائها فی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بسندین مقطوعین،و احتجّ الشیخ علیه فی الخلاف بإجماع الفرقة مع أنّه فی النهایة اختار الأوّل،و نسب الثانی إلی الروایة،و احتجّوا أیضا بأنّ النبیّ صلّی اللّه علیه و آله أخرج فاطمة بنت قیس لمّا بذت علی بنت أحمائها و شتمتهم،فوردت الآیة فی ذلک،و فیه أنّ المرویّ أنّ فاطمة بنت قیس کان زوجها قد بتّ طلاقها و لم یکن رجعیّا،و بها احتجّ الجمهور علی استحقاق البائن للسکنی کالرجعیّة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بصیغة اسم الفاعل و هو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سبب آخر لجواز إخراجها من منزل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المعتدّة یجوز إخراجها من منزل الطلاق لو آذت أهل الزوج إذا کانت باقیة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إتیانها بفاحشة مبیّنة توجب إجراء الحدّ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منزل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إیذاؤها لأهل الزوج فی منزل الطلاق بالقول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مسکن مناسب لحال الزوجة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المعتدّة لا تعاد إلی المنزل الأوّل ما لم تتب من إیذاء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تابت من الإیذاء،ففی إعادتها إلی المنزل الأوّل وجهان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أجود الوجهین هو جواز إبقائها فی المنزل الثانی،لإذن الشارع فی إخراجها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للإذن فی الإخراج معها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بتوبتها،لنقصان عقلها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نعم،یجوز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الردّ،فإن استمرّت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تفسیر الفاحشة فی العبارة بالأوّل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ظاهر الآیة و مدلولها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ما هو أعمّ منه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روایتان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تابت عن الإیذاء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وجوب إعادتها إلی المنزل الأوّل،و هو أنّها لا وثوق بتوبتها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عن عدم وجوب إعادتها إلی المنزل الأوّل بأنّ المعتدّة یجوز ردّها إلیه بعد توبتها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المعتدّة لو استمرّت علی توبتها من إیذاء أهل الزوج فبها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تستمرّ علی توبتها اخرجت مرّة اخری من المنزل الأوّل إلی غیره،فإن تابت اعیدت،و إن لم تتب لم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إتیانها بفاحشة مبیّنة توجب إقامة الحدّ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معنی الفاحشة فی اللغة أعمّ من هذا المعنی الخاصّ الذی فسّرها المصنّف رحمه اللّه به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إیذاء الزوجة لأهل الزوج بالقول و الفعل</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 منقولة فی الکافی</w:t>
      </w:r>
      <w:r>
        <w:rPr>
          <w:rFonts w:eastAsia="IRNazanin" w:cs="IRNazanin"/>
          <w:color w:val="111111"/>
          <w:sz w:val="28"/>
          <w:szCs w:val="28"/>
          <w:rtl w:val="true"/>
          <w:lang w:bidi="fa-IR"/>
        </w:rPr>
        <w:t xml:space="preserve">:- </w:t>
      </w:r>
      <w:bookmarkStart w:id="161" w:name="pg19808_223447"/>
    </w:p>
    <w:p>
      <w:pPr>
        <w:pStyle w:val="BookText"/>
        <w:rPr/>
      </w:pPr>
      <w:bookmarkEnd w:id="161"/>
      <w:r>
        <w:rPr>
          <w:rFonts w:ascii="IRNazanin" w:hAnsi="IRNazanin" w:eastAsia="IRNazanin"/>
          <w:color w:val="111111"/>
          <w:sz w:val="28"/>
          <w:sz w:val="28"/>
          <w:szCs w:val="28"/>
          <w:rtl w:val="true"/>
          <w:lang w:bidi="fa-IR"/>
        </w:rPr>
        <w:t>و الآیة غیر ظاهرة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مشهور بین الأصحاب،و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المختلف،لما ذکرناه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Heading4"/>
        <w:numPr>
          <w:ilvl w:val="3"/>
          <w:numId w:val="1"/>
        </w:numPr>
        <w:rPr/>
      </w:pPr>
      <w:bookmarkStart w:id="162" w:name="__RefHeading___Toc1910490_2314609296"/>
      <w:bookmarkStart w:id="163" w:name="_Toc58"/>
      <w:bookmarkEnd w:id="162"/>
      <w:r>
        <w:rPr>
          <w:rtl w:val="true"/>
        </w:rPr>
        <w:t>[</w:t>
      </w:r>
      <w:r>
        <w:rPr>
          <w:rtl w:val="true"/>
        </w:rPr>
        <w:t>یجب الإنفاق فی العدّة الرجعیّة علی الأمة</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الإنفاق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الرجعیّة علی الأمة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بعض أصحابه عن الرضا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تُخْرِجُوهُنَّ مِنْ بُیُوتِهِنَّ وَ لاٰ یَخْرُجْنَ إِلاّٰ أَنْ یَأْتِینَ بِفٰاحِشَةٍ مُبَیِّنَةٍ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أذاها لأهل الرجل و سوء خلقها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الثانیة أیضا منقولة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أصحابنا عن علیّ بن الحسن التیملیّ عن علیّ بن أسباط عن محمّد بن علیّ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بُیُوتِهِنَّ وَ لاٰ یَخْرُجْنَ إِلاّٰ أَنْ یَأْتِینَ بِفٰاحِشَةٍ مُبَیِّنَةٍ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بالفاحشة المبیّنة أن تؤذی أهل زوجها،فإذا فعلت فإن شاء أن یخرجها من قبل أن تنقضی عدّتها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کون الروایتین مرسلتین هو التعبیر عن بعض الرواة الواقع فی سندیهما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الآیة غیر ظاهرة فیما فسّر المصنّف رحمه اللّه الفاحشة به،مشهور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ردّ من الشارح علی المصنّف فیما ذهب إلیه من تفسیره الفاحشة بما یوجب الحدّ لظاهر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تردّد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الفاحشة و 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عدم ظهور الآیة الکریمة فیما ذهب إلیه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الإنفاق علی الأمة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طلّقها زوجها و کانت فی العدّة الرجعیّة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أرسلها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 لیلا و نهارا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لیتحقّق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التمکین،کما یشترط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الإنفاق علیها قبل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منعها لیلا أو نهارا أو بعض واحد منهما فلا نفقة لها و لا سکنی، لکن لا یحرم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نهارا للخدمة و إن توقّفت علیه النفقة،و إنّما یجب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إرسالها لیلا،و 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قبل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نفقة الأمة علی الزوج إنّما هو فی صورة إرسال المولی للأمة لیلا و نهارا إلی الزوج لیحصل به التمکین الموجب للنفقة،فلو منعها مولاها عن تمکینها للزوج فلا تجب نفقتها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أرسلها لیلا فقط أو نهارا کذلک،أو لم یرسلها إلی الزوج أصلا لم یجب علی الزوج الإنفاق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إرسالها لیلا 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المولی لا یجب علیه إرسال الأمة المزوّجة إلی زوجها نهارا للخدمة و إن توقّفت علیه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المولی یجب علیه أن یرسل الأمة إلی زوجها فی اللیل خاصّة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مثل حکم الأمة بعد الطلاق حکمها قبل الطلاق فی وجوب إرسالها إلی زوجها لیلا لا نهارا،و فی سقوط نفقتها عن الزوج إذا أمسکها المولی لیلا و نهارا</w:t>
      </w:r>
      <w:r>
        <w:rPr>
          <w:rFonts w:eastAsia="IRNazanin" w:cs="IRNazanin"/>
          <w:color w:val="111111"/>
          <w:sz w:val="28"/>
          <w:szCs w:val="28"/>
          <w:rtl w:val="true"/>
          <w:lang w:bidi="fa-IR"/>
        </w:rPr>
        <w:t xml:space="preserve">. </w:t>
      </w:r>
      <w:bookmarkStart w:id="164" w:name="pg19808_223449"/>
    </w:p>
    <w:p>
      <w:pPr>
        <w:pStyle w:val="Heading4"/>
        <w:numPr>
          <w:ilvl w:val="3"/>
          <w:numId w:val="1"/>
        </w:numPr>
        <w:rPr/>
      </w:pPr>
      <w:bookmarkStart w:id="165" w:name="__RefHeading___Toc1910492_2314609296"/>
      <w:bookmarkStart w:id="166" w:name="_Toc59"/>
      <w:bookmarkEnd w:id="164"/>
      <w:bookmarkEnd w:id="165"/>
      <w:r>
        <w:rPr>
          <w:rtl w:val="true"/>
        </w:rPr>
        <w:t>[</w:t>
      </w:r>
      <w:r>
        <w:rPr>
          <w:rtl w:val="true"/>
        </w:rPr>
        <w:t>لا نفقة للبائن طلاقها إلاّ أن تکون حاملا</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نفقة للبائن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لها النفقة و السکنی حتّی تضع،لقوله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 أُولاٰتِ حَمْلٍ فَأَنْفِقُوا عَلَیْهِنَّ حَتّٰی یَضَعْنَ حَمْلَهُنَّ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شبهة فی کون النفقة بسبب الحمل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قولان،أشهرهما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،للدوران وجودا و عدما کالزوجیّة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للولد لسقطت عن الأب بیساره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نفقة البائن</w:t>
      </w:r>
    </w:p>
    <w:p>
      <w:pPr>
        <w:pStyle w:val="BookText"/>
        <w:rPr/>
      </w:pPr>
      <w:r>
        <w:rPr>
          <w:rFonts w:ascii="IRNazanin" w:hAnsi="IRNazanin" w:eastAsia="IRNazanin"/>
          <w:color w:val="111111"/>
          <w:sz w:val="28"/>
          <w:sz w:val="28"/>
          <w:szCs w:val="28"/>
          <w:rtl w:val="true"/>
          <w:lang w:bidi="fa-IR"/>
        </w:rPr>
        <w:t>یعنی أنّ الزوج لا تجب علیه نفقة الزوجة التی طلّقها طلاقا بائنا إلاّ أن تکون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الحمل لا شبهة فی کونه سببا لوجوب النفقة،لدورانها مداره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 و ضمیر المذکّر یرجع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النفقة هل تتعلّق بالحمل أو الزوجة؟فیه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أشهر القولین هو أنّ النفقة تکون للحمل،لدوران وجوبها مدار الحمل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القول الآخر المقابل للأشهر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النفقة للحامل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النفقة لو کانت للحمل لسقطت عن الزوج لو کان للحمل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بیسار الحمل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ورث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 لأبیه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 قاتل لا یرث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وارث غیر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الجدّ مع فقر الأب،لکنّ التالی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باطل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فالمقدّم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بطلانه فیهما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القولین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الحمل،و المفعول به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الحمل إذا قتل أبوه أخاه للأب و کان للأخ مال ورثه الحمل،لکون الأب محجوبا عن الإرث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المقتول أخا للأمّ لم یرثه الحمل،لتقدّم الأمّ علیه،لکونها فی المرتبة الاولی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بعد الخبر للمبتدإ،و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النفقة للحمل لوجبت علی جدّه مع فقر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النفقة من مال الحمل و سقوطها عن الأب و وجوبها علی الجدّ مع فقر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وجوب النفقة للحمل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المقدّم مثل التالی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الاستدلال المذکور لتعلّق النفقة بالحمل أجیب عنه بعدم بطلان التالی و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التالی و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أنّا نلتزم بالحکم بوجوب النفقة عن مال الطفل و سقوطها عن الأب و بوجوبها علی الجدّ فی فرض فقر الأب</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بکون النفقة للحمل و القول بکونها للحامل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الحرّ أمة و شرط مولاها رقّ الولد و جوّزناه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أمة أو حرّة و شرط مولاه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 برقّ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جعلناها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للحمل فلا نفقة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لغیره،و أمّا فی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العبد لا یجب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المواضع التی تظهر فیها ثمرة القولین هو ما إذا تزوّج الحرّ بأمة الغیر و شرط مولاها کون الولد رقّا له،فلو قیل بکون النفقة للولد لم تجب علی زوج الأمة،و إلاّ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الموضع الآخر لظهور الثمرة هو ما إذا تزوّج العبد بأمة الغیر أو بحرّة و شرط مولی العبد کون الولد الحاصل منهما رقّا و ملکا له،فلو جعلنا النفقة للولد لم تجب علی العبد،لأنّ العبد لا تجب علیه نفقة أقربائه مطلقا،لکن لو جعلناها للحامل وجبت علی العبد،لوجوب نفقة زوجة العبد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مولی العبد کون ولده رقّا له خاصّة لا مشترکا بینه و بین مالک الأمة لو تزوّج العبد بأمة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قلنا بجواز هذا الشرط فیما إذا کانت الزوجة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جعلنا النفقة للحمل فلا نفقة للزوج،لأنّ نفقة الحمل تجب علی عهدة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تزوّج الحرّ بأمة الغیر مع شرط المولی کون الولد رقّا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الحمل ملک لغیر الزوج فلا تجب علیه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تزوّج العبد بالحرّة مع شرط مولاه رقیّة ولده له إن قلنا بجواز هذا الاشتراط</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لا یجب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جعلناها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للحامل وجبت،و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ظاهر،و فی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کسب العبد أو ذمّة مولاه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أیضا فیما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النکاح فاسدا و الزوج حرّا،فمن جعل النفقة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نفاها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نفقة للمعتدّة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نکاح له حرمة، و من جعلها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للحمل فعلیه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ولده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نفقة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النفقة إن جعلناها للحامل وجبت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نفقة الزوجة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النفقة علی الزوج فی الفرض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تزوّج الحرّ بأمة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ظاهر،لأنّ وجوب نفقة زوجة الحرّ علیه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تزوّج العبد بأمة الغیر أو بالحرّة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نفقة زوجة العبد تکون فی ذمّة مولاه،کما قال به بعض علی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الموضع الآخر الذی تظهر فیه ثمرة القولین هو ما إذا کان النکاح باطلا و کان الزوج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تجب نفقة المرأة التی تعتدّ عن غیر نکاح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بوجوب النفقة للحمل تجب النفقة علی الزوج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النفقة تجب علی الزوج،لکونها نفقة ولده و لو کان عن شبهة</w:t>
      </w:r>
      <w:r>
        <w:rPr>
          <w:rFonts w:eastAsia="IRNazanin" w:cs="IRNazanin"/>
          <w:color w:val="111111"/>
          <w:sz w:val="28"/>
          <w:szCs w:val="28"/>
          <w:rtl w:val="true"/>
          <w:lang w:bidi="fa-IR"/>
        </w:rPr>
        <w:t xml:space="preserve">. </w:t>
      </w:r>
      <w:bookmarkStart w:id="167" w:name="pg19808_223453"/>
    </w:p>
    <w:p>
      <w:pPr>
        <w:pStyle w:val="Heading4"/>
        <w:numPr>
          <w:ilvl w:val="3"/>
          <w:numId w:val="1"/>
        </w:numPr>
        <w:rPr/>
      </w:pPr>
      <w:bookmarkStart w:id="168" w:name="__RefHeading___Toc1910494_2314609296"/>
      <w:bookmarkStart w:id="169" w:name="_Toc60"/>
      <w:bookmarkEnd w:id="167"/>
      <w:bookmarkEnd w:id="168"/>
      <w:r>
        <w:rPr>
          <w:rtl w:val="true"/>
        </w:rPr>
        <w:t>[</w:t>
      </w:r>
      <w:r>
        <w:rPr>
          <w:rtl w:val="true"/>
        </w:rPr>
        <w:t>لو انهدم المسکن الذی طلّقت فیه</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انهدم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طلّقت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مستعارا فرجع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مستأجرا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 مدّته أخرجها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مسکن یناسبها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یجب تحرّی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إلی المنتقل عنه فالأقرب،اقتصارا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أنّه لا یجب تجدید استیجاره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و إن أمکن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ببعید وجوبه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إمکانه،تحصیلا للواجب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العائد إلی الزوجة،و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کان المسکن الذی طلّقت فیه مستعارا و رجع المالک فی العاریة،و من المعلوم أنّ العاریة من العقود الجائزة التی یجوز فیها الرجوع مهما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المسکن المذکور مستأجرا و تمّت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یجب علیه تحصیل مسکن آخر بعد إخراج المعتدّة من منزل الطلاق مع رعایة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للاکتفاء بمقدار الضرورة الموجبة لجواز إخراجها من المنزل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عبارته کغیره هو عدم وجوب تجدید استیجار منزل الطلاق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المسکن الأوّل،و هو منزل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تجدید الاستیجار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بوجوب تجدید استیجار المسکن الأوّل مع الإمکان لیس ببعید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إمساک المعتدّة فی منزل الطلاق،فإذا أمکن الزوج</w:t>
      </w:r>
      <w:r>
        <w:rPr>
          <w:rFonts w:eastAsia="IRNazanin" w:cs="IRNazanin"/>
          <w:color w:val="111111"/>
          <w:sz w:val="28"/>
          <w:szCs w:val="28"/>
          <w:rtl w:val="true"/>
          <w:lang w:bidi="fa-IR"/>
        </w:rPr>
        <w:t xml:space="preserve">- </w:t>
      </w:r>
      <w:bookmarkStart w:id="170" w:name="pg19808_223454"/>
    </w:p>
    <w:p>
      <w:pPr>
        <w:pStyle w:val="BookText"/>
        <w:rPr/>
      </w:pPr>
      <w:bookmarkEnd w:id="170"/>
      <w:r>
        <w:rPr>
          <w:rFonts w:ascii="IRNazanin" w:hAnsi="IRNazanin" w:eastAsia="IRNazanin"/>
          <w:color w:val="111111"/>
          <w:sz w:val="28"/>
          <w:sz w:val="28"/>
          <w:szCs w:val="28"/>
          <w:rtl w:val="true"/>
          <w:lang w:bidi="fa-IR"/>
        </w:rPr>
        <w:t>و قد قطع فی التحریر بوجوب تحرّی الأقرب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فتحصیل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طلّقت فی مسکن لا یناسبها أخرجها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مسکن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للأقرب فالأقرب،کما 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71" w:name="__RefHeading___Toc1910496_2314609296"/>
      <w:bookmarkStart w:id="172" w:name="_Toc61"/>
      <w:bookmarkEnd w:id="171"/>
      <w:r>
        <w:rPr>
          <w:rtl w:val="true"/>
        </w:rPr>
        <w:t>[</w:t>
      </w:r>
      <w:r>
        <w:rPr>
          <w:rtl w:val="true"/>
        </w:rPr>
        <w:t>لو مات فورث المسکن جماعة لم یکن لهم قسمته</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 المسکن جماعة لم یکن لهم 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استیجار المسکن الأوّل وجب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قطع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تحصیل المنزل الأقرب إلی المسکن الأوّل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قطع به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القول بوجوب تحصیل الأقرب إلی المسکن الأوّل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تحصیل نفسه بالاستیجار مع الإمکان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الفرض المذکور فی جواز الإخراج إلی غیر المسکن الأوّل هو ما إذا طلّقت فی منزل غیر مناسب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حالا لفاعل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یخرج الزوجة إلی مسکن مناسب لها و هو یتحرّی عن المسکن المناسب للزوجة مع رعایة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ذکر فی قول الشارح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تحرّی 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الزوج فورث مسکن الطلاق جماعة لم یجز لهم قسمة المسکن المذکور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لحرمة القسمة علی الورثة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ینافی القسمة سکناها،لسبق حقّها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انقضاء عدّتها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موته،کما هو أحد القولین فی المسألة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الروایتین أنّه لا نفقة للمتوفّی عنها و لا سکنی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لسبق حقّ الزوجة علی حقّ الورّاث بالنسبة إلی المسکن الذی طلّقت فیه، لأنّها کانت تسکنه قبل أن یموت الزوج فیتعلّق به حقّ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انقضت عدّة المعتدّة جاز للورّاث تقسیم المسکن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تقسیم الورّاث للمسکن الذی تسکن فیه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کانت المعتدّة حاملا و قلنا بأنّ لها حقّ السکنی فی أیّام العدّة بعد موت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مسألة موت الزوج فی أیّام عدّة زوجته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مبتدأ،خبره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أنّه قد وردت فی المسألة روایات دالّة علی وجوب نفقة الزوجة المتوفّی عنها زوجها فی أیّام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نقلت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ینفق علیها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النفقات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مسلم 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المتوفّی عنها زوجها،أ لها نفقة؟قال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ینفق علیها من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فهاتان الروایتان تدلاّن علی وجوب نفقة المتوفّی عنها زوجها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کانت حاملا أم لا</w:t>
      </w:r>
      <w:r>
        <w:rPr>
          <w:rFonts w:eastAsia="IRNazanin" w:cs="IRNazanin"/>
          <w:color w:val="111111"/>
          <w:sz w:val="28"/>
          <w:szCs w:val="28"/>
          <w:rtl w:val="true"/>
          <w:lang w:bidi="fa-IR"/>
        </w:rPr>
        <w:t xml:space="preserve">. </w:t>
      </w:r>
      <w:bookmarkStart w:id="173" w:name="pg19808_223456"/>
    </w:p>
    <w:p>
      <w:pPr>
        <w:pStyle w:val="BookText"/>
        <w:rPr/>
      </w:pPr>
      <w:bookmarkEnd w:id="173"/>
      <w:r>
        <w:rPr>
          <w:rFonts w:ascii="IRNazanin" w:hAnsi="IRNazanin" w:eastAsia="IRNazanin"/>
          <w:color w:val="111111"/>
          <w:sz w:val="28"/>
          <w:sz w:val="28"/>
          <w:szCs w:val="28"/>
          <w:rtl w:val="true"/>
          <w:lang w:bidi="fa-IR"/>
        </w:rPr>
        <w:t>فیبطل حقّها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 بین الأخبار بوجوب نفقتها من مال الولد لا من مال المتوفّی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 حاملا أو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سکنی للحامل المتوفّی عنها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المانع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74" w:name="__RefHeading___Toc1910498_2314609296"/>
      <w:bookmarkStart w:id="175" w:name="_Toc62"/>
      <w:bookmarkEnd w:id="174"/>
      <w:r>
        <w:rPr>
          <w:rtl w:val="true"/>
        </w:rPr>
        <w:t>[</w:t>
      </w:r>
      <w:r>
        <w:rPr>
          <w:rtl w:val="true"/>
        </w:rPr>
        <w:t>تعتدّ زوجة الحاضر من حین السبب و زوجة الغائب من حین بلوغ الخبر</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زوجة الحاضر من حین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للعدّة من 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علی هذا القول یبطل حقّ الزوجة من السکنی فی المسکن الموروث أیّام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جمع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الأخبار الدالّة علی وجوب نفقة المتوفّی عنها زوجها و الدالّة علی عدم وجوبها بحمل الأخبار الدالّة علی الوجوب علی وجوب النفقة من مال الولد لا من مال الزوج المتوفّی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مضمون أشهر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جازت للورّاث قسمة المسکن الذی تسکن المعتدّة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تکن المعتدّة حاملا،أو کانت و قلنا بعدم حقّ السکنی للمتوفّی عنها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بدء العدّة</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طلاق أو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للسبب الموجب للعدّة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لم تعلم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 الغائب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الوفاة من حین بلوغ الخبر بموته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شرعا،لکن لا یجوز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إلاّ بعد ثبوته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الطلاق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 الموجب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عدّة الوفاة تبدأ من حین بلوغ خبر موت الزوج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یثبت خبر موته بطریق معتبر شرعا،کأن لم یثبت بخبر العدلین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یجوز لها الاعتداء لموت زوجها من حین بلوغ خبر موته و إن لم یثبت شرعا،لکن لا یجوز لها التزوّج إلاّ بعد ثبوت الموت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المطلّقة تعتدّ من حین وقوع الطلاق علیها و إن کانت لم تعلم بوقوعه و لم یبلغها الخبر،مثل أن یکون زوجها غائبا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الفارق بین موت الغائب و بین تطلیقه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الزوجة المتوفّی عنها زوجها تعتدّ من حین بلوغ خبر الموت و المطلّقة تعتدّ من حین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دلالة النصّ و وجوب الحداد علی المتوفّی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متعدّدة هی أحد الوجهین الفارقین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نقل فی کتاب الوسائل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محمّد بن مسلم عن أحدهما علیهما السّلام فی الرجل یموت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ثبوت الحداد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المتوفّی عنها،و لا یتمّ إلاّ مع بلوغها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بموته، بخلاف 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یبلغها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إلاّ بعد مضیّ مقدار العدّة جاز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بعد ثبوته،بخلاف المتوفّی عنها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 امرأة و هو غائب،قال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من یوم یبلغها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الاخری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الصباح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یموت عنها زوجها و هو غائب و عدّتها من یوم یبلغها إن قامت البیّنة أو لم 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معناهما الروایات المنقولة فی المصدر السابق لم ننقلها،اکتفاء بدلالة ما نقلناه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ثبوت وجوب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المتوفّی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الحداد لا یتمّ فی حقّها إلاّ مع بلوغ خبر موت الزوج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الطلاق لا یوجب الحداد علی المطلّقة،فلا تتوقّف عدّة الطلاق علی بلوغ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بکون عدّة الطلاق من حین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یبلغ الزوجة خبر الطلاق حتّی انقضت عدّتها جاز لها التزوّج بزوج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المطلّقة،و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لا تعتدّ إلاّ بعد بلوغ خبر موت زوجها و إن طال زمان البلوغ</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قول أبی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تشترکان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الاعتداد من حین بلوغ الخبر،و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نوجب الحداد علی الأمة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کالمطلّقة،عملا بالعلّة</w:t>
      </w:r>
    </w:p>
    <w:p>
      <w:pPr>
        <w:pStyle w:val="BookText"/>
        <w:rPr/>
      </w:pPr>
      <w:r>
        <w:rPr>
          <w:rFonts w:ascii="IRNazanin" w:hAnsi="IRNazanin" w:eastAsia="IRNazanin"/>
          <w:color w:val="111111"/>
          <w:sz w:val="28"/>
          <w:sz w:val="28"/>
          <w:szCs w:val="28"/>
          <w:rtl w:val="true"/>
          <w:lang w:bidi="fa-IR"/>
        </w:rPr>
        <w:t>یعنی قال بعض باشتراک المتوفّی عنها زوجها و المطلّقة فی وجوب الاعتداد من حین بلوغ خبر الموت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باشتراک المتوفّی عنها زوجها و المطلّقة فی الاعتداد من حین بلوغ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أبی البختری وهب بن وهب عن جعفر عن أبیه عن علیّ علیه السّلام أنّه سئل عن المتوفّی عنها زوجها إذا بلغها ذلک و قد انقضت عدّتها فالحداد یجب علیها،فقال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یبلغها ذلک حتّی تنقضی عدّتها فقد ذهب ذلک کلّه،و تنکح من أحبّت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یحتمل الحمل علی التقیّة،و یمکن کون آخر الحدیث فی حکم المطلّقة،و یکون سقط من الحدیث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معناها روایة اخری منقولة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بلغها نعی زوجها بعد سنة أو نحو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حبلی فأجلها أن تضع حملها، و إن کانت لیست بحبلی فقد مضت عدّتها إذا قامت لها البیّنة أنّه مات فی یوم کذا و کذا،و إن لم یکن لها بیّنة فلتعتدّ من یوم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أشهر القولین المذکورین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عدّة المطلّقة تبدأ من حین الطلاق و إن کانت لا تعلم به، و عدّة المتوفّی عنها زوجها من حین بلوغ خبر موت الزوج و إن لم یثبت شرعا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أنّنا لو لم نقل بوجوب الحداد علی الأمة کانت هی کالمطلّقة فی أنّ عدّتها تبدأ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موت زوجها لا من حین بلوغ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وجوب العدّة علی المتوفّی عنها زوجها من حین بلوغ خبر الموت علّل بوجوب الحداد علیها،کما فی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فی العلل عن أحمد بن محمّد بن أبی نصر عن أبی الحسن الرضا علیه السّلام فی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البیّنة أنّه طلّقها منذ کذا و کذا و کانت عدّتها قد انقضت فقد بانت،و المتوفّی عنها زوجها تعتدّ حین یبلغها الخبر،لأنّها ترید أن تحدّ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العدد 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الأمة لو قیل بوجوب الحداد علیها فهی تعتدّ من حین بلوغ خبر موت زوجها،و إلاّ فمن حین موت زوجها</w:t>
      </w:r>
      <w:r>
        <w:rPr>
          <w:rFonts w:eastAsia="IRNazanin" w:cs="IRNazanin"/>
          <w:color w:val="111111"/>
          <w:sz w:val="28"/>
          <w:szCs w:val="28"/>
          <w:rtl w:val="true"/>
          <w:lang w:bidi="fa-IR"/>
        </w:rPr>
        <w:t xml:space="preserve">.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9808_223463"/>
      <w:bookmarkStart w:id="177" w:name="pg19808_223463"/>
      <w:bookmarkEnd w:id="177"/>
    </w:p>
    <w:p>
      <w:pPr>
        <w:pStyle w:val="Heading2"/>
        <w:numPr>
          <w:ilvl w:val="1"/>
          <w:numId w:val="1"/>
        </w:numPr>
        <w:rPr/>
      </w:pPr>
      <w:bookmarkStart w:id="178" w:name="pg19808_223463"/>
      <w:bookmarkStart w:id="179" w:name="__RefHeading___Toc1910500_2314609296"/>
      <w:bookmarkStart w:id="180" w:name="_Toc63"/>
      <w:bookmarkEnd w:id="178"/>
      <w:bookmarkEnd w:id="179"/>
      <w:r>
        <w:rPr>
          <w:rtl w:val="true"/>
        </w:rPr>
        <w:t>کتاب الخلع و المبارات</w:t>
      </w:r>
      <w:bookmarkEnd w:id="180"/>
    </w:p>
    <w:p>
      <w:pPr>
        <w:pStyle w:val="Heading3"/>
        <w:numPr>
          <w:ilvl w:val="2"/>
          <w:numId w:val="1"/>
        </w:numPr>
        <w:rPr/>
      </w:pPr>
      <w:bookmarkStart w:id="181" w:name="__RefHeading___Toc1910502_2314609296"/>
      <w:bookmarkStart w:id="182" w:name="_Toc64"/>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کتاب الخلع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83" w:name="__RefHeading___Toc1910504_2314609296"/>
      <w:bookmarkStart w:id="184" w:name="_Toc65"/>
      <w:bookmarkEnd w:id="183"/>
      <w:r>
        <w:rPr>
          <w:rtl w:val="true"/>
        </w:rPr>
        <w:t>[</w:t>
      </w:r>
      <w:r>
        <w:rPr>
          <w:rtl w:val="true"/>
        </w:rPr>
        <w:t>تعریف الخلع</w:t>
      </w:r>
      <w:r>
        <w:rPr>
          <w:rtl w:val="true"/>
        </w:rPr>
        <w:t>]</w:t>
      </w:r>
      <w:bookmarkEnd w:id="18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بعوض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الخلع و المباراة</w:t>
      </w:r>
    </w:p>
    <w:p>
      <w:pPr>
        <w:pStyle w:val="BookText"/>
        <w:rPr/>
      </w:pPr>
      <w:r>
        <w:rPr>
          <w:rFonts w:ascii="IRNazanin" w:hAnsi="IRNazanin" w:eastAsia="IRNazanin"/>
          <w:color w:val="111111"/>
          <w:sz w:val="28"/>
          <w:sz w:val="28"/>
          <w:szCs w:val="28"/>
          <w:rtl w:val="true"/>
          <w:lang w:bidi="fa-IR"/>
        </w:rPr>
        <w:t>یعنی أنّ هذا هو کتاب الخلع و المباراة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الخلع بفتح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الشیء 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نزعه إلاّ أنّ فی الخلع مهلة،و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 و الثوب و الرداء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الربقة عن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عهده،و کذلک خلع قیده،و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أطلقها من قیدها،و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 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علی بذل منها له،فهی خالع،و الاسم الخلعة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المباراة من بارأ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فارقه و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الخلع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للمقابلة،أی فی مقابل عوض</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العوض یجب أن یکون مقصودا للعقلاء،فلا اعتبار بالعوض الذی لا یقصده العقلاء إمّا لخسّته مثل الفضلات،أو لقلّته مثل حبّة حنطة</w:t>
      </w:r>
      <w:r>
        <w:rPr>
          <w:rFonts w:eastAsia="IRNazanin" w:cs="IRNazanin"/>
          <w:color w:val="111111"/>
          <w:sz w:val="28"/>
          <w:szCs w:val="28"/>
          <w:rtl w:val="true"/>
          <w:lang w:bidi="fa-IR"/>
        </w:rPr>
        <w:t xml:space="preserve">. </w:t>
      </w:r>
      <w:bookmarkStart w:id="185" w:name="pg19808_223464"/>
    </w:p>
    <w:p>
      <w:pPr>
        <w:pStyle w:val="BookText"/>
        <w:rPr/>
      </w:pPr>
      <w:bookmarkEnd w:id="185"/>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لجهة الزوج،و یفترقان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بامور تأتی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من خلع الثوب،و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910506_2314609296"/>
      <w:bookmarkStart w:id="187" w:name="_Toc66"/>
      <w:bookmarkEnd w:id="186"/>
      <w:r>
        <w:rPr>
          <w:rtl w:val="true"/>
        </w:rPr>
        <w:t>[</w:t>
      </w:r>
      <w:r>
        <w:rPr>
          <w:rtl w:val="true"/>
        </w:rPr>
        <w:t>صیغة الخلع أن یقول الزوج</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صیغة الخلع أن یقول الزوج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مختلعة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مختلعة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یتبعه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الفور،فیقول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طالق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الخلع طلاق لازم من جانب الزوج،و لا یصحّ له الرجوع فی الطلاق ما لم ترجع الزوجة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الطلاق و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بینهما یحصل بأمور تأتی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 اخذ من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الخلع استعیر فی خلع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الخلع</w:t>
      </w:r>
    </w:p>
    <w:p>
      <w:pPr>
        <w:pStyle w:val="BookText"/>
        <w:rPr/>
      </w:pPr>
      <w:r>
        <w:rPr>
          <w:rFonts w:ascii="IRNazanin" w:hAnsi="IRNazanin" w:eastAsia="IRNazanin"/>
          <w:color w:val="111111"/>
          <w:sz w:val="28"/>
          <w:sz w:val="28"/>
          <w:szCs w:val="28"/>
          <w:rtl w:val="true"/>
          <w:lang w:bidi="fa-IR"/>
        </w:rPr>
        <w:t>هذا بعد بذل الزوجة ما یقابل الخلع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بذلتک کذا لتخلعنی به فیقول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بذلته الزوجة عوضا عن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 یقول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مختلعة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موسی بن بکیر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یتبعها بالطلاق ما دامت فی عدّتها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بمجرّده من غیر اتباعه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به،ذهب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و ابن الجنید،و تبعهم العلاّمة فی المختلف و التحریر،و المصنّف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الإرشاد،لصحیحة محمّد بن إسماعیل بن نوح بن بزیع،أنّه قال للرضا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تبین حتّی یتبعها بالطلاق،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مختلعة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بعدم الحاجة إلی إتباع الخلع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الثابت فی کتاب الوسائل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مصغّرا أو مکبّرا،لاختلاف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الخلع و المباراة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بوقوع الخلع بمجرّد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حاجة إلی إتباع الخلع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بوقوع الخلع بلا حاجة إلی اتباعه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ذهب إلی القول المذکور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محمّد بن إسماعیل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المرأة تباری زوجها،أو تختلع منه بشهادة شاهدین علی طهر من غیر جماع،هل تبین منه بذلک،أو تکون امرأته ما لم یتبعها بطلاق؟فقال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إذا خلع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السند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شاءت أن یردّ إلیها ما أخذ منها،و تکون امرأته فعلت،فقلت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روی لنا أنّها لا تبین منه حتّی یتبعها بطلاق،قال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إذا خلع،فقلت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الخلع و المباراة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التقیّة،و یمکن حمله علی الخلع المشتمل علی لفظ الطلاق،بمعنی أنّه لا یحتاج إلی طلاق مفرد،بل اشتماله علی لفظ الطلاق کاف،و أنّ الخلع المجرّد عن الطلاق لیس بخلع معتبر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جمیع النسخ الموجودة بأیدینا و إن کان الصحیح الموافق لقواعد العربیّة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العین،و هو موجود فی نسخ التهذیب،و الصواب إثبات الألف،لأنّه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منصوبا،و أمّا ما تکلّف شیخنا الشهید فی شرح الإرشاد من کون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الشأن فلا یناسب الترکیب و لا یدفع الفساد، إذ لا یصلح الثانی للخبریّة مفردا و لا جملة،و ذکر أنّه وجده مضبوطا بخطّ بعض الأفاضل بفتح الخاء و اللام و العین بجعله فعلا ماضیا،و استحسنه و لیس بشیء أیضا،لأنّ المسئول عنه هو الخلع الذی یتبع بالطلاق إذا خلع،و هو ترکیب 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هاهنا أخبارا اخری أیضا تدلّ علی ما ذهب إلیه المرتضی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 فی الصفحة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یتبعها بالطلاق ما دامت فی عدّتها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طریقه ابن فضّال و إبراهیم بن أبی سماک و موسی بن بکیر،و الأوّل فطحیّ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إمکان حمله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الأفضلیّة،و مخالفته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لمذهب العامّة فیکون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عن التقیّة مع تسلیمه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المصیر إلیه و ترک الأخبار الصحیحة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وصفناه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الآخران واقفیّان ضعیفان،و العجب قول الشهید فی اللمعة بمضمونه مع جلالته و اطّلاعه علی نقد الأحادیث و سیر الأدلّة،مضافا إلی ذهاب محقّقی الأصحاب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 نقلا عن المسالک مع تصرّف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التصرّف فی الخبر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 علی کون إتباع الخلع بالطلاق أفضل من تجریده عنه لا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توهّم کون خبر موسی بن بکر عن الکاظم علیه السّلام واجب الأخذ،لکونه مخالفا لمذهب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إنّهم لا یشترطون إتباع الخلع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أبعد من التقیّة،و هذا یوجب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کون الخبر مخالفا لمذهب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تسلیم مخالفته للعامّة أو تسلیم الخبر،أی تسلیم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الشارح رحمه اللّه أجاب عن التوهّم المذکور بعدم تسلیم مخالفة الخبر المذکور لما ذهب إلیه العامّة،أو بعدم تسلیم صحّته مع أنّ مثل هذا الخبر الضعیف السند لا یکفی فی الأخذ به و الترک للأخبار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الخبر الذی نقلناه عن محمّد بن إسماعیل بن نوح بن بزیع فی الصفحة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خبر موسی بن بکر عن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قلنا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السابق ضعیف السند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الذی ذهب إلیه المرتضی و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وقوع الخلع بمجرّده بلا حاجة إلی اتباعه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من القول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اعتبرنا اتباعه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 فلا شبهة فی عدّه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فسخا أو طلاقا؟قولان،أصحّهما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الأخبار الکثیرة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،فیعدّ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المحلّل بعد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قبول المرأة عقیبه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 به،أو</w:t>
      </w:r>
    </w:p>
    <w:p>
      <w:pPr>
        <w:pStyle w:val="BookText"/>
        <w:rPr/>
      </w:pPr>
      <w:r>
        <w:rPr>
          <w:rFonts w:ascii="IRNazanin" w:hAnsi="IRNazanin" w:eastAsia="IRNazanin"/>
          <w:color w:val="111111"/>
          <w:sz w:val="28"/>
          <w:sz w:val="28"/>
          <w:szCs w:val="28"/>
          <w:rtl w:val="true"/>
          <w:lang w:bidi="fa-IR"/>
        </w:rPr>
        <w:t>یعنی أنّنا إن قلنا بالقول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إتباع الخلع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عدّه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لزوم إتباع الخلع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الخلع طلاقا أو فسخا؟فیه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أصحّ القولین هو أنّ الخلع من دون اتباعه بالطلاق یعدّ طلاقا و لو لم یتبع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کونه طلاقا،کما دلّ علیه ما نقل من الأخبار فی کتاب الوسائل،منها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المختلعة عدّة المطلّقة،و خلعها طلاقها من غیر أن یسمّی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الخلع و المباراة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الطلقات الثلاث الموجبة للمحلّل،و الفاء تفریع علی ما أفاده الشارح رحمه اللّه من أنّ الخلع الکذائیّ یعدّ طلاقا لا فسخا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الخلع أیضا یفتقر إلی المحلّل إذا وقع ثلاث مرّات،أو وقع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بکون الخلع فسخا و القول بکونه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عقیب ذکر الزوج صیغة الخلع</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تخلّل الفصل المعتدّ به بین إنشاء الزوج و قبول الزوجة،کما أنّ الأمر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 له قبله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 مع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کذا مع سبق سؤالها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له،أو مع قبولها بعده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عن 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و لم یفتقر إلی ما یفتقر إلیه الخلع من کراهتها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خاصّة،لأنّه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بعوض لا خلع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العقود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تقدّم سؤال الزوجة قبل إنشاء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بذلتک مهری مثلا بأن تخلعنی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ممّا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الزوجة،و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إنشاء الزوج صیغة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فصل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علی کذا مع سؤال الزوجة قبلا أو قبولها بعدا أغنی عن لفظ الخلع،و یسمّی ذلک طلاقا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قبول الزوجة بعد إنشاء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فصل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المذکور یفید فائدة الخلع و إن کان لا یفتقر إلی کراهة الزوجة للزوج،فإنّ من لوازم الخلع هو کراهتها له،و الطلاق بالعوض یقع و لو مع عدم کراهتها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الطلاق المذکور یکون طلاقا بعوض،و لیس خلعا</w:t>
      </w:r>
      <w:r>
        <w:rPr>
          <w:rFonts w:eastAsia="IRNazanin" w:cs="IRNazanin"/>
          <w:color w:val="111111"/>
          <w:sz w:val="28"/>
          <w:szCs w:val="28"/>
          <w:rtl w:val="true"/>
          <w:lang w:bidi="fa-IR"/>
        </w:rPr>
        <w:t xml:space="preserve">. </w:t>
      </w:r>
      <w:bookmarkStart w:id="188" w:name="pg19808_223470"/>
    </w:p>
    <w:p>
      <w:pPr>
        <w:pStyle w:val="Heading3"/>
        <w:numPr>
          <w:ilvl w:val="2"/>
          <w:numId w:val="1"/>
        </w:numPr>
        <w:rPr/>
      </w:pPr>
      <w:bookmarkStart w:id="189" w:name="__RefHeading___Toc1910508_2314609296"/>
      <w:bookmarkStart w:id="190" w:name="_Toc67"/>
      <w:bookmarkEnd w:id="188"/>
      <w:bookmarkEnd w:id="189"/>
      <w:r>
        <w:rPr>
          <w:rtl w:val="true"/>
        </w:rPr>
        <w:t>[</w:t>
      </w:r>
      <w:r>
        <w:rPr>
          <w:rtl w:val="true"/>
        </w:rPr>
        <w:t>کلّ ما صحّ أن یکون مهرا صحّ أن یکون فدیة</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أن یکون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 المعلوم و المنفعة و التعلیم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أن یکون فدیة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المجعول فدیة فی طرف الزیادة و النقصان بعد أن یکون متموّلا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أزید ممّا وصل إلیها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و غیره،لأنّ الکراهة منها،فلا یتقدّر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فی جانب الزیادة</w:t>
      </w:r>
      <w:r>
        <w:rPr>
          <w:rFonts w:eastAsia="IRNazanin" w:cs="IRNazanin"/>
          <w:color w:val="111111"/>
          <w:sz w:val="28"/>
          <w:szCs w:val="28"/>
          <w:rtl w:val="true"/>
          <w:lang w:bidi="fa-IR"/>
        </w:rPr>
        <w:t>.</w:t>
      </w:r>
    </w:p>
    <w:p>
      <w:pPr>
        <w:pStyle w:val="Heading3"/>
        <w:numPr>
          <w:ilvl w:val="2"/>
          <w:numId w:val="1"/>
        </w:numPr>
        <w:rPr/>
      </w:pPr>
      <w:bookmarkStart w:id="191" w:name="__RefHeading___Toc1910510_2314609296"/>
      <w:bookmarkStart w:id="192" w:name="_Toc68"/>
      <w:bookmarkEnd w:id="191"/>
      <w:r>
        <w:rPr>
          <w:rtl w:val="true"/>
        </w:rPr>
        <w:t>[</w:t>
      </w:r>
      <w:r>
        <w:rPr>
          <w:rtl w:val="true"/>
        </w:rPr>
        <w:t>یصحّ بذل الفدیة منها و من وکیلها</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بذل الفدیة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وکیلها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الفدیة</w:t>
      </w:r>
    </w:p>
    <w:p>
      <w:pPr>
        <w:pStyle w:val="BookText"/>
        <w:rPr/>
      </w:pPr>
      <w:r>
        <w:rPr>
          <w:rFonts w:ascii="IRNazanin" w:hAnsi="IRNazanin" w:eastAsia="IRNazanin"/>
          <w:color w:val="111111"/>
          <w:sz w:val="28"/>
          <w:sz w:val="28"/>
          <w:szCs w:val="28"/>
          <w:rtl w:val="true"/>
          <w:lang w:bidi="fa-IR"/>
        </w:rPr>
        <w:t>یعنی أنّ کلّ شیء یصحّ جعله مهرا فی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کان أو 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جعله عوضا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عوضا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رعایة شرط کونه مالا و هو ما یبذل بإزائه شیء و نمیل إلیه العقلاء، فلا یصحّ بذل حبّة حنطة فی مقابل الخلع،لعدم کونها مالا و إن کانت ملکا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البذل یجوز کونه أزید ممّا أعطاها الزوج من المهر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البذل</w:t>
      </w:r>
    </w:p>
    <w:p>
      <w:pPr>
        <w:pStyle w:val="BookText"/>
        <w:rPr/>
      </w:pPr>
      <w:r>
        <w:rPr>
          <w:rFonts w:ascii="IRNazanin" w:hAnsi="IRNazanin" w:eastAsia="IRNazanin"/>
          <w:color w:val="111111"/>
          <w:sz w:val="28"/>
          <w:sz w:val="28"/>
          <w:szCs w:val="28"/>
          <w:rtl w:val="true"/>
          <w:lang w:bidi="fa-IR"/>
        </w:rPr>
        <w:t>أی حیث إنّ الکراهة تنشأ من جانب الزوجة لا یتعیّن العوض فی جانب الزیادة و لا یجیء من قبلها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البذل من جانب الزوجة أو من وکیلها أو ممّن یتعهّد المبذول من جانبها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الباذل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یضمنه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طلّق زوجتک علی مائة و علیّ ضمانها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الوکیل أنّ الوکیل یبذل من مالها بإذنها،و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 بإذنها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ضمان ما لم یجب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قد وقع مثله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فیما لو قال راکب البحر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یضمن البذل بإذن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عهدتی و فی ذمّتی ضمان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الضامن،کما أنّ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بإذن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الضمان کذلک یکون من قبیل ضمان ما لم یجب،لأنّ بذل المال فی مقابل الخلع لا یجب إلاّ بعد الخلع،فهذا ضمان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الضمان کذلک قد وقع مثله فی بعض الموارد مع الحکم علیه بالصحّة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الراکب للسفینة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یقول راکب السفینة لصاحب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ضمانه،و هذا فیما إذا ثقلت الأمتعة الموجودة فی السفینة بحیث کادت أن توجب غرقها و اضطرّ راکبوها إلی تخفیف وزنها بإلقاء بعض الأمتعة أو کلّها فی البحر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ضمانه،و فی ضمان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یحدثه المشتری من بناء أو غرس علی قول،و فی أخذ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البراءة قبل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بالبذل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قولان،أقربهما المنع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الخلع من عقود المعاوضات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لزوم العوض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صاحب المعوّض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تعالی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الفدیة إلیها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ضمن شخص ما یحدثه المشتری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و غرس أشجار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فسخ البائع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 من الموارد التی یصحّ فیه ضمان ما لم یجب هو أن یأخذ الطبیب قبل المعالجة البراءة من المریض لو توفّی فی أثناء المعالجة أو نقص عضوه بعدها،فإنّ أخذ البراءة کذلک یکون من قبیل البراءة ممّا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صحّة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تبرّع شخص ببذل شیء من ماله عوضا عن خلع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هذا الفرض هو غیر ما ذکر من ضمان الضامن للبذل من ماله،کما تقدّم فی الصفحة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أقرب القولین هو المنع من صحّة الخلع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شرائط عقود المعاوضات هو أن یلزم العوض من یستحقّ المعوّض و الحال أنّ المعوّض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یستحقّه من یبذل العوض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البذل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الباذل تبرّعا فی الخلع لا یکون صاحب المعوّض و هو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العوض فی البیع أیضا یلزم من یملک المعوّض،فلو تبرّع شخص بالثمن عن المشتری فی البیع لم یلزمه ذلک و لم یصحّ عقد البیع</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لعدم صحّة الخلع ببذل المتبرّع،و هو أنّ اللّه تعالی أضاف الفدیة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جُنٰاحَ عَلَیْهِمٰا فِیمَا افْتَدَتْ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و الضامن بإذنها کبذلها، فیبقی المتبرّع علی أصل 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النکاح إلی أن یثبت المزیل،و لو قلنا بمفهوم الخطاب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فالمنع أوضح،و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یملک الزوج البذل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الطلاق إن لم یتبع به،فإن أتبع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افتداء،و هو جائز من الأجنبیّ،کما تقع الجعالة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الزوج و الزوجة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توهّم أنّ صحّة الخلع ببذل الوکیل و الضامن یستلزم صحّته ببذل المتبرّع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أنّ بذلهما بإذنها یکون کبذل نفس الزوجة،بخلاف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بذل المتبرّع لا مصحّح له،فیبقی علی أصالة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للمنع عن صحّة الخلع ببذل المتبرّع،و هو أنّ الشکّ فی زوال النکاح بذلک یدفع باستصحاب بقائه إلی أن یتحقّق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تعالی المتقدّم ذکره قبیل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أنّا لو بنینا علی حجّیّة مفهوم الخطاب فالمنع عن صحّة الخلع فیما لو بذل المتبرّع بالمعوّض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منعنا عن صحّة الخلع ببذل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بذله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أتبع الزوج الخلع بالطلاق یکون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صحّة الخلع ببذل المتبرّع هو أنّ بذله من قبیل الافتداء المذکور فی الآیة الشریفة،و هو جائز من الأجنبیّ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بذل المتبرّع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الفعل لغیره 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الجعالة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البذل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تبرّعا أنّ المقصود من البذل جعل الواقع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خلعا لیترتّب علیه أحکامه المخصوصة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بذل المال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مقابلة الفعل،بخلاف الجعالة،فإنّ غرضه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الطلاق،بأن یقول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ألف،و لا مانع من صحّته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یشترط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تقع الجعالة من الأجنبیّ علی الفعل الذی هو لغیر الجاعل،کأن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دابّة مفقودة لفلان فله عندی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الفعل الذی هو لغیر الجاعل طلاقا،کما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لتنزیل التبرّع من الأجنبیّ منزلة جعالته بأنّ القصد فی التبرّع یکون جعل الطلاق الواقع خلعا لیترتّب علیه أحکامه،بخلاف الجعالة،فإنّ المقصود فیها هو وقوع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الحکم فیها 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محکوم بعدم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الفعل الواقع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کونه طلاقا بائنا لا یجوز للزوج الرجوع فیه ما لم یرجع الباذل عن بذله،بناء علی صحّة البذل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مقصود الباذل من البذل هو جعل فعل الزوج خلعا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المخاطب هو الزوج،و ضمیر المفعول یرجع إلی الزوجة</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 من الأجنبیّ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الفوریّة و المقارنة لسؤاله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الخلع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بصحّته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الأجنبیّ فهو خلع لفظا و حکما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،فللأجنبیّ أن یرجع فی البذل ما دامت فی العدّة،فللزوج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فی الطلاق و لیس للزوجة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فی البذل،لأنّها لا تملکه،فلا معنی لرجوعها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جواز الرجوع هنا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خالف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الجاعل الأجنبیّ،فهو من قبیل إضافة المصدر إلی مفعوله،و یمکن حمله علی إضافته إلی فاعله،کما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فی إجابة الزوج للجاعل الأجنبیّ الفوریّة 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الجاعل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الخلع إذا تبرّع المتبرّع الأجنبیّ عن الزوجة بالبذل وجب علی الزوج أن یقارن البذل بصیغة الخلع،فإذا قال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عن زوجتک کذا لتخلعها به فلیقل الزوج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خلعتها بکذا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قلنا بصحّة البذل من الأجنبیّ المتبرّع کان ذلک خلعا لفظا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یجری علی الخلع کذلک أحکام الخلع من کونه طلاقا بائنا لا یجوز للزوج الرجوع فیه إلاّ أن یرجع الباذل،فیکون الطلاق ذلک خلعا لفظا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حین إذ رجع الأجنبیّ فی البذل جاز له أن یرجع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بذل الأجنبیّ تبرّعا و وقوع الخلع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معنی لرجوع الزوجة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الرجوع من المتبرّع أم من الزوجة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اکتفاء فیما خالف الأصل بموضع الیقین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 علی موضع الیقین،و هو رجوع الزوجة فیما بذلته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التبرّع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طلّقها علی ألف من مالها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ضمانها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الخلع و لا یضمن،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 و إن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لمسیس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بحفظ النفس ثمّ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للاتّفاق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علی خلاف الأصل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رجوع الأجنبیّ فیما بذله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معنی بذل الأجنبیّ للعوض تبرّعا فی عدم صحّة الخلع هو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ألف من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زوجتک علی العبد الذی هو للزوجة و علیّ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ضمان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 من الفرضین هو من قبیل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جواز ضمان ما لم یجب فی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إلجاء الحاجة إلی حفظ النفس التی هی أعزّ و أنفس من حفظ المال،و کذلک الوجه فی صحّة أخذ البراءة من الطبیب المتقدّم ذکره فی الصفحة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یشار به إلی المکان البعید،و قد تلحقه التاء فیقال ثمّة،و موضعه نصب علی 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بذل المتبرّع للعوض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للإجماع علی صحّة الضمان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نحن فیه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صحّة ضمان ما یجب علی ذمّة الغیر،ففیما یخالف</w:t>
      </w:r>
      <w:r>
        <w:rPr>
          <w:rFonts w:eastAsia="IRNazanin" w:cs="IRNazanin"/>
          <w:color w:val="111111"/>
          <w:sz w:val="28"/>
          <w:szCs w:val="28"/>
          <w:rtl w:val="true"/>
          <w:lang w:bidi="fa-IR"/>
        </w:rPr>
        <w:t xml:space="preserve">- </w:t>
      </w:r>
      <w:bookmarkStart w:id="193" w:name="pg19808_223477"/>
    </w:p>
    <w:p>
      <w:pPr>
        <w:pStyle w:val="BookText"/>
        <w:rPr/>
      </w:pPr>
      <w:bookmarkEnd w:id="193"/>
      <w:r>
        <w:rPr>
          <w:rFonts w:ascii="IRNazanin" w:hAnsi="IRNazanin" w:eastAsia="IRNazanin"/>
          <w:color w:val="111111"/>
          <w:sz w:val="28"/>
          <w:sz w:val="28"/>
          <w:szCs w:val="28"/>
          <w:rtl w:val="true"/>
          <w:lang w:bidi="fa-IR"/>
        </w:rPr>
        <w:t>فیقتصر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4" w:name="__RefHeading___Toc1910512_2314609296"/>
      <w:bookmarkStart w:id="195" w:name="_Toc69"/>
      <w:bookmarkEnd w:id="194"/>
      <w:r>
        <w:rPr>
          <w:rtl w:val="true"/>
        </w:rPr>
        <w:t>[</w:t>
      </w:r>
      <w:r>
        <w:rPr>
          <w:rtl w:val="true"/>
        </w:rPr>
        <w:t>لو تلف العوض المعیّن المبذول قبل القبض</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المبذول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 فعلیها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بمثله إن کان مثلیّا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قیمیّا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أتلفته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باختیارها أم تلف بآفة من اللّه تعالی أم أتلفه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الثالث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الزوج بین الرجوع 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الأجنبیّ، و ترجع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الأجنبیّ لو رجع علیها إن أتلفه بغیر إذنها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أرشه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یقتصر علی الموضع الذی حصل فیه الاتّفاق علیه من الفقهاء،کما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العوض لو تلف فی الخلع قبل قبض الزوج فعلی الزوجة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العوض من قبیل الحبوبات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العوض من قبیل الحیوانات أو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أتلف العوض فی الخلع أجنبیّ غیر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إتلاف الأجنبیّ للعوض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للزوج أن یرجع علی الزوجة أو علی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رجع الزوج علی الزوجة و أخذ العوض منها رجعت هی علی الأجنبیّ الذی أتلفه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أتلف الأجنبیّ العوض بغیر إذن الزوجة</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العیب لو حصل فی العوض جاز للزوج أخذ أرش العیب من الزوجة أو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أو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 استحقاقه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یبطل الخلع،لأصالة الصحّة،و المعاوضة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لیست حقیقیّة کما فی البیع،فلا یؤثّر بطلان العوض المعیّن فی بطلانه،بل ینجبر بضمانها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باستحقاقه حالة الخلع،لقدومه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معاوضة فاسدة إن لم یتبعه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بالطلاق،و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العوض 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 الذی 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ظهر کون العوض حقّا لغیر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إیراد أنّه إذا فسد العوض یحکم ببطلان المعاوضة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 الخلع لیس معاوضة حقیقیّة مثل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للمنفیّ لا للنفی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فالزوجة تضمن مثل العوض أو قیمته إذا ظهر مستحقّا للغیر،و لا یحکم ببطلان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بصحّة الخلع یشکل فی صورة علم الزوج بکون العوض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لإقدام الزوج علی معاوضة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یتبع الزوج صیغة الخلع بالطلاق،فإن أتبعه به کان الواقع من الزوج طلاقا لا خلعا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یشکل صحّة الخلع مع ظهور العوض مستحقّا للغیر مطلقا،سواء علم الزوج بکون العوض مستحقّا للغیر أم لا</w:t>
      </w:r>
      <w:r>
        <w:rPr>
          <w:rFonts w:eastAsia="IRNazanin" w:cs="IRNazanin"/>
          <w:color w:val="111111"/>
          <w:sz w:val="28"/>
          <w:szCs w:val="28"/>
          <w:rtl w:val="true"/>
          <w:lang w:bidi="fa-IR"/>
        </w:rPr>
        <w:t xml:space="preserve">. </w:t>
      </w:r>
      <w:bookmarkStart w:id="196" w:name="pg19808_223479"/>
    </w:p>
    <w:p>
      <w:pPr>
        <w:pStyle w:val="BookText"/>
        <w:rPr/>
      </w:pPr>
      <w:bookmarkEnd w:id="196"/>
      <w:r>
        <w:rPr>
          <w:rFonts w:ascii="IRNazanin" w:hAnsi="IRNazanin" w:eastAsia="IRNazanin"/>
          <w:color w:val="111111"/>
          <w:sz w:val="28"/>
          <w:sz w:val="28"/>
          <w:szCs w:val="28"/>
          <w:rtl w:val="true"/>
          <w:lang w:bidi="fa-IR"/>
        </w:rPr>
        <w:t>لماهیّتة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اللازم یستلزم بطلان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المتّجه البطلان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یتبعه بالطلاق،و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رجعیّا</w:t>
      </w:r>
      <w:r>
        <w:rPr>
          <w:rFonts w:eastAsia="IRNazanin" w:cs="IRNazanin"/>
          <w:color w:val="111111"/>
          <w:sz w:val="28"/>
          <w:szCs w:val="28"/>
          <w:rtl w:val="true"/>
          <w:lang w:bidi="fa-IR"/>
        </w:rPr>
        <w:t>.</w:t>
      </w:r>
    </w:p>
    <w:p>
      <w:pPr>
        <w:pStyle w:val="Heading3"/>
        <w:numPr>
          <w:ilvl w:val="2"/>
          <w:numId w:val="1"/>
        </w:numPr>
        <w:rPr/>
      </w:pPr>
      <w:bookmarkStart w:id="197" w:name="__RefHeading___Toc1910514_2314609296"/>
      <w:bookmarkStart w:id="198" w:name="_Toc70"/>
      <w:bookmarkEnd w:id="197"/>
      <w:r>
        <w:rPr>
          <w:rtl w:val="true"/>
        </w:rPr>
        <w:t>[</w:t>
      </w:r>
      <w:r>
        <w:rPr>
          <w:rtl w:val="true"/>
        </w:rPr>
        <w:t>یصحّ البذل من الأمة بإذن المولی</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البذل من الأمة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من أعیان ماله تعیّنت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زادت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شیئا من ماله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إجازته،فإن 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الخلع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العوض فی الخلع من لوازم ماهیّته و حقیقته،فإذا انتفی اللازم انتفی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الزوج عالما بکون العوض مستحقّا للغیر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أتبع الزوج الخلع بالطلاق یبطل الخلع فی الفرض المذکور و یقع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یصحّ للأمة أن تبذل شیئا بإذن مولاها حتّی یخلعها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العین،و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الأمة لو زادت فی البذل عمّا عیّنه المولی من عین من أعیان ماله کان البذل کذلک فضولیّا متوقّفا علی إذن المولی فی الزائد، فلو ردّ بطل البذل بالنسبة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فرض زیادة بذل الأمة عمّا عیّنه المولی مع عدم إجازته للزائد و بطلان البذل فی الزائد یکون فی صحّة الخلع و بطلانه وجهان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یلزم علی ذمّة الأمة مثل المبذول فی الخلع أو قیمته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العتق أو بطلانه الوجهان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بذلت شیئا من 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یجزه،و لو أجاز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فکالإذن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بذلها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الذمّة،أو من 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استقامة العبارة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الجارّة،فکان الصواب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الناصبة فیؤوّل إلی مصدر معطوف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بالنظر إلی قوله فیما یأتی فی الصفحة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 الخلع و لزوم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الأمة،و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کلّ واحد من المثل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 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للعهد الذکریّ،لذکر الوجهین فی مسألة ظهور العوض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بذل الزائد عمّا عیّنه المولی مع عدم إذنه هو بذل الأمة شیئا من مال المولی مع عدم إجازته فی أنّ الوجهین المذکورین آتیان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المولی لو أجاز ما بذلته الأمة من ماله عوضا عن الخلع کان ذلک مثل الإذن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لو أذن فی بذل الأمة شیئا فی ذمّته أو من ماله بلا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الأمة،فهو من قبیل إضافة المصدر إلی فاعله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قدرا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الحکم مع تخطّیه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ینصرف الإذن فی البیع إلی ثمن المثل،نظرا إلی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المعاوضة و إن لم تکن حقیقیّة،و مهر المثل عوض البضع،فیحمل الإطلاق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یأذن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 البذل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فی ذمّتها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کسبها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تبعت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عاملها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 المعیّن،و هو من قبیل إضافة المصدر إلی مفعوله،فالفاعل المحذوف هو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سبق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زادت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کان الأمر هناک متوقّفا علی إجازته کان کذلک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الخلع و إن لم یکن معاوضة حقیقیّة لکنّه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المولی،و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فی ذمّته و لا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عدم إذن المولی فی بذل الأمة مطلقا یتعلّق المبذول بذمّة الأمة و تتبع به بعد العتق و لا یتعلّق بکسبها،لأنّ کسبها هو ملک للمولی،و هو لم یأذن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الأمة،و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ضمیر المفعول یرجع إلی الزوجة</w:t>
      </w:r>
      <w:r>
        <w:rPr>
          <w:rFonts w:eastAsia="IRNazanin" w:cs="IRNazanin"/>
          <w:color w:val="111111"/>
          <w:sz w:val="28"/>
          <w:szCs w:val="28"/>
          <w:rtl w:val="true"/>
          <w:lang w:bidi="fa-IR"/>
        </w:rPr>
        <w:t xml:space="preserve">. </w:t>
      </w:r>
      <w:bookmarkStart w:id="199" w:name="pg19808_223482"/>
    </w:p>
    <w:p>
      <w:pPr>
        <w:pStyle w:val="BookText"/>
        <w:rPr/>
      </w:pPr>
      <w:bookmarkEnd w:id="199"/>
      <w:r>
        <w:rPr>
          <w:rFonts w:ascii="IRNazanin" w:hAnsi="IRNazanin" w:eastAsia="IRNazanin"/>
          <w:color w:val="111111"/>
          <w:sz w:val="28"/>
          <w:sz w:val="28"/>
          <w:szCs w:val="28"/>
          <w:rtl w:val="true"/>
          <w:lang w:bidi="fa-IR"/>
        </w:rPr>
        <w:t>بإقراض 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بالحال،لأنّ العوض صحیح متعلّق بذمّتها و إن امتنع قبضه حالاّ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علمه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بالحکم،لقدومه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ثبوت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فی الجملة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بذل العین حیث لا یصحّ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لخلوّ الخلع عن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بذلت مع الإطلاق أزید من مهر المثل فالزائد کالمبتدأ بغیر إذن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00" w:name="__RefHeading___Toc1910516_2314609296"/>
      <w:bookmarkStart w:id="201" w:name="_Toc71"/>
      <w:bookmarkEnd w:id="200"/>
      <w:r>
        <w:rPr>
          <w:rtl w:val="true"/>
        </w:rPr>
        <w:t>[</w:t>
      </w:r>
      <w:r>
        <w:rPr>
          <w:rtl w:val="true"/>
        </w:rPr>
        <w:t>المکاتبة المشروطة کالقنّ</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المکاتبة المشروطة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،فیتعلّق البذل بما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یدها مع</w:t>
      </w:r>
    </w:p>
    <w:p>
      <w:pPr>
        <w:pStyle w:val="BookText"/>
        <w:rPr/>
      </w:pPr>
      <w:r>
        <w:rPr>
          <w:rFonts w:ascii="IRNazanin" w:hAnsi="IRNazanin" w:eastAsia="IRNazanin"/>
          <w:color w:val="111111"/>
          <w:sz w:val="28"/>
          <w:sz w:val="28"/>
          <w:szCs w:val="28"/>
          <w:rtl w:val="true"/>
          <w:lang w:bidi="fa-IR"/>
        </w:rPr>
        <w:t>أی غیر الإقراض،مثل 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إشکال فی صحّة الخلع فی فرض بذل الأمة بلا إذن من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الأمة لا تقدر علی أداء ما تعلّق بذمّتها،لاختصاص کسبها و ما فی یدها بمولاها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مطالبة الأمة بعد عتقها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لإقدام الزوج علی الخلع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دلیل آخر لصحّة الخلع،و هو معطوف علی مدخول لام التعلیل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العوض مؤجّلا إلی ما بعد 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ظهور العوض مستحقّا للغیر،أو فرض عدم إجازة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کالبذل المبتدأ فی توقّفه علی إجازة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کاتبها المولی علی عتقها بشرط أدائها تمام قیمتها فی مقابل المکاتبة المطلقة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المال الذی یحصل للمکاتبة المشروطة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الإذن و بذمّتها مع عدمه إن کان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معیّنا و لم یجز المولی بطل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و لزوم المثل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القیمة تتبع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الوجهان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فلا اعتراض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أطلق الأصحاب،تبعا 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نظر،لما اتّفقوا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باب الکتابة من أنّ المکاتب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من التصرّف المنافی للاکتساب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مقدّم،و المبتدأ المؤخّر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بصحّة الخلع فی الفرض المذکور یستلزم تعلّق مثل ما بذلته أو قیمته بذمّة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الأمة،و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الوجهان المتقدّمان فی فرض ظهور العوض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الاعتراض من المولی علی المکاتبة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ما بذلتها عینا أم فی الذمّة،ساوی مهر المثل أم زاد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الفرق بین الأمة المکاتبة المشروطة و المکاتبة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بالصحّة فی المطلقة و بعدمها فی المشروطة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الفقهاء اتّفقوا علی کون المکاتب ممنوعا من التصرّف المنافی للاکتساب مطلقا و مسوّغا فیه،و هذا الاتّفاق هو مستلزم لعدم صحّة بذل المکاتبة المطلقة</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 المکاتب مشروطا أم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غیر فرق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،فالفدیة إن کانت غیر 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العائد إلیها البضع و هو غیر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فیهما،و إن اعتبر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معاوضة و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 من 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بالصحّة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الأصحاب لم ینقلوا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خلافا،لکنّ الشیخ رحمه اللّه فی المبسوط حکی فی المسألة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الفقهاء اتّفقوا علی أنّ المکاتب مطلقا مجاز فی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المکاتب المشروط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هو أنّ الفدیة فی الخلع لیس اکتسابا،لأنّ العائد فی مقابل الفدیة لیس إلاّ البضع،و هو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البضع و إن لم یکن مالا إلاّ أنّه کالمال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الزوجة تستطیع أن تتزوّج بغیر الخالع بمهر أزید ممّا تبذله عوضا عن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الخلع ببذل 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الأصحاب لم ینقلوا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صحّة الخلع ببذل المکاتبة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واقعا بین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نقل الشیخ رحمه اللّه أقوالا فی هذه المسألة إنّما هو لأجل الخلاف الواقع بین المسلمین من دون أن یکون بین أصحابنا خلاف فیها</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بذل المکاتبة فی الخلع،فإنّ الشیخ رحمه اللّه حکی فیها أقوالا ثلاثة</w:t>
      </w:r>
      <w:r>
        <w:rPr>
          <w:rFonts w:eastAsia="IRNazanin" w:cs="IRNazanin"/>
          <w:color w:val="111111"/>
          <w:sz w:val="28"/>
          <w:szCs w:val="28"/>
          <w:rtl w:val="true"/>
          <w:lang w:bidi="fa-IR"/>
        </w:rPr>
        <w:t xml:space="preserve">:- </w:t>
      </w:r>
      <w:bookmarkStart w:id="202" w:name="pg19808_223485"/>
    </w:p>
    <w:p>
      <w:pPr>
        <w:pStyle w:val="BookText"/>
        <w:rPr/>
      </w:pPr>
      <w:bookmarkEnd w:id="202"/>
      <w:r>
        <w:rPr>
          <w:rFonts w:ascii="IRNazanin" w:hAnsi="IRNazanin" w:eastAsia="IRNazanin"/>
          <w:color w:val="111111"/>
          <w:sz w:val="28"/>
          <w:sz w:val="28"/>
          <w:szCs w:val="28"/>
          <w:rtl w:val="true"/>
          <w:lang w:bidi="fa-IR"/>
        </w:rPr>
        <w:t>الصحّة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التفصیل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 لأصولنا،و تبعه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الأقوال التی نقلها للعامّة،کما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عادته،فإن لم تکن المسألة إجماعیّة فالمتّجه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الصحّة فیهما إلاّ بإذن المولی</w:t>
      </w:r>
      <w:r>
        <w:rPr>
          <w:rFonts w:eastAsia="IRNazanin" w:cs="IRNazanin"/>
          <w:color w:val="111111"/>
          <w:sz w:val="28"/>
          <w:szCs w:val="28"/>
          <w:rtl w:val="true"/>
          <w:lang w:bidi="fa-IR"/>
        </w:rPr>
        <w:t>.</w:t>
      </w:r>
    </w:p>
    <w:p>
      <w:pPr>
        <w:pStyle w:val="Heading3"/>
        <w:numPr>
          <w:ilvl w:val="2"/>
          <w:numId w:val="1"/>
        </w:numPr>
        <w:rPr/>
      </w:pPr>
      <w:bookmarkStart w:id="203" w:name="__RefHeading___Toc1910518_2314609296"/>
      <w:bookmarkStart w:id="204" w:name="_Toc72"/>
      <w:bookmarkEnd w:id="203"/>
      <w:r>
        <w:rPr>
          <w:rtl w:val="true"/>
        </w:rPr>
        <w:t>[</w:t>
      </w:r>
      <w:r>
        <w:rPr>
          <w:rtl w:val="true"/>
        </w:rPr>
        <w:t>لا یصحّ الخلع إلاّ مع کراهتها له</w:t>
      </w:r>
      <w:r>
        <w:rPr>
          <w:rtl w:val="true"/>
        </w:rPr>
        <w:t>]</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الخلع إلاّ مع کراهتها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الخلع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الصحّة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المشروطة و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المکاتبة مشروطة أو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مطلقة کانت المکاتبة أم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اختار التفصیل،فقال بصحّة الخلع فی المطلقة و عدمها فی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رحمه اللّه جعل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بالتفصیل موافقا لأصولنا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تبع الشیخ رحمه اللّه جماعة من الفقهاء فی اختیار 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نقل الأقوال،و تأنیثه باعتبار الخبر،و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رأی الشارح رحمه اللّه فی المسألة،و هو أنّ الإجماع لو لم یثبت فالمتّجه هو القول بعدم صحّة الخلع فی کلتیهما إلاّ 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الکراهة</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 xml:space="preserve">. </w:t>
      </w:r>
      <w:bookmarkStart w:id="205" w:name="pg19808_223486"/>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الأخلاق ملتئمة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البذل،و وقع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البذل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بائنا من جهة اخری ککونها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مدخول بها،أو کون الطلقة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w:t>
      </w:r>
    </w:p>
    <w:p>
      <w:pPr>
        <w:pStyle w:val="Heading3"/>
        <w:numPr>
          <w:ilvl w:val="2"/>
          <w:numId w:val="1"/>
        </w:numPr>
        <w:rPr/>
      </w:pPr>
      <w:bookmarkStart w:id="206" w:name="__RefHeading___Toc1910520_2314609296"/>
      <w:bookmarkStart w:id="207" w:name="_Toc73"/>
      <w:bookmarkEnd w:id="206"/>
      <w:r>
        <w:rPr>
          <w:rtl w:val="true"/>
        </w:rPr>
        <w:t>[</w:t>
      </w:r>
      <w:r>
        <w:rPr>
          <w:rtl w:val="true"/>
        </w:rPr>
        <w:t>لو أکرهها علی الفدیة فعل حراما</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الفدیة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،للإکراه بغیر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یملکها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تصرّف المکره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استثنی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الجهة،لبطلان الفدیة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کونه بائنا من</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بطل البذل بطل الخلع،للملازمة بینهما،کما تقدّم فی الصفحة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العوض لازم لماهیّته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الفعل الصادر عن الزوج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الطلقة الثالثة من الطلقات الثلاث تکون بائنا،لاحتیاجها إلی المحلّل و عدم إمکان رجوع الزوج إلی الزوجة فی أثناء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المکره لا یملک الفدیة ببذل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بالفتح،أی المجبور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بعض الموارد التی یکون تصرّف المکره فیها صحیحا،مثل إکراه المماطل ببیع شیء من أمواله لأداء دینه و کإکراه الممتنع عن الإنفاق علی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طلاق الزوجة فی صوره إکراه الزوج لها بالبذل یکون رجعیّا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الخلع یکون باطلا من حیث بطلان لازمه،و هو 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جهة اخری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أتت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 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الزناء،و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یوجب الحدّ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حقوقها أو جمیعها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أن یفارقها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آتَیْتُمُوهُنَّ إِلاّٰ أَنْ یَأْتِینَ بِفٰاحِشَةٍ مُبَیِّنَةٍ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ککونها غیر مدخول بها أو کون الطلقة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العضل</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لو ارتکبت فاحشة مبیّنة مثل الزناء جاز للزوج أن یمنعها بعض حقوقها لتفتدی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الآخر هو أنّ المراد من الفاحشة المبیّنة هو کلّ معصیة توجب الحدّ زناء کانت أو شرب خمر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لم تکن المعصیة موجبة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یجوز له أن یمنع بعض حقوق الزوجة أو جمیعها من دون أن یفارقها و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عضل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الزوجة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الاستثناء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إباحة،و لأنّها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زنت لم یؤمن أن تلحق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ولدا من غیره و تفسد فراشه فلا 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 تعالی فی حقّه فتدخل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یُقِیمٰا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 فَلاٰ جُنٰاحَ عَلَیْهِمٰا فِیمَا افْتَدَتْ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یصحّ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یستبیح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المبذول مع العضل،لأنّه فی معنی الإکراه،و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الاستثناء من النهی یفید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آخر لجواز العضل فی صورة إتیان الزوجة بالفاحشة المبیّنة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المرأة إذا زنت لم یؤمن أن لا تقیم حدود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بذلت الزوجة عوضا عن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بعدم صحّة البذل بعد إکراه الزوجة بالعضل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المال لا یکون مباحا فی حقّ الزوج،و لیس له أن یعدّ هذا المال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فَکُلُوهُ هَنِیئاً مَرِیئاً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عند عدم شرطه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الاولی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منسوخة بآیة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منافاة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یتقیّد جواز العضل ببذل ما وصل إلیها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غیره،فلا یجوز الزیادة علیه،أم لا یتقیّد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برضاه؟اختار</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آیة الحدّ هی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النسخ هو أنّ الحدّ إذا وجب فلا مجال للعضل حتّی یصدق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لِتَذْهَبُوا بِبَعْضِ مٰا آتَیْتُمُوهُنَّ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عدم نسخ الآیة الاولی بآیة الحدّ هو عدم المنافاة بین مدلول الآیتین،لإمکان الجمع بینهما فی مقام العمل بأن یعضل الزوج حقوق الزوجة التی أتت بفاحشة مبیّنة و یقیم الحاکم علیها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آیة العضل و آیة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إذا شکّ فی النسخ یقتضی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الأوّل،و هو جواز عضل الزوج زوجتها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ممّا وصل إلیها من الزوج هو المهر و غیره من الهدایا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جواز العضل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جواز العضل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المصنّف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الضرر العظیم،و استنادا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لجمیلة بنت عبد اللّه بن أبیّ لمّا کرهت زوجها ثابت بن قیس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یتقیّد ببذل ما وصل إلیها منه،بل یجوز العضل حتّی تبذل ما یرضی به الزوج فیخلعها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تقیید جواز العضل بما وصل إلیها منه لا الأزید منه،فإنّ المصنّف رحمه اللّه اختار ذلک فرارا من انجرار الأمر إلی الضرر العظیم فی حقّ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المصنّف رحمه اللّه استند أیضا إلی قول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الروایة فی صحیح البخاریّ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مشکولة،کتاب الطلاق،باب الخلع،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الخلع،الحدیث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فیما أفاده السیّد کلانتر فی تعلیقته هذه محلّ تأمّل،لأنّ الروایة لم ترد بهذه الألفاظ و العبارات فی صحیح البخاریّ و لا الترمذیّ،لا سیّما بالنظر إلی ذیل الروایة،و هو العمدة فی بحثنا هذا،و لو لا هذا الذیل بقیت المسألة بلا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نعم،الوارد فی سنن ابن ماجه فی ذیل الروایة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تردّین علیه حدیقته؟قالت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نعم،فأمره رسول اللّه صلّی اللّه علیه و آله أن یأخذ منها حدیقته و لا یزداد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الطلاق ح </w:t>
      </w:r>
      <w:r>
        <w:rPr>
          <w:rFonts w:eastAsia="IRNazanin" w:cs="IRNazanin"/>
          <w:color w:val="111111"/>
          <w:sz w:val="28"/>
          <w:szCs w:val="28"/>
          <w:lang w:bidi="fa-IR"/>
        </w:rPr>
        <w:t>2056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للباحث عن قصّة هذه الروایة فی الجوامع الروائیّة لأبناء السنّة أن 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ابن حجر العسقلانیّ علی صحیح البخاریّ،و یطّلع علی حالها فی هذه المسألة من کتاب الخلع</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بعد ما قدّمناه من الکلام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تتمیما للفائدة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بوجهها المطلوب هنا نقلا عن مستدرک الوسائل عن عوالی اللئالی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حدیقته؟قالت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حدیقته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جمیلة بنت عبد اللّه بن أبیّ کانت تحت ثابت بن قیس بن شمّاس فکانت تبغضه و یحبّها،فأتت رسول اللّه صلّی اللّه علیه و آله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اللّه،لا أنا و لا ثابت، لا یجمع رأسی و رأسه شیء،و اللّه ما أعیب علیه فی دین و لا خلق و لکنّی أکره الکفر فی الإسلام،ما اطیقه بغضا،إنی رفعت جانب الخباء فرأیته و قد أقبل فی عدّة فإذا هو أشدّهم سوادا و أقصرهم قامة و أقبحهم وجها،فنزلت آیة الخلع و کان قد أصدقها حدیقة،فقال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اللّه،فلتردّ علیّ الحدیقة،قال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تقولین؟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أزیده،قال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لا،الحدیقة فقط،فقال 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منها ما أعطیتها و خلّ عن سبیلها،فاختلعت منه بها،و هو أوّل خلع وقع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الخلع و المباراة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رسول اللّه صلّی اللّه علیه و آله،و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تکون للاستفهام،و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رسول اللّه صلّی اللّه علیه و آله قال 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تردّین إلی زوجک حدیقته التی أعطاکها؟</w:t>
      </w:r>
    </w:p>
    <w:p>
      <w:pPr>
        <w:pStyle w:val="BookText"/>
        <w:rPr/>
      </w:pPr>
      <w:r>
        <w:rPr>
          <w:rFonts w:ascii="IRNazanin" w:hAnsi="IRNazanin" w:eastAsia="IRNazanin"/>
          <w:color w:val="111111"/>
          <w:sz w:val="28"/>
          <w:sz w:val="28"/>
          <w:szCs w:val="28"/>
          <w:rtl w:val="true"/>
          <w:lang w:bidi="fa-IR"/>
        </w:rPr>
        <w:t>یعنی أنّ جمیلة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اعطیه أزید من حدیقته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ردّی إلیه حدیقته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حقّ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بإضافة الواو،لأنّ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الثلاثة تدلّ علی زمن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لا،حدیقته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رسول اللّه صلّی اللّه علیه و آله قال 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کرهت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تعرف</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القول الثانی بجواز بذل الزائد عمّا وصل إلیها هو کون الاستثناء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الشامل للزائد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الأصحاب 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خلعا،و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المستثنی منه إذهاب بعض ما أعطاها،فالمستثنی هو ذلک البعض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المساوی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الزائد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أصل المنع،فإن خرج المساوی بدلیل 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الزائد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علیه محلّ نظر،لأنّها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کارهة،أو الکراهة</w:t>
      </w:r>
    </w:p>
    <w:p>
      <w:pPr>
        <w:pStyle w:val="BookText"/>
        <w:rPr/>
      </w:pPr>
      <w:r>
        <w:rPr>
          <w:rFonts w:ascii="IRNazanin" w:hAnsi="IRNazanin" w:eastAsia="IRNazanin"/>
          <w:color w:val="111111"/>
          <w:sz w:val="28"/>
          <w:sz w:val="28"/>
          <w:szCs w:val="28"/>
          <w:rtl w:val="true"/>
          <w:lang w:bidi="fa-IR"/>
        </w:rPr>
        <w:t>یعنی أنّ الإطلاق یشمل الزائد عمّا وصل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أوّل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الثانی علی القول بجواز بذل الزائد هو عدّ الأصحاب مثل هذا الطلاق من أقسام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الاستدلال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الاستدلال المذکور إشکالا،و هو أنّ المستثنی منه المذکور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لِتَذْهَبُوا بِبَعْضِ مٰا آتَیْتُمُوهُنَّ هو إذهاب بعض ما أعطاها،فالمستثنی أیضا لیس إلاّ ذلک لا الأزید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بعض ما آتاها الزوج لا الأزید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 ما آتاها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الزائد عمّا آتاها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بدلیل غیر الاستثناء المذکور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الزائد عمّا آتاها الزوج یبقی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الدلیل الثانی للوجه الثانی،و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الخلع علی ذلک الطلاق الذی یحصل فیه البذل بعد العضل محلّ إشکال، لعدم تحقّق الکراهة التی هی شرط تحقّق الخلع من قبل الزوجة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لأنّ الزوجة فی الفرض المذکور</w:t>
      </w:r>
      <w:r>
        <w:rPr>
          <w:rFonts w:eastAsia="IRNazanin" w:cs="IRNazanin"/>
          <w:color w:val="111111"/>
          <w:sz w:val="28"/>
          <w:szCs w:val="28"/>
          <w:rtl w:val="true"/>
          <w:lang w:bidi="fa-IR"/>
        </w:rPr>
        <w:t xml:space="preserve">- </w:t>
      </w:r>
      <w:bookmarkStart w:id="208" w:name="pg19808_223493"/>
    </w:p>
    <w:p>
      <w:pPr>
        <w:pStyle w:val="BookText"/>
        <w:rPr/>
      </w:pPr>
      <w:bookmarkEnd w:id="208"/>
      <w:r>
        <w:rPr>
          <w:rFonts w:ascii="IRNazanin" w:hAnsi="IRNazanin" w:eastAsia="IRNazanin"/>
          <w:color w:val="111111"/>
          <w:sz w:val="28"/>
          <w:sz w:val="28"/>
          <w:szCs w:val="28"/>
          <w:rtl w:val="true"/>
          <w:lang w:bidi="fa-IR"/>
        </w:rPr>
        <w:t>غیر مختصّة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الظاهر،و ذکرها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الخلع لا یدلّ علی کونها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09" w:name="__RefHeading___Toc1910522_2314609296"/>
      <w:bookmarkStart w:id="210" w:name="_Toc74"/>
      <w:bookmarkEnd w:id="209"/>
      <w:r>
        <w:rPr>
          <w:rtl w:val="true"/>
        </w:rPr>
        <w:t>[</w:t>
      </w:r>
      <w:r>
        <w:rPr>
          <w:rtl w:val="true"/>
        </w:rPr>
        <w:t>إذا تمّ الخلع فلا رجعة للزوج</w:t>
      </w:r>
      <w:r>
        <w:rPr>
          <w:rtl w:val="true"/>
        </w:rPr>
        <w:t>]</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فلا رجعة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رجوعها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للزوجة الرجوع فی البذل ما دامت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ذات عدّة،فلو خرج عدّتها،أو لم یکن لها عدّة کغیر المدخول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کارهة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الکراهة لا تختصّ بالزوجة و لا تنحصر فیها،کما هو الظاهر من ارتکابها الفاحشة المبیّنة،لأنّ الکراهة بعد إتیان الفاحشة الکذائیّة ربّما تتحقّق من قبل الزوج،کما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المسألة المذکورة،و هی عضل الزوج زوجته لیأخذ منها بعض ما أعطاها من المهر و الهدایا بعد ما أتت بالفاحشة المبیّنة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ذکرها فی باب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کونها من الخلع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فی البذل</w:t>
      </w:r>
    </w:p>
    <w:p>
      <w:pPr>
        <w:pStyle w:val="BookText"/>
        <w:rPr/>
      </w:pPr>
      <w:r>
        <w:rPr>
          <w:rFonts w:ascii="IRNazanin" w:hAnsi="IRNazanin" w:eastAsia="IRNazanin"/>
          <w:color w:val="111111"/>
          <w:sz w:val="28"/>
          <w:sz w:val="28"/>
          <w:szCs w:val="28"/>
          <w:rtl w:val="true"/>
          <w:lang w:bidi="fa-IR"/>
        </w:rPr>
        <w:t>من هنا أخذ المصنّف رحمه اللّه فی بیان أحکام الخلع،منها عدم جواز رجوع الزوج إلیها قبل رجوعها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دامت الزوجة فی العدّة</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غیر المدخول بها لا عدّة لها،کما أنّ الزوجة الصغیرة و الیائسة أیضا لا عدّة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الیائسة فلا رجوع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یجوز لها الرجوع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رجعیّا یترتّب علیه أحکامه من النفقة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الاخت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العدّة باقیة و لم یمنع من رجوعه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کما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باختها أو رابعة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رجوعها إن جوّزناه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رجوع للزوجة فی صورة عدم العدّة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إذا لم تتمّ عدّتها و لم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الطلاق البائن بالذات الواقع بعد الخلع یصیر طلاقا رجعیّا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بیان أحکام الطلاق الرجعیّ،منها وجوب نفقتها علی زوجها فی زمن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أحکام الطلاق الرجعیّ حرمة تزویج اخت الزوجة علی الزوج المطلّق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أحکام الطلاق الرجعیّ حرمة تزویج الزوجة الرابعة علی الزوج المطلّق،لکون الرجعیّة فی حکم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یجوز له الرجوع إلیها بعد رجوعها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جواز الرجوع للزوج إنّما هو فیما إذا لم یوجد ما یمنع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لوجود المانع عن رجوع الزوج إلیها،و هو تزوّجه باخت المطلّقة و من المعلوم حرمة الجمع بین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لوجود المانع من رجوع الزوج،و هو تزوّجه بالزوجة الرابعة قبل رجوع الزوجة المطلّقة فی البذل</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تزوّجه باخت المطلّقة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طلّقها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فی العدّة جاز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فیها،لزوال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مع وجود العدّة کالطلقة الثالثة ففی جواز رجوعها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وجهان،من 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فیه المتناول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 بالرابعة،و هذا إشارة إلی القول بعدم جواز تزوّجه باخت المطلّقة و الرابعة قبل انقضاء عدّتها،لاحتمال رجوعها فی البذل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کلّ واحد من الاخت 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طلّقها قبل انقضاء عدّة المطلّقة طلاقا بائنا جاز له الرجوع إلیها بعد رجوعها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طلّق الزوج الاخت 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طلاق الزوجة التی خلعها الزوج بائنا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طلّقها مرّة ثالثة بحیث تحتاج إلی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رجوعها فی البذل فی العدّة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ففی جواز رجوع الزوجة فی البذل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عدّة الزوجة المختلعة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جواز رجوع الزوجة المطلّقة،و هو أنّ الإذن فی الرجوع فی البذل ما دامت فی العدّة مطلق یشمل هذا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 المذکور</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وجه عدم جواز رجوع الزوجة فی البذل فی الفرض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رجوعها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البذل مشروط بإمکان رجوعه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النکاح بالنظر إلی الخلع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بسبب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خارجیّ یمکن زواله کتزویجه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باختها،و 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برجوعها یصیر الطلاق رجعیّا،و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بائنا کالطلقة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جواز رجوعها فی البذل مشروط بإمکان رجوع الزوج فی النکاح بالنظر إلی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یصیر الخلع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الفرض المذکور لا یمکن فیه رجوع الزوج فی النکاح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إمکان رجوع الزوج فی النکاح،نظرا إلی أصل الخلع بصیرورة البائن برجوع الزوجة فی البذل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إمکان رجوع الزوج فی النکاح فی هذا الفرض لیس بسبب أمر خارجیّ حتّی یمکن للزوج إزالته کتزویجه بالاخت أو الرابعة،بل المانع من الرجوع هنا ذاتیّ،فلا یجوز للزوجة الرجوع فی البذل،لعدم إمکان رجوع الزوج فی الفرض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للسبب الخارجیّ الذی یمکن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للقول بعدم جواز رجوع الزوجة فی البذل فی الفرض المبحوث عنه،و هو أنّ الطلاق البائن فی الخلع یصیر برجوع الزوجة رجعیّا،بخلاف ما نحن فیه،لعدم إمکان صیرورته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الثالث فی الفرض</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رجوعها فی البذل بشرط إمکان رجوع الزوج فی النکاح و کون رجوعها فی البذل موجبا لصیرورة الطلاق البائن رجعیّا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المطلوب،لکنّ المشهور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آتیان فیما لو رجعت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خرجت العدّة حیث یمکنه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لو علم،من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الإذن لها فی الرجوع،و لزوم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الجواز هنا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جواز رجوعه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المصادرة علی المطلوب هی صیرورة الدلیل عین المدّعی،و المدّعی هنا هو عدم جواز رجوع الزوجة فی البذل فی العدّة،لعدم إمکان رجوع الزوج فی النکاح و لعدم صیرورة البائن برجوع الزوجة رجعیّا،و الدلیل هو عین المدّعی،فلا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المشهور مع عدم تمامیّة الدلیلین هو المنع من رجوع الزوجة فی البذل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رجوع الزوجة فی البذل و عدم جواز رجوعها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إذا کان الرجوع ممکنا للزوج لو علم برجوعها فی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جواز رجوعها فی البذل مع عدم علم الزوج به،و هو أنّ الإذن فی الرجوع مطلق یشمل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جواز رجوعها فی الفرض،للزوم الضرر بالزوج بذلک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أو الرجوع الکذائیّ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جواز رجوعها فی البذل مع عدم العلم من الزوج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لإطلاق دلیل جواز رجوع الزوجة فی البذل</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بتقدّم رجوعها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فیه،و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الإضرار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باختیاره،حیث أقدم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مع أنّ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إلی الرجعة فی الأوقات المحتملة إلی آخر جزء من العدّة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جواز رجوع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تقدّم رجوع الزوجة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إمکان رجوع الزوج فی النکاح شرطا فی جواز رجوع الزوجة فی البذل لحصل الدور،للزوم تقدّم کلّ منهما بالنسبة إلی الآخر،و هو یقتضی تقدّم الشیء علی نفسه و انفکاکه عن نفسه و هذا أمر محال،و المستلزم لأمر محال محال نفسه،فالشرطیّة المذکورة المستلزمة لأمر محال محالة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توهّم لزوم إضرار الزوج فی فرض رجوعها فی البذل مع عدم علمه به،و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أقدم علی هذه الإضرار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للزوج طریقا للفرار من لزوم الإضرار به،و هو رجوعه فی الموارد المحتملة لرجوعها</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للزوج طریق للرجوع فی الأوقات المحتملة لرجوع الزوجة فی البذل حتّی إذا صادف رجوع الزوجة فی الواقع و نفس الأمر لا یتضرّر و لا یسقط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 xml:space="preserve">). </w:t>
      </w:r>
      <w:bookmarkStart w:id="211" w:name="pg19808_223499"/>
    </w:p>
    <w:p>
      <w:pPr>
        <w:pStyle w:val="Heading3"/>
        <w:numPr>
          <w:ilvl w:val="2"/>
          <w:numId w:val="1"/>
        </w:numPr>
        <w:rPr/>
      </w:pPr>
      <w:bookmarkStart w:id="212" w:name="__RefHeading___Toc1910524_2314609296"/>
      <w:bookmarkStart w:id="213" w:name="_Toc75"/>
      <w:bookmarkEnd w:id="211"/>
      <w:bookmarkEnd w:id="212"/>
      <w:r>
        <w:rPr>
          <w:rtl w:val="true"/>
        </w:rPr>
        <w:t>[</w:t>
      </w:r>
      <w:r>
        <w:rPr>
          <w:rtl w:val="true"/>
        </w:rPr>
        <w:t>لو تنازعا فی قدر الفدیة حلفت</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الفدیة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زیادتها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تعترف به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فی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القدر،بأن اتّفقا علی أنّها مائة،لکن ادّعی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دنانیر و ادّعت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دراهم،لأصالة عدم استحقاق ما یدّعیه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 فعلیه البیّنة فتحلف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جامعة بین نفی ما یدّعیه و إثبات ما تدّعیه،فینتفی</w:t>
      </w:r>
    </w:p>
    <w:p>
      <w:pPr>
        <w:pStyle w:val="BookText"/>
        <w:rPr/>
      </w:pPr>
      <w:r>
        <w:rPr>
          <w:rFonts w:ascii="IRNazanin" w:hAnsi="IRNazanin" w:eastAsia="IRNazanin"/>
          <w:color w:val="111111"/>
          <w:sz w:val="28"/>
          <w:sz w:val="28"/>
          <w:szCs w:val="28"/>
          <w:rtl w:val="true"/>
          <w:lang w:bidi="fa-IR"/>
        </w:rPr>
        <w:t>التنازع فی القدر</w:t>
      </w:r>
    </w:p>
    <w:p>
      <w:pPr>
        <w:pStyle w:val="BookText"/>
        <w:rPr/>
      </w:pPr>
      <w:r>
        <w:rPr>
          <w:rFonts w:ascii="IRNazanin" w:hAnsi="IRNazanin" w:eastAsia="IRNazanin"/>
          <w:color w:val="111111"/>
          <w:sz w:val="28"/>
          <w:sz w:val="28"/>
          <w:szCs w:val="28"/>
          <w:rtl w:val="true"/>
          <w:lang w:bidi="fa-IR"/>
        </w:rPr>
        <w:t>فاعله هو الضمیر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الفدیة،و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 المطلّقة مع الیمین فی فرض نزاعهما فی جنس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اتّفاق المطلّق و المطلّقة فی مقدار الفدیة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یدّعی کون المائة التی هی عوض الخلع من جنس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المطلّقة ادّعت أنّ المائة تکون من جنس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استحقاق الزوج لما یدّعیه من جنس الذهب،فقول المطلّقة مطابق للأصل،لکونها منکرة و الیمین تکون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یکون مدّعیا و البیّنة تکون علی المدّعی</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المطلّقة تحلف یمینا جامعة بین نفی مدّعی الزوج و إثبات مدّعاها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تدّعیه،لاعترافه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یستحقّه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جواز أخذه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مقاصّة لا أصلا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تحالفهما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منهما منکر لما یدّعیه صاحبه،و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التحالف،و حینئذ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ما تداعیاه بالفسخ</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الانفساخ</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فینتفی ما یدّعیه المطلّق من کون الفدیة من جنس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للمطلّق أن یأخذ الدراهم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بجواز أخذ المطلّق ما تدّعیه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المدّعی من جنس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التقاصّ هو ممّا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المقاصّة هو جواز أخذ مال من هو فی ذمّته حقّ للغیر،استخلاصا لذلک الحقّ إذا انسدّ علی الآخذ سبیل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یأخذه من باب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الآخر فی المسألة هو تحالف المطلّق و المطلّقة بأن یحلف المطلّق علی أنّ الفدیة کان من جنس الدنانیر و تحلف المطلّقة علی أنّها کانت من جنس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إنکار کلّ منهما لما یدّعیه الآخر،و تأنیثه إنّما هو بحسب رعایة حال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تحالف المطلّق و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بفسخ کلّ منهما ما ادّعاه هو،و یرفع الید عنه بدون الیمین،و الفسخ نتیجة عدم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یحصل الانفساخ بحلف کلّ منهما،فینفسخ بحلف الزوج ما تدّعیه الزوجة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یثبت مهر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أصحابنا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 عن هذا الاحتمال رأسا،و مخالفونا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جزموا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الإرادة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اتّفاقهما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اتّفقا علی ذکر القدر و عدم ذکر الجنس لفظا و علی إرادة جنس معیّن،لکن اختلفا فی الجنس المراد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القول قولها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فیها،لأنّ الاختلاف فی إرادتها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یطّلع علیها إلاّ من قبلها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قولها فیها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الدراهم،و ینفسخ بحلف الزوجة ما یدّعیه الزوج من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یثبت علی ذمّتها مهر أمثالها فی النکاح بعنوان الفدیة المبذولة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الفقهاء الإمامیّة أعرضوا عن احتمال التحالف فی المسألة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فقهاء العامّة جزموا بالتحالف فی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المطلّق و المطلّقة لو اختلفا فی إرادة جنس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الدنانیر و قالت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إذا اتّفقا علی إرادة جنس الفدیة،ثمّ اختلفا فی الجنس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ادّعی الزوج جنسا و الزوجة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إرادة المطلّقة أمر لا یمکن الاطّلاع علیها إلاّ من قبل نفسها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المعتبر إرادتهما معا للجنس المعیّن،و لا تکفی إرادتها خاصّة،و إرادة کلّ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یطّلع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قبله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إذا کانت کافیة عن ذکر الجنس المعیّن کان الاختلاف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 فی الجنس المعیّن،فتقدیم قولها من هذه الحیثیّة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جهة تخصیص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الخلع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موافقته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السابق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للقول بالتحالف هنا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الاستدلال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الاختلاف فی إرادتها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للإشکال،لعدم انحصار الملاک فی إرادتها للفدیة فی الخلع،بل الملاک هو إرادة المطلّقة و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کلّ من المطلّق و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قبل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ملخّص هذا التعلیل هو أنّ مرجع الاختلاف فی الإرادة إلی الاختلاف فی الجنس المعیّن،و قد تقدّم فی الصفحة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الزوجة یقدّم فیما إذا کان الاختلاف فی جنس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الاختلاف فی الإرادة یرجع إلی الاختلاف فی الجنس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الجنس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فرض اختلافهما فی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اختلافهما فی جنس الفدیة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بالتحالف فی صورة اختلافهما فی الإرادة یکون موجّها عند الشارح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اختلافهما فی أصل الإرادة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اتّفاقهما علی عدم ذکر الجنس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جنسا معیّنا،و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نرد،بل أطلقنا رجع النزاع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دعوی الصحّة و الفساد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تقدیم مدّعیها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مع یمینه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تقدیم منکرها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البطلان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القواعد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المرأة،لرجوع النزاع إلی إرادتها،کما مرّ،</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اختلافهما فی جنس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ادّعی أحدهما إرادة الجنس و الآخر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الفساد من جانب مدّعی عدم الإرادة،و الصحّة من جانب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الصحّة أو إلی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القاعدة تقتضی تقدیم قول مدّعی الصحّة علی قول مدّعی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الآخر فی المسألة هو تقدیم قول منکر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الصحّة أو إرادة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الحکم ببطلان الخلع بعد ما قدّمنا قول منکر الصحّة،و هو منکر إرادة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عدم الصحّة أو عدم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احتمال تقدیم قول منکر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قول العلاّمة رحمه اللّه فی کتاب القواعد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الاحتمال الآخر هو تقدیم 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التحریر،و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فی ذمّتک فقالت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ذمّة زید حلفت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هی منکرة لثبوت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فی ذمّتها، فکانت الیمین 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البرّاج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الیمین،لأنّ الأصل فی مال الخلع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المرأة،لرجوع الاختلاف فی الواقع إلی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المذکور هو ظاهر قول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احتمال تقدیم قول المرأة،کما هو ظاهر کتاب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الإشکال المتقدّم یرد علی هذا الاحتمال،و هو أنّ الملاک إرادة کلّ منهما لا إرادة المرأة خاصّة،و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الفساد فی الفرض المذکور یدوران مدار تحقّق الإرادة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أیّهما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،فالعبرة إنّما هی بالإرادة لا بمن أراد، فیرجع بالأخیر إلی مقتضی القواعد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ضمیر الخطاب هو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مدّع و الزوجة منکرة،فیقدّم قولها مع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،فاللام تکون للتقویة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تنکر ثبوت شیء فی ذمّتها،فتحلف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ابن البرّاج ذهب إلی أنّ الیمین علی الزوج،لأنّ هذا هو مقتضی الأصل فی مال الخلع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فی ذمّتها،فإذا ادّعت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ذمّة غیرها لم تسمع،لأصالة عدم انتقاله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عوض علیها و لا علی زید إلاّ باعترافه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بمقتضی دعواه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خالعک فلان،و العوض علیه،لرجوعه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إنکارها الخلع من قبلها،أمّا لو قالت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علی ألف ضمنها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p>
    <w:p>
      <w:pPr>
        <w:pStyle w:val="BookText"/>
        <w:rPr/>
      </w:pPr>
      <w:r>
        <w:rPr>
          <w:rFonts w:ascii="IRNazanin" w:hAnsi="IRNazanin" w:eastAsia="IRNazanin"/>
          <w:color w:val="111111"/>
          <w:sz w:val="28"/>
          <w:sz w:val="28"/>
          <w:szCs w:val="28"/>
          <w:rtl w:val="true"/>
          <w:lang w:bidi="fa-IR"/>
        </w:rPr>
        <w:t>یعنی أنّ دعوی الزوجة کون عوض الخلع فی ذمّة الغیر لا تسمع منها إلاّ بالبیّنة، لأنّها تکون علی هذا التقریر مدّعیة و یکون الزوج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القول بتقدّم قول المطلّقة مع حلفها لا یجب العوض علی المرأة و لا علی زید إلاّ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تنفصل عن زوجها، کما هو مقتضی دعوی الزوج للخلع،بل مقتضی دعوی کلیهما،لأنّ أصل وقوع الخلع لیس بمتنازع فیه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ذمّة زید لو قالت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خالعک فلان فی عدم وجوب العوض لا فی ذمّة الزوجة و لا فی ذمّة فلان و فی مفارقتها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خالعک فلان،فإنّ ذلک یرجع إلی إنکارها الخلع من جانبها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خالعتک علی ألف ضمنها فلان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w:t>
      </w:r>
      <w:r>
        <w:rPr>
          <w:rFonts w:eastAsia="IRNazanin" w:cs="IRNazanin"/>
          <w:color w:val="111111"/>
          <w:sz w:val="28"/>
          <w:szCs w:val="28"/>
          <w:rtl w:val="true"/>
          <w:lang w:bidi="fa-IR"/>
        </w:rPr>
        <w:t xml:space="preserve">. </w:t>
      </w:r>
      <w:bookmarkStart w:id="214" w:name="pg19808_223506"/>
    </w:p>
    <w:p>
      <w:pPr>
        <w:pStyle w:val="BookText"/>
        <w:rPr/>
      </w:pPr>
      <w:bookmarkEnd w:id="214"/>
      <w:r>
        <w:rPr>
          <w:rFonts w:ascii="IRNazanin" w:hAnsi="IRNazanin" w:eastAsia="IRNazanin"/>
          <w:color w:val="111111"/>
          <w:sz w:val="28"/>
          <w:sz w:val="28"/>
          <w:szCs w:val="28"/>
          <w:rtl w:val="true"/>
          <w:lang w:bidi="fa-IR"/>
        </w:rPr>
        <w:t>عنّی أو دفعتها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أبرأتنی و نحو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مع عدم البیّنة</w:t>
      </w:r>
      <w:r>
        <w:rPr>
          <w:rFonts w:eastAsia="IRNazanin" w:cs="IRNazanin"/>
          <w:color w:val="111111"/>
          <w:sz w:val="28"/>
          <w:szCs w:val="28"/>
          <w:rtl w:val="true"/>
          <w:lang w:bidi="fa-IR"/>
        </w:rPr>
        <w:t>.</w:t>
      </w:r>
    </w:p>
    <w:p>
      <w:pPr>
        <w:pStyle w:val="Heading3"/>
        <w:numPr>
          <w:ilvl w:val="2"/>
          <w:numId w:val="1"/>
        </w:numPr>
        <w:rPr/>
      </w:pPr>
      <w:bookmarkStart w:id="215" w:name="__RefHeading___Toc1910526_2314609296"/>
      <w:bookmarkStart w:id="216" w:name="_Toc76"/>
      <w:bookmarkEnd w:id="215"/>
      <w:r>
        <w:rPr>
          <w:rtl w:val="true"/>
        </w:rPr>
        <w:t>[</w:t>
      </w:r>
      <w:r>
        <w:rPr>
          <w:rtl w:val="true"/>
        </w:rPr>
        <w:t>تعریف المباراة</w:t>
      </w:r>
      <w:r>
        <w:rPr>
          <w:rtl w:val="true"/>
        </w:rPr>
        <w:t>]</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 شریکی إذا فارقته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بارأ الرجل امرأته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17" w:name="__RefHeading___Toc1910528_2314609296"/>
      <w:bookmarkStart w:id="218" w:name="_Toc77"/>
      <w:bookmarkEnd w:id="217"/>
      <w:r>
        <w:rPr>
          <w:rtl w:val="true"/>
        </w:rPr>
        <w:t>[</w:t>
      </w:r>
      <w:r>
        <w:rPr>
          <w:rtl w:val="true"/>
        </w:rPr>
        <w:t>أحکام المباراة</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الشرائط و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تفارقه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بأن تقول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علی ألف و دفعتها إلیک أو أبرأتنی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تقول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إذا اعترفت بالمخالعة،ثمّ ادّعت ضمان الغیر لها أو أداءها للفدیة أو إبراء الزوج إیّاها منه لم تسمع منها،بل یتعلّق المال بذمّتها إلاّ بإقامة البیّنة علی ما ادّعته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المباراة</w:t>
      </w:r>
    </w:p>
    <w:p>
      <w:pPr>
        <w:pStyle w:val="BookText"/>
        <w:rPr/>
      </w:pPr>
      <w:r>
        <w:rPr>
          <w:rFonts w:ascii="IRNazanin" w:hAnsi="IRNazanin" w:eastAsia="IRNazanin"/>
          <w:color w:val="111111"/>
          <w:sz w:val="28"/>
          <w:sz w:val="28"/>
          <w:szCs w:val="28"/>
          <w:rtl w:val="true"/>
          <w:lang w:bidi="fa-IR"/>
        </w:rPr>
        <w:t>المباراة مصدر باب المفاعلة،یقال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فارقه و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المباراة فی اللغة تکون بمعنی المفارقة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بالنصب،و هو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الفروق بین الخلع و المباراة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کالخلع فی الشرائط و الأحکام إلاّ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المباراة</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المباراة توافق الخلع فی 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تترتّب علی کراهیّة کلّ من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لصاحبه،فلو کانت الکراهة من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خاصّة،أو خالیة عنهما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تصحّ بلفظ المباراة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و الشرائط إلاّ فی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کراهیّة کلّ من الزوجین لصاحبه فی المباراة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إتباع المباراة بالطلاق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انحصار صیغة المباراة فی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سیشیر الشارح رحمه اللّه إلی تفصیل البحث فی کلّ من هذه الفروق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الأمر الأوّل من الامور الثلاثة الموجبة للفرق بین المباراة و الخلع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المباراة تترتّب علی کراهیة کلّ من الزوجین للآخر،بأن تکره الزوجة زوجها و یکره الزوج زوجتها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تکن بین الزوجین کراهة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استقامة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خالیة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قواعد العربیّة،لأنّ ظاهره بعد وقوعه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هو أن یرید الشارح رحمه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الکراهة خالیة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لا معنی محصّل لها،کما أنّها لا تکون مقصودة للشارح،و کان الحقّ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المباراة خالیة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کانا خالیین عنها</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إجراء المباراة بلفظها فی فرض کراهة أحدهما فقط أو فی فرض عدم کراهة أصلا لا یصحّ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حیث کانت الکراهة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أعطاها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المهر،بخلاف الخلع،حیث کانت الکراهة منها فجازت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علی کون هذا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علی الکراهة منهما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آخر یحصل به الفرق بینها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الخلع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هنا من الإتباع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نعلم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مخالفا،و ادّعی جماعة أنّه إجماع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اتباعه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جازت فی الخلع الزیادة فی الفدیة عمّا أعطی الزوج زوجته من المهر و الهدایا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حکم عدم جواز الزیادة مترتّبا علی الکراهة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الزیادة فی الفدیة عمّا أعطاها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عدم جواز أخذ الزیادة عمّا أعطاها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الثانی من الامور الثلاثة الفارقة بینهما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الإتباع هو مصدر من باب الإفعال من أتبع،یتبع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المشهور قال بلزوم إتباع صیغة المباراة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نعلم فی لزوم إتباع المباراة بالطلاق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جماعة من الفقهاء ادّعوا انعقاد الإجماع علی لزوم إتباع المباراة بالطلاق</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تفتقر أیضا إلی الإتباع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لأنّ الشیخ رحمه اللّه نسب فی کتابی 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بلزوم اتباعها بالطلاق إلی المحصّلین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عن جعفر بن محمّد بن حکیم عن جمیل بن درّاج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المباراة تکون من غیر أن یتبعها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روی أنّ المباراة أیضا لا تفتقر إلی الإتباع بالطلاق،کما أنّ الخلع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إتباع المباراة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حاجة المباراة إلی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کتاباه المشهوران الغنیّان عن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أعمل علیه فی المباراة ما قدّمنا ذکره فی المختلعة،و هو أنّه لا یقع بها فرقة ما لم یتبعها بطلاق و هو مذهب جمیع أصحابنا المحصّلین من تقدّم منهم و من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أوردناها علی ما رویت،و لیس العمل علی ظاهرها،لأنّ المباراة لیس یقع بها فرقة من غیر طلاق،و إنّما تؤثّر فی ضرب من الطلاق فی أن یقع بائنا لا یملک معه الرجعة،و هو مذهب جمیع فقهاء أصحابنا المتقدّمین منهم و المتأخّرین،لا نعلم خلافا بینهم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 الشیخ رحمه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المحصّلین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سمّاهم فی أوائل باب الخلع و المباراة من التهذیب،لأنّه قبل أن یذکر ما نقلناه فی التعلیقة الماضیة</w:t>
      </w:r>
      <w:r>
        <w:rPr>
          <w:rFonts w:eastAsia="IRNazanin" w:cs="IRNazanin"/>
          <w:color w:val="111111"/>
          <w:sz w:val="28"/>
          <w:szCs w:val="28"/>
          <w:rtl w:val="true"/>
          <w:lang w:bidi="fa-IR"/>
        </w:rPr>
        <w:t xml:space="preserve">- </w:t>
      </w:r>
      <w:bookmarkStart w:id="219" w:name="pg19808_223510"/>
    </w:p>
    <w:p>
      <w:pPr>
        <w:pStyle w:val="BookText"/>
        <w:rPr/>
      </w:pPr>
      <w:bookmarkEnd w:id="219"/>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بمفهومه علی مخالف منهم غیر محصّل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فی النافع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إلی الشهرة،و کیف کان فالعمل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w:t>
      </w:r>
      <w:r>
        <w:rPr>
          <w:rFonts w:eastAsia="IRNazanin" w:cs="IRNazanin"/>
          <w:color w:val="111111"/>
          <w:sz w:val="28"/>
          <w:szCs w:val="28"/>
          <w:rtl w:val="true"/>
          <w:lang w:bidi="fa-IR"/>
        </w:rPr>
        <w:t>.</w:t>
      </w:r>
    </w:p>
    <w:p>
      <w:pPr>
        <w:pStyle w:val="Heading3"/>
        <w:numPr>
          <w:ilvl w:val="2"/>
          <w:numId w:val="1"/>
        </w:numPr>
        <w:rPr/>
      </w:pPr>
      <w:bookmarkStart w:id="220" w:name="__RefHeading___Toc1910530_2314609296"/>
      <w:bookmarkStart w:id="221" w:name="_Toc78"/>
      <w:bookmarkEnd w:id="220"/>
      <w:r>
        <w:rPr>
          <w:rtl w:val="true"/>
        </w:rPr>
        <w:t>[</w:t>
      </w:r>
      <w:r>
        <w:rPr>
          <w:rtl w:val="true"/>
        </w:rPr>
        <w:t>صیغة المباراة</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صیغتها لا تنحصر فی لفظها،بل تقع بالکنایات الدالّة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أعتمده فی هذا الباب و افتی به أنّ المختلعة لا بدّ فیها من أن تتبع بالطلاق،و هو مذهب جعفر بن سماعة و الحسن بن سماعة و علیّ بن رباط و ابن حذیفة من المتقدّمین و مذهب علیّ بن الحسین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المحقّقون من أصحابنا الإمامیّة الذین لهم حظّ وافر من التحقیق و التدقیق و مکانة من الرأی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النسبة إلی المحصّلین تدلّ مفهوما علی وجود مخالف بین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بإتباع المباراة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المحقّق رحمه اللّه نسب القول بلزوم إتباع المباراة بالطلاق إلی الشهرة،و هذه النسبة أیضا تدلّ مفهوما علی قائل بعدم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العمل بالقول بالإتباع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کاف الخطاب،لأنّ المخاطب بهذه الصیغة هو الزوجة</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الثالث من الامور الفارقة بین الخلع و المباراة هو أنّ صیغة المباراة لا تنحصر فی لفظ المباراة</w:t>
      </w:r>
      <w:r>
        <w:rPr>
          <w:rFonts w:eastAsia="IRNazanin" w:cs="IRNazanin"/>
          <w:color w:val="111111"/>
          <w:sz w:val="28"/>
          <w:szCs w:val="28"/>
          <w:rtl w:val="true"/>
          <w:lang w:bidi="fa-IR"/>
        </w:rPr>
        <w:t xml:space="preserve">. </w:t>
      </w:r>
      <w:bookmarkStart w:id="222" w:name="pg19808_223511"/>
    </w:p>
    <w:p>
      <w:pPr>
        <w:pStyle w:val="BookText"/>
        <w:rPr/>
      </w:pPr>
      <w:bookmarkEnd w:id="222"/>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کفاسختک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 أو أبنتک أو بتتّک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البینونة تحصل بالطلاق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صریح،بخلاف الخلع علی القول المختار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علی القول بافتقاره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الطلاق أن یکون کالمباراة</w:t>
      </w:r>
      <w:r>
        <w:rPr>
          <w:rFonts w:eastAsia="IRNazanin" w:cs="IRNazanin"/>
          <w:color w:val="111111"/>
          <w:sz w:val="28"/>
          <w:szCs w:val="28"/>
          <w:rtl w:val="true"/>
          <w:lang w:bidi="fa-IR"/>
        </w:rPr>
        <w:t>.</w:t>
      </w:r>
    </w:p>
    <w:p>
      <w:pPr>
        <w:pStyle w:val="Heading3"/>
        <w:numPr>
          <w:ilvl w:val="2"/>
          <w:numId w:val="1"/>
        </w:numPr>
        <w:rPr/>
      </w:pPr>
      <w:bookmarkStart w:id="223" w:name="__RefHeading___Toc1910532_2314609296"/>
      <w:bookmarkStart w:id="224" w:name="_Toc79"/>
      <w:bookmarkEnd w:id="223"/>
      <w:r>
        <w:rPr>
          <w:rtl w:val="true"/>
        </w:rPr>
        <w:t>[</w:t>
      </w:r>
      <w:r>
        <w:rPr>
          <w:rtl w:val="true"/>
        </w:rPr>
        <w:t>یشترط فی الخلع و المباراة شروط الطلاق</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الخلع و المباراة شروط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الزوج و قصده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الدالّة علی 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 فی کلّ واحدة من الصیغ المذکورة تکون بالکسر،لکون المخاطبة بها هی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بتتّک من بتّه بتّا و أبتّه إبتاتا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مختار الشارح رحمه اللّه فی الخلع کان عدم افتقاره بإتباعه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الخلع علی القول بافتقاره إلی اتباعه بالطلاق ینبغی أن یقال فیه بکونه کالمباراة فی وقوع صیغة الخلع أیضا بالکنایات،لصراحة الطلاق الواقع بعد الخلع فی البینونة و المفارقة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الخلع و المباراة</w:t>
      </w:r>
    </w:p>
    <w:p>
      <w:pPr>
        <w:pStyle w:val="BookText"/>
        <w:rPr/>
      </w:pPr>
      <w:r>
        <w:rPr>
          <w:rFonts w:ascii="IRNazanin" w:hAnsi="IRNazanin" w:eastAsia="IRNazanin"/>
          <w:color w:val="111111"/>
          <w:sz w:val="28"/>
          <w:sz w:val="28"/>
          <w:szCs w:val="28"/>
          <w:rtl w:val="true"/>
          <w:lang w:bidi="fa-IR"/>
        </w:rPr>
        <w:t>فإنّ الخلع و المباراة هما من أقسام الطلاق البائن،فیشترط فیهما شروط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بیانیّة،و ما ذکر بعدها هو شروط الطلاق المعتبرة فی الخلع و المباراة أیضا</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الزوج،فلا عبرة بطلاق الساهی أو الغالط،کما تقدّم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طاهرا طهرا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یقربها فیه بجماع إن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مدخولا بها حائلا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یائسة و الزوج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أو فی حکمه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الشروط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الخلع و المباراة اختیار الزوج،فلا یصحّ طلاق المکره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کمال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لنوع الطهر الذی هو شرط فی صحّة الخلع و 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الطهر فی طلاق الخلع و المباراة إنّما هو فی فرض کون الزوجة مدخولا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الزوجة غیر حامل،فلا مانع من الخلع و المباراة فی فرض کون الزوجة حاملا،کما تقدّم فی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الطهر من دون مقاربة فیه إنّما هو فی فرض کون المرأة غیر یائسة، فلا مانع من خلع الیائسة،و کذا مباراتها فی فرض کونها فی طهر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أیضا کون الزوج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تکون الواو 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حکم الحاضر،کمن یتمکّن من الوقوف علی حال الزوجة من بعید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حضور العدلین فی حال إجراء الصیغة</w:t>
      </w:r>
      <w:r>
        <w:rPr>
          <w:rFonts w:eastAsia="IRNazanin" w:cs="IRNazanin"/>
          <w:color w:val="111111"/>
          <w:sz w:val="28"/>
          <w:szCs w:val="28"/>
          <w:rtl w:val="true"/>
          <w:lang w:bidi="fa-IR"/>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9808_223515"/>
      <w:bookmarkStart w:id="226" w:name="pg19808_223515"/>
      <w:bookmarkEnd w:id="226"/>
    </w:p>
    <w:p>
      <w:pPr>
        <w:pStyle w:val="Heading2"/>
        <w:numPr>
          <w:ilvl w:val="1"/>
          <w:numId w:val="1"/>
        </w:numPr>
        <w:rPr/>
      </w:pPr>
      <w:bookmarkStart w:id="227" w:name="pg19808_223515"/>
      <w:bookmarkStart w:id="228" w:name="__RefHeading___Toc1910534_2314609296"/>
      <w:bookmarkStart w:id="229" w:name="_Toc80"/>
      <w:bookmarkEnd w:id="227"/>
      <w:bookmarkEnd w:id="228"/>
      <w:r>
        <w:rPr>
          <w:rtl w:val="true"/>
        </w:rPr>
        <w:t>[</w:t>
      </w:r>
      <w:r>
        <w:rPr>
          <w:rtl w:val="true"/>
        </w:rPr>
        <w:t>کتاب الظهار</w:t>
      </w:r>
      <w:r>
        <w:rPr>
          <w:rtl w:val="true"/>
        </w:rPr>
        <w:t>]</w:t>
      </w:r>
      <w:bookmarkEnd w:id="229"/>
    </w:p>
    <w:p>
      <w:pPr>
        <w:pStyle w:val="Heading3"/>
        <w:numPr>
          <w:ilvl w:val="2"/>
          <w:numId w:val="1"/>
        </w:numPr>
        <w:rPr/>
      </w:pPr>
      <w:bookmarkStart w:id="230" w:name="__RefHeading___Toc1910536_2314609296"/>
      <w:bookmarkStart w:id="231" w:name="_Toc81"/>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32" w:name="__RefHeading___Toc1910538_2314609296"/>
      <w:bookmarkStart w:id="233" w:name="_Toc82"/>
      <w:bookmarkEnd w:id="232"/>
      <w:r>
        <w:rPr>
          <w:rtl w:val="true"/>
        </w:rPr>
        <w:t>[</w:t>
      </w:r>
      <w:r>
        <w:rPr>
          <w:rtl w:val="true"/>
        </w:rPr>
        <w:t>تعریف الظهار</w:t>
      </w:r>
      <w:r>
        <w:rPr>
          <w:rtl w:val="true"/>
        </w:rPr>
        <w:t>]</w:t>
      </w:r>
      <w:bookmarkEnd w:id="23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من الظهر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الاشتقاق،لأنّه محلّ الرکوب فی المرکوب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 تعریف الظهار</w:t>
      </w:r>
    </w:p>
    <w:p>
      <w:pPr>
        <w:pStyle w:val="BookText"/>
        <w:rPr/>
      </w:pPr>
      <w:r>
        <w:rPr>
          <w:rFonts w:ascii="IRNazanin" w:hAnsi="IRNazanin" w:eastAsia="IRNazanin"/>
          <w:color w:val="111111"/>
          <w:sz w:val="28"/>
          <w:sz w:val="28"/>
          <w:szCs w:val="28"/>
          <w:rtl w:val="true"/>
          <w:lang w:bidi="fa-IR"/>
        </w:rPr>
        <w:t>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 مصدر من ظاهر الرجل من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أمّی،أی أنت علیّ حرام کظهر امّی،فکنی بالظهر عن البطن تأدّبا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الظهار یکون علی وزن فعال، و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البطن،مذکّر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بصیغة المجهول،و نائب الفاعل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الظهار اختصّ اشتقاقه بالظهر، لأنّه هو محلّ الرکوب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تشبیه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نکاحها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بظهر محرّمة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بنسب أو رضاع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مصاهرة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ترتّبت علیه الأحکام،لقوله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لَیَقُولُونَ مُنْکَراً مِنَ الْقَوْلِ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عقاب فیه،لتعقّبه</w:t>
      </w:r>
    </w:p>
    <w:p>
      <w:pPr>
        <w:pStyle w:val="BookText"/>
        <w:rPr/>
      </w:pPr>
      <w:r>
        <w:rPr>
          <w:rFonts w:ascii="IRNazanin" w:hAnsi="IRNazanin" w:eastAsia="IRNazanin"/>
          <w:color w:val="111111"/>
          <w:sz w:val="28"/>
          <w:sz w:val="28"/>
          <w:szCs w:val="28"/>
          <w:rtl w:val="true"/>
          <w:lang w:bidi="fa-IR"/>
        </w:rPr>
        <w:t>یعنی أنّ المراد من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تشبیه المکلّف زوجته أو أمته بظهر محرّمة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قبیل إضافة المصدر إلی فاعله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مفعول للمصدر المضاف إلی فاعله،و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التأنیث إنّما هو باعتبار کون المراد منها هو الزوجة أو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المحارم بالرضاع من الأمّ و الاخت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کأمّ الزوجة و إن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الظهار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الظهار محرّم علی المکلّف و إن ترتّبت علیه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استدراک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بعدم العقاب فی الظهار مع کونه محرّما</w:t>
      </w:r>
      <w:r>
        <w:rPr>
          <w:rFonts w:eastAsia="IRNazanin" w:cs="IRNazanin"/>
          <w:color w:val="111111"/>
          <w:sz w:val="28"/>
          <w:szCs w:val="28"/>
          <w:rtl w:val="true"/>
          <w:lang w:bidi="fa-IR"/>
        </w:rPr>
        <w:t xml:space="preserve">. </w:t>
      </w:r>
      <w:bookmarkStart w:id="234" w:name="pg19808_223517"/>
    </w:p>
    <w:p>
      <w:pPr>
        <w:pStyle w:val="BookText"/>
        <w:rPr/>
      </w:pPr>
      <w:bookmarkEnd w:id="234"/>
      <w:r>
        <w:rPr>
          <w:rFonts w:ascii="IRNazanin" w:hAnsi="IRNazanin" w:eastAsia="IRNazanin"/>
          <w:color w:val="111111"/>
          <w:sz w:val="28"/>
          <w:sz w:val="28"/>
          <w:szCs w:val="28"/>
          <w:rtl w:val="true"/>
          <w:lang w:bidi="fa-IR"/>
        </w:rPr>
        <w:t>بالعفو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وصف مطلق فلا یتعیّن کونه عن هذا الذنب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35" w:name="__RefHeading___Toc1910540_2314609296"/>
      <w:bookmarkStart w:id="236" w:name="_Toc83"/>
      <w:bookmarkEnd w:id="235"/>
      <w:r>
        <w:rPr>
          <w:rtl w:val="true"/>
        </w:rPr>
        <w:t>[</w:t>
      </w:r>
      <w:r>
        <w:rPr>
          <w:rtl w:val="true"/>
        </w:rPr>
        <w:t>صیغة الظهار</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أنت أو هذه أو فلانة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محذوف الصلة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کظهر أمّی أو اختی أو 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الرضاع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الأمرین،و هما وقوعه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بتعلیقه بغیر الأمّ من المحارم النسبیّات و محرّمات الرضاع</w:t>
      </w:r>
    </w:p>
    <w:p>
      <w:pPr>
        <w:pStyle w:val="BookText"/>
        <w:rPr/>
      </w:pPr>
      <w:r>
        <w:rPr>
          <w:rFonts w:ascii="Amiri" w:hAnsi="Amiri" w:eastAsia="Amiri" w:cs="Amiri"/>
          <w:color w:val="111111"/>
          <w:sz w:val="28"/>
          <w:sz w:val="28"/>
          <w:szCs w:val="28"/>
          <w:rtl w:val="true"/>
          <w:lang w:bidi="ar-SA"/>
        </w:rPr>
        <w:t>أی فی ذیل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لَعَفُوٌّ غَفُورٌ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القول بعدم العقاب بالاستدلال المذکور ضعیف،لأنّ وصفه تعالی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لَعَفُوٌّ غَفُورٌ وصف مطلق لا یتقیّد بذنب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الظهار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صیغة الظهار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اسم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الصیغة تصحّ مع حذف الصلة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بنت اختی أو بنت أخی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أراد من الامّ و ما ذکر بعدها الامّ و الاخت من الرضاع</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وقوع الظهار بتعلیقه بغیر الامّ من المحارم النسبیّات و بتعلیقه بالمحرّمات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الحکم فی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ظاهر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الأمّهات أم البنات أم الأخوات أم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صحیحتا زرارة و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الظهار بتعلیقه بغیر الامّهات من المحارم النسبیّات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 هو تعلّق الظهار بالامّ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یناسب هذا المقام هو ذکر سبب نزول الآیة الشریفة الناطقة بحکم الظهار،و هو مذکور فی روایة منقولة فی کتاب الوسائل</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بإسناده عن حمران،عن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من المسلمین أتت رسول اللّه صلّی اللّه علیه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فلانا زوجی قد نثرت له بطنی،و أعنته علی دنیاه و آخرته،فلم یر منّی مکروها و أنا أشکوه إلی اللّه و إلیک،قال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تشکینه؟قالت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لی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حرام کظهر امّی و قد أخرجنی من منزلی،فانظر فی أمری،فقال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علیّ کتابا أقضی به بینک و بین زوجک،و أنا أکره أن أکون من المتکلّفین، فجعلت تبکی و تشتکی ما بها إلی اللّه و إلی رسوله و انصرفت،فسمع اللّه محاورتها لرسوله و ما شکت إلیه،فأنزل اللّه عزّ و جلّ بذلک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محاورتها لرسول اللّه صلّی اللّه علیه و آله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وَ إِنَّ اللّٰهَ لَعَفُوٌّ غَفُورٌ ،فبعث رسول اللّه صلّی اللّه علیه و آله إلی المرأة،فأتته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جیئینی بزوجک،فأتته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 لامرأتک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حرام کظهر أمّی؟فقال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ذلک،فقال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فیک قرآنا،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الحکم تعلّقه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علیه ما أنزل اللّه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لَعَفُوٌّ غَفُورٌ ،فضمّ امرأتک إلیک،فإنّک قد قلت منکرا من القول و زورا،قد عفی اللّه عنک و غفر لک،فلا تعد،فانصرف الرجل و هو نادم علی ما قال لامرأته،و کره اللّه ذلک للمؤمنین بعد،فأنزل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 نِسٰائِهِمْ ثُمَّ یَعُودُونَ لِمٰا قٰالُوا ،یعنی ما قال الرجل الأوّل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حرام کظهر امّی،قال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قالها بعد ما عفا اللّه و غفر للرجل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علیه فَتَحْرِیرُ رَقَبَةٍ مِنْ قَبْلِ أَنْ یَتَمَاسّٰا ،یعنی مجامعتها 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عقوبة من ظاهر بعد النهی هذا،و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لِتُؤْمِنُوا بِاللّٰهِ وَ رَسُولِهِ وَ تِلْکَ حُدُودُ اللّٰهِ ،فجعل اللّه عزّ و جلّ هذا حدّ الظهار،الحدیث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کتاب الظهار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بالرفع،لکونه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العطف علی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الآیة و سبب حکم الظهار هو اختصاص الظهار بالأمّ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عموم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زرارة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الظهار،فقال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من کلّ ذی محرم من أمّ أو اخت أو عمّة أو خالة،و لا یکون الظهار فی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جمیل منقولة فی الوسائل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الصادق علیهما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صریحا،و لا شاهد للتخصیص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 النسبیّة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أُمَّهٰاتِهِمْ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ینفی غیر الامّ،و نحن نثبت غیرها بالأخبار الصحیحة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سیف التمّار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اختی أو عمّتی أو خالتی،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 اللّه تعال الأمّهات،و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عمّته أو خالته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الظهار،الحدیث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اللفّ و النشر المرتّبین،فإنّ زرارة روی عن الباقر علیه السّلام،و جمیل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عموم الحکم بوقوع الظهار بتعلّقه بجمیع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دلیل علی اختصاص الظهار بالامّ النسبیّة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تعالی فی الآیة لا ینفی وقوع الظهار علی غیر الامّ من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نقل الصحیحتین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 جمیل الدالّتین علی عموم حکم الظهار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أنّنا لا نثبت عموم الحکم بالآیة المتقدّمة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 شاهد للتخصیص فی صحیحة سیف 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سیف التمّار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ذکره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لغیرهنّ لا یدلّ علی الاختصاص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تأخیر البیان عن وقت الحاجة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الخطاب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علیه السّلام أجاب بالتحریم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السائل استفاد مقصوده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منه،إذ لیس فی السؤال ما یدلّ علی موضع حاجته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عمومه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الباقر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کلّ</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ذکر اللّه عزّ و جلّ غیر الامّهات لا یدلّ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اختصاص الحرمة بالأمّهات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ممّا أجاب به الإمام علیه السّلام تأخیر البیان عن وقت حاجة السائل عن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تأخیر البیان عن وقت الخطاب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الإمام أجاب بالتحریم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حرام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السائل لعلّ مراده کان هو الحکم التکلیفیّ لا الوضعیّ،و استفاد مقصوده من بیان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السائل لم یبیّن مقصوده من السؤال،و أنّه یسأل عن الحکم الوضعیّ أو التکلیفیّ،و علی کلّ حال لا یلزم تأخیر البیان عن وقت الحاجة أو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حکم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المحرّمات الرضاعیّة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ذی محرم من أمّ أو اخت أو عمّة أو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ألفاظ العموم یشمل المحرّمة رضاعا،و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تعلیلیّة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یغضی من مهابته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بالرضاع،ح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الحدیث بتمامه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ذی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المحرّمات النسبیّة و الرضاعیّة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النبویّ تعلیلیّة،فحاصل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لأجل الرضاع ما یحرم لأجل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خطیئاتهم اغرقوا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الحدیث النبویّ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قول الشاعر من حیث کونها تعلیلیّة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البیت من قصیدة طویلة قالها الفرزدق الشاعر فی واقعة،و خلاصتها أنّ هشام بن عبد الملک فی أیّام أبیه جاء للحجّ و طاف و جهد أن یصل إلی الحجر الأسود لیستلمه فلم یقدر علیه،لکثرة الزحام من الحجّاج،فنصب له منبر و جلس علیه ینظر إلی الناس و معه جماعة من أعیان الشام فبینما هو کذلک إذ أقبل الإمام زین العابدین علیّ بن الحسین بن علیّ بن أبی طالب صلوات اللّه و سلامه علیهم و کان من أحسن الناس وجها و أطیبهم أرجی،فطاف،فلمّا انتهی إلی الحجر الأسود لیستلم تنحّی له الناس فاستلم فقال رجل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قد هابه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بمعنی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مِنْ طَرْفٍ 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أو بسببه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یحرم لأجل النسب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هذه الهیبة؟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أعرفه،مخافة أن یرغب فیه أهل الشام فیملّکوه، و کان الفرزدق حاضرا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أعرفه،فقال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أبا فراس؟فقال تلک القصیدة المعروفة المشهورة المدوّنة فی کتب الفریقین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إذا رأته قریش قال قائلها</w:t>
      </w:r>
    </w:p>
    <w:p>
      <w:pPr>
        <w:pStyle w:val="BookText"/>
        <w:rPr/>
      </w:pPr>
      <w:r>
        <w:rPr>
          <w:rFonts w:ascii="IRNazanin" w:hAnsi="IRNazanin" w:eastAsia="IRNazanin"/>
          <w:color w:val="111111"/>
          <w:sz w:val="28"/>
          <w:sz w:val="28"/>
          <w:szCs w:val="28"/>
          <w:rtl w:val="true"/>
          <w:lang w:bidi="fa-IR"/>
        </w:rPr>
        <w:t>إلی مکارم هذا ینتهی الکرم</w:t>
      </w:r>
    </w:p>
    <w:p>
      <w:pPr>
        <w:pStyle w:val="BookText"/>
        <w:rPr/>
      </w:pPr>
      <w:r>
        <w:rPr>
          <w:rFonts w:ascii="IRNazanin" w:hAnsi="IRNazanin" w:eastAsia="IRNazanin"/>
          <w:color w:val="111111"/>
          <w:sz w:val="28"/>
          <w:sz w:val="28"/>
          <w:szCs w:val="28"/>
          <w:rtl w:val="true"/>
          <w:lang w:bidi="fa-IR"/>
        </w:rPr>
        <w:t>ینمی إلی ذروة العزّ التی قصرت</w:t>
      </w:r>
    </w:p>
    <w:p>
      <w:pPr>
        <w:pStyle w:val="BookText"/>
        <w:rPr/>
      </w:pPr>
      <w:r>
        <w:rPr>
          <w:rFonts w:ascii="IRNazanin" w:hAnsi="IRNazanin" w:eastAsia="IRNazanin"/>
          <w:color w:val="111111"/>
          <w:sz w:val="28"/>
          <w:sz w:val="28"/>
          <w:szCs w:val="28"/>
          <w:rtl w:val="true"/>
          <w:lang w:bidi="fa-IR"/>
        </w:rPr>
        <w:t>عن نیلها عرب الإسلام و العجم</w:t>
      </w:r>
    </w:p>
    <w:p>
      <w:pPr>
        <w:pStyle w:val="BookText"/>
        <w:rPr/>
      </w:pPr>
      <w:r>
        <w:rPr>
          <w:rFonts w:ascii="IRNazanin" w:hAnsi="IRNazanin" w:eastAsia="IRNazanin"/>
          <w:color w:val="111111"/>
          <w:sz w:val="28"/>
          <w:sz w:val="28"/>
          <w:szCs w:val="28"/>
          <w:rtl w:val="true"/>
          <w:lang w:bidi="fa-IR"/>
        </w:rPr>
        <w:t>فی کفّه خیزران ریحه عبق</w:t>
      </w:r>
    </w:p>
    <w:p>
      <w:pPr>
        <w:pStyle w:val="BookText"/>
        <w:rPr/>
      </w:pPr>
      <w:r>
        <w:rPr>
          <w:rFonts w:ascii="IRNazanin" w:hAnsi="IRNazanin" w:eastAsia="IRNazanin"/>
          <w:color w:val="111111"/>
          <w:sz w:val="28"/>
          <w:sz w:val="28"/>
          <w:szCs w:val="28"/>
          <w:rtl w:val="true"/>
          <w:lang w:bidi="fa-IR"/>
        </w:rPr>
        <w:t>من کفّ أورع فی عرنینه شمم</w:t>
      </w:r>
    </w:p>
    <w:p>
      <w:pPr>
        <w:pStyle w:val="BookText"/>
        <w:rPr/>
      </w:pPr>
      <w:r>
        <w:rPr>
          <w:rFonts w:ascii="IRNazanin" w:hAnsi="IRNazanin" w:eastAsia="IRNazanin"/>
          <w:color w:val="111111"/>
          <w:sz w:val="28"/>
          <w:sz w:val="28"/>
          <w:szCs w:val="28"/>
          <w:rtl w:val="true"/>
          <w:lang w:bidi="fa-IR"/>
        </w:rPr>
        <w:t>یغضی حیاء و یغضی من مهابته</w:t>
      </w:r>
    </w:p>
    <w:p>
      <w:pPr>
        <w:pStyle w:val="BookText"/>
        <w:rPr/>
      </w:pPr>
      <w:r>
        <w:rPr>
          <w:rFonts w:ascii="Amiri" w:hAnsi="Amiri" w:eastAsia="Amiri" w:cs="Amiri"/>
          <w:color w:val="111111"/>
          <w:sz w:val="28"/>
          <w:sz w:val="28"/>
          <w:szCs w:val="28"/>
          <w:rtl w:val="true"/>
          <w:lang w:bidi="ar-SA"/>
        </w:rPr>
        <w:t>فما یکلّم إلاّ حین یبتسم</w:t>
      </w:r>
    </w:p>
    <w:p>
      <w:pPr>
        <w:pStyle w:val="BookText"/>
        <w:rPr/>
      </w:pPr>
      <w:r>
        <w:rPr>
          <w:rFonts w:ascii="IRNazanin" w:hAnsi="IRNazanin" w:eastAsia="IRNazanin"/>
          <w:color w:val="111111"/>
          <w:sz w:val="28"/>
          <w:sz w:val="28"/>
          <w:szCs w:val="28"/>
          <w:rtl w:val="true"/>
          <w:lang w:bidi="fa-IR"/>
        </w:rPr>
        <w:t>إلی آخر القصیدة،و الشاهد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یغضی من مهابته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إنّها للتعلیل،أی الناس تغمض عیونها لأجل هیبة الإمام علیه السّلام و أنّه مهاب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الحدیث النبویّ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قوله تعالی من حیث کونها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التقدیر فی قوله صلّی اللّه علیه و آله علی الاحتمالین المذکورین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لأجل الرضاع أو بسببه ما یحرم لأجل النسب أو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 السببیّة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فی الظهار بسبب النسب ثابت فی الجملة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فیثبت بسبب الرضاع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فیندفع ما قیل من أنّ الظهار سببه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بالنسب لا نفس النسب،فلا یلزم من کون التشبیه بالنسب سببا فی التحریم کون التشبیه بالرضاع سببا فیه،لما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من الملازمة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ینبّه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ثالث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الخلاف الموجود فی خصوص بعض المحرّمات النسبیّة،کما تقدّم فی الصفحة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قلنا بأنّ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الصحیحة المذکورة فی الصفحة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العموم،و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تعلیلیّة أو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سبب تحریم الزوجة فی الظهار التشبیه بالنسب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کظهر أمّی أو اختی لا نفس السبب،أی لا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اختی أو امّی،فإنّ هذا لا یکون موجبا لتحریم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رحمه اللّه لما قیل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الملازمة بین ثبوت التحریم فی الظهار بالنسب فی الجملة و بین ثبوته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قول المصنّف رحمه اللّه فی الصفحة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الرضاع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قول ثالث</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التشبیه بمن ذکر،و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النسب و الرضاع دون غیرهنّ، لتخرج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 مؤبّدا بالمصاهرة،فقد 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بالتشبیه بهنّ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،للاشتراک فی العلّة،و هی التحریم المؤبّد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ذی محرم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أو اخت أو عمّة</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المحرّمات النسبیّة و الرضاعیّة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یحرّم التشبیه بالمحرّمات الأبدیّة بغیر النسب 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الأقوال فی المقام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الظهار بالتشبیه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الظهار بالتشبیه بالرضاع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الظهار بالتشبیه بالمحرّمات الأبدیّة بالمصاهرة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رجّح هذا القول فی المختلف محتجّا بما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المحرّمات مؤبّدا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الامّ و الاخت و الخالة و غیرهنّ یکنّ من المحرّمات الأبدیّة کذلک غیرهنّ من المحرّمات مؤبّدا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الروایة فی الصفحة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ألفاظ العموم یشمل جمیع المحرّمات بالنسب و الرضاع و غیرهما مثل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الإمام علیه السّلام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کلّ ذی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أو اخت أو عمّة أو خالة</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النسخ الموجودة بأیدینا مضطربة هنا،و نحن صحّحنا هذه العبارة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ذکرهنّ للمثال لا للحصر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المحرم النسبیّ أیضا غیر منحصر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أحد باختصاص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المشهور عدم وقوعه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بغیر لفظ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أجزاء البدن کقوله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کبطن امّی أو یدها أو رجلها أو فرجها،لأصالة الإباحة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التحریم بشیء من الأقوال إلاّ ما أخرجه الدلیل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لدلالة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قواعد العربیّة،لا سیّما بملاحظة تصریح الشارح رحمه اللّه بأنّه یذکر هنا قول الإمام علیه السّلام،فلا بدّ من مطابقة العبارة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ذکر الأمثلة لا یدلّ علی انحصار الظهار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التحریم بالظهار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 اللواتی ذکرن فی الروایة المذکورة فی الصفحة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الامّ،أی الاخت و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المشهور بین الفقهاء هو عدم وقوع الظهار بالمحرّمات مؤبّدا بالمصاهرة مثل أمّ الزوجة و أمّ امّها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کقول الزوج لزوجته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الشکّ فی تحقّق التحریم بهذه الألفاظ المذکورة تجری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الذی أخرجه الدلیل فصار محرّما إنّما هو لفظ الظهر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الآیة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ذکر الروایتین عن زرارة و جمیل المتضمّنتین للفظ الظهر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الظهر،و 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منه فلا یصدق بدونه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بجمیع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 ضعیفة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یشمل الظهر کالبدن و الجسم فالوجهان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بالوقوع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یصدق الظهار بدون لفظ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فی کتبه و جماعة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غیر لفظ الظهر من البطن و الید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علیّ بن محبوب عن سهل بن زیاد عن غیاث عن محمّد بن سلیمان عن أبیه عن سدیر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یقول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کشعر أمّی أو ککفّها أو کرجلها،قال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 به؟إن أراد به الظهار فهو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الروایة هو وقوع سهل بن زیاد فی سنده،و هو ضعیف علی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علّق الظهار علی ما یشمل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کبدن أمّی أو کجسم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وقوع الظهار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الوقوع و عدم الوقوع</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الأولی هو وقوع الظهار هنا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التشبیه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عیّن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شارکا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تحریمها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تخصیصها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 من بین المحرّمات بالمصاهرة المیل إلی التحریم بهنّ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التمثیل بمن حرم منهنّ مؤبّدا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مظاهرتها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التحریم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لفظ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اعتبار بالتشبیه بالأب و إن شبّه زوجته بظهر أبیه بأن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الأولی هنا إعادة الجارّ،کما هو الحال فی الفقرة الآتیة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مظاهرتها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الأب و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اعتبار بالتشبیه باخت الزوجة بأن یقول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اختک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اخت الزوجة لا تحرم أبدا،بل ما دام اختها فی حبالة نکاح الزوج،فإذا فارقها أو ماتت جاز له تزویجها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یفهم من ذکر المصنّف رحمه اللّه لأخت الزوجة خاصّة المیل إلی وقوع الظهار بالمحرّمات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المحرّمات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لو لم یکن قائلا بالتحریم بغیر اخت الزوجة من المصاهرات لکان له التمثیل بمن تحرم منهنّ مؤبّدا مثل أمّ الزوجة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اعتبار بمظاهرة الزوجة من زوجها بأن تقول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جمیع ما ذکر فیه عدم الاعتبار فی قول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بغیر لفظ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مظاهرتها منه</w:t>
      </w:r>
      <w:r>
        <w:rPr>
          <w:rFonts w:eastAsia="IRNazanin" w:cs="IRNazanin"/>
          <w:color w:val="111111"/>
          <w:sz w:val="28"/>
          <w:szCs w:val="28"/>
          <w:rtl w:val="true"/>
          <w:lang w:bidi="fa-IR"/>
        </w:rPr>
        <w:t xml:space="preserve">». </w:t>
      </w:r>
      <w:bookmarkStart w:id="237" w:name="pg19808_223529"/>
    </w:p>
    <w:p>
      <w:pPr>
        <w:pStyle w:val="BookText"/>
        <w:rPr/>
      </w:pPr>
      <w:bookmarkEnd w:id="237"/>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حکما شرعیّا یقف علی مورده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38" w:name="__RefHeading___Toc1910542_2314609296"/>
      <w:bookmarkStart w:id="239" w:name="_Toc84"/>
      <w:bookmarkEnd w:id="238"/>
      <w:r>
        <w:rPr>
          <w:rtl w:val="true"/>
        </w:rPr>
        <w:t>[</w:t>
      </w:r>
      <w:r>
        <w:rPr>
          <w:rtl w:val="true"/>
        </w:rPr>
        <w:t>لا یقع إلاّ منجّزا</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إلاّ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معلّق علی شرط و لا صفة کقدوم زید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طلوع الشمس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یقع الطلاق معلّقا إجماعا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الظهار إلاّ علی مثل موقع الطلاق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القاسم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ظاهرت من امرأتی،فقال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إن فعلت کذا و 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علیک،و لا تعد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عن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التنجیز</w:t>
      </w:r>
    </w:p>
    <w:p>
      <w:pPr>
        <w:pStyle w:val="BookText"/>
        <w:rPr/>
      </w:pPr>
      <w:r>
        <w:rPr>
          <w:rFonts w:ascii="IRNazanin" w:hAnsi="IRNazanin" w:eastAsia="IRNazanin"/>
          <w:color w:val="111111"/>
          <w:sz w:val="28"/>
          <w:sz w:val="28"/>
          <w:szCs w:val="28"/>
          <w:rtl w:val="true"/>
          <w:lang w:bidi="fa-IR"/>
        </w:rPr>
        <w:t>هذا مثال للشرط،و المراد من الشرط هو ما یحتمل وقوعه فی الحال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للصفة،و هو ما یقطع بوقوعه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الإجماع قائم علی عدم وقوع الطلاق معلّقا،و الظهار مثل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تعلیقه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وقوعه فی الحال و عدمه کدخول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لا یقع فی الحال قطعا،بل فی المستقبل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کانقضاء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حریز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ظهاران، فأحدهما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أمّی،ثمّ یسکت،فذلک الذی یکفّر قبل أن یواقع،فإذا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إن فعلت کذا و کذا ففعل و حنث فعلیه الکفّارة حین یحنث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 الرحمن بن الحجّاج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ابن بکیر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قلت لامرأتی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إن خرجت من باب الحجرة،فخرجت،فقال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علیک شیء،فقلت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أقوی علی أن أکفّر،فقال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أقوی أن اکفّر رقبة و رقبتین،فقال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شیء قویت أو لم تقو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وجوده و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یقع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الثابت فی النسخ الموجودة بأیدینا هو نقل عبارته علیه السّلام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علیه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صحّحنا العبارة علی حسب ما فی الوسائل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صحیحة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صحیحة عبد الرحمن أیضا قریب من صحیحة حریز فی الدلالة علی صحّة تعلیق الظهار علی 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السّلام،فخرج الشرط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المنع بهما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المنع من التعلیق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جدّا،لا تعارض الصحیح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حملها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اختلال بعض الشروط غیر الصیغة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الرحمن بن الحجّاج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فیه الکفّارة قبل المواقعة،و الآخر بعده،فالذی یکفّر قبل المواقعة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بک کذا و کذا،و الذی یکفّر بعد المواقعة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إن قربتک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تعلیق الظهار علی الشرط خرج بهاتین الروایتین عن دائرة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الصحیحتین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تعلیق الظهار علی غیر الشرط باق علی أصل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الظهار معلّقا علی الشرط أو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الاخبار الثلاثة الدالّة علی المنع من تعلیق الظهار مطلقا فی الصفحة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محمّد و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الضعف فی الأوّل فوقوع سهل بن زیاد فی طریقه،و فی الثانی فوقوع ابن بکیر فی سنده،فإنّه ضعیف کما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آنفا الخبر الصحیح عن حریز و عن عبد الرحمن بن الحجّاج</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 المانعة عن التعلیق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 xml:space="preserve">- </w:t>
      </w:r>
      <w:bookmarkStart w:id="240" w:name="pg19808_223532"/>
    </w:p>
    <w:p>
      <w:pPr>
        <w:pStyle w:val="BookText"/>
        <w:rPr/>
      </w:pPr>
      <w:bookmarkEnd w:id="240"/>
      <w:r>
        <w:rPr>
          <w:rFonts w:ascii="IRNazanin" w:hAnsi="IRNazanin" w:eastAsia="IRNazanin"/>
          <w:color w:val="111111"/>
          <w:sz w:val="28"/>
          <w:sz w:val="28"/>
          <w:szCs w:val="28"/>
          <w:rtl w:val="true"/>
          <w:lang w:bidi="fa-IR"/>
        </w:rPr>
        <w:t>کسماع الشاهدین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ظاهرا لوجب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اعتبرت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41" w:name="__RefHeading___Toc1910544_2314609296"/>
      <w:bookmarkStart w:id="242" w:name="_Toc85"/>
      <w:bookmarkEnd w:id="241"/>
      <w:r>
        <w:rPr>
          <w:rtl w:val="true"/>
        </w:rPr>
        <w:t>[</w:t>
      </w:r>
      <w:r>
        <w:rPr>
          <w:rtl w:val="true"/>
        </w:rPr>
        <w:t>الأقرب صحّة توقیته بمدّة</w:t>
      </w:r>
      <w:r>
        <w:rPr>
          <w:rtl w:val="true"/>
        </w:rPr>
        <w:t>]</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صحّة توقیته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إلی شهر أو سنة مثلا،لعموم الآیات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الظهار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المانعة عن التعلیق مطلقا یمکن حملها علی اختلال بعض شروط الصحّة غیر الصیغة،مثل عدم کونها فی طهر غیر طهر المواقعة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شروط صحّة الظهار هو حضور العدلین و سماعهما عند إجراء صیغة الظهار،کما أنّ الأمر فی الطلاق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الحمل علی اختلال بعض الشروط و لو لم یکن ظاهرا،لکن مع ذلک لا بدّ منه فی مقام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الروایات المانعة من التعلیق مطلقا و الروایات المجوّزة للتعلیق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التأنیث العائد إلی الأخبار المانعة عن التعلیق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الجمع بین الأخبار إنّما هو بعد فرض الأخبار المانعة مطلقا معتبرة و إلاّ فهی ضعیفة غیر حجّة،فلا تعارض الصحیحتین المنقولتین عن حریز و عبد الرحمن فی الصفحة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یحتاج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صحّة التوقیت</w:t>
      </w:r>
    </w:p>
    <w:p>
      <w:pPr>
        <w:pStyle w:val="BookText"/>
        <w:rPr/>
      </w:pPr>
      <w:r>
        <w:rPr>
          <w:rFonts w:ascii="IRNazanin" w:hAnsi="IRNazanin" w:eastAsia="IRNazanin"/>
          <w:color w:val="111111"/>
          <w:sz w:val="28"/>
          <w:sz w:val="28"/>
          <w:szCs w:val="28"/>
          <w:rtl w:val="true"/>
          <w:lang w:bidi="fa-IR"/>
        </w:rPr>
        <w:t>یعنی أنّ الأقرب صحّة توقیت الظهار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آیة الظهار فی الهامش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ستأتی الإشارة إلی ذکرها</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الدلیل الثانی لصحّة الظهار الموقّت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القابلة للاقتران بالمدّة،و 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صخر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هذا هو الدلیل الثالث لصحّة التوقیت فی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الرابع لصحّة التوقیت فی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کفّارة الظهار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الموجود فی سند هذه الروایة المنقولة فی سنن الترمذیّ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صخر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نعم،احتمل الترمذیّ بعد ذکر الروایة بأسرها أن یکون الصحابیّ المظاهر لزوجته هو سلمة بن صخر البیاضیّ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ننقل الروایة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فیها من أحکام و فوائد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سنن ابن ماجه، و فی سندها سلمة بن صخر البیاضیّ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القزوینیّ ابن ماجه بإسناده إلی سلمة بن صخر البیاضیّ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امرأ أستکثر من النساء لا أری رجلا کان یصیب من ذلک ما اصیب،فلمّا دخل رمضان ظاهرت من امرأتی حتّی ینسلخ رمضان،فبینما هی تحدّثنی ذات لیلة انکشف لی منها شیء فوثبت علیها فواقعتها،فلمّا أصبحت غدوت علی قومی فأخبرتهم خبری و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لی رسول اللّه صلّی اللّه علیه و آله،فقالوا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نفعل إذا ینزل اللّه فینا کتابا،أو یکون فینا من رسول اللّه صلّی اللّه علیه و آله قول فیبقی علینا عاره و لکن سوف نسلّمک بجریرتک اذهب أنت فاذکر شأنک لرسول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حتّی جئته فأخبرته الخبر،فقال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بذاک و ها أنا یا رسول اللّه صابر لحکم اللّه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ما أصبحت أملک إلاّ رقبتی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و هل دخل علیّ ما دخل من البلاء إلاّ بالصوم؟قال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 أو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من امرأته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سلخ رمضان،و أقرّه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علیه و أمره بالتکفیر للمواقعة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کفعله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علّق حلّ الوطء فی کلّ المظاهرین بالتکفیر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 أفضی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الحلّ بغیره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لقد بتنا لیلتنا هذه ما لنا عشاء،قال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إلی صاحب صدقة بنی زریق فقل له فلیدفعها إلیک و أطعم ستّین مسکینا و انتفع ببقیّتها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الطلاق ح </w:t>
      </w:r>
      <w:r>
        <w:rPr>
          <w:rFonts w:eastAsia="IRNazanin" w:cs="IRNazanin"/>
          <w:color w:val="111111"/>
          <w:sz w:val="28"/>
          <w:szCs w:val="28"/>
          <w:lang w:bidi="fa-IR"/>
        </w:rPr>
        <w:t>2062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الروایة قد استند إلیها الشیخ رحمه اللّه فی المبسوط،کتاب الظهار،فراجع 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سلمة بن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النبیّ صلّی اللّه علیه و آله وافقه و لم ینکر علیه صحّة ظهاره،بل أمره بالتکفیر للمواقعة قبل انقضاء مدّة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سلخ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إقراره صلّی اللّه علیه و آله حجّة،کما أنّ فعله و قوله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وقّت الظهار بثلاثة أشهر أم بأقلّ منها أو بأزید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فَتَحْرِیرُ رَقَبَةٍ مِنْ قَبْلِ أَنْ یَتَمَاسّٰا ،فعلّق عزّ و جلّ حلّ الوطی علی التکفیر لا علی شیء آخر کمضیّ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الظهار لو وقع موقّتا کان حلّ الوطی بعد انقضاء المدّة حاصلا بلا حاجة إلی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انجرّ و انتهی إلی الحلّ</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التکفیر</w:t>
      </w:r>
      <w:r>
        <w:rPr>
          <w:rFonts w:eastAsia="IRNazanin" w:cs="IRNazanin"/>
          <w:color w:val="111111"/>
          <w:sz w:val="28"/>
          <w:szCs w:val="28"/>
          <w:rtl w:val="true"/>
          <w:lang w:bidi="fa-IR"/>
        </w:rPr>
        <w:t xml:space="preserve">. </w:t>
      </w:r>
      <w:bookmarkStart w:id="243" w:name="pg19808_223535"/>
    </w:p>
    <w:p>
      <w:pPr>
        <w:pStyle w:val="BookText"/>
        <w:rPr/>
      </w:pPr>
      <w:bookmarkEnd w:id="243"/>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کالملزوم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فرق بین المدّة الزائدة علی ثلاثة 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المطالبة بالوطء قبلها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لوازم وقوعه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 فی تخصیص العموم</w:t>
      </w:r>
      <w:r>
        <w:rPr>
          <w:rFonts w:eastAsia="IRNazanin" w:cs="IRNazanin"/>
          <w:color w:val="111111"/>
          <w:sz w:val="28"/>
          <w:szCs w:val="28"/>
          <w:rtl w:val="true"/>
          <w:lang w:bidi="fa-IR"/>
        </w:rPr>
        <w:t>.</w:t>
      </w:r>
    </w:p>
    <w:p>
      <w:pPr>
        <w:pStyle w:val="Heading3"/>
        <w:numPr>
          <w:ilvl w:val="2"/>
          <w:numId w:val="1"/>
        </w:numPr>
        <w:rPr/>
      </w:pPr>
      <w:bookmarkStart w:id="244" w:name="__RefHeading___Toc1910546_2314609296"/>
      <w:bookmarkStart w:id="245" w:name="_Toc86"/>
      <w:bookmarkEnd w:id="244"/>
      <w:r>
        <w:rPr>
          <w:rtl w:val="true"/>
        </w:rPr>
        <w:t>[</w:t>
      </w:r>
      <w:r>
        <w:rPr>
          <w:rtl w:val="true"/>
        </w:rPr>
        <w:t>لا بدّ من شروط</w:t>
      </w:r>
      <w:r>
        <w:rPr>
          <w:rtl w:val="true"/>
        </w:rPr>
        <w:t>]</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حضور عدلین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یسمعان الصیغة کالطلاق،فلو ظاهر و</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الإفضاء إلی حلّ الوطی بغیر تکفیر،و هو باطل،کما أنّ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صحّة توقیت الظهار إلی 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زادت المدّة عن مدّة التربّص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أشهر من حین المرافعة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الظهار،و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المرافعة بعد أربعة أشهر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حقّ المواقعة للزوجة إنّما هو فی أربعة أشهر لا الأقلّ منها،فالمراد من ثلاثة أشهر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مدّة الإمهال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لا حقّ لها أن تطالب الزوجة بالمواقعة قبل هذه الثلاثة الأشهر التی هی مدّة الإمهال للزوج بعد المرافعة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لوازم وقوع الظهار،فإذا فقد اللازم فقد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الاستدلال المذکور و القول بعدم وقوع توقیت الظهار بالأقلّ من ثلاثة أشهر لا یکفی فی تخصیص العمومات الدالّة علی جواز توقیته بالأقلّ منها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صحّة الظهار</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شرائط صحّة الظهار سماع العدلین کالطلاق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یسمعه الشاهدان وقع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 من الحیض 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 الزوج أو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الحبل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کالطلاق،و کان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ینبّه علیه،و لعلّه أهمله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لظهور أنّ هذه شرائط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قربها فی ذلک الطهر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کما سبق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غاب و</w:t>
      </w:r>
    </w:p>
    <w:p>
      <w:pPr>
        <w:pStyle w:val="BookText"/>
        <w:rPr/>
      </w:pPr>
      <w:r>
        <w:rPr>
          <w:rFonts w:ascii="IRNazanin" w:hAnsi="IRNazanin" w:eastAsia="IRNazanin"/>
          <w:color w:val="111111"/>
          <w:sz w:val="28"/>
          <w:sz w:val="28"/>
          <w:szCs w:val="28"/>
          <w:rtl w:val="true"/>
          <w:lang w:bidi="fa-IR"/>
        </w:rPr>
        <w:t>أی وقع الظهار لغوا 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حضور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ما هو بحکم الحضور،مثل تمکّن الزوج من الاطّلاع علی حال الزوجة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استقامة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معنی 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حضور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الشرط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بحکم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الموجود فی بعض النسخ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علی المصنّف رحمه اللّه أن ینبّه علی عدم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لعلّه أهمل ذکر اشتراط عدم الحبل،لظهور شرائط الطلاق،و لأنّ شرائط الطلاق هی شرائط الظهار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شرائط صحّة الظهار هو أن لا یواقعها فی الطهر الذی یظاهرها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الدنوّ لیست بمتعدّیة،فلا بدّ من استعمالها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 مقام التعدیة،و ممّا ذکرنا یظهر وجه هذه الحاشیة المنقولة ذیلا عن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الطهر الذی یقع الظهار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حضور الزوج،فلو لم یحضر لم یمنع من وقوعه فیه کالطلاق</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تقدّم هذا الشرط فی کتاب الطلاق</w:t>
      </w:r>
      <w:r>
        <w:rPr>
          <w:rFonts w:eastAsia="IRNazanin" w:cs="IRNazanin"/>
          <w:color w:val="111111"/>
          <w:sz w:val="28"/>
          <w:szCs w:val="28"/>
          <w:rtl w:val="true"/>
          <w:lang w:bidi="fa-IR"/>
        </w:rPr>
        <w:t xml:space="preserve">. </w:t>
      </w:r>
      <w:bookmarkStart w:id="246" w:name="pg19808_223537"/>
    </w:p>
    <w:p>
      <w:pPr>
        <w:pStyle w:val="BookText"/>
        <w:rPr/>
      </w:pPr>
      <w:bookmarkEnd w:id="246"/>
      <w:r>
        <w:rPr>
          <w:rFonts w:ascii="IRNazanin" w:hAnsi="IRNazanin" w:eastAsia="IRNazanin"/>
          <w:color w:val="111111"/>
          <w:sz w:val="28"/>
          <w:sz w:val="28"/>
          <w:szCs w:val="28"/>
          <w:rtl w:val="true"/>
          <w:lang w:bidi="fa-IR"/>
        </w:rPr>
        <w:t>ظنّ انتقالها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 وقع منه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المظاهر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ظهار الصبیّ و المجنون و فاقد القصد بالإکراه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السکر و الإغماء و الغضب إن اتّفق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47" w:name="__RefHeading___Toc1910548_2314609296"/>
      <w:bookmarkStart w:id="248" w:name="_Toc87"/>
      <w:bookmarkEnd w:id="247"/>
      <w:r>
        <w:rPr>
          <w:rtl w:val="true"/>
        </w:rPr>
        <w:t>[</w:t>
      </w:r>
      <w:r>
        <w:rPr>
          <w:rtl w:val="true"/>
        </w:rPr>
        <w:t>یصحّ من الکافر</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القولین،للأصل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المانع،إذ لیس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یمتنع وقوعها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ظنّ انتقال الزوجة من طهر المواقعة إلی غیره صحّ منه الظهار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صادف الظهار طهر المواقعة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الزوج الذی یظاهر من زوجته یشترط کماله بالبلوغ و العقل،فلا اعتبار لظهار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هو فاقد للقصد بسبب الإجبار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اتّفق فقد القصد بالغضب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الصحّة فی ظهار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الآیة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الظهار لیس من العبادات حتّی لا تصحّ من الکافر الممتنع منه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العبادة،و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وقوع الظهار من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الشیخ رحمه اللّه منع وقوع الظهار من الکافر بأدلّة ثلاثة</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إقراره بالشرع،و الظهار حکم 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 بالشرع،و الظهار حکم شرعیّ،و لأنّه لا تصحّ منه الکفّارة، لاشتراط نیّة القربة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فیمتنع منه الفئة،و هی من لوازم 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قبیل الأسباب،و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تتوقّف علی اعتقادها، و التمکّن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التکفیر متحقّق بتقدیمه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علیه،و لو لم یقدر علی العبادات لامتنع تکلیفه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عندنا،و إنّما تقع منه باطلة،لفقد شرط مقدور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الکفّارة منه،و هی من لوازم وقوع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الفئة من الکافر،لأنّ الفئة مشروطة بأداء الکفّارة الممتنع وقوعها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الفئة من لوازم وقوع الظهار،و بانتفاء اللازم یستکشف انتفاء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استدلال الشیخ رحمه اللّه علی عدم وقوع الظهار من الکافر یضعّف بأنّ الظهار من قبیل الأسباب،و هی لا تتوقّف علی اعتقادها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عدم وقوع الکفّارة من الکافر بأنّه یقدر علی أن یقبل الإسلام،ثمّ یؤدّی الکفّارة مع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بتقدیم الکافر الإسلام قبل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لامتنع تکلیف الکافر بالعبادات و الحال أنّ الکفّار مکلّفون بالفروع،کما أنّهم مکلّفون بالاصول أیضا،و یعاقبون علی ترک کلیهما یوم القیامة</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الإسلام،فإنّ الکافر قادر علی الإسلام</w:t>
      </w:r>
      <w:r>
        <w:rPr>
          <w:rFonts w:eastAsia="IRNazanin" w:cs="IRNazanin"/>
          <w:color w:val="111111"/>
          <w:sz w:val="28"/>
          <w:szCs w:val="28"/>
          <w:rtl w:val="true"/>
          <w:lang w:bidi="fa-IR"/>
        </w:rPr>
        <w:t xml:space="preserve">. </w:t>
      </w:r>
      <w:bookmarkStart w:id="249" w:name="pg19808_223539"/>
    </w:p>
    <w:p>
      <w:pPr>
        <w:pStyle w:val="Heading3"/>
        <w:numPr>
          <w:ilvl w:val="2"/>
          <w:numId w:val="1"/>
        </w:numPr>
        <w:rPr/>
      </w:pPr>
      <w:bookmarkStart w:id="250" w:name="__RefHeading___Toc1910550_2314609296"/>
      <w:bookmarkStart w:id="251" w:name="_Toc88"/>
      <w:bookmarkEnd w:id="249"/>
      <w:bookmarkEnd w:id="250"/>
      <w:r>
        <w:rPr>
          <w:rtl w:val="true"/>
        </w:rPr>
        <w:t>[</w:t>
      </w:r>
      <w:r>
        <w:rPr>
          <w:rtl w:val="true"/>
        </w:rPr>
        <w:t>الأقرب صحّته بملک الیمین</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بملک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مدبّرة أو أمّ ولد،لدخولها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عموم وَ الَّذِینَ یُظٰاهِرُونَ مِنْ نِسٰائِهِمْ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کدخولها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أُمَّهٰاتُ نِسٰائِکُمْ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،فحرمت أمّ الموطوءة بالملک،و لصحیحة محمّد بن مسلم عن أحدهما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الظهار علی الحرّة و الأمة،فقال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الموطوءة بالملک و الزوجیّة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إلی عدم وقوعه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یقع علیه الطلاق،لأنّ</w:t>
      </w:r>
    </w:p>
    <w:p>
      <w:pPr>
        <w:pStyle w:val="BookText"/>
        <w:rPr/>
      </w:pPr>
      <w:r>
        <w:rPr>
          <w:rFonts w:ascii="IRNazanin" w:hAnsi="IRNazanin" w:eastAsia="IRNazanin"/>
          <w:color w:val="111111"/>
          <w:sz w:val="28"/>
          <w:sz w:val="28"/>
          <w:szCs w:val="28"/>
          <w:rtl w:val="true"/>
          <w:lang w:bidi="fa-IR"/>
        </w:rPr>
        <w:t>یعنی أنّ الأقرب صحّة الظهار بملک الیمین،بمعنی أنّ المولی له أن یظاهر من أمته المملوکة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الأمة،کما هو مقتضی العبارة،فمرجع الضمیر أمر معنویّ لا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الأمة المملوکة داخلة فی عموم نِسٰائِهِمْ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المملوکة داخلة فی عموم نِسٰائِکُمْ فی هذه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الأمة أعمّ من الموطوءة بالملک أو بالزوجیّة،فیصحّ الظهار بملک الیمین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إذا تزوّج رجل بأمة،فوطیه لها إنّما هو بالزوجیّة لا بکونها أمة له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علی من لا یقع علیه الطلاق،فالأمة لا یقع علیها الظهار،لکونها لا یقع علیها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الزوجة،و لورود السبب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حمزة بن حمران عن الصادق علیه السّلام فیمن یظاهر من أمته،قال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یأتیها،و لیس علیه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الظهار کان فی الجاهلیّة طلاقا،و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بها،و 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الحمل علی الزوجة و قد سلف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المفهوم من النساء هو الأزواج،فلا یشمل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آیة الظهار نزلت فی مورد الزوجة،فلا تشمل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حمزة بن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جعل جاریته علیه کظهر 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یأتیها،و 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أنّه أخلّ بشرائط الظهار من الشاهدین أو الطهر أو غیر ذلک،انتهی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 علی قصد الخلف بالظهار،أو إرادة إرضاء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هذا الکلام بالأخیر هو أنّ الظهار کان فی الجاهلیّة لا یقع علی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استصحاب الحلّیّة عند الشکّ فی زوالها بوقوع الظهار الموجب للحرمة،أو أصالة براءة الذمّة من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الاستدلال المذکور علی عدم وقوع الظهار علی المملوکة بمنع شمول النساء للأمة یضعّف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تقدّم منع حمل النساء علی الزوجة خاصّة فی قول الشارح رحمه اللّه فی الصفحة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لدخولها فی عموم وَ الَّذِینَ یُظٰاهِرُونَ مِنْ نِسٰائِهِمْ</w:t>
      </w:r>
      <w:r>
        <w:rPr>
          <w:rFonts w:eastAsia="Amiri" w:cs="Amiri" w:ascii="Amiri" w:hAnsi="Amiri"/>
          <w:color w:val="111111"/>
          <w:sz w:val="28"/>
          <w:szCs w:val="28"/>
          <w:rtl w:val="true"/>
          <w:lang w:bidi="ar-SA"/>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السبب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الردّ هو عدم مخصّصیّة المورد</w:t>
      </w:r>
      <w:r>
        <w:rPr>
          <w:rFonts w:eastAsia="IRNazanin" w:cs="IRNazanin"/>
          <w:color w:val="111111"/>
          <w:sz w:val="28"/>
          <w:szCs w:val="28"/>
          <w:rtl w:val="true"/>
          <w:lang w:bidi="fa-IR"/>
        </w:rPr>
        <w:t xml:space="preserve">. </w:t>
      </w:r>
      <w:bookmarkStart w:id="252" w:name="pg19808_223541"/>
    </w:p>
    <w:p>
      <w:pPr>
        <w:pStyle w:val="BookText"/>
        <w:rPr/>
      </w:pPr>
      <w:bookmarkEnd w:id="252"/>
      <w:r>
        <w:rPr>
          <w:rFonts w:ascii="IRNazanin" w:hAnsi="IRNazanin" w:eastAsia="IRNazanin"/>
          <w:color w:val="111111"/>
          <w:sz w:val="28"/>
          <w:sz w:val="28"/>
          <w:szCs w:val="28"/>
          <w:rtl w:val="true"/>
          <w:lang w:bidi="fa-IR"/>
        </w:rPr>
        <w:t>لا یخصّص و قد حقّق فی الاصول،و الروایة ضعیفة السند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الجاهلیّة لا حجّة فیه،و قد نقل أنّهم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یظاهرون من الأمة أیضا،و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اندفع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کونها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مدخولا بها؟قیل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53" w:name="__RefHeading___Toc1910552_2314609296"/>
      <w:bookmarkStart w:id="254" w:name="_Toc89"/>
      <w:bookmarkEnd w:id="253"/>
      <w:r>
        <w:rPr>
          <w:rtl w:val="true"/>
        </w:rPr>
        <w:t>[</w:t>
      </w:r>
      <w:r>
        <w:rPr>
          <w:rtl w:val="true"/>
        </w:rPr>
        <w:t>المرویّ اشتراط الدخول</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محمّد بن مسلم فی الصحیح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و لا إیلاء حتّی یدخل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الفضیل بن یسار أنّ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p>
    <w:p>
      <w:pPr>
        <w:pStyle w:val="BookText"/>
        <w:rPr/>
      </w:pPr>
      <w:r>
        <w:rPr>
          <w:rFonts w:ascii="IRNazanin" w:hAnsi="IRNazanin" w:eastAsia="IRNazanin"/>
          <w:color w:val="111111"/>
          <w:sz w:val="28"/>
          <w:sz w:val="28"/>
          <w:szCs w:val="28"/>
          <w:rtl w:val="true"/>
          <w:lang w:bidi="fa-IR"/>
        </w:rPr>
        <w:t>و وجه الضعف هو وقوع ابن بکیر فی سندها،و هو فطحیّ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الظهار کان فی الجاهلیّة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نقل أنّ أهل الجاهلیّة کانوا یظاهرون من الأمة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علی الاستدلال بالأصل بأنّه مندفع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هل یشترط فی صحّة الظهار کون الزوجة مدخولا بها؟قال بعض بعدم اشتراط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یقتضی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عموم الأدلّة من الآیة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هذه الروایة تنبیهات لا بدّ من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عبارات الشارح رحمه اللّه هو أنّ ألفاظ صحیحتی محمّد بن مسلم و الفضیل بن یسار مشترکة حرفا بحرف و لیس کذلک،فإنّ صحیحة ابن مسلم بهذه الألفاظ لا توجد فی شیء من کتبنا الروائیّة،و یبعد حمل هذا الخطأ علی سهو الکتّاب و النسّاخ،فلا بدّ من أن یکون من طغیان قلم الشارح</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منقولة فی التهذیب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ظهار و لا إیلاء حتّی یدخل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الأصحّ،و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للعموم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خبر الواحد حجّة،و یخصّص عموم الکتاب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الدبر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صفوان عن حریز عن محمّد بن مسلم عن أبی جعفر أو عن أبی عبد اللّه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التی لم یدخل بها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علیها إیلاء و لإظهار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المقصود،لکن أین ألفاظها من ألفاظ صحیحة ابن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الحرّ رحمه اللّه هذه الروایة بعد نقله صحیحة ابن یسار عن الکافی،و قال فی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بملاحظة ما جرت علیه عادة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أنّ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منقولة فی الکافی و لیس کذلک،فإنّها منقولة فی التهذیب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الدخول فی صحّة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المرویّ صحیحا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الروایة الصحیحة مخصّصة للعمومات،مثل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 نِسٰائِهِمْ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تخصیص عموم الکتاب بخبر الواحد مبنیّ علی حجّیة خبر الواحد أوّلا،و علی جواز تخصیص عمومات الکتاب بخبر الواحد ثانیا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الدخول فی الدبر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باشتراط الدخول فی صحّة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bookmarkStart w:id="255" w:name="pg19808_223543"/>
    </w:p>
    <w:p>
      <w:pPr>
        <w:pStyle w:val="BookText"/>
        <w:rPr/>
      </w:pPr>
      <w:bookmarkEnd w:id="255"/>
      <w:r>
        <w:rPr>
          <w:rFonts w:ascii="IRNazanin" w:hAnsi="IRNazanin" w:eastAsia="IRNazanin"/>
          <w:color w:val="111111"/>
          <w:sz w:val="28"/>
          <w:sz w:val="28"/>
          <w:szCs w:val="28"/>
          <w:rtl w:val="true"/>
          <w:lang w:bidi="fa-IR"/>
        </w:rPr>
        <w:t>لصدق الوطء به کالقبل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6" w:name="__RefHeading___Toc1910554_2314609296"/>
      <w:bookmarkStart w:id="257" w:name="_Toc90"/>
      <w:bookmarkEnd w:id="256"/>
      <w:r>
        <w:rPr>
          <w:rtl w:val="true"/>
        </w:rPr>
        <w:t>[</w:t>
      </w:r>
      <w:r>
        <w:rPr>
          <w:rtl w:val="true"/>
        </w:rPr>
        <w:t>یقع الظهار بالرتقاء و القرناء و المریضة</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الظهار بالرتقاء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القرناء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المریضة التی لا توطأ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المصنّف و جماعة،و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علی عدم اشتراط الدخول،أمّا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فلا،لإطلاق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من یمکن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 بالنظر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إلیها و غیره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ذلک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یعنی أنّ الدخول فی الدبر یصدق به الوطی،و هو من هذه الحیثیّة یکون کالقبل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الرّتق هو أن یکون الفرج ملتحما بحیث لم یکن فیه مدخل للذکر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 هو أن یکون فی الفرج عظم کالسنّ یمنع من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و جماعة ذکروا وقوع الظهار علی الرتقاء و القرناء و المریضة الکذائیّة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اشتراط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وقوع الظهار علی الرتقاء و القرناء و المریضة الکذائیة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اشتراط الدخول فی صحّة وقوع الظهار لا یتمّ القول بوقوعه علی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صحیحة محمّد بن مسلم و صحیحة الفضیل بن یسار المنقولتان فی الصفحة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 من حیث اشتراط الدخول فی صحّة الظهار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بالنظر إلی الزوج و بالنظر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بین من لا یمکن الدخول فی حقّه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الظهار علی المذکورات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اشتراط الدخول کالمصنّف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 و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قول المصنّف هنا من هذا القبیل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فبناء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اشتراط الدخول غیر واضح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بأنّه إنّما یشترط حیث یمکن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 بوقوعه من الخصیّ و المجبوب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یمتنع الوطء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ذکر وقوع الظهار علی المذکورات مع اشتراطه الدخول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العلاّمة و المحقّق رحمهما اللّه توقّفا فی اشتراط الدخول،و مع ذلک ذکرا وقوع الظهار علی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المصنّف رحمه اللّه ذکر صحّة وقوعه علیهنّ مع أنّه یتوقّف فی اشتراط الدخول کالعلاّمة رحمه اللّه،ألا تری أنّه رحمه اللّه نسب اشتراط الدخول إلی الروایة حیث قال فیما تقدّم فی الصفحة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اشتراط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بناء الحکم بوقوع الظهار علی المذکورات مع اشتراط الدخول فیه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یمکن الحکم بوقوع الظهار علی المذکورات مع اشتراط 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تصحّ دعوی وقوع الظهار علی المذکورات مع الاشتراط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القول بوقوع الظهار علی الرتقاء و القرناء و المریضة التی لا توطأ هو القول بوقوعه من الخصیّ و المجبوب،فإنّ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اشتراط الدخول فی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یصحّ</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المقطوع الآلة،و الخصیّ هو المسلول الخصیتین</w:t>
      </w:r>
      <w:r>
        <w:rPr>
          <w:rFonts w:eastAsia="IRNazanin" w:cs="IRNazanin"/>
          <w:color w:val="111111"/>
          <w:sz w:val="28"/>
          <w:szCs w:val="28"/>
          <w:rtl w:val="true"/>
          <w:lang w:bidi="fa-IR"/>
        </w:rPr>
        <w:t xml:space="preserve">. </w:t>
      </w:r>
      <w:bookmarkStart w:id="258" w:name="pg19808_223545"/>
    </w:p>
    <w:p>
      <w:pPr>
        <w:pStyle w:val="Heading3"/>
        <w:numPr>
          <w:ilvl w:val="2"/>
          <w:numId w:val="1"/>
        </w:numPr>
        <w:rPr/>
      </w:pPr>
      <w:bookmarkStart w:id="259" w:name="__RefHeading___Toc1910556_2314609296"/>
      <w:bookmarkStart w:id="260" w:name="_Toc91"/>
      <w:bookmarkEnd w:id="258"/>
      <w:bookmarkEnd w:id="259"/>
      <w:r>
        <w:rPr>
          <w:rtl w:val="true"/>
        </w:rPr>
        <w:t>[</w:t>
      </w:r>
      <w:r>
        <w:rPr>
          <w:rtl w:val="true"/>
        </w:rPr>
        <w:t>تجب الکفّارة بالعود</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بالعود،و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أنّث الضمیر لتوسّطه بین مذکّر و مؤنّث أحدهما مفسّر للآخر،قاعدة مطّردة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المراد من العود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وجوبها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 بإرادته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تحریم وطئها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عزم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یفعل و لم یکفّر،ثمّ بدا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ذلک</w:t>
      </w:r>
    </w:p>
    <w:p>
      <w:pPr>
        <w:pStyle w:val="BookText"/>
        <w:rPr/>
      </w:pPr>
      <w:r>
        <w:rPr>
          <w:rFonts w:ascii="IRNazanin" w:hAnsi="IRNazanin" w:eastAsia="IRNazanin"/>
          <w:color w:val="111111"/>
          <w:sz w:val="28"/>
          <w:sz w:val="28"/>
          <w:szCs w:val="28"/>
          <w:rtl w:val="true"/>
          <w:lang w:bidi="fa-IR"/>
        </w:rPr>
        <w:t>وجوب الکفّارة</w:t>
      </w:r>
    </w:p>
    <w:p>
      <w:pPr>
        <w:pStyle w:val="BookText"/>
        <w:rPr/>
      </w:pPr>
      <w:r>
        <w:rPr>
          <w:rFonts w:ascii="IRNazanin" w:hAnsi="IRNazanin" w:eastAsia="IRNazanin"/>
          <w:color w:val="111111"/>
          <w:sz w:val="28"/>
          <w:sz w:val="28"/>
          <w:szCs w:val="28"/>
          <w:rtl w:val="true"/>
          <w:lang w:bidi="fa-IR"/>
        </w:rPr>
        <w:t>یعنی أنّ الکفّارة تجب علی المظاهر إذا أراد وطی زوجته المظاهرة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الشارح رحمه اللّه وجه تأنیثه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القاعدة المطّردة الشائعة بین الادباء هو أنّ الأمر إذا دار بین رعایة المرجع أو الخبر من حیث التذکیر و التأنیث و المقام مقام التفسیر فمراعاة الخبر فیه أولی عندهم من مراعات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العود إلی الزوجة هو إرادة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الکفّارة لا تجب علی ذمّة الزوج بمحض إرادة الوطی و لو لم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یستقرّ وجوب أداء الکفّارة فی ذمّته بإرادة الوطی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هو حرمة وطیها قبل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عزم علی الوطی،لکن لم یفعل و لم یکفّر،ثمّ طلّقها سقطت عنه الکفّارة</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بدا،یبدو،بدوّا،بداء،بدوا و بداءة له فی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له فیه رأی،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المظاهر،و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فطلّقها سقطت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التحریر استقرارها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محتجّا بدلالة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یَعُودُونَ لِمٰا قٰالُوا فَتَحْرِیرُ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الدلالة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نظر،و إنّما ظاهرها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 بالعود قبل أن یتماسّا لا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یحرم الوطء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 علیها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معاونة له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رجّح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باستقرار الکفّارة فی ذمّة الزوج المظاهر بمحض العزم و لو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المجرور یرجع إلی استقرار الکفّارة بمجرّد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دلالة الآیة علی استقرار الکفّارة بمجرّد العزم علی الوطی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الآیة هو وجوب الکفّارة قبل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ظاهرها وجوب الکفّارة بمحض العزم علی الوطی و لو لم یطأها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الوطی یحرم بسبب الظهار علی الزوج لا علی الزوجة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فیحرم لذلک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للظهار،فلو تشبّهت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علی 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علیه، أو استدخلته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نائم لم یحرم علیها،لثبوت الحلّ لها 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تحریم وطئها حتّی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الوطء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لا یحرم علیه،و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القولین فی المسألة،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إلاّ أن تکون الزوجة معاونة للزوج علی فعله المحرّم،فإذا یحرم علیها من باب المعاونة المنهیّ عنها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المعاونة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إن اشتبهت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فی ظلمة و لم یعرفها الزوج فوطئها و هی تعلم بکون الزوج مظاهرا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الزوجة آثمة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من موارد الاحتیاط و الاجتناب مثل مورد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إذا استدخلت فی حال نوم الزوج لم یحرم ذلک علیها،لعدم صدق المعاونة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الوطی کان حلالا للزوجة قبل الظهار،فیستصحب الحلّ لها عند الشکّ بعد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غیر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یؤوّل إلی مصدر یکون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أقسام الاستمتاع،مثل التقبیل و التفخیذ و غیرهما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حرمة ضروب الاستمتاع من الزوجة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الظاهر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تَمَسُّوهُنَّ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اللغة أعمّ منه،حذرا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الاشتراک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 النقل و الاشتراک خیر منه،لأنّا نجعله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أحد القولین فی المسألة هو عدم حرمة ذلک فی مقابل القول بحرمتها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من معنی التماسّ هو الوطی لا مطلق الاستمتاعات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البقرة،فإنّ المسّ فی هذه الآیة ظاهر فی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المسّ هو الوطی و إن کان معناه فی اللغة أعمّ من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الشیء مسّا و مسیسا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أنّا مع کون المسّ فی اللغة أعمّ من الوطی نذهب إلی القول بکونه مشترکا معنویّا،للحذر من القول بکونه مشترکا لفظیّا بین الوطی تارة و بین سائر الاستمتاعات اخری،فإنّ الأمر إذا دار بین المشترک المعنویّ و اللفظیّ کان القول بالاشتراک المعنویّ أولی،لافتقار الاشتراک اللفظیّ إلی 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الوهم أنّ المسّ موضوع فی اللغة للأعمّ،فإذا قلنا باختصاصه بالوطی لزم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القول بالاشتراک اللفظیّ،أو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نقله من المعنی العامّ إلی المعنی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الاشتراک أولی،لأنّه خیر من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دفع للوهم المذکور فی الهامش السابق بأنّا نجعل المسّ متواطیا یشمل الأفراد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معنی یشترک فیه کثیر،و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الأبدان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الوطء استعمال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فی بعض أفراده،و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ما احتجّ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تحریم الجمیع،استنادا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الکثیرة،و إطلاقه علی الوطی یکون بمعنی استعمال المتواطی فی بعض أفراده لا بمعنی نقله عن معناه الموضوع حتّی یرد الوهم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المعنی الذی یشترک فیه کثیر من الأفراد هو تلاقی الأبدان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وطیا کان التلاقی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المسّ علی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 معناه کلّیّا متواطیا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له فی بعض أفراده،لأنّه یطلق علی جمیع أفراده بالتساوی و من دون 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استعمال اللفظ فی بعض أفراده،و لیس من النقل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استعمال اللفظ فی بعض أفراده بجعل معناه کلّیّا متواطیا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 و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استعمال اللفظ فی بعض أفراد معانیه أولی من المجاز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استعمال المسّ فی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بعض أفراد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القول بتحقّق النقل أو الاشتراک اللفظیّ أو المجاز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حمل المسّ علی الوطی یظهر جواب احتجاج الشیخ رحمه اللّه علی تحریم جمیع الاستمتاعات من الزوجة بالاستناد إلی إطلاق المسّ المنهیّ عنه فی الآیة</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إطلاق المسیس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الاستناد إلی تنزیلها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المحرّمة مؤبّدا فهو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کان الظهار مطلقا،أمّا لو کان مشروطا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حتّی یقع الشرط،سواء کان الشرط الوطء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تحقّق بالنزع،فتحرم المعاودة قبلها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إن طالت مدّته علی أصحّ القولین،حملا علی المتعارف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الشیء مسّا و مسیسا و مسّیسی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لمسه و أفضی إلیه بیده من غیر حائل و أصابه و اختبره،فهو ماسّ و هی ماسّة،و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اللمس خاصّ بالید،و المسّ عامّ فیها و فی سائر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المظاهرة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قیل من وجوب الکفّارة قبل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فی فرض کون الظهار مطلقا،بأن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إن فعلت کذا مثلا لم یحرم الوطی حتّی یقع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إن وطئتک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 إن ذهبت إلی السوق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 لو کان هو الوطی تحقّق بالنزع بعد الدخول لا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الکفّارة،و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الکفّارة لا تجب قبل النزع و إن طال زمن المباشرة</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المتعارف هو تحقّق إتمام الوطی بالإخراج</w:t>
      </w:r>
      <w:r>
        <w:rPr>
          <w:rFonts w:eastAsia="IRNazanin" w:cs="IRNazanin"/>
          <w:color w:val="111111"/>
          <w:sz w:val="28"/>
          <w:szCs w:val="28"/>
          <w:rtl w:val="true"/>
          <w:lang w:bidi="fa-IR"/>
        </w:rPr>
        <w:t xml:space="preserve">. </w:t>
      </w:r>
      <w:bookmarkStart w:id="261" w:name="pg19808_223551"/>
    </w:p>
    <w:p>
      <w:pPr>
        <w:pStyle w:val="Heading3"/>
        <w:numPr>
          <w:ilvl w:val="2"/>
          <w:numId w:val="1"/>
        </w:numPr>
        <w:rPr/>
      </w:pPr>
      <w:bookmarkStart w:id="262" w:name="__RefHeading___Toc1910558_2314609296"/>
      <w:bookmarkStart w:id="263" w:name="_Toc92"/>
      <w:bookmarkEnd w:id="261"/>
      <w:bookmarkEnd w:id="262"/>
      <w:r>
        <w:rPr>
          <w:rtl w:val="true"/>
        </w:rPr>
        <w:t>[</w:t>
      </w:r>
      <w:r>
        <w:rPr>
          <w:rtl w:val="true"/>
        </w:rPr>
        <w:t>لو وطئ قبل التکفیر</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قبل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 حیث یتحقّق 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فکفّارتان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للوطء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 للظهار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 بالعزم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علی الناسی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الجاهل وجهان،من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عامد،و عذره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نظائره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التکفیر عن الظهار و إن کان قد کفّر عن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الظهار مطلقا أو مشروطا بشرط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إحدی الکفّارتین تجب للوطی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الموجب للکفّارة الثانیة هو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موجب الکفّارة الثانیة التی تجب للظهار هو عزمه علی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ینسی الظهار و یطأ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الجاهل عامد فی فعله و لو جهل الحکم أو الموضوع،فتجب علیه الکفّارتان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عدم وجوب الکفّارة علی الجاهل،و هو أنّ الجاهل معذور فی کثیر من الموارد کجهله بنجاسة ثوبه أو بدنه و هو یصلّی و کالجاهل بالغصب و غیر ذلک من الموارد التی یکون الجاهل فیه معذورا،و ما نحن فیه أیضا هو من موارد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 المظاهر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المظاهر لو کرّر الوطی قبل التکفیر عن الظهار تکرّرت الکفّارة الواحدة</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عن الوطی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الزوج المظاهر لو کفّر عن الوطی الأوّل و لم یکفّر</w:t>
      </w:r>
      <w:r>
        <w:rPr>
          <w:rFonts w:eastAsia="IRNazanin" w:cs="IRNazanin"/>
          <w:color w:val="111111"/>
          <w:sz w:val="28"/>
          <w:szCs w:val="28"/>
          <w:rtl w:val="true"/>
          <w:lang w:bidi="fa-IR"/>
        </w:rPr>
        <w:t xml:space="preserve">- </w:t>
      </w:r>
      <w:bookmarkStart w:id="264" w:name="pg19808_223552"/>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تکرّرت الواحدة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وجبت للوطء دون کفّارة الظهار، فیجب علیه ثلاث للوطء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للثالث،و هکذا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تکراره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بالعود بعد النزع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الظهار بحالها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 بتکرّر الوطء</w:t>
      </w:r>
      <w:r>
        <w:rPr>
          <w:rFonts w:eastAsia="IRNazanin" w:cs="IRNazanin"/>
          <w:color w:val="111111"/>
          <w:sz w:val="28"/>
          <w:szCs w:val="28"/>
          <w:rtl w:val="true"/>
          <w:lang w:bidi="fa-IR"/>
        </w:rPr>
        <w:t>.</w:t>
      </w:r>
    </w:p>
    <w:p>
      <w:pPr>
        <w:pStyle w:val="Heading3"/>
        <w:numPr>
          <w:ilvl w:val="2"/>
          <w:numId w:val="1"/>
        </w:numPr>
        <w:rPr/>
      </w:pPr>
      <w:bookmarkStart w:id="265" w:name="__RefHeading___Toc1910560_2314609296"/>
      <w:bookmarkStart w:id="266" w:name="_Toc93"/>
      <w:bookmarkEnd w:id="265"/>
      <w:r>
        <w:rPr>
          <w:rtl w:val="true"/>
        </w:rPr>
        <w:t>[</w:t>
      </w:r>
      <w:r>
        <w:rPr>
          <w:rtl w:val="true"/>
        </w:rPr>
        <w:t>لو طلّقها طلاقا بائنا أو رجعیّا و انقضت العدّة حلّت</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أو رجعیّا و انقضت العدّة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غیر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العجلیّ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الظهار،ثمّ وطئ الزوجة ثانیا أو أکثر وجبت الکفّارة مکرّرة لکلّ وطی قبل التکفیر عن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تکرّرت الکفّارة الواحدة عن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 الواحدة،و المراد منها هو الکفّارة الواجبة للوطی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الوطی الثانی بعد الوطی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علیه أربع کفّارات للوطی الثالث،ثلاث کفّارات للوطی ثلاث مرّات، و واحدة للظهار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هکذا یجب علیه خمس کفّارات للوطی الرابع قبل التکفیر عن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کفّارة الظهار تبقی بحالها و هی لا تکرّر بتکرار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 المظاهر،و ضمیر المفعول یرجع إلی الزوجة المظاهرة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العدّة انقضت و الطلاق رجعیّ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الزوجة حلّت للزوج بلا حاجة إلی التکفیر</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من لا یحضره 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لصیرورته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محبوب عن أبی أیّوب الخزّاز عن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ظاهر من امرأته،ثمّ طلّقها تطلیقة،قال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طلّقها تطلیقة فقد بطل الظهار،و هدم الطلاق الظهار،فقلت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یراجعها؟قال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نعم،هی امرأته،فإن راجعها وجب علیه ما یجب علی المظاهر من قبل أن یتماسّا،قلت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ترکها حتّی یحلّ أجلها و تملک نفسها،ثمّ تزوّجها بعد ذلک،هل یلزمه الظهار من قبل أن یتماسّا؟قال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لا،قد بانت منه و ملکت نفسها،قلت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منها فلم یسمّها و ترکها لا یسمّها إلاّ أنّه یراها متجرّدة من غیر أن یمسّها،هل یلزمه فی ذلک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امرأته و لیس بمحرّم علیه مجامعتها،و لکن یجب علیه ما یجب علی المظاهر قبل أن یجامعها و هی امرأته،قلت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رفعته إلی السلطان؟فقالت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زوجی،قد ظاهر منّی و قد أمسکنی لا یمسّنی،مخافة أن یجب علیه ما یجب علی المظاهر؟فقال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 علیه أن یجبره علی العتق و الصیام و الإطعام إذا لم یکن له ما یعتق و لا یقوی علی الصیام و لا یجد ما یتصدّق به،و إن کان یقدر أن یعتق فإنّ علی الإمام أن یجبره علی العتق و الصدقة من قبل أن یمسّها و من بعد أن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کالروایة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امرأته،ثمّ طلّقها قبل أن یواقعها،علیه کفّارة؟قال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لصیرورته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للحلّیّة من غیر التکفیر بعد الطلاق،و هو أنّ الزوج یصیر أجنبیّا بالنسبة إلی الزوجة بعد تطلیقها و انقضاء عدّتها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واحد من انقضاء عدّة الزوجة و تطلیقها طلاقا</w:t>
      </w:r>
      <w:r>
        <w:rPr>
          <w:rFonts w:eastAsia="IRNazanin" w:cs="IRNazanin"/>
          <w:color w:val="111111"/>
          <w:sz w:val="28"/>
          <w:szCs w:val="28"/>
          <w:rtl w:val="true"/>
          <w:lang w:bidi="fa-IR"/>
        </w:rPr>
        <w:t xml:space="preserve">- </w:t>
      </w:r>
      <w:bookmarkStart w:id="267" w:name="pg19808_223554"/>
    </w:p>
    <w:p>
      <w:pPr>
        <w:pStyle w:val="BookText"/>
        <w:rPr/>
      </w:pPr>
      <w:bookmarkEnd w:id="267"/>
      <w:r>
        <w:rPr>
          <w:rFonts w:ascii="IRNazanin" w:hAnsi="IRNazanin" w:eastAsia="IRNazanin"/>
          <w:color w:val="111111"/>
          <w:sz w:val="28"/>
          <w:sz w:val="28"/>
          <w:szCs w:val="28"/>
          <w:rtl w:val="true"/>
          <w:lang w:bidi="fa-IR"/>
        </w:rPr>
        <w:t>و استباحة الوطء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بالعقد الذی لحقه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راجع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الرجعیّة عاد التحریم قطعا</w:t>
      </w:r>
      <w:r>
        <w:rPr>
          <w:rFonts w:eastAsia="IRNazanin" w:cs="IRNazanin"/>
          <w:color w:val="111111"/>
          <w:sz w:val="28"/>
          <w:szCs w:val="28"/>
          <w:rtl w:val="true"/>
          <w:lang w:bidi="fa-IR"/>
        </w:rPr>
        <w:t>.</w:t>
      </w:r>
    </w:p>
    <w:p>
      <w:pPr>
        <w:pStyle w:val="Heading3"/>
        <w:numPr>
          <w:ilvl w:val="2"/>
          <w:numId w:val="1"/>
        </w:numPr>
        <w:rPr/>
      </w:pPr>
      <w:bookmarkStart w:id="268" w:name="__RefHeading___Toc1910562_2314609296"/>
      <w:bookmarkStart w:id="269" w:name="_Toc94"/>
      <w:bookmarkEnd w:id="268"/>
      <w:r>
        <w:rPr>
          <w:rtl w:val="true"/>
        </w:rPr>
        <w:t>[</w:t>
      </w:r>
      <w:r>
        <w:rPr>
          <w:rtl w:val="true"/>
        </w:rPr>
        <w:t>لو ظاهر من أمة هی زوجته ثمّ اشتراها</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ظاهر من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اشتراها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مولاها، لاستباحتها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إباحة وطئها بعد انقضاء عدّتها و نکاحها لا تکون بسبب العقد الذی لحقه الظهار و التحریم،بل تحصل بالعقد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جعفر،أنّه سأل أخاه موسی بن جعفر علیه السّلام عن رجل ظاهر من امرأته،ثمّ طلّقها بعد ذلک بشهر أو شهرین،فتزوّجت،ثمّ طلّقها الذی تزوّجها،فراجعها الأوّل،هل علیه الکفّارة للظهار الأوّل؟قال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نعم،عتق رقبة أو صیام أو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الجدید بعد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نائب الفاعل هو الضمیر العائد إلی الروایة المنقولة آنفا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تلک الروایة حملت علی استحباب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 المظاهر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المظاهر لو راجع الزوجة فی العدّة الرجعیّة عاد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تسقط الکفّارة لو ظاهر من أمة الغیر و قد تزوّجها،ثمّ اشتراها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الأمة</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لاستباحة الأمة المذکورة بعد شرائها بسبب الملک لا بالزوجیّة السابقة علی</w:t>
      </w:r>
      <w:r>
        <w:rPr>
          <w:rFonts w:eastAsia="IRNazanin" w:cs="IRNazanin"/>
          <w:color w:val="111111"/>
          <w:sz w:val="28"/>
          <w:szCs w:val="28"/>
          <w:rtl w:val="true"/>
          <w:lang w:bidi="fa-IR"/>
        </w:rPr>
        <w:t xml:space="preserve">- </w:t>
      </w:r>
      <w:bookmarkStart w:id="270" w:name="pg19808_223555"/>
    </w:p>
    <w:p>
      <w:pPr>
        <w:pStyle w:val="BookText"/>
        <w:rPr/>
      </w:pPr>
      <w:bookmarkEnd w:id="270"/>
      <w:r>
        <w:rPr>
          <w:rFonts w:ascii="IRNazanin" w:hAnsi="IRNazanin" w:eastAsia="IRNazanin"/>
          <w:color w:val="111111"/>
          <w:sz w:val="28"/>
          <w:sz w:val="28"/>
          <w:szCs w:val="28"/>
          <w:rtl w:val="true"/>
          <w:lang w:bidi="fa-IR"/>
        </w:rPr>
        <w:t>و 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العقد کما بطل حکم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الظهار لو اشتراها غیره و فسخ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العقد،ثمّ تزوّجها المظاهر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p>
    <w:p>
      <w:pPr>
        <w:pStyle w:val="Heading3"/>
        <w:numPr>
          <w:ilvl w:val="2"/>
          <w:numId w:val="1"/>
        </w:numPr>
        <w:rPr/>
      </w:pPr>
      <w:bookmarkStart w:id="271" w:name="__RefHeading___Toc1910564_2314609296"/>
      <w:bookmarkStart w:id="272" w:name="_Toc95"/>
      <w:bookmarkEnd w:id="271"/>
      <w:r>
        <w:rPr>
          <w:rtl w:val="true"/>
        </w:rPr>
        <w:t>[</w:t>
      </w:r>
      <w:r>
        <w:rPr>
          <w:rtl w:val="true"/>
        </w:rPr>
        <w:t>یجب تقدیم الکفّارة علی المسیس</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یجب تقدیم الکفّارة علی المسیس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910566_2314609296"/>
      <w:bookmarkStart w:id="274" w:name="_Toc96"/>
      <w:bookmarkEnd w:id="273"/>
      <w:r>
        <w:rPr>
          <w:rtl w:val="true"/>
        </w:rPr>
        <w:t>[</w:t>
      </w:r>
      <w:r>
        <w:rPr>
          <w:rtl w:val="true"/>
        </w:rPr>
        <w:t>لو ماطل بالعود أو التکفیر</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ماطل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بالعود أو التکفیر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لاستباحتها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لبطلان حکم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بطل حکم العقد السابق بعد انقضاء العدّة فی المسألة السابقة المذکورة فی الصفحة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یسقط حکم الظهار السابق لو اشتری الأمة المظاهرة منها غیر الزوج و فسخ العقد اللاحق به الظهار،ثمّ تزوّجها الزوج المظاهر منها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الأمة المظاهرة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تقدیم الکفّارة</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المظاهر لو سوّف بالعود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النسخ الموجودة عندنا الخطّیّة و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العود لا یکون إلاّ بعد الکفّارة لا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 فینظره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المرافعة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یکفّر و یفیء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یرجع عن الظهار مقدّما للرجعة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الکفّارة،کما 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یطلّق و یجبره علی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المدّة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امتنع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لم یختر أحدهما ضیّق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المطعم و المشرب حتّی یختار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یجبره علی أحدهما عینا،و لا یطلّق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عنه،کما لا یعترضه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یمهله الحاکم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و فاعل ما قبله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الزوج یقدّم قصد العود علی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الصفحة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الکفّارة بالعود،و هی إرادة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منصوب،لکونه معطوفا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أداء الکفّارة قبل الوطی أو 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الثلاثة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ضیّق الحاکم علی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الطعام و الشراب حتّی یختار إمّا الطلاق أو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لا یطلّق عن الزوج</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لا یجوز للحاکم أن یعترض الزوج إن صبرت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9808_223561"/>
      <w:bookmarkStart w:id="276" w:name="pg19808_223561"/>
      <w:bookmarkEnd w:id="276"/>
    </w:p>
    <w:p>
      <w:pPr>
        <w:pStyle w:val="Heading2"/>
        <w:numPr>
          <w:ilvl w:val="1"/>
          <w:numId w:val="1"/>
        </w:numPr>
        <w:rPr/>
      </w:pPr>
      <w:bookmarkStart w:id="277" w:name="pg19808_223561"/>
      <w:bookmarkStart w:id="278" w:name="__RefHeading___Toc1910568_2314609296"/>
      <w:bookmarkStart w:id="279" w:name="_Toc97"/>
      <w:bookmarkEnd w:id="277"/>
      <w:bookmarkEnd w:id="278"/>
      <w:r>
        <w:rPr>
          <w:rtl w:val="true"/>
        </w:rPr>
        <w:t>[</w:t>
      </w:r>
      <w:r>
        <w:rPr>
          <w:rtl w:val="true"/>
        </w:rPr>
        <w:t>کتاب الإیلاء</w:t>
      </w:r>
      <w:r>
        <w:rPr>
          <w:rtl w:val="true"/>
        </w:rPr>
        <w:t>]</w:t>
      </w:r>
      <w:bookmarkEnd w:id="279"/>
    </w:p>
    <w:p>
      <w:pPr>
        <w:pStyle w:val="Heading3"/>
        <w:numPr>
          <w:ilvl w:val="2"/>
          <w:numId w:val="1"/>
        </w:numPr>
        <w:rPr/>
      </w:pPr>
      <w:bookmarkStart w:id="280" w:name="__RefHeading___Toc1910570_2314609296"/>
      <w:bookmarkStart w:id="281" w:name="_Toc98"/>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w:t>
      </w:r>
    </w:p>
    <w:p>
      <w:pPr>
        <w:pStyle w:val="Heading3"/>
        <w:numPr>
          <w:ilvl w:val="2"/>
          <w:numId w:val="1"/>
        </w:numPr>
        <w:rPr/>
      </w:pPr>
      <w:bookmarkStart w:id="282" w:name="__RefHeading___Toc1910572_2314609296"/>
      <w:bookmarkStart w:id="283" w:name="_Toc99"/>
      <w:bookmarkEnd w:id="282"/>
      <w:r>
        <w:rPr>
          <w:rtl w:val="true"/>
        </w:rPr>
        <w:t>[</w:t>
      </w:r>
      <w:r>
        <w:rPr>
          <w:rtl w:val="true"/>
        </w:rPr>
        <w:t>معنی الإیلاء</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آلی یولی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الحلف علی ترک وطء الزوجة الدائمة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أو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تقیید 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زیادة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أربعة أشهر،للإضرار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الإیلاء تعریف الإیلاء</w:t>
      </w:r>
    </w:p>
    <w:p>
      <w:pPr>
        <w:pStyle w:val="BookText"/>
        <w:rPr/>
      </w:pPr>
      <w:r>
        <w:rPr>
          <w:rFonts w:ascii="IRNazanin" w:hAnsi="IRNazanin" w:eastAsia="IRNazanin"/>
          <w:color w:val="111111"/>
          <w:sz w:val="28"/>
          <w:sz w:val="28"/>
          <w:szCs w:val="28"/>
          <w:rtl w:val="true"/>
          <w:lang w:bidi="fa-IR"/>
        </w:rPr>
        <w:t>المضاف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الإیلاء مصدر من آلی،یولی إیلاء و تألّی و ائتلی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حلف علی ترک وطی زوجته،أو حلف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الإیلاء فی اصطلاح الشرع هو الحلف علی ترک وطی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عدم تحقّق الإیلاء الشرعیّ بالحلف علی ترک وطی الزوجة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کون الدخول بالزوجة شرطا فی الإیلاء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تقیید الوطی بالقبل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ظرف لترک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یحلف علی ترک الوطی دائما أو مطلقا</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أیضا ظرف آخر لترک الوطی،بأن یحلف الزوج علی ترک الوطی أکثر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من جزئیّات الإیلاء الکلّیّ أطلق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الإیلاء الشرعیّ و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باللّه تعالی،کما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وطء الزوجة یخرج الیمین علی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یلحقه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الإیلاء الخاصّة به،بل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مطلق الیمین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الإیلاء یتحقّق إذا کان قصد الزوج من الحلف علی ترک وطی الزوجة هو الإضرار بها،فلو لم یکن کذلک لم یتحقّق الإیلاء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الحلف المذکور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الحلف المذکور فرد من أفراد الحلف المطلق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أطلق الإیلاء الکلّیّ علی فرد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التعریف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بمنزلة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سائر مصادیق الحلف غیر ما عرّفناه علی حسب المصطلح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التعریف هو الحلف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تقیید الإیلاء بالحلف علی ترک وطی الزوجة یخرج الحلف علی ترک غیر الوطی،فلا یکون الحلف علی ترک غیر الوطی إیلاء،و هذا هو کالفصل المأخوذ فی تعریف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الحلف علی ترک غیر الوطی لا تلحقه أحکام الإیلاء التی تختصّ به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یلحق الحلف علی ترک الوطی حکم مطلق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إطلاق الزوجة یشمل الحرّة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المسلمة و الکافرة،و خرج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علی ترک وطء الأمة الموطوءة بالملک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بتقییدها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بالدائمة المتمتّع بها،فإنّ الحلف علی وطئهما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إیلاء،بل یمینا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 الأولی فی الدین أو الدنیا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یشمل الزوجة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یشمل الزوجة الأمة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 الحلف علی ترک وطی الأمة المملوکة عن تعریف الإیلاء،فإنّه لیس بإیلاء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بتقییدها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المتمتّع بها تخرج بتقیید الزوجة بکونها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و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مؤنّث،فکان علی الشارح رحمه اللّه أن یعامل مع هذه اللفظة معاملة المؤنّث،لکنّه رحمه اللّه قبل هذه العبارة و بعدها لم یعمل بمقتضی اللغة العربیّة و العجب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معها معاملة المؤنّث فیما سیأتی فی قوله بعد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الیمین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المصنّف رحمه اللّه کذلک فی کتاب النذر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الیمین،و هی الحلف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کتاب القضاء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الیمین لا تنعقد الیمین الموجبة للحقّ أو المسقطة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من المعلوم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 من نظائر فی سائر الکتب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مقتضی طبیعة الإنسان المخطئ الناسی،عصمنا اللّه من الخطایا و غفر لنا و لمعاشر علمائنا الماضین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الیمین المطلقة یتبع ما هو أولی من حیث الدین أو الدنیا،فإن کان متعلّق الیمین المذکور علی خلاف الأولی فلا ینعقد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تساویا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یمینا یلزمه حکمه،و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علی ترک وطء الدائمة مدّة لا تزید عن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زدنا فی التعریف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المشهور بین الأصحاب من اشتراطه من غیر نقل خلاف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المصنّف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تحقیقاته بعدم وقوفه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فیه،و الأخبار الصحیحة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مصرّحة باشتراطه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فی الظهار،و قد تقدّم بعضها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القبل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ترک متعلّق الیمین المطلقة و فعله لو کانا متساویین فی الأولویّة فی الدین أو الدنیا انعقدت الیمین المطلقة و تلحقها أحکامها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حلف علی ترک واجب أو ارتکاب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الحلف علی ترک وطی الزوجة الدائمة مدّة لا تزید عن أربعة أشهر یتبع الأولویّة علی حسب ما بیّنّاه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الشارح رحمه اللّه زاد فی تعریف المصنّف رحمه اللّه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للمشهور من اشتراطه فی انعقاد الإیلاء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الخلاف فی اشتراط الدخول فی الإیلاء لم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أیضا اعترف فی بعض تحقیقاته بعدم وقوفه علی خلاف فی شرطیّة الدخول فی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الأخبار الصحیحة تدلّ علی اشتراط الدخول فی الإیلاء بالصراحة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تقدّم بعض الأخبار فی کتاب الظهار فی الصفحة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مطلقا احترازا عمّا لو حلف علی ترک وطئها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دبرا،فإنّه لا ینعقد إیلاء، کما لا تحصل الفئة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کلّ موضع لا ینعقد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إیلاء مع اجتماع شرائط الیمین یکون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الیمین و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أصل الحلف و الکفّارة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الیمین فی الإیلاء،بل وجوبها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زدنا فی التعریف قید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أنّا زدنا فی تعریف الإیلاء قید القبل أو مطلقا مطلقا،للاحتراز عن الحلف علی ترک وطی الزوجة دبرا،فإنّه لا یکون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حلف الزوج علی ترک وطی الزوجة دبرا لم یتحقّق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علی ترک الوطی قبلا أو مطلقا و تحقّق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بالوطی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فعلیّة تصف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قواعد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الجملة التی تقع صفة لنکرة علی ضمیر راجع إلی الموصوف،فعلی هذا حقّ العبارة کان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لا ینعقد فیه 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الفوارق بین الإیلاء و الیمین المطلقة</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بین الإیلاء و الیمین المطلقة هو جواز مخالفة الیمین فی الإیلاء،بل وجوبها فیه دون الیمین المطلقة،فإنّ المخالفة فیها لا یکون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المخالفة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التخییر بین المخالفة و بین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الکفّارة دون الیمین المطلقة،و عدم اشتراط انعقاده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تعلّقه بالمباح بأولویّته دینا أو دنیا أو تساوی طرفیه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بالإضرار بالزوجة،کما علم من تعریفه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وطئها لمصلحتها کإصلاح لبنها أو کونها مریضة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 لا إیلاء،و اشتراطه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بدوام عقد الزوجة دون مطلق الیمین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انحلال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الإیلاء لا یشترط فیه الأولویّة دینا أو دنیا،بخلاف الیمین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الإیلاء لا یشترط فیه کون متعلّقه متساوی الطرفین فی الدین أو الدنیا، فلا یذهب علیک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مدخولا للباء الجارّة المتعلّقة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الیمین المطلقة یشترط فیها کون متعلّقها أولی دینا أو دنیا أو 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الآخر بین الإیلاء و مطلق الیمین هو اشتراط الإضرار بالزوجة فی الإیلاء دون الیمین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 المصنّف رحمه اللّه فی تعریف الإیلاء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للإضرار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و کذا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الحلف علی ترک وطی الزوجة لمصلحتها أو لکونها مریضة لا یکون إیلاء، بل یکون یمینا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الفرق الآخر بین الإیلاء و الیمین المطلقة هو اشتراط الإیلاء بدوام عقد الزوجة التی حلف علی ترک وطئها،بخلاف الیمین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تحقّق الیمین المطلقة لا یشترط کون الزوجة دائمة</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مخالفة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الآخر بینهما هو</w:t>
      </w:r>
      <w:r>
        <w:rPr>
          <w:rFonts w:eastAsia="IRNazanin" w:cs="IRNazanin"/>
          <w:color w:val="111111"/>
          <w:sz w:val="28"/>
          <w:szCs w:val="28"/>
          <w:rtl w:val="true"/>
          <w:lang w:bidi="fa-IR"/>
        </w:rPr>
        <w:t xml:space="preserve">- </w:t>
      </w:r>
      <w:bookmarkStart w:id="284" w:name="pg19808_223567"/>
    </w:p>
    <w:p>
      <w:pPr>
        <w:pStyle w:val="BookText"/>
        <w:rPr/>
      </w:pPr>
      <w:bookmarkEnd w:id="284"/>
      <w:r>
        <w:rPr>
          <w:rFonts w:ascii="IRNazanin" w:hAnsi="IRNazanin" w:eastAsia="IRNazanin"/>
          <w:color w:val="111111"/>
          <w:sz w:val="28"/>
          <w:sz w:val="28"/>
          <w:szCs w:val="28"/>
          <w:rtl w:val="true"/>
          <w:lang w:bidi="fa-IR"/>
        </w:rPr>
        <w:t>علی ترک وطئها بالوطء دبرا مع الکفّارة دون الإیلاء إلی غیر ذلک من الأحکام المختصّة بالإیلاء المذکورة فی بابه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5" w:name="__RefHeading___Toc1910574_2314609296"/>
      <w:bookmarkStart w:id="286" w:name="_Toc100"/>
      <w:bookmarkEnd w:id="285"/>
      <w:r>
        <w:rPr>
          <w:rtl w:val="true"/>
        </w:rPr>
        <w:t>[</w:t>
      </w:r>
      <w:r>
        <w:rPr>
          <w:rtl w:val="true"/>
        </w:rPr>
        <w:t>لا ینعقد الإیلاء إلاّ باسم اللّه تعالی</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کمطلق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الغالب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تحقیقه فی الیمین لا بغیره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الأسماء 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معظمة،لأنّه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خاصّ 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حالفا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الیمین المطلقة بوطی الزوجة دبرا دون الإیلاء،فإنّه لا ینحلّ إلاّ بالوطی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ذکره الشارح أنّ الفرق بین الإیلاء و الیمین المطلقة یحصل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مخالفة الیمین فی الإیلاء دون الیمین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انعقاد الإیلاء بالأولویّة دینا أو دنیا فی متعلّقه،بخلاف الیمین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الإضرار بالزوجة فی انعقاد الإیلاء دون الیمین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انعقاد الإیلاء بکون الزوجة دائمة دون الیمین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الیمین المطلقة بالوطی دبرا دون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هو مختصّ بالإیلاء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باب الإیلاء،کما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الإیلاء</w:t>
      </w:r>
    </w:p>
    <w:p>
      <w:pPr>
        <w:pStyle w:val="BookText"/>
        <w:rPr/>
      </w:pPr>
      <w:r>
        <w:rPr>
          <w:rFonts w:ascii="IRNazanin" w:hAnsi="IRNazanin" w:eastAsia="IRNazanin"/>
          <w:color w:val="111111"/>
          <w:sz w:val="28"/>
          <w:sz w:val="28"/>
          <w:szCs w:val="28"/>
          <w:rtl w:val="true"/>
          <w:lang w:bidi="fa-IR"/>
        </w:rPr>
        <w:t>أی کما أنّ مطلق الیمین أیضا لا ینعقد إلاّ باسم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الاسم الذی یختصّ به تعالی،و هو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الاسم الغالب له تعالی،مثل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الإیلاء لا ینعقد بغیر الاسم المختصّ به تعالی أو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کانت سائر الأسماء معظمة</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الإیلاء حلف خاصّ له أحکام</w:t>
      </w:r>
      <w:r>
        <w:rPr>
          <w:rFonts w:eastAsia="IRNazanin" w:cs="IRNazanin"/>
          <w:color w:val="111111"/>
          <w:sz w:val="28"/>
          <w:szCs w:val="28"/>
          <w:rtl w:val="true"/>
          <w:lang w:bidi="fa-IR"/>
        </w:rPr>
        <w:t xml:space="preserve">- </w:t>
      </w:r>
      <w:bookmarkStart w:id="287" w:name="pg19808_223568"/>
    </w:p>
    <w:p>
      <w:pPr>
        <w:pStyle w:val="BookText"/>
        <w:rPr/>
      </w:pPr>
      <w:bookmarkEnd w:id="287"/>
      <w:r>
        <w:rPr>
          <w:rFonts w:ascii="IRNazanin" w:hAnsi="IRNazanin" w:eastAsia="IRNazanin"/>
          <w:color w:val="111111"/>
          <w:sz w:val="28"/>
          <w:sz w:val="28"/>
          <w:szCs w:val="28"/>
          <w:rtl w:val="true"/>
          <w:lang w:bidi="fa-IR"/>
        </w:rPr>
        <w:t>فلیحلف باللّه تعالی،أو فلیصمت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تکفی نیّته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یعتبر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متلفّظا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یختصّ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بلغة،بل ینعقد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 عرفا بأیّ لسان اتّفق</w:t>
      </w:r>
      <w:r>
        <w:rPr>
          <w:rFonts w:eastAsia="IRNazanin" w:cs="IRNazanin"/>
          <w:color w:val="111111"/>
          <w:sz w:val="28"/>
          <w:szCs w:val="28"/>
          <w:rtl w:val="true"/>
          <w:lang w:bidi="fa-IR"/>
        </w:rPr>
        <w:t>.</w:t>
      </w:r>
    </w:p>
    <w:p>
      <w:pPr>
        <w:pStyle w:val="Heading3"/>
        <w:numPr>
          <w:ilvl w:val="2"/>
          <w:numId w:val="1"/>
        </w:numPr>
        <w:rPr/>
      </w:pPr>
      <w:bookmarkStart w:id="288" w:name="__RefHeading___Toc1910576_2314609296"/>
      <w:bookmarkStart w:id="289" w:name="_Toc101"/>
      <w:bookmarkEnd w:id="288"/>
      <w:r>
        <w:rPr>
          <w:rtl w:val="true"/>
        </w:rPr>
        <w:t>[</w:t>
      </w:r>
      <w:r>
        <w:rPr>
          <w:rtl w:val="true"/>
        </w:rPr>
        <w:t>لا بدّ فی المحلوف علیه من اللفظ الصریح</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المحلوف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الجماع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اللفظ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کإدخال الفرج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تغییب الحشفة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اللفظة المختصّة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عرفا،و 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تلفّظ بالجماع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الوطء و أراد الإیلاء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فلیسکت عن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الروایة منقولة فی کتب العامّة،راجع عنها صحیح البخاریّ،کتاب الشهادات، 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؛صحیح مسلم،کتاب الأیمان 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؛سنن الدارمیّ،کتاب النذور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متلفّظا بالحلف باسم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الحلف لا یختصّ بلغة،بل ینعقد بأیّ لغة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فی تحقّق الإیلاء من أن یکون المحلوف علیه مصرّحا به باللفظ الصریح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المحلوف علیه فی الإیلاء هو ترک وطی الزوجة قبلا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إدخال ذکر الزوج فی فرج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اللفظة الصریحة فی هذا المعنی مشهورة</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التلفّظ بالجماع أو الوطی مع إرادة الإیلاء کاف فی انعقاده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فلا،لاحتمالهما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غیره،فإنّهما وضعا لغة لغیره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کنی بهما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عنه،عدولا عمّا یستهجن إلی بعض لوازمه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اشتهر فیه عرفا فوقع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 قصده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القصد معتبر فی جمیع الألفاظ و إن کانت صریحة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لتخصیص اللفظین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اشتراکهما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إطلاقهما لغة علی</w:t>
      </w:r>
    </w:p>
    <w:p>
      <w:pPr>
        <w:pStyle w:val="BookText"/>
        <w:rPr/>
      </w:pPr>
      <w:r>
        <w:rPr>
          <w:rFonts w:ascii="IRNazanin" w:hAnsi="IRNazanin" w:eastAsia="IRNazanin"/>
          <w:color w:val="111111"/>
          <w:sz w:val="28"/>
          <w:sz w:val="28"/>
          <w:szCs w:val="28"/>
          <w:rtl w:val="true"/>
          <w:lang w:bidi="fa-IR"/>
        </w:rPr>
        <w:t>فاعله هو الضمیر العائد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یرد من لفظ الجماع أو الوطی ذلک المعنی لا یصحّ الإیلاء،لأنّ هذین اللفظین محتملان لإرادة غیر الإیلاء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الجماع و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معناهما أعمّ من ذلک،لأنّ الجماع یکون بمعنی الاجتماع مع الغیر فیشمل ذلک المعنی و غیره،و کذلک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لغیر المعنی المذکور،و هو إتیان الزوجة قبلا أو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هذین اللفظین یکنی بهما عن إدخال الفرج فی الفرج،و لیسا بصریحین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لوازم الإدخال المذکور هو الجماع و الوطی بمعناهما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الإیلاء،و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لفظی الجماع و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قصد المعنی المذکور یجب حتّی فی الألفاظ الصریحة فی المعنی المراد،فلا وجه لاختصاص هذین اللفظین بذکر اعتبار القصد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الجماع و الوطی،و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الجماع و الوطی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مع إطباق العرف علی انصرافهما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قد روی أبو بصیر فی الصحیح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الإیلاء ما هو؟فقال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یقول الرجل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اجامعک کذا 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لم یقیّده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بالقصد،فإنّه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أجاب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المعنی المخصوص المراد فی الإیلاء،و هو إتیان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هذین اللفظین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و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ینصرفان إلی المعنی المخصوص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الإیلاء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یقول الرجل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اجامعک کذا و کذا،و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لأغیظنّک،فیتربّص بها أربعة أشهر،ثمّ یؤخذ فیوقف بعد الأربعة أشهر،فإن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یصالح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رحیم،و إن لم یفئ جبر علی أن یطلّق،و لا یقع طلاق فیما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ترفعه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الإیلاء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الإمام علیه السّلام و ضمیر المفعول یرجع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فی الجماع أو الوطی أم غیرهما</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الإمام علیه السّلام،و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الإمام علیه السّلام أجاب بالجماع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السؤال عن الحقیقة و الماهیّة،فلو کان القصد شرطا فی تحقّق ماهیّة الإیلاء لصرّح به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 علی نفس الماهیّة،فیکون حقیقة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الإیلاء،و دخول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الصریحة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أولی،فلا ینافیه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الماهیّة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المجاب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نعم،یستفاد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المباضعة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الملامسة و المباشرة التی یعبّر بها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کثیرا و إن قصده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،لاشتهار اشتراکها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فیدخل غیر لفظ الجماع من سائر الألفاظ الصریحة فی المعنی المخصوص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 الجماع حقیقة الإیلاء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غیر لفظ الجماع من الألفاظ الصریحة أیضا یقع بها الإیلاء و إن لم تکن مذکورة فی جواب الإمام علیه السّلام بعد السؤال عن حقیقة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اباضعک أو لا الامسک أو لا اباشرک لم یقع الإیلاء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المذکورة الثلاثة،و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الجماع</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المذکورة الثلاثة،و اللام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خلافا لجماعة،حیث حکموا بوقوعه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تحقّق فی العرف انصرافها أو بعضها إلیه وقع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فائدة تقییده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بالإرادة أنّه لا یقع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ظاهرا بمجرّد سماعه موقعا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للصیغة بهما،بل یرجع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قصده،فإن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عدم انعقاد الإیلاء بهذه الألفاظ کونها مشترکة بین الجماع و غیره،و هو أمر مشتهر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استدراک عن عدم وقوع الإیلاء بالألفاظ المذکورة بأنّ هذه الألفاظ الثلاثة لو تحقّق انصرافها أو انصراف بعضها إلی معنی الجماع انعقد بها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الإیلاء،و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المنصرف من هذه الألفاظ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فائدة تقیید کلّ من الجماع و الوطی بالقصد یمکن أن تکون عدم الحکم بوقوع الإیلاء فی الظاهر بمجرّد سماع اللفظین المذکورین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الإیلاء،و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هذا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الفاعل،و هو منصوب علی الحالیّة،و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لفظی الجماع و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لا یحکم علیه بأنّه أوقع صیغة الإیلاء بمجرّد تلفّظه باللفظین المذکورین،بل لا بدّ من أن یرجع إلیه فی قصده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 إن کان من قبیل إضافة المصدر إلی مفعوله،و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إلی الزوج إن کان من قبیل إضافته إلی الفاعل</w:t>
      </w:r>
      <w:r>
        <w:rPr>
          <w:rFonts w:eastAsia="IRNazanin" w:cs="IRNazanin"/>
          <w:color w:val="111111"/>
          <w:sz w:val="28"/>
          <w:szCs w:val="28"/>
          <w:rtl w:val="true"/>
          <w:lang w:bidi="fa-IR"/>
        </w:rPr>
        <w:t xml:space="preserve">. </w:t>
      </w:r>
      <w:bookmarkStart w:id="290" w:name="pg19808_223573"/>
    </w:p>
    <w:p>
      <w:pPr>
        <w:pStyle w:val="BookText"/>
        <w:rPr/>
      </w:pPr>
      <w:bookmarkEnd w:id="290"/>
      <w:r>
        <w:rPr>
          <w:rFonts w:ascii="IRNazanin" w:hAnsi="IRNazanin" w:eastAsia="IRNazanin"/>
          <w:color w:val="111111"/>
          <w:sz w:val="28"/>
          <w:sz w:val="28"/>
          <w:szCs w:val="28"/>
          <w:rtl w:val="true"/>
          <w:lang w:bidi="fa-IR"/>
        </w:rPr>
        <w:t>اعترف بإرادته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علیه به،و إن ادّعی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قبل،بخلاف ما لو سمع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الصریحة،فإنّه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منه دعوی عدم القصد،عملا بالظاهر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 العاقل المختار،و أمّا فیما 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اللّه تعالی فیرجع إلی نیّته</w:t>
      </w:r>
      <w:r>
        <w:rPr>
          <w:rFonts w:eastAsia="IRNazanin" w:cs="IRNazanin"/>
          <w:color w:val="111111"/>
          <w:sz w:val="28"/>
          <w:szCs w:val="28"/>
          <w:rtl w:val="true"/>
          <w:lang w:bidi="fa-IR"/>
        </w:rPr>
        <w:t>.</w:t>
      </w:r>
    </w:p>
    <w:p>
      <w:pPr>
        <w:pStyle w:val="Heading3"/>
        <w:numPr>
          <w:ilvl w:val="2"/>
          <w:numId w:val="1"/>
        </w:numPr>
        <w:rPr/>
      </w:pPr>
      <w:bookmarkStart w:id="291" w:name="__RefHeading___Toc1910578_2314609296"/>
      <w:bookmarkStart w:id="292" w:name="_Toc102"/>
      <w:bookmarkEnd w:id="291"/>
      <w:r>
        <w:rPr>
          <w:rtl w:val="true"/>
        </w:rPr>
        <w:t>[</w:t>
      </w:r>
      <w:r>
        <w:rPr>
          <w:rtl w:val="true"/>
        </w:rPr>
        <w:t>لو کنی بقوله</w:t>
      </w:r>
      <w:r>
        <w:rPr>
          <w:rtl w:val="true"/>
        </w:rPr>
        <w:t>:</w:t>
      </w:r>
      <w:r>
        <w:rPr>
          <w:rtl w:val="true"/>
        </w:rPr>
        <w:t>لا جمع رأسی و رأسک مخدّة و قصد الإیلاء</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جمع رأسی و رأسک مخدّة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ساقفتک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لا جمعنی و إیّاک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الحلف علی ترک</w:t>
      </w:r>
    </w:p>
    <w:p>
      <w:pPr>
        <w:pStyle w:val="BookText"/>
        <w:rPr/>
      </w:pPr>
      <w:r>
        <w:rPr>
          <w:rFonts w:ascii="IRNazanin" w:hAnsi="IRNazanin" w:eastAsia="IRNazanin"/>
          <w:color w:val="111111"/>
          <w:sz w:val="28"/>
          <w:sz w:val="28"/>
          <w:szCs w:val="28"/>
          <w:rtl w:val="true"/>
          <w:lang w:bidi="fa-IR"/>
        </w:rPr>
        <w:t>یعنی أنّ الزوج إن اعترف بإرادة الإیلاء من اللفظین حکم علیه بأنّه أوقع الإیلاء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إن ادّعی عدم قصد الإیلاء من اللفظین 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سمع منه الألفاظ الصریحة فی الإیلاء،ثمّ ادّعی عدم قصد الإیلاء لم یقبل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یمکن أن یکون للشأن،و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العاقل المختار إذا تکلّم بلفظ صریح فی معنی اخذ بظاهر کلامه،و لم یسمع دعوی عدم القصد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أمّا فیما بین الزوج و بین اللّه عزّ و جلّ فیجب علیه العمل بما نواه من الإیلاء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قصد الزوج بالکنایة بالألفاظ المذکورة الحلف علی ترک وطی الزوجة و قصد الإیلاء حکم الشیخ رحمه اللّه بوقوع الإیلاء بها</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المصدغة،لأنّ الخدّ یوضع علیها،ج مخادّ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العلاّمة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استعمل عرفا فیما نواه فیحمل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من الألفاظ،و لدلالة ظاهر الأخبار علیه،حیث دلّت علی وقوعه بقوله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لأغیظنّک،فهذه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أولی،و فی حسنة برید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یقرب امرأته و لا یمسّها و لا یجمع رأسه و رأسها فهو فی سعة ما لم تمض الأربعة أشهر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الأشهر عدم الوقوع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الحلف علی ترک وطی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بوقوع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الألفاظ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یحمل علی ما نواه من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تقدّمت الروایة الدالّة علی وقوع الإیلاء بقول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لأغیظنّک فی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الألفاظ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برید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الرجل أن لا یقرب امرأته و لا یمسّها و لا یجمع رأسه و رأسها فهو فی سعة ما لم تمض الأربعة أشهر،فإذا مضت أربعة أشهر وقف،فإمّا أن یفیء فیمسّها،و إمّا أن یعزم علی الطلاق فیخلّی عنها حتّی إذا حاضت و تطهّرت من محیضها طلّقها تطلیقة قبل أن یجامعها بشهادة عدلین،ثمّ هو أحقّ برجعتها ما لم تمض الثلاثة 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الإیلاء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الأشهر بین الفقهاء هو عدم وقوع الإیلاء بالکنایات و إن قصد بها الإیلاء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لغیره احتمالا ظاهرا،فلا یزول الحلّ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المتحقّق بالمحتمل،و الروایات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صریحة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کون الواو فی الأخیرة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للجمع،فیتعلّق الإیلاء بالجمیع،و لا یلزم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 بکلّ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الیمین فی جمیع هذه المواضع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علی وفق ما قصده من مدلولاتها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الیمین تتعیّن بالنیّة حیث تقع الألفاظ محتملة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أی و لاحتمال هذه الألفاظ الکنائیّة لغیر الإیلاء أیضا احتمالا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حلّیّة الزوجة المتحقّقة لا تزول باحتمال زوالها بإجراء الصیغة الکذائیّة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الروایات الواردة لیست صریحة فی الدلالة علی وقوع الإیلاء بالکنایات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الواو فی الروایة الأخیرة المذکورة فی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یقرب امرأته و لا یمسّها و لا یجمع رأسه و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للجمع،فیتعلّق الإیلاء حینئذ بجمیع الألفاظ المذکورة فی الروایة من حیث المجموع و علی نحو العامّ المجموعیّ لا بکلّ واحد منها علی نحو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من ذکر الألفاظ المذکورة فی الروایة تعلّق الإیلاء و انعقاده بکلّ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الأمثلة المذکورة من إجراء صیغة الإیلاء بمثل المباضعة و الملامسة و المباشرة، و کذا بالألفاظ الکنائیّة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المدالیل التی یمکن إرادتها من هذه الألفاظ غیر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نحن فیه تقع الیمین بالألفاظ المحتملة الغیر الصریحة علی ما قصده من بین معانیها المحتملة</w:t>
      </w:r>
      <w:r>
        <w:rPr>
          <w:rFonts w:eastAsia="IRNazanin" w:cs="IRNazanin"/>
          <w:color w:val="111111"/>
          <w:sz w:val="28"/>
          <w:szCs w:val="28"/>
          <w:rtl w:val="true"/>
          <w:lang w:bidi="fa-IR"/>
        </w:rPr>
        <w:t xml:space="preserve">. </w:t>
      </w:r>
      <w:bookmarkStart w:id="293" w:name="pg19808_223576"/>
    </w:p>
    <w:p>
      <w:pPr>
        <w:pStyle w:val="BookText"/>
        <w:rPr/>
      </w:pPr>
      <w:bookmarkEnd w:id="293"/>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جمع رأسی و رأسک مخدّة نومهما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علیها انعقدت کذلک،حیث لا أولویّة فی خلافها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الجماع انعقد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الألفاظ،حیث لا یقع الإیلاء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94" w:name="__RefHeading___Toc1910580_2314609296"/>
      <w:bookmarkStart w:id="295" w:name="_Toc103"/>
      <w:bookmarkEnd w:id="294"/>
      <w:r>
        <w:rPr>
          <w:rtl w:val="true"/>
        </w:rPr>
        <w:t>[</w:t>
      </w:r>
      <w:r>
        <w:rPr>
          <w:rtl w:val="true"/>
        </w:rPr>
        <w:t>لا بدّ من تجریده عن الشرط و الصفة</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تجریده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w:t>
      </w:r>
    </w:p>
    <w:p>
      <w:pPr>
        <w:pStyle w:val="BookText"/>
        <w:rPr/>
      </w:pPr>
      <w:r>
        <w:rPr>
          <w:rFonts w:ascii="IRNazanin" w:hAnsi="IRNazanin" w:eastAsia="IRNazanin"/>
          <w:color w:val="111111"/>
          <w:sz w:val="28"/>
          <w:sz w:val="28"/>
          <w:szCs w:val="28"/>
          <w:rtl w:val="true"/>
          <w:lang w:bidi="fa-IR"/>
        </w:rPr>
        <w:t>فاعله هو الضمیر العائد إلی الزوج،و کذلک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قصد من هذا المثال ترک نومهما علی مخدّة واحدة مجتمعین علیها انعقدت الیمین کذلک،فلو ناما مجتمعین و وضعا رءوسهما علی المخدّة الواحدة حنث الزوج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خلاف المدالیل التی قصدها المولی بأولی حتّی یؤخذ به و ترفع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جمع رأسی و رأسک مخدّة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إن قصد بقوله لا جمع رأسی و رأسک مخدّة واحدة مثلا ترک الجماع انعقدت الیمین و حرم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وفق قصده،و هو ترک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المثال المذکور فی الهامش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ساقفتک أو لا لامستک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تابعة للقصد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الإیلاء و إن لم ینعقد به، لکن تنعقد الیمین به فی صورة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کون الإیلاء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علی الشرط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 زید،فإنّه أمر یمکن وقوعه و یمکن عدمه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علی الصفة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طلعت الشمس،و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تضاعیف الهوامش من 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الشرط ممکن الوقوع،و الصفة متحقّق الوقوع</w:t>
      </w:r>
      <w:r>
        <w:rPr>
          <w:rFonts w:eastAsia="IRNazanin" w:cs="IRNazanin"/>
          <w:color w:val="111111"/>
          <w:sz w:val="28"/>
          <w:szCs w:val="28"/>
          <w:rtl w:val="true"/>
          <w:lang w:bidi="fa-IR"/>
        </w:rPr>
        <w:t xml:space="preserve">. </w:t>
      </w:r>
      <w:bookmarkStart w:id="296" w:name="pg19808_223577"/>
    </w:p>
    <w:p>
      <w:pPr>
        <w:pStyle w:val="BookText"/>
        <w:rPr/>
      </w:pPr>
      <w:bookmarkEnd w:id="296"/>
      <w:r>
        <w:rPr>
          <w:rFonts w:ascii="IRNazanin" w:hAnsi="IRNazanin" w:eastAsia="IRNazanin"/>
          <w:color w:val="111111"/>
          <w:sz w:val="28"/>
          <w:sz w:val="28"/>
          <w:szCs w:val="28"/>
          <w:rtl w:val="true"/>
          <w:lang w:bidi="fa-IR"/>
        </w:rPr>
        <w:t>لأصالة عدم الوقوع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المتّفق علیه،و هو المجرّد عنهما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معلّقا علیهما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القرآن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السالم عن المعارض،و السلامة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97" w:name="__RefHeading___Toc1910582_2314609296"/>
      <w:bookmarkStart w:id="298" w:name="_Toc104"/>
      <w:bookmarkEnd w:id="297"/>
      <w:r>
        <w:rPr>
          <w:rtl w:val="true"/>
        </w:rPr>
        <w:t>[</w:t>
      </w:r>
      <w:r>
        <w:rPr>
          <w:rtl w:val="true"/>
        </w:rPr>
        <w:t>لا یقع لو جعله یمینا</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کذا فو اللّه</w:t>
      </w:r>
    </w:p>
    <w:p>
      <w:pPr>
        <w:pStyle w:val="BookText"/>
        <w:rPr/>
      </w:pPr>
      <w:r>
        <w:rPr>
          <w:rFonts w:ascii="IRNazanin" w:hAnsi="IRNazanin" w:eastAsia="IRNazanin"/>
          <w:color w:val="111111"/>
          <w:sz w:val="28"/>
          <w:sz w:val="28"/>
          <w:szCs w:val="28"/>
          <w:rtl w:val="true"/>
          <w:lang w:bidi="fa-IR"/>
        </w:rPr>
        <w:t>یعنی أنّ الأصل هو عدم وقوع الإیلاء فی فرض الشکّ فی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المتّفق علیه هو الإیلاء المجرّد عن الشرط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ذهب الشیخ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وقوع الإیلاء المعلّق علی الشرط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الصفة و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تعالی قال فی الآیة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 ،و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 الإیلاء المعلّق و المنجّز،و لا معارض لعموم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الروایات و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سلامة العموم عن مخصّص له نادرة،و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ثبتت السلامة فهذا ما یقوّی العمل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العزیزة من عزّ الرجل عزّا و عزّة و عزازة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عزیزا،فهو عزّ و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بعد ذلّة،و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فلا یکاد یوجد و لا یقدر علیه،فهو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الإیلاء لا یقع إذا جعله الزوج المولی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الزوج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جامعتک قاصدا تحقیق الفعل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المخالفة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،زجرا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علّقه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بهذا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عن الشرط مع اشتراکهما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مطلق التعلیق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من الشرط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مجرّد التعلیق لا الالتزام فی المعلّق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یقصد ترک الجماع فی فرض مخالفة الزوجة و فعلها ما زجرت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مخالفة الزوجة للزوج و إتیانها بما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 یقصد بما قال زجر الزوجة عن الفعل الذی علّق علیه ترک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الزوج،و ضمیر المفعول یرجع إلی الفعل،و هو ترک الجماع،و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منها هو ما زجرت الزوجة عن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قصد تحقیق الفعل علی تقدیر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جعل الإیلاء یمینا یمتاز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زجر الزوجة عمّا نهیت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الإیلاء المشروط، فإنّ قصد المولی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قدم زید فو اللّه لا اجامعک هو ترک الوطی فی الواقع،و لیس قصده زجرا عن قدوم زید،بخلاف جعل الإیلاء یمینا،فإنّ المقصود الأصلیّ هو الزجر عن الفعل الذی علّق علیه ترک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جعل الإیلاء یمینا و جعله مشروطا،فإنّ کلیهما یشترکان فی الاتّصاف بالتعلیق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لفظ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و ما 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لا اجامعک مثلا</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فرض جعل الإیلاء یمینا،حیث إنّ المقصود الأصلیّ منه هو التزام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یتمیّزان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بأنّ الشرط أعمّ من فعلهما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لا تکون متعلّقة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بفعلها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یمینا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اعتبار تجریده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الشرط و اختصاص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باللّه تعالی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إتیانها بما زجرت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جعل الإیلاء مشروطا و جعله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فعل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الإیلاء الذی یجعله یمینا لا یتعلّق إلاّ بفعله أو بفعلها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الزوجة،کأن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من البیت فو اللّه لا اجامعک،فإنّ مثل هذا یتعلّق بفعلها،زجرا لها عن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الزوج،کما إذا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من البلد و اللّه لا اجامعک،فإنّ مثل هذا یتعلّق بفعل الزوج،و هو خروجه عن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 فیما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الإیلاء المجعول یمینا کما لا یقع إیلاء لا یقع یمینا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اعتبار کون الإیلاء مجرّدا عن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عدم وقوع ما لو جعل الإیلاء یمینا لا إیلاء و لا یمینا مطلقة مستند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 الإیلاء مجرّدا عن الشرط،فلا یقع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الحلف باللّه تعالی،فلا یقع یمینا</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اعتبار تجریده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وقوع الیمین إنّما هو مستند إلی اختصاص الحلف باللّه تعالی،و فی الفرض المذکور لم ینعقد الحلف</w:t>
      </w:r>
      <w:r>
        <w:rPr>
          <w:rFonts w:eastAsia="IRNazanin" w:cs="IRNazanin"/>
          <w:color w:val="111111"/>
          <w:sz w:val="28"/>
          <w:szCs w:val="28"/>
          <w:rtl w:val="true"/>
          <w:lang w:bidi="fa-IR"/>
        </w:rPr>
        <w:t xml:space="preserve">- </w:t>
      </w:r>
      <w:bookmarkStart w:id="299" w:name="pg19808_223580"/>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 أو العتاق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وطأتک ففلانة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أو عبده حرّ،لأنّه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بغیر اللّه تعالی</w:t>
      </w:r>
      <w:r>
        <w:rPr>
          <w:rFonts w:eastAsia="IRNazanin" w:cs="IRNazanin"/>
          <w:color w:val="111111"/>
          <w:sz w:val="28"/>
          <w:szCs w:val="28"/>
          <w:rtl w:val="true"/>
          <w:lang w:bidi="fa-IR"/>
        </w:rPr>
        <w:t>.</w:t>
      </w:r>
    </w:p>
    <w:p>
      <w:pPr>
        <w:pStyle w:val="Heading3"/>
        <w:numPr>
          <w:ilvl w:val="2"/>
          <w:numId w:val="1"/>
        </w:numPr>
        <w:rPr/>
      </w:pPr>
      <w:bookmarkStart w:id="300" w:name="__RefHeading___Toc1910584_2314609296"/>
      <w:bookmarkStart w:id="301" w:name="_Toc105"/>
      <w:bookmarkEnd w:id="300"/>
      <w:r>
        <w:rPr>
          <w:rtl w:val="true"/>
        </w:rPr>
        <w:t>[</w:t>
      </w:r>
      <w:r>
        <w:rPr>
          <w:rtl w:val="true"/>
        </w:rPr>
        <w:t>یشترط فی المولی الکمال بالبلوغ و العقل و الاختیار و القصد</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المولی الکمال بالبلوغ و العقل و الاختیار 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مدلول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یقع من الصبیّ و المجنون و المکره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العابث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 ممّن لا یقصد الإیلاء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إذن مولاه اتّفاقا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الجماع فی 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کذا فو اللّه لا جامعتک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الجلالة فقط،بل به و بقول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حلف بما ذکر لم تنعقد یمینه، لاختصاص الحلف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لو جعله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شرط بعد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الحلف بالطلاق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المولی</w:t>
      </w:r>
    </w:p>
    <w:p>
      <w:pPr>
        <w:pStyle w:val="BookText"/>
        <w:rPr/>
      </w:pPr>
      <w:r>
        <w:rPr>
          <w:rFonts w:ascii="IRNazanin" w:hAnsi="IRNazanin" w:eastAsia="IRNazanin"/>
          <w:color w:val="111111"/>
          <w:sz w:val="28"/>
          <w:sz w:val="28"/>
          <w:szCs w:val="28"/>
          <w:rtl w:val="true"/>
          <w:lang w:bidi="fa-IR"/>
        </w:rPr>
        <w:t>الجارّ و المجرور یتعلّقان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بالفتح،أی من اکره علی إیقاع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یولی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اللاعب و الهازل</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الإیلاء من العبد و لو لم یأذنه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حرّة کانت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أمة،إذ لا حقّ لسیّده فی وطئه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منه 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وقوعه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منه،حیث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 باللّه تعالی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 المتعذّرة منه حال کفره، لإمکانها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الظهار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ینبغی أن یکون فیه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بالنصب،أی إذا کانت زوجة العبد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حقّ للمولی علی العبد بالنسبة إلی وطئه زوجته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أمر المولی عبده بوطی زوجته،فله الامتناع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الإیلاء من الکافر الذمّیّ،أی النصرانیّ و الیهودیّ و 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للذمّیّ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ینافی وجوب الکفّارة الحکم بجواز الإیلاء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الإمکان إجمالا هو قدرته علی سبب صحّة الکفّارة،و هو الإیمان،لأنّه قادر علی أن یؤمن،ثمّ یؤتی الکفّارة مع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الکافر</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302" w:name="pg19808_223582"/>
    </w:p>
    <w:p>
      <w:pPr>
        <w:pStyle w:val="BookText"/>
        <w:rPr/>
      </w:pPr>
      <w:bookmarkEnd w:id="302"/>
      <w:r>
        <w:rPr>
          <w:rFonts w:ascii="IRNazanin" w:hAnsi="IRNazanin" w:eastAsia="IRNazanin"/>
          <w:color w:val="111111"/>
          <w:sz w:val="28"/>
          <w:sz w:val="28"/>
          <w:szCs w:val="28"/>
          <w:rtl w:val="true"/>
          <w:lang w:bidi="fa-IR"/>
        </w:rPr>
        <w:t>للاشتراک فی العلّة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ینقل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هنا،فلا 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للتقیید بالذمّیّ،بل الضابط الکافر المقرّ باللّه تعالی،لیمکن حلفه به</w:t>
      </w:r>
      <w:r>
        <w:rPr>
          <w:rFonts w:eastAsia="IRNazanin" w:cs="IRNazanin"/>
          <w:color w:val="111111"/>
          <w:sz w:val="28"/>
          <w:szCs w:val="28"/>
          <w:rtl w:val="true"/>
          <w:lang w:bidi="fa-IR"/>
        </w:rPr>
        <w:t>.</w:t>
      </w:r>
    </w:p>
    <w:p>
      <w:pPr>
        <w:pStyle w:val="Heading3"/>
        <w:numPr>
          <w:ilvl w:val="2"/>
          <w:numId w:val="1"/>
        </w:numPr>
        <w:rPr/>
      </w:pPr>
      <w:bookmarkStart w:id="303" w:name="__RefHeading___Toc1910586_2314609296"/>
      <w:bookmarkStart w:id="304" w:name="_Toc106"/>
      <w:bookmarkEnd w:id="303"/>
      <w:r>
        <w:rPr>
          <w:rtl w:val="true"/>
        </w:rPr>
        <w:t>[</w:t>
      </w:r>
      <w:r>
        <w:rPr>
          <w:rtl w:val="true"/>
        </w:rPr>
        <w:t>إذا تمّ الإیلاء فللزوجة المرافعة إلی الحاکم</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بشرائطه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فللزوجة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امتناعه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الوطء،فینظره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أربعة أشهر،ثمّ یجبره بعدها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 قبلا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بمسمّاه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وقوع الإیلاء من الکافر ینبغی أن یکون فیه خلاف بین الفقهاء،کما کان الأمر کذلک فی وقوع الظهار منه،لکنّهم لم یختلفوا هنا،بخلاف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صحّة الکفّارة من الکافر الذمّیّ یمنعه کفره من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الضمیر العائد إلی الخلاف، 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تعریض بالمصنّف رحمه اللّه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الإیلاء</w:t>
      </w:r>
    </w:p>
    <w:p>
      <w:pPr>
        <w:pStyle w:val="BookText"/>
        <w:rPr/>
      </w:pPr>
      <w:r>
        <w:rPr>
          <w:rFonts w:ascii="IRNazanin" w:hAnsi="IRNazanin" w:eastAsia="IRNazanin"/>
          <w:color w:val="111111"/>
          <w:sz w:val="28"/>
          <w:sz w:val="28"/>
          <w:szCs w:val="28"/>
          <w:rtl w:val="true"/>
          <w:lang w:bidi="fa-IR"/>
        </w:rPr>
        <w:t xml:space="preserve">و هی الشرائط التی تقدّم ذکرها فی الصفحة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الإیلاء إلاّ باسم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یمهل الزوج أربعة أشهر حتّی یعمل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الرجوع إلیها مع الکفّارة،أو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الفئة</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یکفی الوطی دبرا فی الفئة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تغیب الحشفة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ینزل مع القدرة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إظهار العزم علیه أوّل أوقات الإمکان مع العجز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الطلاق رجعیّا خرج من حقّها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منهما ضیّق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المطعم و المشرب و لو بالحبس حتّی یفعل 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کان یحبسه فی حظیرة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مسمّی الوطی یتحقّق بغیبوبة الحشفة و إن لم یخرج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الوطی علی الزوج إنّما هو فی فرض التمکّن منه،فلو لم یقدر علی الوطی کفی إظهار القصد علی الوطی فی أوّل أوقات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یجبر الزوج علی الطلاق لو لم یفئ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الفئة و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و لو طلّق الزوجة طلاقا رجعیّا خرج عن عهدته حقّ الزوجة،فلا حقّ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یجعل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المضیقة من حیث الطعام و الشراب حتّی یفعل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الفئة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غیاث بن إبراهیم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إذا أبی المؤلی أن یطلّق جعل له حظیرة من قصب،و أعطاه ربع قوته حتّی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الإیلاء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الحظیرة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یحاط علیه لتأوی الغنم و الإبل و سائر الماشیة یقیها البرد و الریح،و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جرین التمر،ج حظائر و حظار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305" w:name="pg19808_223584"/>
    </w:p>
    <w:p>
      <w:pPr>
        <w:pStyle w:val="BookText"/>
        <w:rPr/>
      </w:pPr>
      <w:bookmarkEnd w:id="305"/>
      <w:r>
        <w:rPr>
          <w:rFonts w:ascii="IRNazanin" w:hAnsi="IRNazanin" w:eastAsia="IRNazanin"/>
          <w:color w:val="111111"/>
          <w:sz w:val="28"/>
          <w:sz w:val="28"/>
          <w:szCs w:val="28"/>
          <w:rtl w:val="true"/>
          <w:lang w:bidi="fa-IR"/>
        </w:rPr>
        <w:t>و یعطیه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قوته حتّی یطلّق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عندنا، بل یخیّره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Heading3"/>
        <w:numPr>
          <w:ilvl w:val="2"/>
          <w:numId w:val="1"/>
        </w:numPr>
        <w:rPr/>
      </w:pPr>
      <w:bookmarkStart w:id="306" w:name="__RefHeading___Toc1910588_2314609296"/>
      <w:bookmarkStart w:id="307" w:name="_Toc107"/>
      <w:bookmarkEnd w:id="306"/>
      <w:r>
        <w:rPr>
          <w:rtl w:val="true"/>
        </w:rPr>
        <w:t>[</w:t>
      </w:r>
      <w:r>
        <w:rPr>
          <w:rtl w:val="true"/>
        </w:rPr>
        <w:t>لو آلی مدّة معیّنة</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عن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أحد الأمرین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حکم الإیلاء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،لانحلال الیمین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بانقضاء مدّته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تلزمه الکفّارة مع الوطء و إن أثم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أمیر المؤمنین علیه السّلام کان یعطی الزوج المولی ربع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یطلّق الزوج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الفئة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لا یجوز له أن یطلّق الزوجة من قبل الزوج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ضمیر المفعول یرجع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الفئة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آلی مدّة معیّنة تزید عن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اجامعک خمسة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الحاکم بأحد الأمرین و امتنع عن اختیار أحدهما حتّی تمّت أربعة أشهر سقط حکم الإیلاء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الفئة و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فتسقط حرمة وطی الزوجة بعد انقضاء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الیمین تنحلّ بانقضاء مدّة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الزوج آثما بسبب امتناعه عن اختیار أحد الأمرین و تفویت حقّ الزوجة</w:t>
      </w:r>
      <w:r>
        <w:rPr>
          <w:rFonts w:eastAsia="IRNazanin" w:cs="IRNazanin"/>
          <w:color w:val="111111"/>
          <w:sz w:val="28"/>
          <w:szCs w:val="28"/>
          <w:rtl w:val="true"/>
          <w:lang w:bidi="fa-IR"/>
        </w:rPr>
        <w:t xml:space="preserve">. </w:t>
      </w:r>
      <w:bookmarkStart w:id="308" w:name="pg19808_223585"/>
    </w:p>
    <w:p>
      <w:pPr>
        <w:pStyle w:val="BookText"/>
        <w:rPr/>
      </w:pPr>
      <w:bookmarkEnd w:id="308"/>
      <w:r>
        <w:rPr>
          <w:rFonts w:ascii="Amiri" w:hAnsi="Amiri" w:eastAsia="Amiri" w:cs="Amiri"/>
          <w:color w:val="111111"/>
          <w:sz w:val="28"/>
          <w:sz w:val="28"/>
          <w:szCs w:val="28"/>
          <w:rtl w:val="true"/>
          <w:lang w:bidi="ar-SA"/>
        </w:rPr>
        <w:t>بالمدافعة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910590_2314609296"/>
      <w:bookmarkStart w:id="310" w:name="_Toc108"/>
      <w:bookmarkEnd w:id="309"/>
      <w:r>
        <w:rPr>
          <w:rtl w:val="true"/>
        </w:rPr>
        <w:t>[</w:t>
      </w:r>
      <w:r>
        <w:rPr>
          <w:rtl w:val="true"/>
        </w:rPr>
        <w:t>لو اختلفا فی انقضاء المدّة</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المضروبة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قول مدّعی البقاء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یمینه،لأصالة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زمان وقوع الإیلاء حلف من یدّعی تأخّره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لأصالة عدم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المدّعی للانقضاء فی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الزوجة،لتطالبه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الأمرین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کونها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منه،أمّا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وقوعها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p>
    <w:p>
      <w:pPr>
        <w:pStyle w:val="BookText"/>
        <w:rPr/>
      </w:pPr>
      <w:r>
        <w:rPr>
          <w:rFonts w:ascii="IRNazanin" w:hAnsi="IRNazanin" w:eastAsia="IRNazanin"/>
          <w:color w:val="111111"/>
          <w:sz w:val="28"/>
          <w:sz w:val="28"/>
          <w:szCs w:val="28"/>
          <w:rtl w:val="true"/>
          <w:lang w:bidi="fa-IR"/>
        </w:rPr>
        <w:t>فاعله ضمیر التثنیة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المدّة التی یعیّنها الحاکم بعد مرافعة الزوجة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بقاء المدّة المضروبة من قبل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هو عدم انقضاء المدّة،و المراد منه هو استصحاب بقاء المدّة عند الشکّ فی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زمان وقوع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ادّعاء انقضاء المدّة المضروبة من الحاکم بعد رفع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بالفئة 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دعوی انقضاء المدّة المضروبة،و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وجه لکون الدعوی کذلک من جانب الزوج،لأنّه منکر لانقضاء المدّة حتّی یکون فی سعة من عدم إلزام الحاکم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اختلافهما فی زمان وقوع الإیلاء</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دعوی وقوع الإیلاء فی زمن 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منهما،فتدّعی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زمانه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 بمدّة لم تمض قبل المدّة المضروبة فترافعه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،لیلزم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بأحدهما،و یدّعی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تنقضی مدّته قبل المدّة المضروبة،لیسلم من الإلزام بأحدهما،و قد یدّعی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تأخّره علی وجه لا تتمّ الأربعة المضروبة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یمکن لها أن تدّعی تأخّر زمن وقوع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وقوع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زمان وقوع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ترافع زوجها إلی الحاکم،لیلزمه الحاکم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زمان وقوع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یدّعی تقدّم زمان وقوع الإیلاء علی وجه ینقضی زمن الإیلاء قبل انقضاء المدّة المضروبة،لئلاّ یلزمه الحاکم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زمان وقوع الإیلاء،و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زمان وقوع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بیان فرض ادّعاء تأخّر زمان وقوع الإیلاء من جانب الزوج أیضا بعد بیان فرض ادّعاء تقدّمه من جانب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فی حقّه یحتمل کلا الأمرین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هذه المدّة المعیّنة من قبل الحاکم هی المدّة التی یعیّنها الشارع،و لیس للحاکم جعل مدّة جدیدة بعد 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 xml:space="preserve">). </w:t>
      </w:r>
      <w:bookmarkStart w:id="311" w:name="pg19808_223587"/>
    </w:p>
    <w:p>
      <w:pPr>
        <w:pStyle w:val="BookText"/>
        <w:rPr/>
      </w:pPr>
      <w:bookmarkEnd w:id="311"/>
      <w:r>
        <w:rPr>
          <w:rFonts w:ascii="IRNazanin" w:hAnsi="IRNazanin" w:eastAsia="IRNazanin"/>
          <w:color w:val="111111"/>
          <w:sz w:val="28"/>
          <w:sz w:val="28"/>
          <w:szCs w:val="28"/>
          <w:rtl w:val="true"/>
          <w:lang w:bidi="fa-IR"/>
        </w:rPr>
        <w:t>لئلاّ یلزم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جعلنا مبدأها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الإیلاء،و تدّعی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 لتتمّ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12" w:name="__RefHeading___Toc1910592_2314609296"/>
      <w:bookmarkStart w:id="313" w:name="_Toc109"/>
      <w:bookmarkEnd w:id="312"/>
      <w:r>
        <w:rPr>
          <w:rtl w:val="true"/>
        </w:rPr>
        <w:t>[</w:t>
      </w:r>
      <w:r>
        <w:rPr>
          <w:rtl w:val="true"/>
        </w:rPr>
        <w:t>یصحّ الإیلاء من الخصیّ و المجبوب</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الإیلاء من الخصیّ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المجبوب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یمکن معه الوطء إجماعا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یبق ذلک فکذلک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المصنّف و جماعة،لعموم الآیات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الروایات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 المضروبة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تدّعی تقدّم زمن وقوع الإیلاء فی مقابل دعوی الزوج تأخّره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لیتمّ زمان المدّة المضروبة من الحاکم حتّی یلزم الزوج بأحد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سلّت خصیتاه،ج خصیّة و خصیان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 الذکر من جبّ الشیء 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صحّة وقوع الإیلاء من المجبوب الذی یمکنه الوطی مع ما بقی من الذکر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یبق من الذکر مقدار یمکنه معه الوطی صحّ أیضا الإیلاء عند المصنّف رحمه اللّه و جماعة،و لیس إجماعیّا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لعموم الآیات الدالّة علی الإیلاء،کما فی قوله تعالی فی الآیة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یشمل المجبوب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جملة الروایات ما نقلت فی کتاب الوسائل</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مریم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المؤلی یوقف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الأقوی عدم الوقوع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متعلّق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ممتنع،کما لو حلف أن لا یصعد إلی السماء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شرطه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بها،و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متصوّر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فئته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وقوعه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 علی الوطء مظهرا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الأشهر،فإن شاء إمساک بمعروف أو تسریح بإحسان،فإن عزم الطلاق فهی واحدة،و هو أملک برجعتها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الإیلاء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أیضا لفظ مطلق یشمل المجبوب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عدم وقوع الإیلاء من المجبوب الذی لم یبق من ذکره قدر یمکنه معه الوطی،لکون متعلّق الیمین ممتنعا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وطی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یصحّ الحلف علی عدم الصعود إلی السماء کذلک لا یصحّ الحلف علی ترک الوطی ممّن لم یبق من ذکره قدر یمکنه معه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شرائط صحّة الإیلاء هو قصد الإضرار بالزوجة بإیقاع الإیلاء و الحال أنّ الإضرار بها بترک وطیها من قبل المجبوب لا یتصوّر،لأنّه لا یقدر علی الوطی حتّی یحصل الإضرار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المجبوب الذی لم یبق من ذکره مقدار یمکنه معه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رجوع المجبوب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بوقوع الإیلاء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عزمه علی الوطی و لو لم یقدر علیه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المجبوب</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یظهر المجبوب عزمه علی الوطی و لو لم یقدر علیه بالفعل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للعزم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معتذرا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عجزه،و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انقضت المدّة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مانع من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کالمرض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شرعیّ کالحیض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عادیّ کالتعب و الجوع و الشبع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الکفّارة،سواء کان فی مدّة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لو جعلناها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حین المرافعة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الحنث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غیر الأخیر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وفاق،و نفاها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الشیخ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عن فاعل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مثل المجبوب فی کیفیّة رجوعه هو الصحیح الذی لا یمکنه الوطی بسبب مانع شرعیّ أو عقلیّ أو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انقضت المدّة المعیّنة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المرض مانع عقلا،سواء کان فی الزوج أم فی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الحیض مانع شرعیّ من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الشبع من الموانع العادیّة عن الوطی،و کذا ما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لزمت الزوج المولی الکفّارة بوطیه زوجته،سواء کان الوطی فی مدّة التربّص التی ضربها الحاکم أم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جعلنا المدّة من زمان المرافعة إلی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بعد مدّة التربّص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الوطی بعد مدّة التربّص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الکفّارة فی غیر هذا الفرض الأخیر إجماعیّ،و فی هذا الفرض محلّ خلاف</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 الأخیر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البراءة،و أمره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المنافی للتحریم الموجب للکفّارة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الأصحّ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کغیره،لما 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کَفّٰارَةُ أَیْمٰانِکُمْ إِذٰا حَلَفْتُمْ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الصادق علیه السّلام فی من آلی من امرأته فمضت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یوقف،فإن عزم الطلاق بانت منه،و إلاّ کفّر یمینه و أمسکها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الشیخ رحمه اللّه نفی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 فی فرض وطی الزوج بعد مدّة التربّص بأمرین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بالوطی المنافی للتحریم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 إن کان من قبیل إضافة المصدر إلی فاعله،و یرجع إلی الزوج المولی إن کان من قبیل إضافة المصدر إلی مفعوله،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أصحّ القولین فی الأخیر أیضا هو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الحنث بالوطی الموجب للکفّارة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اللّه تعالی لم یفصّل فی هذه الآیة فی وجوب الکفّارة بالوطی بین الأزمنة، بل أطلقه،فالکفّارة تلزم الزوج،سواء کان الوطی فی مدّة التربّص أم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آلی</w:t>
      </w:r>
      <w:r>
        <w:rPr>
          <w:rFonts w:eastAsia="IRNazanin" w:cs="IRNazanin"/>
          <w:color w:val="111111"/>
          <w:sz w:val="28"/>
          <w:szCs w:val="28"/>
          <w:rtl w:val="true"/>
          <w:lang w:bidi="fa-IR"/>
        </w:rPr>
        <w:t xml:space="preserve">- </w:t>
      </w:r>
      <w:bookmarkStart w:id="314" w:name="pg19808_223591"/>
    </w:p>
    <w:p>
      <w:pPr>
        <w:pStyle w:val="Heading3"/>
        <w:numPr>
          <w:ilvl w:val="2"/>
          <w:numId w:val="1"/>
        </w:numPr>
        <w:rPr/>
      </w:pPr>
      <w:bookmarkStart w:id="315" w:name="__RefHeading___Toc1910594_2314609296"/>
      <w:bookmarkStart w:id="316" w:name="_Toc110"/>
      <w:bookmarkEnd w:id="314"/>
      <w:bookmarkEnd w:id="315"/>
      <w:r>
        <w:rPr>
          <w:rtl w:val="true"/>
        </w:rPr>
        <w:t>[</w:t>
      </w:r>
      <w:r>
        <w:rPr>
          <w:rtl w:val="true"/>
        </w:rPr>
        <w:t>مدّة الإیلاء من حین الترافع</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مدّة الإیلاء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الترافع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کالظهار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ضرب المدّة إلی الحاکم،فلا یحکم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قبلها،و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فیتوقّف علی مطالبتها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عدم التسلّط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 بحبس و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السبب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الإیلاء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 فمرّت أربعة أشهر،قال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یوقف،فإن عزم الطلاق بانت منه،و علیها عدّة المطلّقة،و إلاّ کفّر عن یمینه و أمسکها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الإیلاء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مدّة التربّص المعیّنة من قبل الحاکم بعد مرافعة الزوجة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مدّة التربّص فی الظهار أیضا تکون من حین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لکون التربّص بعد المرافعة،و هو أنّ الأصل یقتضی عدم التسلّط علی الزوج بالحبس و الإجبار قبل رفع الزوجة أمرها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الحبس من التضییق فی المطعم و المشرب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هو مطالبة الزوجة بحقّها بالمرافعة إلی الحاکم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بعض بکون مدّة التربّص من زمان تحقّق الإیلاء و لیس هناک مدّة جدیدة غیر مدّة الإیلاء یعیّنها الحاکم مدّة ثانیة حتّی تتربّص الزوجة،بل الحاکم یجبره علی الطلاق أو الفئة بعد انقضاء مدّة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 xml:space="preserve">). </w:t>
      </w:r>
      <w:bookmarkStart w:id="317" w:name="pg19808_223592"/>
    </w:p>
    <w:p>
      <w:pPr>
        <w:pStyle w:val="BookText"/>
        <w:rPr/>
      </w:pPr>
      <w:bookmarkEnd w:id="317"/>
      <w:r>
        <w:rPr>
          <w:rFonts w:ascii="IRNazanin" w:hAnsi="IRNazanin" w:eastAsia="IRNazanin"/>
          <w:color w:val="111111"/>
          <w:sz w:val="28"/>
          <w:sz w:val="28"/>
          <w:szCs w:val="28"/>
          <w:rtl w:val="true"/>
          <w:lang w:bidi="fa-IR"/>
        </w:rPr>
        <w:t>عملا بظاهر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رتّب التربّص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تعرّض للمرافعة، و کذا الأخبار،و قد تقدّم فی الخبر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حسنة برید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إیلاء ما لم یمض أربعة أشهر،فإذا مضت وقف،فإمّا أن یفیء،و إمّا أن یعزم علی الطلاق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ترافعه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انقضت المدّة أمره بأحد الأمرین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318" w:name="__RefHeading___Toc1910596_2314609296"/>
      <w:bookmarkStart w:id="319" w:name="_Toc111"/>
      <w:bookmarkEnd w:id="318"/>
      <w:r>
        <w:rPr>
          <w:rtl w:val="true"/>
        </w:rPr>
        <w:t>[</w:t>
      </w:r>
      <w:r>
        <w:rPr>
          <w:rtl w:val="true"/>
        </w:rPr>
        <w:t>یزول حکم الإیلاء بالطلاق البائن</w:t>
      </w:r>
      <w:r>
        <w:rPr>
          <w:rtl w:val="true"/>
        </w:rPr>
        <w:t>]</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یزول حکم الإیلاء بالطلاق البائن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قوله تعالی فی الآیة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،حیث إنّها تدلّ علی تربّص أربعة أشهر بلا دلالة علی تحدیدها بالمرافعة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کالخبر المتقدّم فی الصفحة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کون مدّة الإیلاء من حین وقوع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الإیلاء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قد نقلناها بتمامها فی 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بکون مدّة التربّص من زمان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مدّة التربّص من زمان وقوع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ترافع زوجها إلی الحاکم حتّی مضت أربعة أشهر من زمان الإیلاء أمره الحاکم إمّا بالطلاق أو بالفئة بلا ضرب مدّة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أو الفئة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بلا مهلة و انتظار</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حکم الإیلاء یزول إذا کان الطلاق بائنا،بخلاف ما إذا کان الطلاق رجعیّا،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لخروجها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حکم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إن عقد علیها ثانیا فی العدّة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لم یرفع حکم الطلاق،بل أحدث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نکاحا جدیدا،کما لو وقع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العدّة،بخلاف الرجعة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الطلاق رجعیّا خرج من حقّها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یزول حکم الإیلاء إلاّ بانقضاء العدّة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راجع فیها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یلزم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الأمرین بناء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المدّة السابقة،أم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الزوج و إن کان یخرج من حقّ الزوجة،لکن لا یزول حکم الإیلاء أعنی حرمتها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لخروج الزوجة عن حکم الزوجیّة بالطلاق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زوال حکم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عقد علیها الزوج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یحدث العقد نکاحا جدیدا إذا وقع بعد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العقد فی العدّة یکون بخلاف الرجوع فی الطلاق الرجعیّ،فإنّ الرجعة لا تزیل حکم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قیام الزوج إمّا بالطلاق أو بالفئة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انقضاء العدّة یجوز للزوج الرجوع إلیها بعقد جدید،و یرتفع حکم حرمة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راجع زوجته فی العدّة بقی حرمة وطیها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رجع الزوج إلی الزوجة فی العدّة</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بلا ضرب مدّة جدیدة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یضرب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ثانیة،ثمّ یوقف بعد انقضائها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؟وجهان،من بطلان حکم 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النکاح الأوّل بعینه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طلاقها قبل الدخول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رجعیّا،بناء علی عود النکاح الأوّل،و 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الزوجة،و من سقوط 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بالطلاق فیفتقر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حکم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یضرب للزوج مدّة التربّص ثانیة لا من دون البناء علی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یوقف بعد انقضاء المدّة الجدیدة التی ضربها الحاکم،و یجبر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البناء علی المدّة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حکم الطلاق یکون باطلا بالرجوع،و یعود النکاح الأوّل بعینه،فتعود أحکامه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أحکام النکاح العائدة هو احتساب المدّة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لعود أحکام النکاح الأوّل یکون الطلاق طلاقا رجعیّا إذا طلّقها بعد الرجوع و قبل الدخول بها،لکونها مدخولا بها قبل الطلاق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الرجوع و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 أنّ هذا الطلاق الثانی یکون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الهمزة،عطف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عود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أنّ المرأة التی رجع إلیها الزوج تکون فی حکم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الوجه الثانی أعنی ضرب المدّة الجدیدة،و هو أنّ حکم الحاکم سقط عن الزوج بالطلاق،فلا تأثیر لما مضی من المدّة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الإیلاء</w:t>
      </w:r>
      <w:r>
        <w:rPr>
          <w:rFonts w:eastAsia="IRNazanin" w:cs="IRNazanin"/>
          <w:color w:val="111111"/>
          <w:sz w:val="28"/>
          <w:szCs w:val="28"/>
          <w:rtl w:val="true"/>
          <w:lang w:bidi="fa-IR"/>
        </w:rPr>
        <w:t xml:space="preserve">. </w:t>
      </w:r>
      <w:bookmarkStart w:id="320" w:name="pg19808_223595"/>
    </w:p>
    <w:p>
      <w:pPr>
        <w:pStyle w:val="BookText"/>
        <w:rPr/>
      </w:pPr>
      <w:bookmarkEnd w:id="320"/>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 لما قد 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طلّق و 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راجع ضربت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اخری،و هکذا</w:t>
      </w:r>
      <w:r>
        <w:rPr>
          <w:rFonts w:eastAsia="IRNazanin" w:cs="IRNazanin"/>
          <w:color w:val="111111"/>
          <w:sz w:val="28"/>
          <w:szCs w:val="28"/>
          <w:rtl w:val="true"/>
          <w:lang w:bidi="fa-IR"/>
        </w:rPr>
        <w:t>.</w:t>
      </w:r>
    </w:p>
    <w:p>
      <w:pPr>
        <w:pStyle w:val="Heading3"/>
        <w:numPr>
          <w:ilvl w:val="2"/>
          <w:numId w:val="1"/>
        </w:numPr>
        <w:rPr/>
      </w:pPr>
      <w:bookmarkStart w:id="321" w:name="__RefHeading___Toc1910598_2314609296"/>
      <w:bookmarkStart w:id="322" w:name="_Toc112"/>
      <w:bookmarkEnd w:id="321"/>
      <w:r>
        <w:rPr>
          <w:rtl w:val="true"/>
        </w:rPr>
        <w:t>[</w:t>
      </w:r>
      <w:r>
        <w:rPr>
          <w:rtl w:val="true"/>
        </w:rPr>
        <w:t>یزول حکم الإیلاء بشراء الأمة</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یزول حکم الإیلاء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بشراء الأمة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عتقها و تزویجها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جدید من قبل الحاکم،و هو ضرب المدّة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حکم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سقط حکم الإیلاء و شکّ فی الرجوع یستصحب الحکم الثابت سابقا و المشکوک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الحکم مبنیّ علی الاحتمال الثانی من الوجهین المذکورین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إذا طلّق و فی بما حکم به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حکم الإیلاء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یزول حکم الإیلاء فی هذا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الأمة التی 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الرجل لو تزوّج بأمة فآلی منها،ثمّ اشتراها من صاحبها فأعتقها،ثمّ تزوّج بها بعقد جدید ففی هذا الفرض أیضا یزول حکم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عبارات النسخ الموجودة بأیدینا هنا مضطربة جدّا،و ما أثبتناه إنّما هو بالنظر إلی بعضها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حاشیة الشیخ علیّ رحمه اللّه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الثابت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النسخة الموجودة عنده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 حکم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رحمه اللّه فی حاشیته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طالت الفاصلة ذکر هذا بعد واو العطف مستقلاّ،و إلاّ فهو معطوف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المجرور،فکان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یزول حکم الإیلاء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الباء حینئذ تتلبّس بکونها من المتن مع أنّه غیر متعارف جعل الحرف المتّصل شرحا،و هذا یکفی للعدول مع 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 العقد الأوّل بشرائها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تزویجها بعد العتق حکم جدید کتزویجها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الطلاق البائن،بل أبعد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تزویجها بعد العتق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تزویجها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جاعلا له مهرا، لاتّحاد العلّة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یزول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شرائها من غیر عتق؟الظاهر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العقد یبطل بمحض الشراء،لعدم جواز اجتماع سببین فی إباحتها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یبطل حکم الإیلاء بالطلاق البائن،و تزویجها بعده یکون حکما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تزویج الأمة بعد العتق أبعد من تزویج المطلّقة بائنا بعد الطلاق،لأنّه قد تزوّج بالأمة بعد الشراء و العتق و العقد،أمّا فی الطلاق فقد تزوّج بها بعد الطلاق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فالفاصل فی الأمة ثلاثة امور،و فی الطلاق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الحکم بزوال حکم الإیلاء بین تزویج الزوج للأمة المذکورة بعد العتق و بین تزویجها بجعل مهرها عتقها 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و جعلت عتقک مهرک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أعتقها أوّلا،ثمّ تزوّجها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 المصدر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بطلان الزوجیّة بسبب الشراء،کما تقدّم فی الصفحة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هل یزول حکم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وطیها إلاّ بعد أداء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الشراء لأنّها تباح له بسبب الملکیّة أم لا؟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زوال حکم الإیلاء بمجرّد الشراء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العقد بالشراء،و استباحتها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جدید غیر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الأصحاب فرضوا المسألة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انعکس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عبدا فاشترته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عتقه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تزویجه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بطلان الإیلاء هنا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بالشراء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 حلّها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سبب کون الأمة مباحة لمالکها هو الملک لا الزوجیّة،لبطلانها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اشتری الزوج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استباحتها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زوال حکم الإیلاء بالشراء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عبارة المصنّف رحمه اللّه المتقدّمة فی الصفحة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بشراء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الغالب هو شراء الزوج زوجته المملوکة،و العکس هو شراء الزوجة زوجها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الزوج الذی آلی من زوجته عبدا،و کانت الزوجة حرّة فاشترت زوجها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شراء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بمحض الشراء بلا حاجة إلی العتق</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 xml:space="preserve">. </w:t>
      </w:r>
      <w:bookmarkStart w:id="323" w:name="pg19808_223598"/>
    </w:p>
    <w:p>
      <w:pPr>
        <w:pStyle w:val="BookText"/>
        <w:rPr/>
      </w:pPr>
      <w:bookmarkEnd w:id="323"/>
      <w:r>
        <w:rPr>
          <w:rFonts w:ascii="IRNazanin" w:hAnsi="IRNazanin" w:eastAsia="IRNazanin"/>
          <w:color w:val="111111"/>
          <w:sz w:val="28"/>
          <w:sz w:val="28"/>
          <w:szCs w:val="28"/>
          <w:rtl w:val="true"/>
          <w:lang w:bidi="fa-IR"/>
        </w:rPr>
        <w:t>له علی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 البائن و إن لم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وطئها بعد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بشبهة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حراما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إن أبطلناه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الملک و الطلاق</w:t>
      </w:r>
      <w:r>
        <w:rPr>
          <w:rFonts w:eastAsia="IRNazanin" w:cs="IRNazanin"/>
          <w:color w:val="111111"/>
          <w:sz w:val="28"/>
          <w:szCs w:val="28"/>
          <w:rtl w:val="true"/>
          <w:lang w:bidi="fa-IR"/>
        </w:rPr>
        <w:t>.</w:t>
      </w:r>
    </w:p>
    <w:p>
      <w:pPr>
        <w:pStyle w:val="Heading3"/>
        <w:numPr>
          <w:ilvl w:val="2"/>
          <w:numId w:val="1"/>
        </w:numPr>
        <w:rPr/>
      </w:pPr>
      <w:bookmarkStart w:id="324" w:name="__RefHeading___Toc1910600_2314609296"/>
      <w:bookmarkStart w:id="325" w:name="_Toc113"/>
      <w:bookmarkEnd w:id="324"/>
      <w:r>
        <w:rPr>
          <w:rtl w:val="true"/>
        </w:rPr>
        <w:t>[</w:t>
      </w:r>
      <w:r>
        <w:rPr>
          <w:rtl w:val="true"/>
        </w:rPr>
        <w:t>لا یتکرّر الکفّارة بتکرّر الیمین</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یتکرّر الکفّارة بتکرّر الیمین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العتق و التزویج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حکم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یبطل حکم الإیلاء بالطلاق البائن و إن لم یتزوّج بها کذلک یبطل حکم الإیلاء بالشراء و إن لم یتزوّج بها فیما إذا اشتری الزوج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تظهر فائدة بطلان الإیلاء بمجرّد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شراء الزوجة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وطئها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ببطلان الإیلاء بمجرّد الملک بالشراء أو بالطلاق البائن لم تجب الکفّارة فی صورة وطئها بشبهة أو حراما،و إلاّ وجبت کفّارة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الکفّارة</w:t>
      </w:r>
    </w:p>
    <w:p>
      <w:pPr>
        <w:pStyle w:val="BookText"/>
        <w:rPr/>
      </w:pPr>
      <w:r>
        <w:rPr>
          <w:rFonts w:ascii="IRNazanin" w:hAnsi="IRNazanin" w:eastAsia="IRNazanin"/>
          <w:color w:val="111111"/>
          <w:sz w:val="28"/>
          <w:sz w:val="28"/>
          <w:szCs w:val="28"/>
          <w:rtl w:val="true"/>
          <w:lang w:bidi="fa-IR"/>
        </w:rPr>
        <w:t>کما إذا تکرّر الحلف علی ترک وطی الزوجة،بأن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اجامعک، و اللّه لا اجامعک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تقویة الحکم السابق بأن یؤکّد الزوج بالحلف الثانی حکم الإیلاء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تقویة الحکم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حکم آخر،أو أطلق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تغایر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زمان الإیلاء،و هو الوقت المحلوف علی ترک الوطء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وطئتک ستّة أشهر،فإذا انقضت فو اللّه لا وطئتک سنة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،فیتعدّد الإیلاء إن قلنا بوقوعه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 علی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المرافعة لکلّ 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ماطل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إیجاد حکم الإیلاء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یقصد الزوج بالحلف الثانی لا التأسیس و لا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الوقت المحلوف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المناط فی تکرار الإیلاء إنّما هو تغایر زمان متعلّق الإیلاء لا زمان وقوع صیغة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المثال یمینان فی صیغة واحدة،فإذا یتعدّد الإیلاء،و یکون مدّة أحدهما ستّة أشهر،و یکون مدّة الثانی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صحّة الإیلاءین فی المثال إنّما تبتنی علی القول بجواز وقوع الإیلاء معلّقا علی الصفة،و هی انقضاء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قلنا بوقوع الإیلاء معلّقا علی الصفة و تعدّده بتعدّد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لکلّ من الإیلاءین المتحقّقین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الزوج لو امتنع عن فعل 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 أو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الإیلاء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الإیلاء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انقضت مدّته انحلّ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اختاره المصنّف سابقا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تجریده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الشرط و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تعدّد الکفّارة بتعدّده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الاستثناء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الظهار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خلاف،أقربه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بتکرّر الصیغة،سواء فرّق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أم تابعه فی مجلس واحد،و سواء قصد التأسیس أم لم یقصد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یقصد التأکید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انحلّ الإیلاء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دخل الإیلاء الثانی،و هو ترک الوطی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المصنّف فی الصفحة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تجریده عن الشرط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یبطل الإیلاء الثانی،لکون الصیغة فیه معلّقة علی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بتعدّد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الاستثناء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تغایر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فی محلّه،لأنّه یقول ببطلان الإیلاء عند تعلیق الصیغة علی الصفة،و تغایر الزمان یؤول إلی تعلیقه علی الصفة،فیبطل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القول بتکرار الکفّارة عند تکرار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لو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امّی،ثمّ کرّر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أمّی،و هکذا ثالثا 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بین الفقهاء،و قرّب المصنّف رحمه اللّه القول بتکرار الکفّارة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فرّق أقواله فی الظهار علی المجالس المتعدّدة،أم کرّرها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أطلق صیغة الظهار و لم یقصد التأسیس و لا التأکید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قصد التأکید فلا خلاف فی کونه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ظاهر من امرأته خمس مرّات أو أکثر،فقال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 مرّة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تغایر المشبّه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تخلّل التکفیر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الثابت فی الوسائل هو نقل محمّد بن مسلم لهذه الروایة عن أحدهما علیهما السّلام لا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یدلّ علی تکرار الکفّارة بتکرار صیغة الظهار غیر الصحیحة من الروایات، و هو ما نقل أیضا فی المصدر السابق نذکر اثنتین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ظاهر من امرأته ثلاث مرّات،قال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ثلاث مرّات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جمیل عن أبی عبد اللّه علیه السّلام فیمن ظاهر من امرأته خمس عشرة مرّة،فقال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خمس عشرة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اختی،و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ظاهر،ثمّ کفّر عنه،ثمّ ظاهر أیضا فعند ذلک تتکرّر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منقول فی کتاب الوسائل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عبد الرحمن بن الحجّاج عن أبی عبد اللّه علیه السّلام فی رجل</w:t>
      </w:r>
      <w:r>
        <w:rPr>
          <w:rFonts w:eastAsia="IRNazanin" w:cs="IRNazanin"/>
          <w:color w:val="111111"/>
          <w:sz w:val="28"/>
          <w:szCs w:val="28"/>
          <w:rtl w:val="true"/>
          <w:lang w:bidi="fa-IR"/>
        </w:rPr>
        <w:t xml:space="preserve">- </w:t>
      </w:r>
      <w:bookmarkStart w:id="326" w:name="pg19808_223602"/>
    </w:p>
    <w:p>
      <w:pPr>
        <w:pStyle w:val="BookText"/>
        <w:rPr/>
      </w:pPr>
      <w:bookmarkEnd w:id="326"/>
      <w:r>
        <w:rPr>
          <w:rFonts w:ascii="IRNazanin" w:hAnsi="IRNazanin" w:eastAsia="IRNazanin"/>
          <w:color w:val="111111"/>
          <w:sz w:val="28"/>
          <w:sz w:val="28"/>
          <w:szCs w:val="28"/>
          <w:rtl w:val="true"/>
          <w:lang w:bidi="fa-IR"/>
        </w:rPr>
        <w:t>لا دلالة فیه علی مطلوبه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7" w:name="__RefHeading___Toc1910602_2314609296"/>
      <w:bookmarkStart w:id="328" w:name="_Toc114"/>
      <w:bookmarkEnd w:id="327"/>
      <w:r>
        <w:rPr>
          <w:rtl w:val="true"/>
        </w:rPr>
        <w:t>[</w:t>
      </w:r>
      <w:r>
        <w:rPr>
          <w:rtl w:val="true"/>
        </w:rPr>
        <w:t>إذا وطئ المولی بطل حکم الإیلاء عند الشیخ</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وطئ المولی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ساهیا أو مجنونا أو 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تلزمه کفّارة،لعدم الحنث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حکم الإیلاء عند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الإصابة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مقتضی الیمین،کما یبطل لو وطئ متعمّدا لذلک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وجبت الکفّارة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 امرأته أربع مرّات فی کلّ مجلس واحدة،قال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کفّارة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الظهار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أنّ المراد کفّارة واحدة فی الجنس کما یأتی،و یمکن حمله علی ما لو کرّر الصیغة بقصد تأکید الظهار الأوّل لا إنشاء ظهار آخر،فإنّ القصد و الإرادة شرط فی الظهار،و یحتمل الحمل علی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الجنید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لا تدلّ علی مطلوب ابن الجنید،لأنّه قال بتکرّر الکفّارة عند تغایر المشبّه بها أو التکفیر بین الظهارین و الحال أنّ الروایة تدلّ علی وجوب کفّارة واحدة علی الظهارات المتعدّدة،سواء تخلّلت الکفّارة أم لا،و سواء کانت المشبّه بها متغایرة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المولی إذا وطئ زوجته سهوا أو فی حال الجنون أو لشبهة لم تستقرّ الکفّارة علی ذمّته،لعدم حنث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لتحقّق المواقعة فی حال السهو و ما عطف علیه،و لحصول المخالفة لمقتضی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تحقّق الإصابة و مخالفة مقتضی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وجبت الکفّارة فی فرض تحقّق الإصابة عمدا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تبع الشیخ علی القول ببطلان حکم الإیلاء بالوطی سهوا أو فی حال الجنون أو لشبهة جماعة من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نسبة المصنّف القول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بتمریضه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البقاء و اغتفار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بالأعذار و 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 یمینا 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النفی تقتضی الدوام،و النسیان و الجهل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یدخلا تحت مقتضاها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من البعث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الیمین إنّما</w:t>
      </w:r>
    </w:p>
    <w:p>
      <w:pPr>
        <w:pStyle w:val="BookText"/>
        <w:rPr/>
      </w:pPr>
      <w:r>
        <w:rPr>
          <w:rFonts w:ascii="IRNazanin" w:hAnsi="IRNazanin" w:eastAsia="IRNazanin"/>
          <w:color w:val="111111"/>
          <w:sz w:val="28"/>
          <w:sz w:val="28"/>
          <w:szCs w:val="28"/>
          <w:rtl w:val="true"/>
          <w:lang w:bidi="fa-IR"/>
        </w:rPr>
        <w:t>فإنّ المصنّف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حکم الإیلاء عند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النسبة تشعر بعدم اختیار المصنّف لهذا القول و أنّه فتوی لا یعتمد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تمریضه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ضعف القول ببطلان حکم الإیلاء بالوطی ساهیا أو مجنونا أو لشبهة هو أصالة بقاء حکم الإیلاء بعد ما یشکّ فی زوال حکم الإیلاء الثابت بالوطی کذلک فیستصحب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بالرفع،و هو دلیل ثان لتمریض القول ببطلان حکم الإیلاء بالوطی سهوا أو فی حال الجنون أو لشبهة،فإنّ الوطی فعل مغتفر عند السهو و الجنون و الاشتباه،فلا وجه لبطلان حکم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بالرفع،و هو دلیل ثالث لتمریض القول ببطلان حکم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فی النفی و ترک الوطی یقتضی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متمّمات الدلیل الثالث بأنّ الإیلاء یمین،و أنّ الجهل و النسیان لا یدخلان تحت مقتضی الیمین،و هو ترک الوطی،بل إنّهما خارجان عن مقتضاها،لأنّ الیمین یتعلّق بصورة العلم و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المقصود من الیمین بعثا علی متعلّقها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المقصود من الیمین الزجر عن متعلّقها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عند ذکرها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المحلوف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ترکه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الیمین مع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قواعده استقرب انحلال الیمین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بمخالفة مقتضاها نسیانا و جهلا و إکراها مع عدم الحنث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المخالفة قد حصلت،و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تتکرّر،و بحکم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 ببطلان الإیلاء بالوطء ساهیا مع أنّها یمین،فنسب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الذال،أی عند الالتفات و زوال الغفلة و أمثالها ممّا تنافی حالة التذکّر یرجع 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یلتفت إلی الیمین و لا إلی متعلّقها لم یحصل البعث و لا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المحلوف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القواعد هو کتاب القواعد للمصنّف لا قواعد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الیمین علی ترک الوطی أو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قال بانحلال الیمین عند ارتکاب متعلّق الیمین نسیانا أو جهلا أو إکراها من دون حنث و من دون وجوب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احتجّ علی انحلال الیمین فیما ذکر بأنّ المخالفة للیمین قد حصلت بالارتکاب و لو نسیانا أو جهلا أو إکراها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المخالفة لا تتحقّق بعد المخالفة، لکونه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للمصنّف رحمه اللّه للقول ببطلان الیمین بالمخالفة سهوا أو جهلا أو إکراها،و هو أنّ الأصحاب حکموا ببطلان الإیلاء بالوطی سهوا و الحال أنّه لیس إلاّ یمینا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نسب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29" w:name="pg19808_223605"/>
    </w:p>
    <w:p>
      <w:pPr>
        <w:pStyle w:val="BookText"/>
        <w:rPr/>
      </w:pPr>
      <w:bookmarkEnd w:id="329"/>
      <w:r>
        <w:rPr>
          <w:rFonts w:ascii="IRNazanin" w:hAnsi="IRNazanin" w:eastAsia="IRNazanin"/>
          <w:color w:val="111111"/>
          <w:sz w:val="28"/>
          <w:sz w:val="28"/>
          <w:szCs w:val="28"/>
          <w:rtl w:val="true"/>
          <w:lang w:bidi="fa-IR"/>
        </w:rPr>
        <w:t>الحکم المذکور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الأصحاب لا إلی الشیخ وحده،و للتوقّف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Heading3"/>
        <w:numPr>
          <w:ilvl w:val="2"/>
          <w:numId w:val="1"/>
        </w:numPr>
        <w:rPr/>
      </w:pPr>
      <w:bookmarkStart w:id="330" w:name="__RefHeading___Toc1910604_2314609296"/>
      <w:bookmarkStart w:id="331" w:name="_Toc115"/>
      <w:bookmarkEnd w:id="330"/>
      <w:r>
        <w:rPr>
          <w:rtl w:val="true"/>
        </w:rPr>
        <w:t>[</w:t>
      </w:r>
      <w:r>
        <w:rPr>
          <w:rtl w:val="true"/>
        </w:rPr>
        <w:t>لو ترافع الذمّیّان إلینا فی حکم الإیلاء</w:t>
      </w:r>
      <w:r>
        <w:rPr>
          <w:rtl w:val="true"/>
        </w:rPr>
        <w:t>]</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ترافع الذمّیّان إلینا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الإیلاء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الإمام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المترافع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بما یحکم علی المولی المسلم و بین ردّهم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ملّتهم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 الضمیر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للاسم المثنّی تجوّزا أو بناء علی وقوع الجمع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انحلال حکم الإیلاء بالمخالفة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الأصحاب،لکنّه نسب الحکم فی هذا الکتاب إلی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نحن فلا نفتی بانحلال الیمین و لا بعدم انحلالها،لعدم تمامیّة أدلّة الطرفین،بل نتوقّف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ترافع الذمّیّین</w:t>
      </w:r>
    </w:p>
    <w:p>
      <w:pPr>
        <w:pStyle w:val="BookText"/>
        <w:rPr/>
      </w:pPr>
      <w:r>
        <w:rPr>
          <w:rFonts w:ascii="IRNazanin" w:hAnsi="IRNazanin" w:eastAsia="IRNazanin"/>
          <w:color w:val="111111"/>
          <w:sz w:val="28"/>
          <w:sz w:val="28"/>
          <w:szCs w:val="28"/>
          <w:rtl w:val="true"/>
          <w:lang w:bidi="fa-IR"/>
        </w:rPr>
        <w:t>یعنی أنّ الکافرین الذمّیّین لو ترافعا فی حکم الإیلاء إلینا أی إلی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الحاکم الذی ترافع الذمّیّان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کلاّ من الإمام و الحاکم یکون مخیّرا بین الحکم علیهم بما یحکم به علی المولی المسلم و بین ردّهم إلی الحکّام الذمّیّین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إتیان 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مع کون مرجعهما مثنّی مجاز</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الجمع یطلق علی التثنیة حقیقة،</w:t>
      </w:r>
      <w:r>
        <w:rPr>
          <w:rFonts w:eastAsia="IRNazanin" w:cs="IRNazanin"/>
          <w:color w:val="111111"/>
          <w:sz w:val="28"/>
          <w:szCs w:val="28"/>
          <w:rtl w:val="true"/>
          <w:lang w:bidi="fa-IR"/>
        </w:rPr>
        <w:t xml:space="preserve">- </w:t>
      </w:r>
      <w:bookmarkStart w:id="332" w:name="pg19808_223606"/>
    </w:p>
    <w:p>
      <w:pPr>
        <w:pStyle w:val="BookText"/>
        <w:rPr/>
      </w:pPr>
      <w:bookmarkEnd w:id="332"/>
      <w:r>
        <w:rPr>
          <w:rFonts w:ascii="IRNazanin" w:hAnsi="IRNazanin" w:eastAsia="IRNazanin"/>
          <w:color w:val="111111"/>
          <w:sz w:val="28"/>
          <w:sz w:val="28"/>
          <w:szCs w:val="28"/>
          <w:rtl w:val="true"/>
          <w:lang w:bidi="fa-IR"/>
        </w:rPr>
        <w:t>حقیقة،کما هو أحد القولین</w:t>
      </w:r>
      <w:r>
        <w:rPr>
          <w:rFonts w:eastAsia="IRNazanin" w:cs="IRNazanin"/>
          <w:color w:val="111111"/>
          <w:sz w:val="28"/>
          <w:szCs w:val="28"/>
          <w:rtl w:val="true"/>
          <w:lang w:bidi="fa-IR"/>
        </w:rPr>
        <w:t>.</w:t>
      </w:r>
    </w:p>
    <w:p>
      <w:pPr>
        <w:pStyle w:val="Heading3"/>
        <w:numPr>
          <w:ilvl w:val="2"/>
          <w:numId w:val="1"/>
        </w:numPr>
        <w:rPr/>
      </w:pPr>
      <w:bookmarkStart w:id="333" w:name="__RefHeading___Toc1910606_2314609296"/>
      <w:bookmarkStart w:id="334" w:name="_Toc116"/>
      <w:bookmarkEnd w:id="333"/>
      <w:r>
        <w:rPr>
          <w:rtl w:val="true"/>
        </w:rPr>
        <w:t>[</w:t>
      </w:r>
      <w:r>
        <w:rPr>
          <w:rtl w:val="true"/>
        </w:rPr>
        <w:t>لو آلی،ثمّ ارتدّ عن ملّة</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آلی،ثمّ ارتدّ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تضرب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،لتمکّنه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الوطء بالرجوع عن الردّة فلا تکون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لانتفاء معناه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یحتسب علیه مدّة الردّة،لأنّ المنع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الارتداد، لا بسبب الإیلاء،کما لا یحتسب مدّة الطلاق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راجع و إن کان یمکنه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بالفرق بینهما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المرتدّ إذا عاد إلی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زاد علی المفرد هو جمع حقیقة،کما هو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آلی من زوجته،ثمّ ارتدّ عن الدین ارتدادا ملّیّا،ثمّ تاب بعد مدّة حسب علیه مدّة ارتداده من الأربعة الأشهر التی أمهله الحاکم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المرتدّ ارتدادا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بالرفع،و هو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 کان قادرا علی الرجوع و الوطی بعد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معنی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التمکّن من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المنع من الوطی لیس إلاّ بسبب الارتداد،لأنّ الزوج إذا ارتدّ لم یجز له وطی زوجته،لحرمتها علیه فی زمان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یحسب مدّة الطلاق من زمان التربّص إذا رجع الزوج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الرجوع ممکنا للزوج فی کلّ وقت من مدّة الطلاق</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أجیب عن الاستدلال المذکور بالفرق بین الارتداد و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لم یرتفع،بخلاف الطلاق،فإنّه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ینهدم بالرجعة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 حکم النکاح السابق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راجع المطلّقة تبقی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علی 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ارتداده عن فطرة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الموت یبطل معها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التربّص، و إنّما أطلقه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حکم الارتدادین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یظهر و یکشف من الرجوع عن الارتداد أنّ النکاح کان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تبقی أحکام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عاد حکم النکاح،و هو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الصفحة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لم یرفع حکم الطلاق،بل أحدث نکاحا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للحکم ببقاء الزوجیّة السابقة و عدم زوال حکم الطلاق تبقی الزوجة بعد الرجوع علی الطلقتین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منّا الفرق بین المرتدّ الملّیّ و المرتدّ الفطریّ فی کتاب النکاح،و هو أنّ الأوّل تقبل توبته،بخلاف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الارتداد عن فطرة یوجب بطلان التربّص،لکون المرتدّ الفطریّ فی حکم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المصنّف رحمه اللّه أطلق الارتداد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آلی،ثمّ ارتدّ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تقیید بالملّیّ</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حکم الارتداد الملّیّ هو الاستتابة ثمّ القتل عند عدم توبته،و حکم الارتداد الفطریّ هو القتل بلا احتیاج إلی طلب التوبة</w:t>
      </w:r>
      <w:r>
        <w:rPr>
          <w:rFonts w:eastAsia="IRNazanin" w:cs="IRNazanin"/>
          <w:color w:val="111111"/>
          <w:sz w:val="28"/>
          <w:szCs w:val="28"/>
          <w:rtl w:val="true"/>
          <w:lang w:bidi="fa-IR"/>
        </w:rPr>
        <w:t xml:space="preserve">.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9808_223611"/>
      <w:bookmarkStart w:id="336" w:name="pg19808_223611"/>
      <w:bookmarkEnd w:id="336"/>
    </w:p>
    <w:p>
      <w:pPr>
        <w:pStyle w:val="Heading2"/>
        <w:numPr>
          <w:ilvl w:val="1"/>
          <w:numId w:val="1"/>
        </w:numPr>
        <w:rPr/>
      </w:pPr>
      <w:bookmarkStart w:id="337" w:name="pg19808_223611"/>
      <w:bookmarkStart w:id="338" w:name="__RefHeading___Toc1910608_2314609296"/>
      <w:bookmarkStart w:id="339" w:name="_Toc117"/>
      <w:bookmarkEnd w:id="337"/>
      <w:bookmarkEnd w:id="338"/>
      <w:r>
        <w:rPr>
          <w:rtl w:val="true"/>
        </w:rPr>
        <w:t>[</w:t>
      </w:r>
      <w:r>
        <w:rPr>
          <w:rtl w:val="true"/>
        </w:rPr>
        <w:t>کتاب اللعان</w:t>
      </w:r>
      <w:r>
        <w:rPr>
          <w:rtl w:val="true"/>
        </w:rPr>
        <w:t>]</w:t>
      </w:r>
      <w:bookmarkEnd w:id="339"/>
    </w:p>
    <w:p>
      <w:pPr>
        <w:pStyle w:val="Heading3"/>
        <w:numPr>
          <w:ilvl w:val="2"/>
          <w:numId w:val="1"/>
        </w:numPr>
        <w:rPr/>
      </w:pPr>
      <w:bookmarkStart w:id="340" w:name="__RefHeading___Toc1910610_2314609296"/>
      <w:bookmarkStart w:id="341" w:name="_Toc118"/>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کتاب اللعان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42" w:name="__RefHeading___Toc1910612_2314609296"/>
      <w:bookmarkStart w:id="343" w:name="_Toc119"/>
      <w:bookmarkEnd w:id="342"/>
      <w:r>
        <w:rPr>
          <w:rtl w:val="true"/>
        </w:rPr>
        <w:t>[</w:t>
      </w:r>
      <w:r>
        <w:rPr>
          <w:rtl w:val="true"/>
        </w:rPr>
        <w:t>تعریف اللعان</w:t>
      </w:r>
      <w:r>
        <w:rPr>
          <w:rtl w:val="true"/>
        </w:rPr>
        <w:t>]</w:t>
      </w:r>
      <w:bookmarkEnd w:id="34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المباهلة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المطلقة،أو فعال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اللعن،أو جمع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و الإبعاد من الخیر،و الاسم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اللعنة،و شرعا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المباهلة</w:t>
      </w:r>
    </w:p>
    <w:p>
      <w:pPr>
        <w:pStyle w:val="BookText"/>
        <w:rPr/>
      </w:pPr>
      <w:r>
        <w:rPr>
          <w:rFonts w:ascii="IRNazanin" w:hAnsi="IRNazanin" w:eastAsia="IRNazanin"/>
          <w:color w:val="111111"/>
          <w:sz w:val="28"/>
          <w:sz w:val="28"/>
          <w:szCs w:val="28"/>
          <w:rtl w:val="true"/>
          <w:lang w:bidi="fa-IR"/>
        </w:rPr>
        <w:t>اللعان تعریف اللعان</w:t>
      </w:r>
    </w:p>
    <w:p>
      <w:pPr>
        <w:pStyle w:val="BookText"/>
        <w:rPr/>
      </w:pPr>
      <w:r>
        <w:rPr>
          <w:rFonts w:ascii="IRNazanin" w:hAnsi="IRNazanin" w:eastAsia="IRNazanin"/>
          <w:color w:val="111111"/>
          <w:sz w:val="28"/>
          <w:sz w:val="28"/>
          <w:szCs w:val="28"/>
          <w:rtl w:val="true"/>
          <w:lang w:bidi="fa-IR"/>
        </w:rPr>
        <w:t>اللعان من لاعنه،ملاعنة و لعانا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 و لعن کلّ واحد منهما الآخر،و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المباهلة مصدر باب المفاعلة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أنّه بمعنی اللعن و علی وزن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اللعن،و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اسم المصدر من اللعن هو اللعنة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اللعان فی اصطلاح الشرع هو المباهلة بین الزوجین لما سیأتی ذکره تفصیلا</w:t>
      </w:r>
      <w:r>
        <w:rPr>
          <w:rFonts w:eastAsia="IRNazanin" w:cs="IRNazanin"/>
          <w:color w:val="111111"/>
          <w:sz w:val="28"/>
          <w:szCs w:val="28"/>
          <w:rtl w:val="true"/>
          <w:lang w:bidi="fa-IR"/>
        </w:rPr>
        <w:t xml:space="preserve">. </w:t>
      </w:r>
      <w:bookmarkStart w:id="344" w:name="pg19808_223612"/>
    </w:p>
    <w:p>
      <w:pPr>
        <w:pStyle w:val="BookText"/>
        <w:rPr/>
      </w:pPr>
      <w:bookmarkEnd w:id="344"/>
      <w:r>
        <w:rPr>
          <w:rFonts w:ascii="IRNazanin" w:hAnsi="IRNazanin" w:eastAsia="IRNazanin"/>
          <w:color w:val="111111"/>
          <w:sz w:val="28"/>
          <w:sz w:val="28"/>
          <w:szCs w:val="28"/>
          <w:rtl w:val="true"/>
          <w:lang w:bidi="fa-IR"/>
        </w:rPr>
        <w:t>بین الزوجین فی إزالة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نفی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عند الحاکم</w:t>
      </w:r>
      <w:r>
        <w:rPr>
          <w:rFonts w:eastAsia="IRNazanin" w:cs="IRNazanin"/>
          <w:color w:val="111111"/>
          <w:sz w:val="28"/>
          <w:szCs w:val="28"/>
          <w:rtl w:val="true"/>
          <w:lang w:bidi="fa-IR"/>
        </w:rPr>
        <w:t>.</w:t>
      </w:r>
    </w:p>
    <w:p>
      <w:pPr>
        <w:pStyle w:val="Heading3"/>
        <w:numPr>
          <w:ilvl w:val="2"/>
          <w:numId w:val="1"/>
        </w:numPr>
        <w:rPr/>
      </w:pPr>
      <w:bookmarkStart w:id="345" w:name="__RefHeading___Toc1910614_2314609296"/>
      <w:bookmarkStart w:id="346" w:name="_Toc120"/>
      <w:bookmarkEnd w:id="345"/>
      <w:r>
        <w:rPr>
          <w:rtl w:val="true"/>
        </w:rPr>
        <w:t>[</w:t>
      </w:r>
      <w:r>
        <w:rPr>
          <w:rtl w:val="true"/>
        </w:rPr>
        <w:t>سبب اللعان</w:t>
      </w:r>
      <w:r>
        <w:rPr>
          <w:rtl w:val="true"/>
        </w:rPr>
        <w:t>]</w:t>
      </w:r>
      <w:bookmarkEnd w:id="346"/>
    </w:p>
    <w:p>
      <w:pPr>
        <w:pStyle w:val="Heading4"/>
        <w:numPr>
          <w:ilvl w:val="3"/>
          <w:numId w:val="1"/>
        </w:numPr>
        <w:rPr/>
      </w:pPr>
      <w:bookmarkStart w:id="347" w:name="__RefHeading___Toc1910616_2314609296"/>
      <w:bookmarkStart w:id="348" w:name="_Toc121"/>
      <w:bookmarkEnd w:id="347"/>
      <w:r>
        <w:rPr>
          <w:rtl w:val="true"/>
        </w:rPr>
        <w:t>اشارة</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سببان</w:t>
      </w:r>
      <w:r>
        <w:rPr>
          <w:rFonts w:eastAsia="IRNazanin" w:cs="IRNazanin"/>
          <w:color w:val="111111"/>
          <w:sz w:val="28"/>
          <w:szCs w:val="28"/>
          <w:rtl w:val="true"/>
          <w:lang w:bidi="fa-IR"/>
        </w:rPr>
        <w:t>:)</w:t>
      </w:r>
    </w:p>
    <w:p>
      <w:pPr>
        <w:pStyle w:val="Heading4"/>
        <w:numPr>
          <w:ilvl w:val="3"/>
          <w:numId w:val="1"/>
        </w:numPr>
        <w:rPr/>
      </w:pPr>
      <w:bookmarkStart w:id="349" w:name="__RefHeading___Toc1910618_2314609296"/>
      <w:bookmarkStart w:id="350" w:name="_Toc122"/>
      <w:bookmarkEnd w:id="349"/>
      <w:r>
        <w:rPr>
          <w:rtl w:val="true"/>
        </w:rPr>
        <w:t>[</w:t>
      </w:r>
      <w:r>
        <w:rPr>
          <w:rtl w:val="true"/>
        </w:rPr>
        <w:t>السبب الأول رمی الزوجة</w:t>
      </w:r>
      <w:r>
        <w:rPr>
          <w:rtl w:val="true"/>
        </w:rPr>
        <w:t>]</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رمی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المحصنة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الصاد و کسرها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دخولا یوجب تمام المهر،و سیأتی الخلاف فی اشتراطه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بالزناء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أو دبرا مع دعوی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لإزالة حدّ الزناء إذا کان اللعان بسبب رمی الزوجة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اللعان بسبب نفی ولد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سببا اللعان السبب الأوّل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بین الزوجین لا یکون إلاّ بسببین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الزوجة المحصنة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الولد الذی ولد علی فراش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الرمی من رمی،یرمی،رمیا و رمایة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ألقاه،فهو رام،ج رامون و رماة و ذاک مرمیّ،رمی فلانا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عابه و قذفه و اتّهمه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المحصنة من أحصنت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تزوّجت،فهی 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فهو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الحاصن و المحاصنة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العفیفة أو المتزوّجة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رمی الزوجة المحصنة بالزناء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سلامتها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الصمم و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انتفی أحد الشرائط ثبت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لعان إلاّ مع عدم الإحصان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،فالتعزیر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المطلّقة رجعیّة زوجة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البائن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 إطلاق رمیها ما إذا ادّعی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الزوجیّة و قبله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یشترط فیه سلامة الزوجة من الصمم أو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ثبت حدّ القذف علی الزوج عند عدم الشرائط المذکورة حتّی 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عدم کون الزوجة 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التعزیر للزوج یثبت عند نسبته للزوجة إلی الزناء و هی غیر 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التی طلّقها طلاقا رجعیّا فی حکم الزوجة،فیقع اللعان بینهما لو نسبها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المطلّقة بائنا،فلا یثبت اللعان بینهما،بل إن قذفها وجب الحدّ علی القاذف إن لم یقم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الرمی الموجب للّعان یشمل وقوع الزناء قبل زمان الزوجیّة و فی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زمان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ثبوت اللعان</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قذف الزوجة بالزناء فی زمان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ثبوت اللعان فی فرض رمی الزوجة بأنّها زنت فی زمان الزوجیّة إجماعیّ بین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قولان،أجودهما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القذف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الشیخ و المحقّق و العلاّمة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زیادة علی ما 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البیّنة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الزناء علی وجه یثبت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فلو کان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لم یشرع اللعان،لاشتراطه فی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الشهداء،و المشروط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عند عدم شرطه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حجّة ضعیفة،لأنّه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قذف الزوجة بأنّها زنت قبل زمان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المناط فی ثبوت اللعان هو حال القذف لا وقوع ما یرمی به الزوج، فاللعان یثبت و لو کان زمان وقوع الزناء سابقا علی زمان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تقدّم من الشرائط فی الصفحة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أنّهم قالوا بأنّ من الشرائط هو عدم إقامة الزوج البیّنة علی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البیّنة التی اشترط عدمها لتکن علی وجه یثبت بها الزناء،فلتکن جامعة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أقام بیّنة علی ما ادّعاه لم یشرع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ثان لقول الشیخ و من تبعه باشتراط عدم البیّنة فی تحقّق اللعان،و هو أنّ اللعان حجّة ضعیفة،فلا یعمل بها مع وجود الحجّة القویّة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ضعف حجّیّة اللعان بالنسبة إلی البیّنة،و هو أنّ اللعان إمّا 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شهادة لنفسه أو یمین،فلا یعمل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الحجّة القویّة،و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البیّنة،و لأنّ حدّ الزناء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التخفیف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،فناسب نفی الیمین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القول یؤذن بتوقّفه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الاشتراط،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نفعها إلی نفس الملاعن أو حلف علی ما ادّعاه من نسبة زوجته إلی الزناء،و کلاهما یوجبان ضعفه بالنسبة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الحجّة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 الذی یقام علی الزانی من القتل أو الرجم أو غیرهما من أقسامه الثمانیة التی یأتی ذکرها فی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اشترطوه لإثبات الزناء من لزوم الشهود الأربعة من الرجال بحیث یشهدون بوقوع الزناء و أنّهم شاهدوا دخول الزوج بالزوجة کالمیل فی المکحلة فی الیوم المعیّن و المکان الخاصّ و الساعة المعلومة و غیر ذلک من الشرائط،فمن ذلک یظهر أنّ حدّ الزناء مبنیّ علی التخفیف و موقوف علی عدّة قیود شاقّة،فلا یقام باللعان مع وجود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نسبة المصنّف القول باشتراط عدم البیّنة فی اللعان 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قال فی الصفحة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بأنّ المصنّف ما أفتی به،بل توقّف فیه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توقّف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توقّف المصنّف هو أصالة عدم اشتراط عدم البیّنة فی اللعان،لأنّه شرط مشکوک فیه،فیجری فیه أصل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وقع مقیّدا بالوصف،و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نفیه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عداه،و 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 مخرج الأغلب،و قد 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لاعن</w:t>
      </w:r>
    </w:p>
    <w:p>
      <w:pPr>
        <w:pStyle w:val="BookText"/>
        <w:rPr/>
      </w:pPr>
      <w:r>
        <w:rPr>
          <w:rFonts w:ascii="IRNazanin" w:hAnsi="IRNazanin" w:eastAsia="IRNazanin"/>
          <w:color w:val="111111"/>
          <w:sz w:val="28"/>
          <w:sz w:val="28"/>
          <w:szCs w:val="28"/>
          <w:rtl w:val="true"/>
          <w:lang w:bidi="fa-IR"/>
        </w:rPr>
        <w:t>هذا جواب عن الاستدلال علی عدم الاشتراط بالآیة،فإنّها تدلّ علی اللعان عند عدم الشهداء،لقوله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لَهُمْ شُهَدٰاءُ ،و مفهوم هذه الفقرة من الآیة الشریفة هو عدم اللعان عند وجود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بأنّ الحکم فی الآیة مقیّد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 فی الأصول ضعف مفهوم الوصف و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وقوع الحکم مقیّدا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تقیید الحکم فی الآیة بالوصف لا یدلّ علی عدم اللعان فی غیر مورد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المقیّد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خروج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الحکم فی الآیة مقیّدا بالوصف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طبق الأغلب،حیث إنّ أغلب الناس حینما یرمون أزواجهم لا تکون لهم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المرتضی فی رسالة المحکم و المتشابه نقلا عن تفسیر النعمانیّ بإسناده الآتی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لمّا رجع من غزاة تبوک قام إلیه عویمر بن الحارث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امرأتی زنت بشریک بن السماط،فأعرض عنه، فأعاد علیه القول فأعرض عنه،فأعاد علیه ثالثة،فقام و دخل،فنزل اللعان فخرج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بأهلک فقد أنزل اللّه فیکما قرآنا،فمضی فأتاه بأهله و أتی معها قومها،فوافوا رسول اللّه صلّی اللّه علیه و آله و هو یصلّی العصر،فلمّا فرغ أقبل علیهما و قال لهما</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تقدّما إلی المنبر فلا عنا،فتقدّم عویمر إلی المنبر فتلا علیهما رسول اللّه صلّی اللّه علیه و آله آیة اللعان وَ الَّذِینَ یَرْمُونَ أَزْوٰاجَهُمْ الآیة،فشهد باللّه أربع شهادات أنّه لمن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بین عویمر العجلانیّ و زوجته و لم یسألهما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بالمحصنة العفیفة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وطء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لا یصادف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و إن اشتمل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عقد لا ما صادفه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 وَ الْخٰامِسَةُ أَنَّ غضب اَللّٰهِ عَلَیْهِ إِنْ کٰانَ مِنَ الْکٰاذِبِینَ ،ثمّ شهدت باللّه أربع شهادات أنّه لمن الکاذبین فیما رماها به،فقال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العنی نفسک الخامسة،فشهدت و قالت فی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غَضَبَ اللّٰهِ عَلَیْهٰا إِنْ کٰانَ مِنَ الصّٰادِقِینَ فیما رماها به،فقال لهما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فلن یحلّ لک،و لن تحلّی له أبدا،فقال عویمر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اللّه،فالذی أعطیتها،فقال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صادقا فهو لها بما استحللت من فرجها،و إن کنت کاذبا فهو أبعد لک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کتاب اللعان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رسول اللّه صلّی اللّه علیه و آله لم یسأل عویمر و لا زوجته عن البیّنة،بل أجری اللعان بینهما،فلو کان اللعان مقیّدا بعدم البیّنة لکان صلّی اللّه علیه و آله یسألهما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المقصود من المحصنة فی قوله فی الصفحة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رمی الزوجة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بالعفیفة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الوطی المحرّم هو الذی لا یقع فی ملک الواطئ للبضع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ملک البضع لیس منحصرا فی ملک الیمین،بل یعمّ الملک بسبب العقد أیضا،فإنّ الملک للبضع یکون إمّا بملک الیمین أو بالعقد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وطی الذی صادف الملک،کما إذا وطئ الزوجة فی حال کون بضعها ملکا له و لو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بها الوطی،و ضمیر المفعول یرجع إلی الملک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کوقت الحیض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الإحرام و الظهار،فلا تخرج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الإحصان،و کذا وطء الشبهة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مقدّمات الوطء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 بالزناء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یعزّر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القذف إلاّ مع المعاینة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للزناء کالمیل فی المکحلة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لیترتّب علیه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یلحقه أمثلة الوطی المحرّم فی حال کون الواطئ مالکا للبضع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 المحرّم الواقع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لا تخرج بالوطی کذلک عن کونها عفیفة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تخرج المرأة به عن الإحصان لو وطئت بشبهة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الزوجة لا تخرج عن الإحصان إذا مکّنت الأجنبیّ من مقدّمات الوطی، مثل اللمس و التقبیل و النظر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عن عمد أو شبهة،و یحتمل أن یراد بالإطلاق جمیع مراحل مقدّمات الوطی من النظر و القبلة و اللمس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رمی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الرامی یجری علیه التعزیر 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لیس له قذف لزوجته إلاّ دعواه المشاهدة للزناء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سکون الکاف و ضمّ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 الکحل،و هو أحد ما جاء بالضمّ من أسماء الآلة،و یبنون معه فعلا یقولون تمکحل،الرجل أی أخذ مکحلة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أو فی معناها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بالشیاع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بالفعل،فإنّ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الاعتماد علیه فی ثبوت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 فی الشیاع حصول العلم بالخبر،فإنّه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کالبیّنة،و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القذف أیضا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اشترطنا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لم یبعد الجواز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من قبیل الشهادة،فلا بدّ فیها من القطع الحاصل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حکم الشهادة و لو لم یکن شهادة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القذف بشیاع أنّ الزوجة ارتکبت الزناء،و هکذا بغلبة الظنّ بارتکابها للزناء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واحد من الشیاع و غلبة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القذف بالشیاع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جواز القذف بالشیاع إنّما هو فی صورة عدم حصول العلم من الشیاع،و إلاّ یجوز الاستناد إلیه، لحصول الیقین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لم یشترط حصول العلم من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القذف بالشیاع عند عدم اشتراط العلم من الشیاع،کما لا یجوز القذف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الشیاع</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بجواز القذف بالشیاع عند اشتراط حصول العلم منه لیس ببعید</w:t>
      </w:r>
      <w:r>
        <w:rPr>
          <w:rFonts w:eastAsia="IRNazanin" w:cs="IRNazanin"/>
          <w:color w:val="111111"/>
          <w:sz w:val="28"/>
          <w:szCs w:val="28"/>
          <w:rtl w:val="true"/>
          <w:lang w:bidi="fa-IR"/>
        </w:rPr>
        <w:t xml:space="preserve">. </w:t>
      </w:r>
      <w:bookmarkStart w:id="351" w:name="pg19808_223620"/>
    </w:p>
    <w:p>
      <w:pPr>
        <w:pStyle w:val="BookText"/>
        <w:rPr/>
      </w:pPr>
      <w:bookmarkEnd w:id="351"/>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کالمشاهدة</w:t>
      </w:r>
      <w:r>
        <w:rPr>
          <w:rFonts w:eastAsia="IRNazanin" w:cs="IRNazanin"/>
          <w:color w:val="111111"/>
          <w:sz w:val="28"/>
          <w:szCs w:val="28"/>
          <w:rtl w:val="true"/>
          <w:lang w:bidi="fa-IR"/>
        </w:rPr>
        <w:t>.</w:t>
      </w:r>
    </w:p>
    <w:p>
      <w:pPr>
        <w:pStyle w:val="Heading4"/>
        <w:numPr>
          <w:ilvl w:val="3"/>
          <w:numId w:val="1"/>
        </w:numPr>
        <w:rPr/>
      </w:pPr>
      <w:bookmarkStart w:id="352" w:name="__RefHeading___Toc1910620_2314609296"/>
      <w:bookmarkStart w:id="353" w:name="_Toc123"/>
      <w:bookmarkEnd w:id="352"/>
      <w:r>
        <w:rPr>
          <w:rtl w:val="true"/>
        </w:rPr>
        <w:t>[</w:t>
      </w:r>
      <w:r>
        <w:rPr>
          <w:rtl w:val="true"/>
        </w:rPr>
        <w:t>السسب الثانی إنکار من ولد علی فراشه</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من ولد علی فراشه بالشرائط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إلحاق الولد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لستّة أشهر فصاعدا من حین وطئه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یتجاوز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أقصی مدّته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موطوءة بالعقد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سکت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السکوت أعمّ من</w:t>
      </w:r>
    </w:p>
    <w:p>
      <w:pPr>
        <w:pStyle w:val="BookText"/>
        <w:rPr/>
      </w:pPr>
      <w:r>
        <w:rPr>
          <w:rFonts w:ascii="IRNazanin" w:hAnsi="IRNazanin" w:eastAsia="IRNazanin"/>
          <w:color w:val="111111"/>
          <w:sz w:val="28"/>
          <w:sz w:val="28"/>
          <w:szCs w:val="28"/>
          <w:rtl w:val="true"/>
          <w:lang w:bidi="fa-IR"/>
        </w:rPr>
        <w:t>یعنی أنّ الشیاع الحاصل منه العلم یکون کالمشاهدة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p>
    <w:p>
      <w:pPr>
        <w:pStyle w:val="BookText"/>
        <w:rPr/>
      </w:pPr>
      <w:r>
        <w:rPr>
          <w:rFonts w:ascii="IRNazanin" w:hAnsi="IRNazanin" w:eastAsia="IRNazanin"/>
          <w:color w:val="111111"/>
          <w:sz w:val="28"/>
          <w:sz w:val="28"/>
          <w:szCs w:val="28"/>
          <w:rtl w:val="true"/>
          <w:lang w:bidi="fa-IR"/>
        </w:rPr>
        <w:t xml:space="preserve">أی السبب الثانی المشار إلیه إجمالا فی الصفحة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سببان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السبب الثانی للّعان هو نفی الولد الذی ولد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حین وطی الزوج للزوجة،فقول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قبیل إضافة المصدر إلی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الشرط الآخر هو عدم تجاوز حملها أقصی مدّة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الشرط الآخر هو کون المرأة موطوءة بالعقد الدائم،فلو کانت متعة فإنّ إنکار ولدها لا یحتاج إلی اللعان،بل ینتفی بالإنکار</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یجوز له اللعان لإنکار ولد الزوجة الدائمة و إن کان ساکتا عند الولادة و لم یکن نافیا له حینها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الاعتراف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الشارع بإلحاقه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بمجرّد الولادة العاری عن النفی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اللحوق لا یحتاج إلی غیر الفراش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فیمتنع أن یزیل إنکاره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الشارع،و لأدائه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استقرار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الشارع بالإلحاق مبنیّ علی أصالة عدم النفی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الظاهر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فالسکوت لا یدلّ علی الإقرار بالولد حتّی لا یجوز إنکاره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الفراش،و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الولد،فهو من قبیل إضافة المصدر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سکت و لم ینف عند ولادة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بإلحاق الولد بصاحب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الولادة التی کانت خالیة عن نفی صاحب الفراش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إلحاق الولد لا یحتاج إلی سبب غیر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جواز إنکار الولد بعد السکوت عند الولادة یؤدّی إلی عدم استقرار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کلام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الشارع بإلحاق الولد بصاحب الفراش لا یبتنی إلاّ علی أصالة عدم النفی عمّن ولد فی فراشه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أنّهما زوجان و بینهما الفراش و قد حصل الوطی من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ظهر خلافه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حالة الولادة إمّا لعدم قدرته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لمرض أو حبس أو اشتغال بحفظ ماله من حرق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غرق أو لصّ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یمکنه الإشهاد و نحو ذلک،أو لعدم علمه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 النفی،لقرب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بالإسلام أو بعده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الأحکام فلا إشکال فی قبوله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إمکانه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 إلحاق الولد به و لم ینکره الزوج،فظاهر الحال یقتضی کون الولد لصاحب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الزوج جاهلا بأنّ له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دلیلان لعدم علم الزوج بأنّ له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ساکنا فی أمکنة بعیدة بحیث لا یتمکّن من العلم بأحکام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الإنکار و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له نفی الولد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ادّعاءه عدم العلم بأنّ له النفی یقبل فی صورة إمکانه فی 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یجوز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نفیه باللعان علی أیّ وجه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یسبق الاعتراف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صریحا أو 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المبشّر بما یدلّ علی الرضا به و 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یقال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لک فی هذا الولد فیؤمّن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إلیک و رزقک اللّه مثله،فإنّه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الإقرار،لاحتماله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احتمالا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سبق منه الاعتراف بالولد لم یجز له نفیه باللعان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الاعتراف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ظاهر،فإنّه مانع عن اللعان اللاحق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الاعتراف 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یجیب صاحب الفراش من بشّره بولادة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 لصاحب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هذا الولد،فیقول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آمین،فإنّ ذلک اعتراف منه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مثل أن یقول صاحب الفراش فی جواب المبشّر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قول صاحب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فیک،فذلک لیس اعترافا منه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صاحب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من الأمثلة لا یدلّ علی إقراره بالولد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أجاب به صاحب الفراش من الأمثلة،و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الاعتراف</w:t>
      </w:r>
      <w:r>
        <w:rPr>
          <w:rFonts w:eastAsia="IRNazanin" w:cs="IRNazanin"/>
          <w:color w:val="111111"/>
          <w:sz w:val="28"/>
          <w:szCs w:val="28"/>
          <w:rtl w:val="true"/>
          <w:lang w:bidi="fa-IR"/>
        </w:rPr>
        <w:t xml:space="preserve">. </w:t>
      </w:r>
      <w:bookmarkStart w:id="354" w:name="pg19808_223624"/>
    </w:p>
    <w:p>
      <w:pPr>
        <w:pStyle w:val="Heading3"/>
        <w:numPr>
          <w:ilvl w:val="2"/>
          <w:numId w:val="1"/>
        </w:numPr>
        <w:rPr/>
      </w:pPr>
      <w:bookmarkStart w:id="355" w:name="__RefHeading___Toc1910622_2314609296"/>
      <w:bookmarkStart w:id="356" w:name="_Toc124"/>
      <w:bookmarkEnd w:id="354"/>
      <w:bookmarkEnd w:id="355"/>
      <w:r>
        <w:rPr>
          <w:rtl w:val="true"/>
        </w:rPr>
        <w:t>[</w:t>
      </w:r>
      <w:r>
        <w:rPr>
          <w:rtl w:val="true"/>
        </w:rPr>
        <w:t>لو قذفها بالزناء و نفی الولد و أقام بیّنة</w:t>
      </w:r>
      <w:r>
        <w:rPr>
          <w:rtl w:val="true"/>
        </w:rPr>
        <w:t>]</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بالزناء و نفی الولد و أقام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القذف بالبیّنة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ینتف عنه الولد إلاّ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بالفراش و إن زنت أمّه کما 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یقم بیّنة کان له اللعان للأمرین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یکتفی بلعان 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یتعدّد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کالشهادة أو الیمین،و هما کافیان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سبق علیهما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الفراش،و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قذف زوجته بارتکابها للزناء و نفی مولودها و أقام بیّنة بزنائها سقط حدّ القذف عنه،و لم ینتف عنه الولد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سقط عن الزوج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قذفها کان بسبب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یلحق بصاحب الفراش و إن کانت أمّه 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تقدّم فی بیان قول الشیخ رحمه اللّه فی الصفحة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اللحوق لا یحتاج إلی غیر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القذف و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یلاعن لعانا واحدا للقذف و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یلاعن لعانا للقذف و لعانا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کفایة لعان واحد لکلا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جمیع النسخ الموجودة بأیدینا،و کأنّ حقّ العبارة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بالتأمّل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الشهادة و الیمین کافیتان علی الدعوی التی سبقت علیهما و إن کانت متعدّدة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 و الیمین</w:t>
      </w:r>
      <w:r>
        <w:rPr>
          <w:rFonts w:eastAsia="IRNazanin" w:cs="IRNazanin"/>
          <w:color w:val="111111"/>
          <w:sz w:val="28"/>
          <w:szCs w:val="28"/>
          <w:rtl w:val="true"/>
          <w:lang w:bidi="fa-IR"/>
        </w:rPr>
        <w:t xml:space="preserve">. </w:t>
      </w:r>
      <w:bookmarkStart w:id="357" w:name="pg19808_223625"/>
    </w:p>
    <w:p>
      <w:pPr>
        <w:pStyle w:val="BookText"/>
        <w:rPr/>
      </w:pPr>
      <w:bookmarkEnd w:id="357"/>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السبب الموجب لتعدّد المسبّب إلاّ ما أخرجه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p>
    <w:p>
      <w:pPr>
        <w:pStyle w:val="Heading3"/>
        <w:numPr>
          <w:ilvl w:val="2"/>
          <w:numId w:val="1"/>
        </w:numPr>
        <w:rPr/>
      </w:pPr>
      <w:bookmarkStart w:id="358" w:name="__RefHeading___Toc1910624_2314609296"/>
      <w:bookmarkStart w:id="359" w:name="_Toc125"/>
      <w:bookmarkEnd w:id="358"/>
      <w:r>
        <w:rPr>
          <w:rtl w:val="true"/>
        </w:rPr>
        <w:t>[</w:t>
      </w:r>
      <w:r>
        <w:rPr>
          <w:rtl w:val="true"/>
        </w:rPr>
        <w:t>لا بدّ من کون الملاعن کاملا</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الملاعن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 العقل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العدالة و لا الحرّیّة و لا انتفاء الحدّ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قذف و لا الإسلام،بل یلاعن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مملوکا أو فاسقا،لعموم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الروایات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کفایة لعان واحد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المسبّب لا یتعدّد بتعدّد السبب فی الموارد التی فیها دلیل علی عدم التعدّد مثل الوضوء،فإنّ تعدّد أسبابه لا یوجب تعدّد الوضوء،و کذلک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الملاعن</w:t>
      </w:r>
    </w:p>
    <w:p>
      <w:pPr>
        <w:pStyle w:val="BookText"/>
        <w:rPr/>
      </w:pPr>
      <w:r>
        <w:rPr>
          <w:rFonts w:ascii="IRNazanin" w:hAnsi="IRNazanin" w:eastAsia="IRNazanin"/>
          <w:color w:val="111111"/>
          <w:sz w:val="28"/>
          <w:sz w:val="28"/>
          <w:szCs w:val="28"/>
          <w:rtl w:val="true"/>
          <w:lang w:bidi="fa-IR"/>
        </w:rPr>
        <w:t>فلا یصحّ لعان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الملاعن لا یشترط فیه انتفاء الحدّ عنه عن 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تعمّ الکافر و المسلم و المملوک و الحرّ و الفاسق و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جملة الروایات هو ما نقلت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علیّ بن جعفر عن أخیه أبی الحسن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طلّق امرأته قبل أن یدخل بها فادّعت أنّها حامل،فقال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أقامت البیّنة علی أنّه أرخی علیها سترا،ثمّ أنکر الولد لاعنها،ثمّ بانت منه،و علیه المهر 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عموم الآیة و دلالة الروایات یدلاّن علی جواز اللعان من الکافر و المملوک و الفاسق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یلاعن الکافر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المملوک،بناء علی أنّه شهادات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لیسا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أیمانا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،لافتقاره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ذکر اسم اللّه تعالی،و الیمین یستوی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العدل و الفاسق،و الحرّ و العبد،و المسلم و الکافر،و الذکر و الانثی،و ما ذکره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اللعان من الکافر و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جمیع النسخ،و حقّ العبارة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مع ملاحظة 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و الخبر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اللعان یکون شهادة،و لا تصحّ شهادة الکافر و کذلک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قوله تعالی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الکافر و المملوک،و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استدلّ به من کون اللعان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کون اللعان من قبیل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افتقار اللعان إلی لفظ الجلالة یدلّ علی کونه من قبیل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الیمین لا فرق فی صحّته و وقوعه بین الکافر و المسلم و العادل و الفاسق و غیر ذلک</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ما ذکره القائل بعدم صحّة اللعان من الکافر و المملوک حیث قال فیما تقدّم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لیسا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بوقوع اللعان من الفاسق إجماعا و الحال أنّ الفاسق أیضا لیس أهلا للشهادة،فعلی هذا عدم کون الکافر و المملوک أهلا للشهادة لا یکون مانعا عن لعانهما</w:t>
      </w:r>
      <w:r>
        <w:rPr>
          <w:rFonts w:eastAsia="IRNazanin" w:cs="IRNazanin"/>
          <w:color w:val="111111"/>
          <w:sz w:val="28"/>
          <w:szCs w:val="28"/>
          <w:rtl w:val="true"/>
          <w:lang w:bidi="fa-IR"/>
        </w:rPr>
        <w:t xml:space="preserve">. </w:t>
      </w:r>
      <w:bookmarkStart w:id="360" w:name="pg19808_223627"/>
    </w:p>
    <w:p>
      <w:pPr>
        <w:pStyle w:val="BookText"/>
        <w:rPr/>
      </w:pPr>
      <w:bookmarkEnd w:id="360"/>
      <w:r>
        <w:rPr>
          <w:rFonts w:ascii="IRNazanin" w:hAnsi="IRNazanin" w:eastAsia="IRNazanin"/>
          <w:color w:val="111111"/>
          <w:sz w:val="28"/>
          <w:sz w:val="28"/>
          <w:szCs w:val="28"/>
          <w:rtl w:val="true"/>
          <w:lang w:bidi="fa-IR"/>
        </w:rPr>
        <w:t>معارض بوقوعه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الفاسق إجماعا</w:t>
      </w:r>
      <w:r>
        <w:rPr>
          <w:rFonts w:eastAsia="IRNazanin" w:cs="IRNazanin"/>
          <w:color w:val="111111"/>
          <w:sz w:val="28"/>
          <w:szCs w:val="28"/>
          <w:rtl w:val="true"/>
          <w:lang w:bidi="fa-IR"/>
        </w:rPr>
        <w:t>.</w:t>
      </w:r>
    </w:p>
    <w:p>
      <w:pPr>
        <w:pStyle w:val="Heading3"/>
        <w:numPr>
          <w:ilvl w:val="2"/>
          <w:numId w:val="1"/>
        </w:numPr>
        <w:rPr/>
      </w:pPr>
      <w:bookmarkStart w:id="361" w:name="__RefHeading___Toc1910626_2314609296"/>
      <w:bookmarkStart w:id="362" w:name="_Toc126"/>
      <w:bookmarkEnd w:id="361"/>
      <w:r>
        <w:rPr>
          <w:rtl w:val="true"/>
        </w:rPr>
        <w:t>[</w:t>
      </w:r>
      <w:r>
        <w:rPr>
          <w:rtl w:val="true"/>
        </w:rPr>
        <w:t>یصحّ لعان الأخرس بالإشارة المعقولة</w:t>
      </w:r>
      <w:r>
        <w:rPr>
          <w:rtl w:val="true"/>
        </w:rPr>
        <w:t>]</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لعان الأخرس بالإشارة المعقولة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 معرفته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الشهادة و الأیمان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و غیرها من الأحکام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بالألفاظ الخاصّة دون الإقرار و الشهادة،فإنّهما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یقعان بأیّ عبارة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لعان الأخرس</w:t>
      </w:r>
    </w:p>
    <w:p>
      <w:pPr>
        <w:pStyle w:val="BookText"/>
        <w:rPr/>
      </w:pPr>
      <w:r>
        <w:rPr>
          <w:rFonts w:ascii="IRNazanin" w:hAnsi="IRNazanin" w:eastAsia="IRNazanin"/>
          <w:color w:val="111111"/>
          <w:sz w:val="28"/>
          <w:sz w:val="28"/>
          <w:szCs w:val="28"/>
          <w:rtl w:val="true"/>
          <w:lang w:bidi="fa-IR"/>
        </w:rPr>
        <w:t>أی بالإشارة المفهمة لمقصود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الأخرس لو أمکن معرفته لأحکام اللعان جاز لعانه بالإشارة المفهمة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یصحّ من الأخرس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یجوز من الأخرس الیمین و الإقرار و غیرهما بالإشارة المفهمة لمقصوده کذلک یصحّ منه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یصحّ جمیع أحکام المعاملات من الأخرس بالإشارة المفهمة کذلک یصحّ منه اللعان بالإشارة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وقوع اللعان من الأخرس بدلیل الفرق بین اللعان و بین إقامة الشهادة و صحّة الأیمان منه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الفرق بین اللعان و غیره بأنّ اللعان یشترط فیه الألفاظ الخاصّة،بخلاف الشهادة و الأقاریر</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 و الشهادة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لأصالة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ثبوته إلاّ مع تیقّنه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الألفاظ الخاصّة إنّما تعتبر مع الإمکان،و إشارته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مقامها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قامت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 و غیره من الأحکام المعتبرة بالألفاظ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نعم،استبعاد فهمه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موجّه،لکنّه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مانع،لأنّ الحکم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وقوع اللعان من الأخرس علی القول المذکور،و هو أنّ الأصل عدم ثبوت اللعان عند الشکّ فی وقوعه من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فی صورة الیقین بوقوع اللعان،و هو ما إذا صدر عن الذی یقدر علی التلفّظ بالألفاظ الخاصّة المشروطة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تیقّن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اجیب عن القول بعدم وقوع اللعان من الأخرس بأنّ الألفاظ الخاصّة تعتبر مع الإمکان 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جواب آخر و هو أنّ إشارة الأخرس قائمة مقام الألفاظ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الأخرس،و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استدراک عن الجواب بالمنع عن لعان الأخرس،و هو أنّ لاستبعاد فهم الأخرس للّعان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الاستبعاد المذکور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الحکم بجواز لعان الأخرس مبنیّ علی فرض فهم الأخرس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مبنیّ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الفراش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علی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شروط الإلحاق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،فیلاعن وجوبا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ینتفی بدونه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علمه باختلال شروط الإلحاق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ظنّ انتفاءه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فهم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نفی الولد</w:t>
      </w:r>
    </w:p>
    <w:p>
      <w:pPr>
        <w:pStyle w:val="BookText"/>
        <w:rPr/>
      </w:pPr>
      <w:r>
        <w:rPr>
          <w:rFonts w:ascii="IRNazanin" w:hAnsi="IRNazanin" w:eastAsia="IRNazanin"/>
          <w:color w:val="111111"/>
          <w:sz w:val="28"/>
          <w:sz w:val="28"/>
          <w:szCs w:val="28"/>
          <w:rtl w:val="true"/>
          <w:lang w:bidi="fa-IR"/>
        </w:rPr>
        <w:t>أی سواء حکم بزناء أمّه أم لا،و سواء وافق صفاته صفاته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العماء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کانت الزوجة دائمة أم 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علم،فلا یکفی الظنّ بالانتفاء،کما سیأتی الإشارة إلیه فی کلام المصنّف و الشارح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ولدته الزوجة لدون ستّة أشهر أو أکثر من أقصی مدّة الحمل من زمان وطی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اللعان فی هذا الفرض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المولود علی الفراش لا ینتفی بدون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الفراش،و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الفراش یحرم علیه نفی الولد بدون العلم باختلال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ولادته فی أزید من ستّة أشهر و فی أقلّ من أقصی مدّة الحمل و</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حصل له الظنّ بانتفاء الولد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خالفت صفاته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 له فی الإلحاق،و الخالق علی کلّ شیء قدیر،و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الظاهر،و یلحق الولد بالفراش دون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یجد من علم انتفاءه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یلاعن بینهما لم یفده نفیه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التصریح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ارتکاب أمّ الولد للزناء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حصل الظنّ بانتفائه عنه بسبب غیر الزناء،مثل جذب رحم الزوجة للمنیّ بالمساحقة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یرجع إلی ذی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اختلاف صفات الولد و ذی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اتّفاق الصفات و اختلافها لا دخل لهما فی إلحاق الولد،لأنّ اللّه تعالی قادر علی أن یخلقهما بأیّ صفة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بالإلحاق یبتنی علی الظاهر،و الظاهر حاکم بلحوق الولد بذی الفراش مع إلغاء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یلحق الولد بغیر ذی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محلاّ،لکونه 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الحاکم الذی یلاعن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یفید ذا الفراش نفی الولد بلا لعان عند من یلاعن بینهما،و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نفاه صریحا أم تلویحا</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نفی الولد</w:t>
      </w:r>
      <w:r>
        <w:rPr>
          <w:rFonts w:eastAsia="IRNazanin" w:cs="IRNazanin"/>
          <w:color w:val="111111"/>
          <w:sz w:val="28"/>
          <w:szCs w:val="28"/>
          <w:rtl w:val="true"/>
          <w:lang w:bidi="fa-IR"/>
        </w:rPr>
        <w:t xml:space="preserve">. </w:t>
      </w:r>
      <w:bookmarkStart w:id="363" w:name="pg19808_223631"/>
    </w:p>
    <w:p>
      <w:pPr>
        <w:pStyle w:val="BookText"/>
        <w:rPr/>
      </w:pPr>
      <w:bookmarkEnd w:id="363"/>
      <w:r>
        <w:rPr>
          <w:rFonts w:ascii="IRNazanin" w:hAnsi="IRNazanin" w:eastAsia="IRNazanin"/>
          <w:color w:val="111111"/>
          <w:sz w:val="28"/>
          <w:sz w:val="28"/>
          <w:szCs w:val="28"/>
          <w:rtl w:val="true"/>
          <w:lang w:bidi="fa-IR"/>
        </w:rPr>
        <w:t>لانتفاء الفائدة مع التعریض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بالقذف إن لم یحصل التصریح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64" w:name="__RefHeading___Toc1910628_2314609296"/>
      <w:bookmarkStart w:id="365" w:name="_Toc127"/>
      <w:bookmarkEnd w:id="364"/>
      <w:r>
        <w:rPr>
          <w:rtl w:val="true"/>
        </w:rPr>
        <w:t>[</w:t>
      </w:r>
      <w:r>
        <w:rPr>
          <w:rtl w:val="true"/>
        </w:rPr>
        <w:t>یعتبر فی الملاعنة الکمال و السلامة من الصمم و الخرس</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الملاعنة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و السلامة من الصمم و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قذف الصغیرة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لعان،بل یحدّ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الوطء کبنت الثمانی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عزّر خاصّة،للسبّ المتیقّن کذبه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قذف المجنونة بزناء أضافه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حالة الجنون عزّر،أو حالة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التصریح بنفی الولد عند غیر الحاکم لا فائدة فیه مع أنّ فیه ضررا آخر،و هو التلویح بقذف الزوجة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یصرّح بالقذف،و إلاّ یحکم علیه بحدّ القذف،فیکون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الملاعنة</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التی یلاعنها الزوج یعتبر فیها الکمال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نسب زوجته التی لم تبلغ التسع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الحدّ یقام علی الزوج القاذف لزوجته الصغیرة لو کانت قابلة للوطی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الصغیرة التی هی بنت ثمان سنة،فإنّها قابلة للوطی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للسبّ الذی یکون کذبه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قذف زوجتها المجنونة بأنّها زنت فی حال جنونها</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 القاذف لو أضاف زناء زوجته المجنونة إلی حالة صحّتها حکم علیه بحدّ القذف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الصحّة فالحدّ،و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 باللعان بعد إفاقتها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نفی ولدها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قذف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الصمّاء و الخرساء حرمتا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أبدا،و لا لعان،و فی لعانهما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الولد و جهان،من عدم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الأصل،و مساواته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للقذف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الأوجه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القاذف،و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المجنونة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یجوز له أن یلاعن زوجته المجنونة بعد رفع جنونها،و یسقط حدّ القذف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قذف الزوجة المجنونة نفی ولدها،حیث إنّ الزوج ینتظر إفاقتها و لعانها فی خصوص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نسب زوجته الصمّاء أو الخرساء إلی الزناء حرمتا علیه إلی الأبد من دون حاجة إلی إجراء اللعان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بلزوم اللعان لنفی ولد الصمّاء و الخرساء،و هو أنّه لا نصّ یدلّ علی حرمتهما بنفی الولد،بخلاف القذف،فیرجع إلی الأصل،و المراد منه هو 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القول بعدم لعان الصمّاء و الخرساء،و هو أنّ نفی ولدهما مثل قذفهما، فکما تحرمان فی القذف بدون اللعان کذلک تحرمان بدون اللعان عند نفی ولدهما</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حکم الشارح رحمه اللّه بکونه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اللعان لنفی ولد الصمّاء و الخرساء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لعموم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المساواة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بالمتمتّع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ولدها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ینتفی بنفیه من غیر 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اللعان لنفی الحدّ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القذف،فیثبت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w:t>
      </w:r>
    </w:p>
    <w:p>
      <w:pPr>
        <w:pStyle w:val="BookText"/>
        <w:rPr/>
      </w:pPr>
      <w:r>
        <w:rPr>
          <w:rFonts w:ascii="Amiri" w:hAnsi="Amiri" w:eastAsia="Amiri" w:cs="Amiri"/>
          <w:color w:val="111111"/>
          <w:sz w:val="28"/>
          <w:sz w:val="28"/>
          <w:szCs w:val="28"/>
          <w:rtl w:val="true"/>
          <w:lang w:bidi="ar-SA"/>
        </w:rPr>
        <w:t>فإنّ الآیة و الروایة تعمّان بعمومهما الصمّاء و الخرساء من حیث ثبوت اللعان، فإنّ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 و کذا عموم النصوص المنقولة یشمل الصمّاء و الخرساء،منها ما هو المنقول فی کتاب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یعقوب بإسناده عن محمّد بن مروان عن أبی عبد اللّه علیه السّلام فی المرأة الخرساء کیف یلاعنها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بینهما،و لا تحلّ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المساواة بین القذف و نفی الولد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تقدّم فی الصفحة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نفی الولد إذا عرف اختلال شروط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الحال أنّ القذف لا یجب و لو مع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الملاعنة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شرائط الزوجة التی تلاعن کونها زوجة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اللعان لا یقع بالزوجة المنقطعة لنفی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ولد المنقطعة ینتفی بنفی الولد بلا حاجة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حدّ القذف الذی ارتکبه الزوج</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اللعان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عموم النصّ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من المصنّف بعد التردّد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الحکم به إلی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الأقوی عدم ثبوت اللعان بالمتمتّع بها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المخصّص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للآیة صحیحة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المانع من اللعان لدفع حدّ القذف،بخلاف نفی الولد،فإنّه لا یحتاج إلی 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إلخ،فإنّ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المنقطعة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اللعان لنفی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منه بوقوع اللعان بالزوجة المنقطعة بعد ما قذفها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أنّه تردّد قبلا فی لعان المنقطعة،و نسبه إلی القول مشعرا بعدم قبوله له، راجع کتاب النکاح،الفصل الرابع فی نکاح المتعة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بها طلاق و لا إیلاء و لا لعان إلاّ فی القذف بالزناء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تقدّم فی کتاب النکاح فی الفصل الرابع فی نکاح المتعة قول الشارح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 وقوعه مطلقا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اللعان لنفی الولد أم لنفی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الشارح رحمه اللّه فی کتاب النکاح فی الفصل الرابع فی نکاح المتعة فی جواب من قال بوقوع اللعان فی المتعة استنادا إلی 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اجیب بأنّه مخصوص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نقلنا الصحیحة فی کتاب النکاح من الوسائل،تکرّرها هنا تسهیلا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ابن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الحرّ الأمة و لا الذمّیّة و لا التی یتمتّع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66" w:name="pg19808_223635"/>
    </w:p>
    <w:p>
      <w:pPr>
        <w:pStyle w:val="Heading3"/>
        <w:numPr>
          <w:ilvl w:val="2"/>
          <w:numId w:val="1"/>
        </w:numPr>
        <w:rPr/>
      </w:pPr>
      <w:bookmarkStart w:id="367" w:name="__RefHeading___Toc1910630_2314609296"/>
      <w:bookmarkStart w:id="368" w:name="_Toc128"/>
      <w:bookmarkEnd w:id="366"/>
      <w:bookmarkEnd w:id="367"/>
      <w:r>
        <w:rPr>
          <w:rtl w:val="true"/>
        </w:rPr>
        <w:t>[</w:t>
      </w:r>
      <w:r>
        <w:rPr>
          <w:rtl w:val="true"/>
        </w:rPr>
        <w:t>فی اشتراط الدخول بالزوجة فی لعانهما قولان</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بالزوجة فی لعانهما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،مأخذهما عموم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أَزْوٰاجَهُمْ فیها جمع مضاف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 المدخول بها،و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تخصیصها بروایة محمّد بن مضارب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لا عن امرأته قبل أن یدخل بها؟قال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ملاعنا حتّی یدخل بها،یضرب حدّا و هی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أو متوقّف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،فالتخصیص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متحقّق، و لکن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دلیل القول بعدم اشتراط الدخول فی اللعان،و هو عموم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الشامل للزوجة غیر المدخول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الأزواج جمع اضیف إلی ضمیر الجمع،و قد قرّر فی الاصول أنّ الجمع المضاف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وجه القول باشتراط الدخول فی اللعان،و هو أنّ عموم الآیة المستند إلیها للقول الأوّل قد خصّص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المستند إلیه للقول باشتراط الدخول فی اللعان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مستند القول باشتراط الدخول فی اللعان متوقّف فیه،لأنّ محمّد بن مضارب أو مصادف ضعیف،أو مورد توقّف فی الضعف و الاعتبار بین أهل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تخصیص عموم الآیة بالروایة الضعیفة أو المتوقّف فیها لا یکون متحقّقا،و لا یرفع الید بها عن العمل بعموم الآیة الشامل للّعان فی غیر المدخول بها أیضا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استدراک عن تأیید القول بعدم اشتراط الدخول بالزوجة فی اللعان،و هو 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یشکل ثبوته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غیر المدخول بها لا یلحق بالزوج، فکیف یتوقّف نفیه علی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نعم،یتمّ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القذف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فالتفصیل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حسن،لکنّه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اختلاف الأصحاب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من غیر تراضی الخصمین،لأنّ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بثبوت اللعان فی الزوجة غیر المدخول بها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لنفی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اللعان للقذف أو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للإشکال فی إطلاق وقوع اللعان بغیر المدخول بها بأنّ ولد غیر المدخول بها لا یلحق بالزوج،فکیف یتوقّف نفی ولدها عنه علی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إلی عموم الآیة و الحکم باللعان فی خصوص القذف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التفصیل بین القول بعدم وقوع اللعان فی نفی ولد غیر المدخول بها و وقوعه فی خصوص القذف بالزناء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إدریس رحمه اللّه،و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ابن إدریس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إدریس حمل اختلاف الفقهاء الإمامیّة علی التفصیل المذکور</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حمل ابن إدریس اختلاف الأصحاب فی وقوع اللعان بالزوجة غیر المدخول بها علی التفصیل المذکور غیر مرضیّ عند الشارح رحمه اللّه،لأنّ اختلاف الفقهاء إنّما هو فی نفی حدّ القذف لا فی نفی الولد،حیث إنّه لا نزاع هناک،لانعقاد</w:t>
      </w:r>
      <w:r>
        <w:rPr>
          <w:rFonts w:eastAsia="IRNazanin" w:cs="IRNazanin"/>
          <w:color w:val="111111"/>
          <w:sz w:val="28"/>
          <w:szCs w:val="28"/>
          <w:rtl w:val="true"/>
          <w:lang w:bidi="fa-IR"/>
        </w:rPr>
        <w:t xml:space="preserve">- </w:t>
      </w:r>
      <w:bookmarkStart w:id="369" w:name="pg19808_223637"/>
    </w:p>
    <w:p>
      <w:pPr>
        <w:pStyle w:val="BookText"/>
        <w:rPr/>
      </w:pPr>
      <w:bookmarkEnd w:id="369"/>
      <w:r>
        <w:rPr>
          <w:rFonts w:ascii="IRNazanin" w:hAnsi="IRNazanin" w:eastAsia="IRNazanin"/>
          <w:color w:val="111111"/>
          <w:sz w:val="28"/>
          <w:sz w:val="28"/>
          <w:szCs w:val="28"/>
          <w:rtl w:val="true"/>
          <w:lang w:bidi="fa-IR"/>
        </w:rPr>
        <w:t>النزاع معنویّ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لفظیّ بین الفریقین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النزاع لا یتحقّق إلاّ فی القذف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 علی انتفاء الولد عند عدم اجتماع شروط اللحوق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لعان إن کان کلامهم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Heading3"/>
        <w:numPr>
          <w:ilvl w:val="2"/>
          <w:numId w:val="1"/>
        </w:numPr>
        <w:rPr/>
      </w:pPr>
      <w:bookmarkStart w:id="370" w:name="__RefHeading___Toc1910632_2314609296"/>
      <w:bookmarkStart w:id="371" w:name="_Toc129"/>
      <w:bookmarkEnd w:id="370"/>
      <w:r>
        <w:rPr>
          <w:rtl w:val="true"/>
        </w:rPr>
        <w:t>[</w:t>
      </w:r>
      <w:r>
        <w:rPr>
          <w:rtl w:val="true"/>
        </w:rPr>
        <w:t>یثبت اللعان بین الحرّ و زوجته المملوکة</w:t>
      </w:r>
      <w:r>
        <w:rPr>
          <w:rtl w:val="true"/>
        </w:rPr>
        <w:t>]</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الولد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بقذفها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أنّ ولد غیر المدخول بها لا یلحق بالزوج،فکیف یمکن وجود الخلاف فی وقوع اللعان بالزوجة غیر المدخول بها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النزاع بین الفقهاء الإمامیّة لیس صوریّا حتّی یرتفع بالتفصیل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ذکره ابن إدریس رحمه اللّه یکون النزاع بینهم لفظیّا لا معنویّا مع أنّ النزاع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الفقهاء إنّما اختلفوا فی وقوع اللعان لدفع حدّ الزوجة غیر المدخول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الحال أنّ من شروط إلحاق الولد هو الدخول بالزوجة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إن کان کلام الفقهاء فی باب اللعان مطلقا،لأنّهم لم یحرّروا مورد النزاع و أنّه هل هو فی خصوص اللعان لنفی الحدّ أو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الزوجة المملوکة و زوجها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یثبت بین الحرّ و زوجته التی هی مملوکة للغیر و تزوّجها بإذن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یثبت لنفی التعزیر الذی یوجبه قذف الزوجة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قذف الحرّة یوجب الحدّ،و قذف المملوکة یوجب 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لعموم قوله تعالی فی 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إلخ،فإنّ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 المملوکة أیضا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اللعان 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الحرّ یلاعن المملوکة؟قال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مولاها الذی زوّجها إیّاه لاعنها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لعان بینهما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نفیه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،من دون اشتمالها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المذکور من الخبر الدالّ علی ثبوت اللعان بین الحرّ و الزوجة المملوکة، راجع عنها کتاب الوسائل،سائر الأحادیث الموجودة غیر ما ذکر فی الهامش السابق،و نحن نذکر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الحرّ یلاعن المملوکة؟قال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اللعان بین الحرّ و الزوجة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للقذف و لا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الأخبار الدالّة علی عدم اللعان بین الحرّ و زوجته المملوکة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یلاعن الحرّ الأمة و لا الذمّیّة و لا التی یتمتّع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إسماعیل بن أبی زیاد عن جعفر عن أبیه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خمس من النساء و أزواجهنّ 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 تکون تحت المسلم فیقذفها،و النصرانیّة،و الأمة تکون تحت الحرّ فیقذفها،و الحرّة تکون تحت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الحرّ و المملوکة،و حملها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کونها مملوکة للقاذف طریق الجمع بینها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ذکرناه من وقوعه بالزوجة المملوکة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هنا غیر جیّد،فأثبته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نفی الولد دون القذف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عدم الحدّ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 لکن دفع التعزیر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فیقذفها،و المجلود فی الفریة،لأنّ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تَقْبَلُوا لَهُمْ شَهٰادَةً أَبَداً ،و الخرساء لیس بینها و بین زوجها لعان،إنّما اللعان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المذکور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فی قرب الإسناد عن جعفر بن محمّد عن أبیه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لیس بینهم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الحرّ و المملوکة،و لا بین الحرّة و المملوک،و لا بین المسلم و الیهودیّة و النصرانیّة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حمل الروایات المذکورة علی کون المراد من المملوکة فی الروایات هو المملوکة للقاذف هو طریق الجمع بینها و بین الروایات المجوّزة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الروایات الدالّة علی عدم اللعان بین الحرّ و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 الروایات الدالّة علی وقوع اللعان بین الحرّ و زوجته المملوکة فی الهامش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بالتخفیف و الرفع،مبتدأ،خبره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تفصیل ابن إدریس و إثباته اللعان بین الحرّ و المملوکة لنفی ولدها و عدم تجویزه اللعان لقذفها غیر جیّد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ابن إدریس رحمه اللّه،و ضمیر المفعول 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إدریس لم یثبت اللعان فی قذف الزوجة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المملوکة</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قذف المملوکة و إن لم یوجب الحدّ،لکنّه یوجب التعزیر،فاللعان لدفع</w:t>
      </w:r>
      <w:r>
        <w:rPr>
          <w:rFonts w:eastAsia="IRNazanin" w:cs="IRNazanin"/>
          <w:color w:val="111111"/>
          <w:sz w:val="28"/>
          <w:szCs w:val="28"/>
          <w:rtl w:val="true"/>
          <w:lang w:bidi="fa-IR"/>
        </w:rPr>
        <w:t xml:space="preserve">- </w:t>
      </w:r>
      <w:bookmarkStart w:id="372" w:name="pg19808_223640"/>
    </w:p>
    <w:p>
      <w:pPr>
        <w:pStyle w:val="BookText"/>
        <w:rPr/>
      </w:pPr>
      <w:bookmarkEnd w:id="372"/>
      <w:r>
        <w:rPr>
          <w:rFonts w:ascii="IRNazanin" w:hAnsi="IRNazanin" w:eastAsia="IRNazanin"/>
          <w:color w:val="111111"/>
          <w:sz w:val="28"/>
          <w:sz w:val="28"/>
          <w:szCs w:val="28"/>
          <w:rtl w:val="true"/>
          <w:lang w:bidi="fa-IR"/>
        </w:rPr>
        <w:t>مضافا إلی ما دلّ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فخر المحقّقین محتجّا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جامع بین الأخبار،و الجمع بینهما بما ذکرناه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Heading3"/>
        <w:numPr>
          <w:ilvl w:val="2"/>
          <w:numId w:val="1"/>
        </w:numPr>
        <w:rPr/>
      </w:pPr>
      <w:bookmarkStart w:id="373" w:name="__RefHeading___Toc1910634_2314609296"/>
      <w:bookmarkStart w:id="374" w:name="_Toc130"/>
      <w:bookmarkEnd w:id="373"/>
      <w:r>
        <w:rPr>
          <w:rtl w:val="true"/>
        </w:rPr>
        <w:t>[</w:t>
      </w:r>
      <w:r>
        <w:rPr>
          <w:rtl w:val="true"/>
        </w:rPr>
        <w:t>لا یلحق ولد المملوکة بمالکها إلاّ بالإقرار به</w:t>
      </w:r>
      <w:r>
        <w:rPr>
          <w:rtl w:val="true"/>
        </w:rPr>
        <w:t>]</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ولد المملوکة بمالکها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 و الروایتین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عن الزوج القاذف کاف فی ثبوت اللعان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ثبوت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لنفی الولد أو لنفی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ابن إدریس رحمه اللّه،و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فخر المحقّقین رحمه اللّه احتجّ علی التفصیل المذکور بأنّ فیه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قوله فی الصفحة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علی کونها مملوکة للقاذف طریق الجمع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بلحوق ولد المملوکة التی هی زوجة غیر مولاها و مملوکة لمولاها إلاّ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الروایتین المنقولتین فی الوسائل</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الأنصار أتی أبی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ابتلیت بأمر عظیم،إنّ لی جاریة کنت أطؤها،فوطئتها یوما و خرجت فی حاجة لی بعد ما اغتسلت منها،و نسیت نفقة لی فرجعت إلی المنزل لآخذها فوجدت غلامی علی بطنها،فعددت لها من یومی ذلک تسعة أشهر فولدت جاریة،قال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تقربها و لا أن تبیعها،و لکن أنفق علیها من مالک ما دمت حیّا،ثمّ أوص عند موتک أن ینفق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بوطئها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 بغیر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إجماعا،و إنّما الخلاف فی أنّه هل یلحق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إمکان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إن لم یقرّ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 بوطئه و إمکان لحوقه به أو إقراره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اختاره المصنّف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من مالک حتّی یجعل اللّه لها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عجلان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وصلیّة،أی لا یلحق ولد المملوکة بمالکها إلاّ بالإقرار به و لو اعترف المالک بوطی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ضمیر المفعول 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الخلاف بین الفقهاء إنّما وقع فی لحوق الولد بمالک المملوکة فی صورة إمکان کونه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یقرّ المالک بکون الولد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 لا بدّ من العلم بوطی المالک و من إمکان لحوق الولد به،مثل ما إذا ولد بعد وفاة المالک و بعد الوطی بستّة أشهر و لم یتجاوز أقصی مدّة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الثالث فی المسألة،فالأقوال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بلحوق الولد بالمالک بمجرّد إمکان لحوقه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اللحوق إلاّ إذا علم تولّده منها بعد الوطی فوق ستّة أشهر و دون أقصی مدّة الحمل و إن لم یقرّ المالک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الاکتفاء بذلک کلّه،بل لا بدّ من الإقرار بلحوق الولد به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ولد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یلحق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بإقراره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وطئه و إمکان لحوقه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علی القول الآخر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بنفیه أو العلم بانتفائه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عبارات المحقّق و العلاّمة 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یلحق به إلاّ بإقراره،فلو سکت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ینفه و لم یقرّ به لم یلحق به،و جعلوا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عدم کون الأمة فراشا بالوطء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یلحق ولد المملوکة بمولاها إلاّ بإقرار المولی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إمکان لحوق الولد بالمالک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باللحوق بمجرّد الإمکان،سواء علمنا بالوطی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القول یلحق الولد بالمالک بمجرّد إمکان اللحوق إلاّ فی صورة نفی المالک الولد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فی فرض العلم بأنّ الولد منتف عن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من عبارة المصنّف رحمه اللّه فی الصفحة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ولد المملوکة بمالکها إلاّ بالإقرار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لا یلحق بالمالک إلاّ بإقرار المالک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لحوق ولد المملوکة بالمالک إلاّ بالإقرار به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وقع الخلاف بین الفقهاء فی أنّ المملوکة هل تصیر فراشا بوطی مولاها إیّاها أم لا؟فلو کانت فراشا حکم بلحوق ولدها به،و إن لم نقل بکونها فراشا لم یلحق ولدها به إلاّ بالإقرار منه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حقّقه جماعة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 بإقراره أو العلم بوطئه و إمکان لحوقه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یقرّ به،و جعلوا الفرق بین الفراش و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الفراش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و إن لم یعلم وطؤه مع إمکانه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النفی و اللعان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الأمة و المتمتّع بها یلحق به الولد إلاّ مع النفی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عدم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لحوقه إلاّ بالإقرار علی اللحوق اللازم،لأنّه بدون الإقرار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کذلک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إمکان لحوق الولد بالمالک،و هذا هو القول الثانی من الأقوال الثلاثة المتقدّمة فی 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،و هو أنّ الولد یلحق بالمالک عند إمکان کونه منه و إن لم یقرّبه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الفقهاء جعلوا الفرق بین الفراش و غیره لحوق الولد بذی الفراش و لو لم یقرّبه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ذا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إمکان لحوق الولد به بأن یولد فوق ستّة أشهر و لم یتجاوز أقصی مدّة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نفی الولد و اللعان لنفیه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نفی الولد من دون حاجة إلی اللعان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حملوا القول بعدم اللحوق إلاّ بالإقرار علی اللحوق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اعترف المالک بالولد فهو یلحق به لحوقا لازما بحیث لا یمکنه نفیه بعد الإقرار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ینتفی بنفیه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لعان،و لو أقرّ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استقرّ،و لم یکن له نفیه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الظاهر،و قد سبق فی أحکام الأولاد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ینبّه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هذا المعنی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 هنا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حکموا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سبق من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الولد لو لم یقرّ به المالک ینتفی بلا حاجة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استقرار اللحوق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الحمل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 النکاح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الأوّل فی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المملوکة إذا حصلت الشروط الثلاثة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الإقرار یوجب اللحوق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 من نفی ینفی من باب المفاعلة،و فاعله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المصنّف رحمه اللّه قال فیما سبق فی کتاب النکاح بأنّ ولد المملوکة إذا حصلت فیه الشروط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و ولادته لستّة أشهر و عدم تجاوز الحمل به أقصی مدّة الحمل یلحق بالمالک،و قال فی هذا الکتاب</w:t>
      </w:r>
      <w:r>
        <w:rPr>
          <w:rFonts w:eastAsia="IRNazanin" w:cs="IRNazanin"/>
          <w:color w:val="111111"/>
          <w:sz w:val="28"/>
          <w:szCs w:val="28"/>
          <w:rtl w:val="true"/>
          <w:lang w:bidi="fa-IR"/>
        </w:rPr>
        <w:t xml:space="preserve">- </w:t>
      </w:r>
      <w:bookmarkStart w:id="375" w:name="pg19808_223645"/>
    </w:p>
    <w:p>
      <w:pPr>
        <w:pStyle w:val="BookText"/>
        <w:rPr/>
      </w:pPr>
      <w:bookmarkEnd w:id="375"/>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w:t>
      </w:r>
      <w:r>
        <w:rPr>
          <w:rFonts w:eastAsia="IRNazanin" w:cs="IRNazanin"/>
          <w:color w:val="111111"/>
          <w:sz w:val="28"/>
          <w:szCs w:val="28"/>
          <w:rtl w:val="true"/>
          <w:lang w:bidi="fa-IR"/>
        </w:rPr>
        <w:t>.</w:t>
      </w:r>
    </w:p>
    <w:p>
      <w:pPr>
        <w:pStyle w:val="Heading3"/>
        <w:numPr>
          <w:ilvl w:val="2"/>
          <w:numId w:val="1"/>
        </w:numPr>
        <w:rPr/>
      </w:pPr>
      <w:bookmarkStart w:id="376" w:name="__RefHeading___Toc1910636_2314609296"/>
      <w:bookmarkStart w:id="377" w:name="_Toc131"/>
      <w:bookmarkEnd w:id="376"/>
      <w:r>
        <w:rPr>
          <w:rtl w:val="true"/>
        </w:rPr>
        <w:t>[</w:t>
      </w:r>
      <w:r>
        <w:rPr>
          <w:rtl w:val="true"/>
        </w:rPr>
        <w:t>القول فی کیفیّة اللعان و أحکامه</w:t>
      </w:r>
      <w:r>
        <w:rPr>
          <w:rtl w:val="true"/>
        </w:rPr>
        <w:t>]</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کیفیّة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 و أحکامه</w:t>
      </w:r>
      <w:r>
        <w:rPr>
          <w:rFonts w:eastAsia="IRNazanin" w:cs="IRNazanin"/>
          <w:color w:val="111111"/>
          <w:sz w:val="28"/>
          <w:szCs w:val="28"/>
          <w:rtl w:val="true"/>
          <w:lang w:bidi="fa-IR"/>
        </w:rPr>
        <w:t>)</w:t>
      </w:r>
    </w:p>
    <w:p>
      <w:pPr>
        <w:pStyle w:val="Heading3"/>
        <w:numPr>
          <w:ilvl w:val="2"/>
          <w:numId w:val="1"/>
        </w:numPr>
        <w:rPr/>
      </w:pPr>
      <w:bookmarkStart w:id="378" w:name="__RefHeading___Toc1910638_2314609296"/>
      <w:bookmarkStart w:id="379" w:name="_Toc132"/>
      <w:bookmarkEnd w:id="378"/>
      <w:r>
        <w:rPr>
          <w:rtl w:val="true"/>
        </w:rPr>
        <w:t>[</w:t>
      </w:r>
      <w:r>
        <w:rPr>
          <w:rtl w:val="true"/>
        </w:rPr>
        <w:t>یجب کونه عند الحاکم</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اللعان بخصوصه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التحکیم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 ولد المملوکة بمالکها،إلاّ بالإقرار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التنافی بین الحکمین،لکن بحمل عدم اللحوق إلاّ بالإقرار علی اللحوق اللازم یرتفع التنافی بین العبارتین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اللعان</w:t>
      </w:r>
    </w:p>
    <w:p>
      <w:pPr>
        <w:pStyle w:val="BookText"/>
        <w:rPr/>
      </w:pPr>
      <w:r>
        <w:rPr>
          <w:rFonts w:ascii="IRNazanin" w:hAnsi="IRNazanin" w:eastAsia="IRNazanin"/>
          <w:color w:val="111111"/>
          <w:sz w:val="28"/>
          <w:sz w:val="28"/>
          <w:szCs w:val="28"/>
          <w:rtl w:val="true"/>
          <w:lang w:bidi="fa-IR"/>
        </w:rPr>
        <w:t>الکیفیّة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و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الکلام هنا فی بیان کیفیّة اللعان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یقع اللعان بین الزوجین إلاّ مع حضور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نصبه الإمام علیه السّلام للحکم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الذی نصبه الإمام علیه السّلام لإجراء حکم اللعان بین المتلاعنین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اختیار الزوجین شخصا جامعا للشرائط لإجراء اللعان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للزوجین اختیار الحاکم و لو کان الإمام علیه السّلام أو من نصبه موجودین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و من نصبه موجودین،کما یجوز التحکیم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أطلق بعض الأصحاب علی المحکّم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کونه عامّیّا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أنّه غیر منصوب بخصوصه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،فعامّیّته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إضافیّة لا أنّ المسألة خلافیّة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الإجماع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اشتراط اجتهاد الحاکم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نعم،منع بعض الأصحاب من التحکیم هنا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أحکام اللعان لا تختصّ بالمتلاعنین،فإنّ نفی الولد یتعلّق بحقّه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یعنی کما یجوز اختیار الحاکم فی غیر اللعان من الأحکام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 من باب التفعیل،و هو الذی یختاره الزوجان لإجراء اللعان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بتشدید المیم و الیاء،منسوب إلی العامّ بمعنی تعمیم حکومته لسائر الموارد من دون اختصاص حکومته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عامّیّة القاضی المحکّم إنّما هی بالإضافة إلی اللعان لا أنّه لا یشترط فیه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الاجتهاد فی قاضی التحکیم لیس خلافیّا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مبتدأ،خبره فعل محذوف من أفعال العموم أو من مشتقّاتها کذلک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الإجماع علی اشتراط الاجتهاد فی الحاکم مطلقا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حاکما بالتحکیم أو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بعدم جواز التحکیم فی خصوص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نفی الولد أمر یتعلّق بحقّ الولد،و لیس للمتلاعنین تفویت حقّه بالتحکیم الکذائیّ</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من جهة کون نفی الولد متعلّقا بحقّه لو تصادق الزوج و الزوجة علی 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تصادقا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نفیه لم ینتف بدون اللعان،خصوصا عند من یشترط تراضیهما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فی حال حضور الإمام علیه السّلام،لما تقدّم فی باب القضاء من أنّ قاضی التحکیم لا یتحقّق إلاّ مع حضوره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غیبته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المجتهد،لأنّه منصوب من قبل الإمام علیه السّلام عموما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الولد لا حقا بهما لم یصحّ و لم ینتف الولد من دون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الزوجین،و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جمعا من الفقهاء اشترطوا تراضی الزوجین بما حکم به قاضی التحکیم بعد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بصحّة التحکیم لإجراء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الخلاف فی جواز التحکیم فی اللعان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الخلاف إنّما هو فی حال حضور الإمام علیه السّلام،أمّا فی زمان الغیبة فلا یتصوّر تحقّق قاضی التحکیم،لأنّ کلّ من کان واجدا لشرائط القضاء فهو قاض منصوب بنصب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فی زمان غیبة الإمام علیه السّلام فیباشر الحکم الفقیه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إجراء اللعان بین المتلاعنین</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الإمام علیه السّلام نصب الفقیه للحکم بین المتحاکمین بنصب عامّ،کما فی قوله علیه السّلام 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نظر فی حلالنا و حرامنا فعرف أحکامنا فارضوا به حکما 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الروایة إن شئت</w:t>
      </w:r>
      <w:r>
        <w:rPr>
          <w:rFonts w:eastAsia="IRNazanin" w:cs="IRNazanin"/>
          <w:color w:val="111111"/>
          <w:sz w:val="28"/>
          <w:szCs w:val="28"/>
          <w:rtl w:val="true"/>
          <w:lang w:bidi="fa-IR"/>
        </w:rPr>
        <w:t xml:space="preserve">. </w:t>
      </w:r>
      <w:bookmarkStart w:id="380" w:name="pg19808_223648"/>
    </w:p>
    <w:p>
      <w:pPr>
        <w:pStyle w:val="BookText"/>
        <w:rPr/>
      </w:pPr>
      <w:bookmarkEnd w:id="380"/>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من الأحکام،و لا یتوقّف علی تراضیهما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 لاختصاص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بقاضی التحکیم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اعتباره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Heading3"/>
        <w:numPr>
          <w:ilvl w:val="2"/>
          <w:numId w:val="1"/>
        </w:numPr>
        <w:rPr/>
      </w:pPr>
      <w:bookmarkStart w:id="381" w:name="__RefHeading___Toc1910640_2314609296"/>
      <w:bookmarkStart w:id="382" w:name="_Toc133"/>
      <w:bookmarkEnd w:id="381"/>
      <w:r>
        <w:rPr>
          <w:rtl w:val="true"/>
        </w:rPr>
        <w:t>[</w:t>
      </w:r>
      <w:r>
        <w:rPr>
          <w:rtl w:val="true"/>
        </w:rPr>
        <w:t>فی کیفیة اللعان</w:t>
      </w:r>
      <w:r>
        <w:rPr>
          <w:rtl w:val="true"/>
        </w:rPr>
        <w:t>]</w:t>
      </w:r>
      <w:bookmarkEnd w:id="382"/>
    </w:p>
    <w:p>
      <w:pPr>
        <w:pStyle w:val="BookText"/>
        <w:rPr/>
      </w:pPr>
      <w:r>
        <w:rPr>
          <w:rFonts w:ascii="IRNazanin" w:hAnsi="IRNazanin" w:eastAsia="IRNazanin"/>
          <w:color w:val="111111"/>
          <w:sz w:val="28"/>
          <w:sz w:val="28"/>
          <w:szCs w:val="28"/>
          <w:rtl w:val="true"/>
          <w:lang w:bidi="fa-IR"/>
        </w:rPr>
        <w:t>و إذا حضرا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الحاکم فلیبدأ الرجل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تلقین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له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فیشهد الرجل أربع مرّات باللّه 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الصادقین فیما رماها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متلفّظا بما رمی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الفقیه،و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الفقیه یتولّی اللعان کما یتولّی سائر الأحکام بین المتحاکمین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لا یتوقّف حکم القاضی علی تراضی المتحاکمین بعد حکمه،لأنّ ذلک یختصّ بحکم قاضی التحکیم الذی لا یتصوّر فی زمان الغیبة،کما تقدّم فی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تراضی المتحاکمین بعد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 قاضی التحکیم فلا یشترط تراضیهما به بعد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تراضیهما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هو عدم اعتبار تراضی المتحاکمین بعد حکم الحاکم،سواء کان قاضیا بالتحکیم أو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کیفیّة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أن یکون الشروع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الحاکم یلقّن الزوج ما سیأتی فی کلام المصنّف و الشارح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یشهد باللّه أنّه صادق فیما ینسبه إلی الزوجة من الزناء أو نفی الولد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أنّی لمن الصادقین فیما رمیتها به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 فیتبعه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فیه،لأنّ اللعان یمین،فلا یعتدّ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استحلاف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 إن کان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شائبة الشهادة،أو شهادة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تؤدّی إلاّ بإذنه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الولد من زناء و لیس منّی،کذا عبّر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التحریر،و زاد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اقتصر علی أحدهما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رمیتها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الرجل،و ضمیر المفعول یرجع إلی 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یتلفّظ به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طلب الحاکم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فی هذه الیمین احتمال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یکون اللعان من قبیل الشهادة لو لم یکن یمینا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اللعان من قبیل الشهادة أیضا لا یؤدّی إلاّ بإذن الحاکم،لکون الشهادة کذلک،فلا أثر لهذا اللعان الکذائیّ قبل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لا عن لنفی الولد زاد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کذا عبّر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 و نفی 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اللعان لنفی الولد خاصّة من غیر قذف،فإنّه لا یلزم إسناده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الزناء،لجواز الشبهة،فینبغی أن یکتفی بقوله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لمن الصادقین فی نفی الولد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شهادته أربعا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یاء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رماها به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 أو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قول العلاّمة رحمه اللّه بعدم جواز الاقتصار علی واحد من القذف و نفی الولد فی صورة اللعان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إذا لا عن لنفی الولد لم یجب علیه أن یسند الولد إلی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هذا المولود المنسوب إلیّ من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ینبغی له أن یقتصر فی اللعان لنفی الولد علی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لمن الصادقین فی نفی الولد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 الملاعن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لقّنه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 الملاعن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الملاعن یجعل بدل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المتکلّم،فیقول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إن کنت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الملاعن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لعنة اللّه علیّ إن کنت کاذبا فیما أرمیها به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رماها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رماها به هو الزناء أو نفی الولد</w:t>
      </w:r>
      <w:r>
        <w:rPr>
          <w:rFonts w:eastAsia="IRNazanin" w:cs="IRNazanin"/>
          <w:color w:val="111111"/>
          <w:sz w:val="28"/>
          <w:szCs w:val="28"/>
          <w:rtl w:val="true"/>
          <w:lang w:bidi="fa-IR"/>
        </w:rPr>
        <w:t xml:space="preserve">. </w:t>
      </w:r>
      <w:bookmarkStart w:id="383" w:name="pg19808_223651"/>
    </w:p>
    <w:p>
      <w:pPr>
        <w:pStyle w:val="BookText"/>
        <w:rPr/>
      </w:pPr>
      <w:bookmarkEnd w:id="383"/>
      <w:r>
        <w:rPr>
          <w:rFonts w:ascii="IRNazanin" w:hAnsi="IRNazanin" w:eastAsia="IRNazanin"/>
          <w:color w:val="111111"/>
          <w:sz w:val="28"/>
          <w:sz w:val="28"/>
          <w:szCs w:val="28"/>
          <w:rtl w:val="true"/>
          <w:lang w:bidi="fa-IR"/>
        </w:rPr>
        <w:t>کما ذکر فی الشهادات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تشهد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الشهادة و اللعنة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شهادات باللّه 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الکاذبین فیما رماها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باللّه أنّه لمن الکاذبین فیما رمانی به من 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اللّه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مقتصرة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84" w:name="__RefHeading___Toc1910642_2314609296"/>
      <w:bookmarkStart w:id="385" w:name="_Toc134"/>
      <w:bookmarkEnd w:id="384"/>
      <w:r>
        <w:rPr>
          <w:rtl w:val="true"/>
        </w:rPr>
        <w:t>[</w:t>
      </w:r>
      <w:r>
        <w:rPr>
          <w:rtl w:val="true"/>
        </w:rPr>
        <w:t>لا بدّ من التلفّظ بالشهادة علی الوجه المذکور</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التلفّظ بالشهادة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أبدلها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کأقسم أو أحلف أو شهدت،أو أبدل الجلالة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بغیرها من أسمائه</w:t>
      </w:r>
    </w:p>
    <w:p>
      <w:pPr>
        <w:pStyle w:val="BookText"/>
        <w:rPr/>
      </w:pPr>
      <w:r>
        <w:rPr>
          <w:rFonts w:ascii="IRNazanin" w:hAnsi="IRNazanin" w:eastAsia="IRNazanin"/>
          <w:color w:val="111111"/>
          <w:sz w:val="28"/>
          <w:sz w:val="28"/>
          <w:szCs w:val="28"/>
          <w:rtl w:val="true"/>
          <w:lang w:bidi="fa-IR"/>
        </w:rPr>
        <w:t>أی کما ذکر فی الشهادات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تشهد بعد فراغ الزوج من الشهادات و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تشهد باللّه أنّ الزوج لمن الکاذبین فیما نسبها إلیه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أیضا 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تقتصر علی الکلمات المذکورة بلا حاجة إلی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الشهادات و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فی مقام إجراء اللعان التلفّظ بالشهادة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الزوج و الزوجة،و ضمیر المفعول یرجع إلی الألفاظ المذکورة،و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أبدل لفظ الجلالة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بغیره من أسمائه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بالقادر أو العالم أو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اللعان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تعالی،أو أبدل اللعن و الغضب و الصدق و الکذب بمرادفها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حذف لام التأکید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لصادق و نحو ذلک من التعبیرات لم 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قائما عند إیراده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و اللعن و إن کانت المرأة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عند إیرادها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و الغضب و إن کان الرجل حینئذ جالسا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یکونان معا قائمین فی الإیرادین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منشأ القولین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أبدل بمرادف الألفاظ المذکورة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اللّه و طرده عن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بدل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 فی 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الرجل قائما حین إیراد الشهادة و اللعن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إیراد الرجل الشهادة و 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مانع من جلوس الزوجة حین إیراد الزوج للشهادة و اللعن و هو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إیراد الزوجة للشهادة و اللعن و هی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قیام کلّ منهما عند إیراد الآخر للشهادة و اللعن</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القول بقیام کلّ منهما عند إیراد الشهادة و اللعن من قبل الآخر و جلوس 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أشهرها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أصحّها ما دلّ 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تقدّمت المرأة لم یصحّ،عملا بالمنقول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النبیّ صلّی اللّه علیه و آله و ظاهر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لعانها لإسقاط الحدّ الذی وجب علیها بلعان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یمیّز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من غیرها تمییزا یمنع المشارکة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عند إیراد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أشهر الروایات و أصحّها هو ما یدلّ علی القول الثانی،و هو قیام کلّ منهما عند إیراد الثانی للشهادة و اللعن،منها ما هو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علیّ بن جعفر عن أخیه أبی الحسن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الملاعنة قائما یلاعن أم قاعدا؟قال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الملاعنة و ما أشبهها من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یتقدّم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الجارّة فی قوله فی الصفحة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فی اللعان من تقدّم الرجل علی المرأة لإجراء الشهادة و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نقلنا الروایة بتمامها عن الوسائل فی أوائل کتاب اللعان ذیل قول الشارح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لاعن بین عویمر العجلانیّ و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ثالث لتقدّم لعان الزوج علی لعان الزوجة،و هو أنّ لعان الزوجة إنّما هو لإسقاط الحدّ الذی وجب علیها بسبب لعان زوجها</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الجارّة فی قوله فی الصفحة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من تمییز الزوجة من غیرها علی نحو یمنع المشارکة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یذکر اسمها و یرفع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 بما یمیّزها،أو یصفها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یمیّزها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غیرها،أو یشیر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إن کانت حاضرة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باللفظ العربیّ الصحیح إلاّ 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،فیجتزی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بمقدورهما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تعذّر تلفّظهما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أصلا أجزأ غیرها من اللغات من غیر ترجیح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فیفتقر الحاکم إلی مترجمین عدلین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أنّ تمییز الزوجة من غیرها قد یکون بذکر اسمها عند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یذکر اسم أبی الزوجة و جدّها علی نحو یمیّزها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التمییز قد یحصل بتوصیفها بما یمیّزها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یصف الزوج الملاعن زوجته الملاعنة بوصف یمیّزها عن غیرها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ساکنة فی بیت کذا أو بلد کذا أو التی فی عینها أو فی بدنها نقص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یشیر الزوج إلی الزوجة التی یلاعنها لو کانت 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الجارّة فی قوله فی الصفحة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فی اللعان من أن یکون إیراد الشهادة و اللعن المذکورین بلفظ عربیّ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اللفظ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یتمکّن الزوج و الزوجة من التلفّظ بالعربیّ أصلا کفی غیر العربیّ من اللغات حسبما یقدران علیه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ترجیح للغة علی غیرها فی إجراء اللعان</w:t>
      </w:r>
      <w:r>
        <w:rPr>
          <w:rFonts w:eastAsia="IRNazanin" w:cs="IRNazanin"/>
          <w:color w:val="111111"/>
          <w:sz w:val="28"/>
          <w:szCs w:val="28"/>
          <w:rtl w:val="true"/>
          <w:lang w:bidi="fa-IR"/>
        </w:rPr>
        <w:t xml:space="preserve">. </w:t>
      </w:r>
      <w:bookmarkStart w:id="386" w:name="pg19808_223655"/>
    </w:p>
    <w:p>
      <w:pPr>
        <w:pStyle w:val="BookText"/>
        <w:rPr/>
      </w:pPr>
      <w:bookmarkEnd w:id="386"/>
      <w:r>
        <w:rPr>
          <w:rFonts w:ascii="IRNazanin" w:hAnsi="IRNazanin" w:eastAsia="IRNazanin"/>
          <w:color w:val="111111"/>
          <w:sz w:val="28"/>
          <w:sz w:val="28"/>
          <w:szCs w:val="28"/>
          <w:rtl w:val="true"/>
          <w:lang w:bidi="fa-IR"/>
        </w:rPr>
        <w:t>یلقیان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الصیغة بما یحسنانه من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باشرها بنفسه،و لا یکفی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عدلین حیث یفتقر إلی الترجمة،و لا یحتاج إلی الأزید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87" w:name="__RefHeading___Toc1910644_2314609296"/>
      <w:bookmarkStart w:id="388" w:name="_Toc135"/>
      <w:bookmarkEnd w:id="387"/>
      <w:r>
        <w:rPr>
          <w:rtl w:val="true"/>
        </w:rPr>
        <w:t>[</w:t>
      </w:r>
      <w:r>
        <w:rPr>
          <w:rtl w:val="true"/>
        </w:rPr>
        <w:t>تجب البدأة من الرجل بالشهادة ثمّ اللعن</w:t>
      </w:r>
      <w:r>
        <w:rPr>
          <w:rtl w:val="true"/>
        </w:rPr>
        <w:t>]</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البدأة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بالشهادة ثمّ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المرأة بالشهادة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الغضب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کما یجب الترتیب المذکور تجب الموالاة بین کلماتهما،فلو تراخی بما یعدّ فصلا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تکلّم خلاله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المترجمین العدلین یلقیان علی المتلاعنین الصیغة بما یتمکّنان منه من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اللغة التی یحسنها الزوجان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إن عرف اللغة التی یحسنها الزوجان باشر بنفسه تلقین الصیغة بلا حاجة إلی المترجمین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المترجم العادل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إلی الأزید من المترجمین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البدأة و البداءة و البدیئة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الحال،و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ذلک فی بدأتنا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 حالنا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تجب البدأة من المرأة بالشهادة،ثمّ طلب الغضب لها إن کانت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فصل بین کلمات الشهادة و اللعن فصلا معتدّا به بطل اللعان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تکلّم بین کلمات الشهادات و اللعن بطل اللعان</w:t>
      </w:r>
      <w:r>
        <w:rPr>
          <w:rFonts w:eastAsia="IRNazanin" w:cs="IRNazanin"/>
          <w:color w:val="111111"/>
          <w:sz w:val="28"/>
          <w:szCs w:val="28"/>
          <w:rtl w:val="true"/>
          <w:lang w:bidi="fa-IR"/>
        </w:rPr>
        <w:t>.</w:t>
      </w:r>
      <w:bookmarkStart w:id="389" w:name="pg19808_223656"/>
    </w:p>
    <w:p>
      <w:pPr>
        <w:pStyle w:val="Heading3"/>
        <w:numPr>
          <w:ilvl w:val="2"/>
          <w:numId w:val="1"/>
        </w:numPr>
        <w:rPr/>
      </w:pPr>
      <w:bookmarkStart w:id="390" w:name="__RefHeading___Toc1910646_2314609296"/>
      <w:bookmarkStart w:id="391" w:name="_Toc136"/>
      <w:bookmarkEnd w:id="389"/>
      <w:bookmarkEnd w:id="390"/>
      <w:r>
        <w:rPr>
          <w:rtl w:val="true"/>
        </w:rPr>
        <w:t>[</w:t>
      </w:r>
      <w:r>
        <w:rPr>
          <w:rtl w:val="true"/>
        </w:rPr>
        <w:t>یستحبّ أن یجلس الحاکم مستدبر القبلة</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یجلس الحاکم مستدبر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وجههما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یقف الرجل عن یمینه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عن یمین الرجل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یستمع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شهود الزناء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یعظه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قبل کلمة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یخوّفه اللّه تعالی و یقول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الآخرة أشدّ من عذاب الدنیا،و یقرأ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إِنَّ الَّذِینَ یَشْتَرُونَ بِعَهْدِ اللّٰهِ وَ أَیْمٰانِهِمْ ثَمَناً قَلِیلاً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لنفسه یوجب اللعنة إن</w:t>
      </w:r>
    </w:p>
    <w:p>
      <w:pPr>
        <w:pStyle w:val="BookText"/>
        <w:rPr/>
      </w:pPr>
      <w:r>
        <w:rPr>
          <w:rFonts w:ascii="IRNazanin" w:hAnsi="IRNazanin" w:eastAsia="IRNazanin"/>
          <w:color w:val="111111"/>
          <w:sz w:val="28"/>
          <w:sz w:val="28"/>
          <w:szCs w:val="28"/>
          <w:rtl w:val="true"/>
          <w:lang w:bidi="fa-IR"/>
        </w:rPr>
        <w:t>مستحبّات اللعان</w:t>
      </w:r>
    </w:p>
    <w:p>
      <w:pPr>
        <w:pStyle w:val="BookText"/>
        <w:rPr/>
      </w:pPr>
      <w:r>
        <w:rPr>
          <w:rFonts w:ascii="IRNazanin" w:hAnsi="IRNazanin" w:eastAsia="IRNazanin"/>
          <w:color w:val="111111"/>
          <w:sz w:val="28"/>
          <w:sz w:val="28"/>
          <w:szCs w:val="28"/>
          <w:rtl w:val="true"/>
          <w:lang w:bidi="fa-IR"/>
        </w:rPr>
        <w:t>أی لیکون وجه الزوجین المتلاعنین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أن یقف الرجل عن یمین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المرأة أیضا عن یسار الحاکم مع توسّط الرجل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حضور جمع من الناس،لیستمعوا ألفاظ اللعان من المتلاعنین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عدد الحاضرین أربعة،و هی عدد شهود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للحاکم أن یعظ اللاعن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الحاکم،و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بکسر الأوّل،لکونها و لکون ما بعدها معطوفا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منصوبة محلاّ،لکونها و کذا لکون ما عطف علیه مفعولین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کاذبا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یعظها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کلمة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یغلّظ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الشهادات أربع مرّات،و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واجب،لکنّه أطلق الاستحباب،نظرا إلی التغلیظ بمجموع الامور الثلاثة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هو مجموع،و بما قرّرناه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زیادة لفظ فی الشهادة أو الغضب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للحاکم أن یقول للاّعن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لعنه لنفسه یوجب شمول اللعنة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للحاکم أیضا أن یعظ الزوجة قبل طلبها الغضب لنفسها إن کانت من الکاذبین مثل ما وعظ به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الوعظ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المعلوم،و الفاعل هو الضمیر الراجع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التغلیظ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تکرار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تکرار الشهادات أربع مرّات واجب،لکنّ المصنّف رحمه اللّه ذهب إلی استحبابه بالنظر إلی مجموع الامور الثلاثة من حیث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التغلیظ بالقول و المکان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بما قرّرناه من إطلاق الاستحباب من حیث اعتبار المجموع صرّح العلاّمة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حمل التغلیظ علی زیادة ألفاظ فی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و ملائکته و رسله و أئمّته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زیادة الألفاظ فی اللعن و الغضب فیوجب الإخلال بالموالات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اللّه و لعنه و عذابه و سخطه علیّ إن کنت کاذبا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یذکر فی الیمین المطلقة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کأشهد باللّه الغالب الطالب المهلک و نحو ذلک، فإنّه 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 لو 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علیه،إلاّ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بإخلاله بالموالاة المعتبرة فی اللفظ المنصوص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الإذن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تخلّل المذکور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یلاعن بینهما فی موضع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کبین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إبراهیم علی نبیّنا و آله و علیه السلام،و هو المسمّی بالحطیم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بمکّة،و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بین القبر</w:t>
      </w:r>
    </w:p>
    <w:p>
      <w:pPr>
        <w:pStyle w:val="BookText"/>
        <w:rPr/>
      </w:pPr>
      <w:r>
        <w:rPr>
          <w:rFonts w:ascii="IRNazanin" w:hAnsi="IRNazanin" w:eastAsia="IRNazanin"/>
          <w:color w:val="111111"/>
          <w:sz w:val="28"/>
          <w:sz w:val="28"/>
          <w:szCs w:val="28"/>
          <w:rtl w:val="true"/>
          <w:lang w:bidi="fa-IR"/>
        </w:rPr>
        <w:t>و هو الحلف باللّه علی فعل أو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الحمل و إن کان ممکنا إلاّ أنّه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وجد نصّ علی 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أنّی لمن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أنّه لم یحصل إذن من الشارع فی الإخلال بالموالات الواجب رعایتها بالتخلّل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التخلّل الحاصل بزیادة الألفاظ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یغلّظ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یستحبّ له أن یغلّظ اللعان من حیث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الرکن الذی وضع فیه 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القدمین،و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المنزلة،و منه مقامات الأعداد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الحجر الذی فیه أثر قدمیه فی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 حجر الکعبة،و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الرکن و زمزم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بالمدینة،و تحت الصخرة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الأقصی، و فی المساجد بالأمصار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المشاهد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و الأنبیاء علیهم السّلام إن اتّفق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المرأة حائضا فباب المسجد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الحاکم إلیها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یبعث نائبا،أو کانا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ذمّیّین</w:t>
      </w:r>
    </w:p>
    <w:p>
      <w:pPr>
        <w:pStyle w:val="BookText"/>
        <w:rPr/>
      </w:pPr>
      <w:r>
        <w:rPr>
          <w:rFonts w:ascii="IRNazanin" w:hAnsi="IRNazanin" w:eastAsia="IRNazanin"/>
          <w:color w:val="111111"/>
          <w:sz w:val="28"/>
          <w:sz w:val="28"/>
          <w:szCs w:val="28"/>
          <w:rtl w:val="true"/>
          <w:lang w:bidi="fa-IR"/>
        </w:rPr>
        <w:t>أی القبر الشریف لرسول اللّه صلّی اللّه علیه و آله رزقنا اللّه تعالی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الخطیب أو الواعظ کالذی فی الکنیسة و الجامع یکلّم منه الجمع،سمّی به لارتفاعه عمّا حوله،و کسرت المیم علی التشبیه بالآلة،ج منابر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المنبر المعروف بمنبر رسول اللّه صلّی اللّه علیه و آله فی مسجد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الصخرة و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العظیم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الأمصار جمع المصر،و هی الکورة أی المدینة،و الصقع أو کلّ کورة یقسم فیها الفیء 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المساجد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الحرام،مسجد النبیّ صلّی اللّه علیه و آله و 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یلاعن بین الزوجین فی غیر هذه المساجد الثلاثة عند المنبر الذی وضع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المشاهد جمع،مفرده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استشهاد الشهید و محضر الناس و مجتمعهم،ج 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الحاکم یلاعن بین الزوجین فی مشهد من المشاهد الشریفة إن اتّفق وجود مشهد فی بلد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الحائضة تقوم حال اللعان بباب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یخرج الحاکم إلی المرأة،أو یخرج إلیها نائب الحاکم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کان الزوجان المتلاعنان کافرین ذمّیّین أجری الحاکم اللعان بینهما ببیعة أو</w:t>
      </w:r>
      <w:r>
        <w:rPr>
          <w:rFonts w:eastAsia="IRNazanin" w:cs="IRNazanin"/>
          <w:color w:val="111111"/>
          <w:sz w:val="28"/>
          <w:szCs w:val="28"/>
          <w:rtl w:val="true"/>
          <w:lang w:bidi="fa-IR"/>
        </w:rPr>
        <w:t xml:space="preserve">- </w:t>
      </w:r>
      <w:bookmarkStart w:id="392" w:name="pg19808_223660"/>
    </w:p>
    <w:p>
      <w:pPr>
        <w:pStyle w:val="BookText"/>
        <w:rPr/>
      </w:pPr>
      <w:bookmarkEnd w:id="392"/>
      <w:r>
        <w:rPr>
          <w:rFonts w:ascii="IRNazanin" w:hAnsi="IRNazanin" w:eastAsia="IRNazanin"/>
          <w:color w:val="111111"/>
          <w:sz w:val="28"/>
          <w:sz w:val="28"/>
          <w:szCs w:val="28"/>
          <w:rtl w:val="true"/>
          <w:lang w:bidi="fa-IR"/>
        </w:rPr>
        <w:t>فببیعة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کنیسة،أو مجوسیّین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فببیت نار لا بیت صنم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ثنّی، إذ لا حرمة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مرعیّ</w:t>
      </w:r>
      <w:r>
        <w:rPr>
          <w:rFonts w:eastAsia="IRNazanin" w:cs="IRNazanin"/>
          <w:color w:val="111111"/>
          <w:sz w:val="28"/>
          <w:szCs w:val="28"/>
          <w:rtl w:val="true"/>
          <w:lang w:bidi="fa-IR"/>
        </w:rPr>
        <w:t>.</w:t>
      </w:r>
    </w:p>
    <w:p>
      <w:pPr>
        <w:pStyle w:val="Heading3"/>
        <w:numPr>
          <w:ilvl w:val="2"/>
          <w:numId w:val="1"/>
        </w:numPr>
        <w:rPr/>
      </w:pPr>
      <w:bookmarkStart w:id="393" w:name="__RefHeading___Toc1910648_2314609296"/>
      <w:bookmarkStart w:id="394" w:name="_Toc137"/>
      <w:bookmarkEnd w:id="393"/>
      <w:r>
        <w:rPr>
          <w:rtl w:val="true"/>
        </w:rPr>
        <w:t>[</w:t>
      </w:r>
      <w:r>
        <w:rPr>
          <w:rtl w:val="true"/>
        </w:rPr>
        <w:t>إذا لاعن الرجل سقط عنه الحدّ،و وجب علی المرأة</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لاعن الرجل سقط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 وجب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لعانه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کالبیّنة،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أقرّت بالزناء،أو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تقرّ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البیعة و الکنیسة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أقرب الموارد و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الزوجان المتلاعنان من المجوس لاعن الحاکم بینهما فی بیت النار،و هی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اللعان بین الوثنیّین فی بیت الصنم،و هی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الوثن،و هو صورة أو تمثال إنسان أو حیوان یتّخذ للعبادة،أو کلّ ما عبد من دون اللّه معرّب،ج 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بیت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اعتقاد الوثنیّین لا تجب رعایته،أمّا الیهود و النصاری و المجوس فإنّما یراعی اعتقادهم إذا قبلوا الذمّة و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اللعان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وجب إقامة حدّ الزناء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لعان الرجل یثبت زناءها،کما یثبته الشهود الأربعة</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المرأة لو امتنعت عن اللعان و لم تقرّ بالزناء وجب علیها حدّ الزناء،لثبوته بلعان الرجل</w:t>
      </w:r>
      <w:r>
        <w:rPr>
          <w:rFonts w:eastAsia="IRNazanin" w:cs="IRNazanin"/>
          <w:color w:val="111111"/>
          <w:sz w:val="28"/>
          <w:szCs w:val="28"/>
          <w:rtl w:val="true"/>
          <w:lang w:bidi="fa-IR"/>
        </w:rPr>
        <w:t xml:space="preserve">. </w:t>
      </w:r>
      <w:bookmarkStart w:id="395" w:name="pg19808_223661"/>
    </w:p>
    <w:p>
      <w:pPr>
        <w:pStyle w:val="BookText"/>
        <w:rPr/>
      </w:pPr>
      <w:bookmarkEnd w:id="395"/>
      <w:r>
        <w:rPr>
          <w:rFonts w:ascii="IRNazanin" w:hAnsi="IRNazanin" w:eastAsia="IRNazanin"/>
          <w:color w:val="111111"/>
          <w:sz w:val="28"/>
          <w:sz w:val="28"/>
          <w:szCs w:val="28"/>
          <w:rtl w:val="true"/>
          <w:lang w:bidi="fa-IR"/>
        </w:rPr>
        <w:t xml:space="preserve">اللعان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لاعنت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Heading3"/>
        <w:numPr>
          <w:ilvl w:val="2"/>
          <w:numId w:val="1"/>
        </w:numPr>
        <w:rPr/>
      </w:pPr>
      <w:bookmarkStart w:id="396" w:name="__RefHeading___Toc1910650_2314609296"/>
      <w:bookmarkStart w:id="397" w:name="_Toc138"/>
      <w:bookmarkEnd w:id="396"/>
      <w:r>
        <w:rPr>
          <w:rtl w:val="true"/>
        </w:rPr>
        <w:t>[</w:t>
      </w:r>
      <w:r>
        <w:rPr>
          <w:rtl w:val="true"/>
        </w:rPr>
        <w:t>یتعلّق بلعانهما معا أحکام أربعة</w:t>
      </w:r>
      <w:r>
        <w:rPr>
          <w:rtl w:val="true"/>
        </w:rPr>
        <w:t>]</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یتعلّق بلعانهما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کلّ لعان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الحدّین عنهما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الفراش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ثابتان فی کلّ لعان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لاعن المرأة إن کان اللعان لنفیه،</w:t>
      </w:r>
    </w:p>
    <w:p>
      <w:pPr>
        <w:pStyle w:val="BookText"/>
        <w:rPr/>
      </w:pPr>
      <w:r>
        <w:rPr>
          <w:rFonts w:ascii="IRNazanin" w:hAnsi="IRNazanin" w:eastAsia="IRNazanin"/>
          <w:color w:val="111111"/>
          <w:sz w:val="28"/>
          <w:sz w:val="28"/>
          <w:szCs w:val="28"/>
          <w:rtl w:val="true"/>
          <w:lang w:bidi="fa-IR"/>
        </w:rPr>
        <w:t>فاعله هو الضمیر العائد إلی المرأة،و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یتعلّق بلعان الزوجین أحکام أربعة تذکر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الأحکام الأربعة لا تتعلّق بکلّ لعان،کما فسّره الشارح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اللعان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للقذف و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الأحکام الأربعة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الحدّین عن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الولد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یفرش و ینام علیه،فعال بمعنی المفعول ککتاب بمعنی مکتوب،و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الزوج،فإنّ کلّ واحد من الزوجین یسمّی فراشا للآخر،ج فرش و أفرشة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اللعان للقذف أم لنفی الولد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الحکم الثالث من الأحکام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لاعن الرجل لنفی الولد انتفی عنه لاعن المرأة</w:t>
      </w:r>
      <w:r>
        <w:rPr>
          <w:rFonts w:eastAsia="IRNazanin" w:cs="IRNazanin"/>
          <w:color w:val="111111"/>
          <w:sz w:val="28"/>
          <w:szCs w:val="28"/>
          <w:rtl w:val="true"/>
          <w:lang w:bidi="fa-IR"/>
        </w:rPr>
        <w:t xml:space="preserve">. </w:t>
      </w:r>
      <w:bookmarkStart w:id="398" w:name="pg19808_223662"/>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ینتفی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إلاّ بمجموع لعانه،و کذا المرأة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تثبت الأحکام أجمع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بمجموع لعانهما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399" w:name="__RefHeading___Toc1910652_2314609296"/>
      <w:bookmarkStart w:id="400" w:name="_Toc139"/>
      <w:bookmarkEnd w:id="399"/>
      <w:r>
        <w:rPr>
          <w:rtl w:val="true"/>
        </w:rPr>
        <w:t>[</w:t>
      </w:r>
      <w:r>
        <w:rPr>
          <w:rtl w:val="true"/>
        </w:rPr>
        <w:t>لو أکذب نفسه فی أثناء اللعان</w:t>
      </w:r>
      <w:r>
        <w:rPr>
          <w:rtl w:val="true"/>
        </w:rPr>
        <w:t>]</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أکذب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فی أثناء اللعان وجب علیه حدّ القذف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شیء من الأحکام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أکذب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لعانها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الحدّ</w:t>
      </w:r>
    </w:p>
    <w:p>
      <w:pPr>
        <w:pStyle w:val="BookText"/>
        <w:rPr/>
      </w:pPr>
      <w:r>
        <w:rPr>
          <w:rFonts w:ascii="IRNazanin" w:hAnsi="IRNazanin" w:eastAsia="IRNazanin"/>
          <w:color w:val="111111"/>
          <w:sz w:val="28"/>
          <w:sz w:val="28"/>
          <w:szCs w:val="28"/>
          <w:rtl w:val="true"/>
          <w:lang w:bidi="fa-IR"/>
        </w:rPr>
        <w:t>هذا هو الحکم الرابع من الأحکام الأربعة،و هو أنّ الزوجین یکونان محرّمین، بمعنی أنّ کلّ واحد من الزوجین یحرم علی الآخر أبدا،فلا یجوز وقوع التزویج بینهما بعد إجراء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التحریم المؤبّد بینهما ثابت فی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اللعان للقذف أو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زوال الفراش و سقوط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ینتفی حدّ القذف عن الرجل إلاّ بإتمامه للشهادات الأربع و اللعن،کما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أیضا لا ینتفی عنها حدّ الزناء إلاّ بعد إتمامها 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تثبت الأحکام الأربعة المذکورة إلاّ بمجموع لعان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الأحکام الأربعة بمجموع لعانهما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الرجل إذا أکذب نفسه قبل إکمال اللعان یثبت علیه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شیء من الأحکام المتقدّمة من زوال الفراش و التحریم المؤبّد و نفی الولد و سقوط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فی وجوب حدّ القذف علی الزوج عند إکذابه لنفسه بعد لعانه و قبل لعان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،منشأهما من سقوط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بلعانه و لم یتجدّد منه قذف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لوجوبه،و من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أکّد القذف السابق باللعان، لتکراره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فیه،و السقوط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مع علم صدقه أو اشتباه حاله، و اعترافه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بکذبه ینفیهما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لعانه قذفا محضا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القول بسقوط الحدّ عن الزوج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 یتحقّق قذف جدید بعد لعانه و اللعان قد أسقط حدّ القذف عنه،فلا 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القول بعدم سقوط الحدّ عن الزوج،و هو أنّه قد أکّد القذف السابق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القذف،و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إکمال وجه عدم سقوط الحدّ عن الزوج بأنّ السقوط إنّما یکون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بصدق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اشتباه حال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إتمامه للّعان و عدم تکذیبه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یصدق شیء من هذه الامور فی الفرض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اعتراف الرجل بکذبه ینفی الأمرین الموجبین لسقوط الحدّ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العلم و الاشتباه</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لعان الرجل یکون علی هذا قذفا خالصا،فلا یکون مسقطا للحدّ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أکذب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لعانهما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ما ذکر فی الجانبین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فیهما،لما 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محمّد بن الفضیل عن الکاظم علیه السّلام،أنّه سأله عن رجل لاعن امرأته و انتفی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ولدها،ثمّ أکذب نفسه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یردّ علیه 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أکذب نفسه جلد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 ردّ علیه ابنه،و لا ترجع إلیه امرأته أبدا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رجوعه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لعانهما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یعود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القول بسقوط الحدّ و القول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أکذب نفسه فیما رماها به بعد لعان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لعین الدلیلین المذکورین لکلّ من القولین فی الفرض السابق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ثبوت حدّ القذف فی کلا الفرضین،أی فی فرض تکذیبه لنفسه بعد لعانه و قبل لعانها و فی فرض تکذیبه لنفسه بعد لعانهما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للدلیل المذکور للقول بعدم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تجنّب و 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الملاعن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جلد الرجل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رجع الرجل و أکذب نفسه بعد لعانهما لم تحلّ له امرأته التی لاعنها</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لدلالة الروایة المنقولة آنفا علی عدم حلّ المرأة له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ترجع إلیه امرأته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 شرعا،و اعترافه لا یصلح لإزالته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اعترافه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فی حقّ نفسه بإرثه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دعوی ولادته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فیثبت إقراره علی نفسه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ثان لعدم حلّ المرأة له،و هو أنّها تکون محرّمة علیه شرعا بسبب لعانه،و اعترافه ثانیا لا یزیل التحریم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لإزالته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المفعول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الزوج لا یرث الولد بعد اللعان،لانتفائه عن الزوج الملاعن،کما هو أحد الأحکام الأربعة المذکورة فی الصفحة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ذکر ترتّب الأحکام الأربعة علی اللعان فی الصفحة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،و منها نفی الولد،فلا یرث الزوج ولده المنتفی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و إن کان لا یرث الولد،لکنّ الولد یرثه مع تکذیبه لنفسه بعد لعانهما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اعتراف الزوج بأنّه ولده لا یتجاوز حدّ الإقرار علی نفسه و لا یثبت به الواقع،فاللازم أن یرثه الولد و لا یرثه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دعوی الزوج ولادة الولد منه قد زالت بسبب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أحکام اللعان شرعا هو انتفاء الولد عن الزوج الملاعن</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کذلک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401" w:name="pg19808_223666"/>
    </w:p>
    <w:p>
      <w:pPr>
        <w:pStyle w:val="BookText"/>
        <w:rPr/>
      </w:pPr>
      <w:bookmarkEnd w:id="401"/>
      <w:r>
        <w:rPr>
          <w:rFonts w:ascii="IRNazanin" w:hAnsi="IRNazanin" w:eastAsia="IRNazanin"/>
          <w:color w:val="111111"/>
          <w:sz w:val="28"/>
          <w:sz w:val="28"/>
          <w:szCs w:val="28"/>
          <w:rtl w:val="true"/>
          <w:lang w:bidi="fa-IR"/>
        </w:rPr>
        <w:t>و لا تثبت دعواه علی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یرث الولد أقرباء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 لا یرثونه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تصدیقهم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نسبه فی قول،لأنّ الإقرار لا یتعدّی المقرّ</w:t>
      </w:r>
      <w:r>
        <w:rPr>
          <w:rFonts w:eastAsia="IRNazanin" w:cs="IRNazanin"/>
          <w:color w:val="111111"/>
          <w:sz w:val="28"/>
          <w:szCs w:val="28"/>
          <w:rtl w:val="true"/>
          <w:lang w:bidi="fa-IR"/>
        </w:rPr>
        <w:t>.</w:t>
      </w:r>
    </w:p>
    <w:p>
      <w:pPr>
        <w:pStyle w:val="Heading3"/>
        <w:numPr>
          <w:ilvl w:val="2"/>
          <w:numId w:val="1"/>
        </w:numPr>
        <w:rPr/>
      </w:pPr>
      <w:bookmarkStart w:id="402" w:name="__RefHeading___Toc1910654_2314609296"/>
      <w:bookmarkStart w:id="403" w:name="_Toc140"/>
      <w:bookmarkEnd w:id="402"/>
      <w:r>
        <w:rPr>
          <w:rtl w:val="true"/>
        </w:rPr>
        <w:t>[</w:t>
      </w:r>
      <w:r>
        <w:rPr>
          <w:rtl w:val="true"/>
        </w:rPr>
        <w:t>لو أکذبت المرأة نفسها بعد لعانها</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أکذبت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لعانها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یعود الفراش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إقرار الزوج بعد اللعان نافذ فی حقّ نفسه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لا یرث أقرباء الأب فی صورة تکذیبه لنفسه بعد اللعان إلاّ مع تصدیقهم علی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أقرباء الأب،و ضمیر المفعول 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یصدّق أقرباء الأب نسب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الإقرار منهم أیضا،و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یرثونه و لا یرثهم، لانتفاء النسب فلا یعود إلاّ لإرث الابن من الأب،للنصّ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عندی هو عدم إرث أقرباء الأب من الولد و لو مع تصدیقهم،لأنّ القاعدة إنّما هی جواز إقرار العقلاء علی أنفسهم لا لأنفسهم،و هذه القاعدة تقتضی عدم إرثهم من الولد،لأنّ تصدیقهم یشتمل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علی أنفسهم،و هو إرث الولد منهم،فهو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لأنفسهم،و هو إرثهم منه،فلیس بنافذ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لو أکذبت الزوجة نفسها بعد لعانها لم یعد الفراش و لم یزل التحریم،کما تقدّم فی تکذیب الزوج نفسه بعد اللعان فی الصفحة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یزول التحریم،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إکذابها نفسها،لأنّه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بالزناء،و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تقرّ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سیأتی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تعالی، فإذا أقرّت أربعا حدّت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الإقرار بالزناء أربعا من الکامل الحرّ المختار یثبت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حدّه،و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 بلعانهما،لقوله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یَدْرَؤُا عَنْهَا الْعَذٰابَ أَنْ تَشْهَدَ أَرْبَعَ شَهٰادٰاتٍ بِاللّٰهِ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لا یجب إقامة حدّ الزناء علی المرأة بمجرّد تکذیبها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تکذیب الزوجة لنفسها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التکذیب الکذائیّ إقرار بالزناء و الحال أنّ حدّ الزناء لا یجب بالإقرار مرّة،بل بعد أربع مرّات مع شرائطها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سیأتی فی کتاب الحدود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الضمیر الراجع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 علی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القول بوجوب الحدّ علیها،و هو تکذیبها لنفسها و الإقرار بالزناء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الإقرار،و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القول بعدم الحدّ علیها بإقرارها،و هو أنّ حدّ الزناء یسقط عنها بلعانها،فلا یعود بإقرارها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الحدّ</w:t>
      </w:r>
      <w:r>
        <w:rPr>
          <w:rFonts w:eastAsia="IRNazanin" w:cs="IRNazanin"/>
          <w:color w:val="111111"/>
          <w:sz w:val="28"/>
          <w:szCs w:val="28"/>
          <w:rtl w:val="true"/>
          <w:lang w:bidi="fa-IR"/>
        </w:rPr>
        <w:t xml:space="preserve">. </w:t>
      </w:r>
      <w:bookmarkStart w:id="404" w:name="pg19808_223668"/>
    </w:p>
    <w:p>
      <w:pPr>
        <w:pStyle w:val="Heading3"/>
        <w:numPr>
          <w:ilvl w:val="2"/>
          <w:numId w:val="1"/>
        </w:numPr>
        <w:rPr/>
      </w:pPr>
      <w:bookmarkStart w:id="405" w:name="__RefHeading___Toc1910656_2314609296"/>
      <w:bookmarkStart w:id="406" w:name="_Toc141"/>
      <w:bookmarkEnd w:id="404"/>
      <w:bookmarkEnd w:id="405"/>
      <w:r>
        <w:rPr>
          <w:rtl w:val="true"/>
        </w:rPr>
        <w:t>[</w:t>
      </w:r>
      <w:r>
        <w:rPr>
          <w:rtl w:val="true"/>
        </w:rPr>
        <w:t>لو قذفها الزوج برجل معیّن</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الآخر للرجل،لأنّه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قذف 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حدّها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حدّ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الحدّان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یسقط حدّ کلّ قذف بإقامة البیّنة بالفعل المقذوف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یسقط الحدّ لو عفا عنه مستحقّه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الفعل،لکن إن کانت هی المصدّقة و هناک نسب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ینتف بتصدیقها،لأنّه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فی حقّ الغیر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الزوجة ارتکبت الزناء مع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أحد الحدّین لقذفه للزوجة و الحدّ الآخر لنسبة الرجل المعیّن إلی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قذف الزوج لزوجته برجل یکون قذفا 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للزوج إسقاط حدّ الزوجة باللعان،لکن حدّ الرجل یبقی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أقام بیّنة بزناء الرجل مع الزوجة سقط عنه کلا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الفعل الذی قذف الغیر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یجب الحدّ لاستیفاء حقّه علی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مستحقّ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هناک شبهة فی کون الولد من الزناء الذی قذفها الزوج به،فإذا لا ینتفی الولد بمجرّد تصدیق الزوجة لزوجها فیما قذفها به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إقرار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إقرارها بالزناء نافذ إذا کان علی ضررها لا علی ضرر الولد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 الذی لا ینتفی بتصدیق الزوجة لزوجها فیما رماها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یلاعن لنفیه؟قولان،من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ثبوته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الولد،و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متصوّر هنا،إذ لا یمکن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أن تشهد باللّه إنّه لمن الکاذبین بعد تصدیقها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صادقته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أصل الزناء دون کون الولد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توجّه اللعان منها،لإمکان شهادتها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بکذبه فی نفیه و إن ثبت زناؤها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هل یجوز للزوج أن یلاعن زوجته التی صدّقها فی القذف فی خصوص نفی ولدها؟فیه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جواز اللعان لنفی الولد فی فرض تصدیق الزوجة لزوجها فیما قذفها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اللعان لنفی الولد عامّ یشمل 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دلیل عدم جواز اللعان فی المسألة المبحوث عنها،و هو أنّ اللعان غیر متصوّر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اللازم فی اللعان هو أن تقول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إنّه لمن الکاذبین،لکن بعد تصدیقها للزوج کیف یمکنها هذه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العبارة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عدم کون الولد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صدّقت الزوجة زوجها فی أصل الزناء لا فی أنّ الولد لیس منه فإذا یتصوّر اللعان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شهادة الزوجة بکذب الزوج فی نفی الولد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ثبت زناؤها بتصدیقها لزوجها فی قذفها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اللعان سقط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الزوجیّة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القذف،لعدم تقدّم مسقطه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یلاعن لسقوطه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بحضور الوارث،لأنّه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شهادات أو أیمان،و کلاهما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حیاة المشهود علیه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اللعان یتعذّر بموت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الزوجیّة لا تبطل إلاّ باللعان و الحال أنّه لم 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لوارث الزوجة أن یجری حدّ القذف علی الزوج،لرمیه الزوجة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مسقط الحدّ إنّما هو اللعان،و هو لم یحصل بموت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للزوج أن یلاعن بعد موت الزوجة لسقوط حدّ القذف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لا یحتاج إلی حضور وارث الزوجة عند لعان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لزوم حضور وارث الزوجة عند لعان الزوج بأنّ اللعان إمّا من قبیل الشهادات أو من قبیل الأیمان،و کلّ منهما لا یحتاج إلی حیاة المشهود علیه أو المحلوف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الشهادات و الأیمان</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مترتّب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المحلوف لأجله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لعموم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لعانه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 یوجب الحدّ علیها،و لعانهما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الأحکام الأربعة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انتفی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بموتها بقی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فیسقط الحدّ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ینتفی الإرث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بلعانه بعد الموت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تنتفی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لجواز لعان الزوج عند موت الزوجة هو عموم آیة اللعان،کما تقدّم ذکرها 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دلیل ثالث لجواز لعان الزوج بعد موت الزوجة،و هو أنّ لعان الزوج یسقط عنه حدّ القذف و یوجب علیها حدّ الزناء و لعانهما یوجب الأحکام الأربعة المذکورة فی الصفحة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،فإذا لم یمکن وقوع اللعان بینهما معا لموت الزوجة بقی لعان الزوج بعد موتها بحاله من حیث سقوط حدّ القذف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لعانهما یوجب الأحکام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الحدّ عنهما،زوال الفراش،نفی الولد و التحریم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اللعان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لعان الزوج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یسقط حدّ القذف عن الزوج بلعانه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ینتفی إرث الزوج من الزوجة بلعان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موت الزوجة</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لا تنتفی الزوجیّة بلعان الزوج فقط قبل موت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بلعانه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من أهلها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فلاعنه فلا میراث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منهم فله المیراث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خالد عن زید عن آبائه علیهم السّلام،و بمضمونها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الإرث من الزوجة لا ینتفی إلاّ علی مدلول روایة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منع جمیع أهل الزوجة عن لعان الزوجة ورث الزوج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بین عبارتی کتاب التهذیب و الروضة البهیّة اختلافا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الخبر المنقول عن أبی بصیر فی الدلالة علی عدم إرث الزوج من الزوجة باللعان بعد موتها هو ما روی عمرو بن خالد،هذه الروایة أیضا منقولة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یحیی عن محمّد بن الحسین عن أبی الجوزاء عن الحسین بن علوان عن عمرو بن خالد عن زید بن علیّ عن آبائه علیهم السّلام عن علیّ علیه السّلام فی رجل قذف امرأته،ثمّ خرج فجاء و قد توفیّت،قال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واحدة من ثنتین،یقال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ألزمت نفسک الذنب فیقام علیک الحدّ و تعطی المیراث،و إن شئت أقررت فلاعنت أدنی قرابتها إلیها و لا میراث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جماعة من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الروایتان مع إرسال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سند الثانیة مخالفتان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من حیث إنّ اللعان شرع بین الزوجین،فلا یتعدّی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الوارث متعذّر،لأنّه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مجرّد حضوره فلیس بلعان حقیقیّ،و إن ارید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 الصیغ المعهودة من الزوجة فبعید،لتعذّر القطع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الوارث علی نفی فعل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غالبا،و إیقاعه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العلم تغییر للصورة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أفتوا بمضمون روایة أبی بصیر،و هو عدم إرث الزوج من الزوجة فی الفرض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المتقدّمة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مرسلة،و الروایة الثانیة عن عمرو بن خالد ضعیفة سندا،و هما مع ذلک مخالفتان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قاعدة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قاعدة اللعان وقوعه بین الزوجین،لا بین الزوج و أحد من أهل الزوجة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اللعان لا یتعدّی عن الزوجین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ثان لعدم وقوع اللعان مع حضور أهل الزوجة التی ماتت قبل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لتعذّر لعان أهل الزوجة بعد موتها،و هو أنّ المراد من اللعان الحقیقیّ لیس مجرّد حضور أهل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ارید من لعان أهل الزوجة تلفّظه بالصیغة التی کان علی الزوجة أن یوقعها لو لم تمت فهذا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القطع بعدم ارتکاب الزوجة للزناء من أهلها لیس بممکن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القطع بعدم الفعل من الغیر لا یحصل غالبا لغیر الفاعل</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بإیقاع اللعان من أهل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المنقولة شرعا،و لأنّ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استقرّ بالموت،فلا وجه لإسقاط اللعان المتجدّد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الزوج أحد الأربعة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الشهود بالزناء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حدّها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شهادة الزوج مقبولة علی زوجته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تختلّ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الشهادة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سبق الزوج بالقذف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شهادته تردّ لذلک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جملة اختلال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کاختلاف کلامهم فی الشهادة أو أدائهم الشهادة مختلفی المجلس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علی عدم علمهم بما قذفها به زوجها فهذا یکون مغیّرا للصورة المنقولة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آخر لعدم سقوط إرث الزوج من الزوجة باللعان بعد موتها،و هو أنّ الإرث ثبت بموتها،فلا وجه لإسقاطه باللعان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شهد الزوج مع ثلاثة رجال عدول آخرین بزناء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الأقرب عند الشارح رحمه اللّه هو ثبوت الزناء و ثبوت حدّ الزناء علی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مانع من شهادة الزوج علی زناء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الشرائط التی تعتبر فی الشهادة،و هی المشاهدة کالمیل فی المکحلة،و اتّفاقهم علی الفعل الواحد فی مجلس واحد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تقبل شهادة الزوج إذا سبق بقذف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اختلال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سبق الزوج بقذف زوجته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بخلاف ما إذا اختلّ غیر سبق الزوج بالقذف من الشرائط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عداوة أحدهم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أو فسقه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شرائط ثبوت 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یلاعن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لإسقاط الحدّ عنه بالقذف،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 باقی الشهود،للفریة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الأخبار و کلام الأصحاب اختلف فی هذه المسألة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نعیم عن الصادق علیه السّلام جواز شهادة الأربعة الذین أحدهم الزوج،و لا معنی للجواز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الصحّة التی یترتّب علیها أثرها،</w:t>
      </w:r>
    </w:p>
    <w:p>
      <w:pPr>
        <w:pStyle w:val="BookText"/>
        <w:rPr/>
      </w:pPr>
      <w:r>
        <w:rPr>
          <w:rFonts w:ascii="IRNazanin" w:hAnsi="IRNazanin" w:eastAsia="IRNazanin"/>
          <w:color w:val="111111"/>
          <w:sz w:val="28"/>
          <w:sz w:val="28"/>
          <w:szCs w:val="28"/>
          <w:rtl w:val="true"/>
          <w:lang w:bidi="fa-IR"/>
        </w:rPr>
        <w:t>کما إذا ثبت عداوة أحد من الشهود بالنسبة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من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فی صورة اختلال الشرائط المعتبرة فی الشهادة لا یحکم بحدّها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إقامة الحدّ علی الزوجة فی الفرضین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یلاعن زوجته،لإسقاط حدّ القذف عنه،و لکن یجری حدّ القذف علی سائر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 لو لم یلاعن زوجته حدّ مثل سائر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القذف،ج 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الزوج أحد الشهود الأربعة بزناء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إبراهیم بن نعیم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أربعة شهدوا علی امرأة بالزناء أحدهم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معنی للفظ الجواز فی الروایة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المرأة،و 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جماعة،و یؤیّدها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شُهَدٰاءُ إِلاّٰ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کان غیره فلا لعان،و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یَأْتِینَ الْفٰاحِشَةَ مِنْ نِسٰائِکُمْ فَاسْتَشْهِدُوا عَلَیْهِنَّ أَرْبَعَةً مِنْکُمْ ،فإنّ الظاهر کون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للحاکم،لأنّه المرجع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الشهادة،فیشمل الزوج و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أحدهما علیهما السّلام فی أربعة شهدوا علی امرأة بالزناء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التی یترتّب علیها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جماعة من الفقهاء أفتوا بمضمون الروایة،و هو جواز کون الزوج أحد الشهود الأربعة لثبوت زناء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الآیة یدلّ علی عدم اللعان عند وجود الشهود غیر الزوج و لو کان أحدهم الزوج،فظاهر الآیة یؤیّد مضمون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 یؤیّد مضمون الروایة الآیة الاخری من القرآن الکریم أیضا،و هی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الخطاب الموجود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یتعلّق بالحاکم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مورد الرجوع فی الشهادة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یشمل الزوج و غیر الزوج من الشهود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فی مقابل روایة إبراهیم بن نعیم الدالّة علی جواز کون الزوج أحد الشهود الأربعة روایة زرارة الدالّة علی عدم جواز کون الزوج أحد الشهود الأربعة،و 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 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یلاعن و یجلد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 جماعة،و یؤیّدها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 ،و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الجمع بین الروایتین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 أسنادهما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الثانیة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اختلال شرائط الشهادة کسبق الزوج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زرارة عن أحدهما علیهما السّلام فی أربعة شهدوا علی امرأة بالزناء أحدهم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یلاعن الزوج و یجلّد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اللعان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الصدوق و جماعة من الفقهاء رحمهم اللّه أفتوا بمضمون روایة زرارة،و قالوا بعدم جواز کون الزوج أحد الشهود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یؤیّد روایة زرارة آیة من کتاب اللّه الکریم،و هی الآیة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المختار من القولین عند الشارح رحمه اللّه هو القول بقبول کون الزوج أحد الشهود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روایة إبراهیم بن نعیم الدالّة علی جواز کون الزوج أحد الشهود الأربعة و روایة زرارة الدالّة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هی المرویّ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یمکن الجمع بین الروایتین بحمل روایة زرارة الدالّة علی عدم جواز کون الزوج أحد الشهود الأربعة علی صورة اختلال شروط الشهادة بالزناء</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 لاختلال شرائط الشهادة،فإنّ سبق الزوج بقذف الزوجة یوجب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بالقذف أو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تختلّ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تعلیلها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الزوج خصما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حیّز المنع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الإخلال بالشرائط المعتبرة،للزوم اتّفاق الشهود علی الشهادة بالزناء من حیث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یتّفق الزوج علی الشهادة مع الشهود الآخرین من حیث المکان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تعلیل الروایة بأنّ الزوج خصم للزوجة فلا تقبل شهادته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التعلیل المذکور</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کونه خصما لها لم یثبت من الخارج،و الفرض فی قبول شهادته علیها و هو عدم ثبوت العداوة و الخصومة بالنسبة إلی المشهود علیها،کما هو الحال فی جمیع موارد الشهادة</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انتباه لا یخفی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کون مباحث العتق و التدبیر و المکاتبة و الاستیلاد غیر مبتلی بها 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أخّرنا شرح کتاب العتق و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التدبیر و المکاتبة و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راجین من اللّه عزّ و جلّ أن یوفّقنا للتعرّض إلی شرح هذین الکتابین فی الأوقات المناسبة لذلک إن شاء اللّه تعالی،فإنّ الامور مرهونة بأوقاتها</w:t>
      </w:r>
      <w:r>
        <w:rPr>
          <w:rFonts w:eastAsia="IRNazanin" w:cs="IRNazanin"/>
          <w:color w:val="111111"/>
          <w:sz w:val="28"/>
          <w:szCs w:val="28"/>
          <w:rtl w:val="true"/>
          <w:lang w:bidi="fa-IR"/>
        </w:rPr>
        <w:t xml:space="preserve">! ***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19808_223683"/>
      <w:bookmarkStart w:id="408" w:name="pg19808_223683"/>
      <w:bookmarkEnd w:id="408"/>
    </w:p>
    <w:p>
      <w:pPr>
        <w:pStyle w:val="Heading2"/>
        <w:numPr>
          <w:ilvl w:val="1"/>
          <w:numId w:val="1"/>
        </w:numPr>
        <w:rPr/>
      </w:pPr>
      <w:bookmarkStart w:id="409" w:name="pg19808_223683"/>
      <w:bookmarkStart w:id="410" w:name="__RefHeading___Toc1910658_2314609296"/>
      <w:bookmarkStart w:id="411" w:name="_Toc142"/>
      <w:bookmarkEnd w:id="409"/>
      <w:bookmarkEnd w:id="410"/>
      <w:r>
        <w:rPr>
          <w:rtl w:val="true"/>
        </w:rPr>
        <w:t>[</w:t>
      </w:r>
      <w:r>
        <w:rPr>
          <w:rtl w:val="true"/>
        </w:rPr>
        <w:t>کتاب الإقرار</w:t>
      </w:r>
      <w:r>
        <w:rPr>
          <w:rtl w:val="true"/>
        </w:rPr>
        <w:t>]</w:t>
      </w:r>
      <w:bookmarkEnd w:id="411"/>
    </w:p>
    <w:p>
      <w:pPr>
        <w:pStyle w:val="Heading3"/>
        <w:numPr>
          <w:ilvl w:val="2"/>
          <w:numId w:val="1"/>
        </w:numPr>
        <w:rPr/>
      </w:pPr>
      <w:bookmarkStart w:id="412" w:name="__RefHeading___Toc1910660_2314609296"/>
      <w:bookmarkStart w:id="413" w:name="_Toc143"/>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w:t>
      </w:r>
    </w:p>
    <w:p>
      <w:pPr>
        <w:pStyle w:val="BookText"/>
        <w:rPr/>
      </w:pPr>
      <w:r>
        <w:rPr>
          <w:rFonts w:ascii="IRNazanin" w:hAnsi="IRNazanin" w:eastAsia="IRNazanin"/>
          <w:color w:val="111111"/>
          <w:sz w:val="28"/>
          <w:sz w:val="28"/>
          <w:szCs w:val="28"/>
          <w:rtl w:val="true"/>
          <w:lang w:bidi="fa-IR"/>
        </w:rPr>
        <w:t>المضاف و المضاف إلیه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الإقرار مصدر 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أقررت الکلام لفلان إقرارا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 حتّی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الإقرار فی الاصطلاح هو الاعتراف،و یطلق علی الذی یقرّ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الشیء الذی یتعلّق الإقرار به و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 یکون الإقرار لصلاحه و نفعه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لغة الإثبات من قولک قرّ الشیء یقرّ،و أقررته و قرّرته إذا أفدته القرار،و لم یسمّ ما یشرع فیه إقرارا من حیث إنّه افتتاح إثبات،بل لأنّه إخبار عن ثبوت و وجوب حقّ سابق،و الأصل فیه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قَوّٰامِینَ بِالْقِسْطِ شُهَدٰاءَ لِلّٰهِ وَ لَوْ عَلیٰ أَنْفُسِکُمْ ، فسّر بشهادة المرء علی نفسه بالإقرار،و من الأخبار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الحقّ و لو علی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حاشیة زین الدین رحمه اللّه</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شرعیّة الإقرار و لزوم الحکم علیه بعد الإجماع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المستفیضة،بل المتواترة،منها النبویّ العامّیّ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کتاب الإقرار فصول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صیغة الإقرار و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تعقیب الإقرار بما ینافیه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فی الإقرار بالنسب</w:t>
      </w:r>
      <w:r>
        <w:rPr>
          <w:rFonts w:eastAsia="IRNazanin" w:cs="IRNazanin"/>
          <w:color w:val="111111"/>
          <w:sz w:val="28"/>
          <w:szCs w:val="28"/>
          <w:rtl w:val="true"/>
          <w:lang w:bidi="fa-IR"/>
        </w:rPr>
        <w:t>.</w:t>
      </w:r>
      <w:bookmarkStart w:id="414" w:name="pg19808_223685"/>
    </w:p>
    <w:p>
      <w:pPr>
        <w:pStyle w:val="Heading3"/>
        <w:numPr>
          <w:ilvl w:val="2"/>
          <w:numId w:val="1"/>
        </w:numPr>
        <w:rPr/>
      </w:pPr>
      <w:bookmarkStart w:id="415" w:name="__RefHeading___Toc1910662_2314609296"/>
      <w:bookmarkStart w:id="416" w:name="_Toc144"/>
      <w:bookmarkEnd w:id="414"/>
      <w:bookmarkEnd w:id="415"/>
      <w:r>
        <w:rPr>
          <w:rtl w:val="true"/>
        </w:rPr>
        <w:t>[</w:t>
      </w:r>
      <w:r>
        <w:rPr>
          <w:rtl w:val="true"/>
        </w:rPr>
        <w:t>الفصل الأوّل الصیغة و توابعها</w:t>
      </w:r>
      <w:r>
        <w:rPr>
          <w:rtl w:val="true"/>
        </w:rPr>
        <w:t>]</w:t>
      </w:r>
      <w:bookmarkEnd w:id="416"/>
    </w:p>
    <w:p>
      <w:pPr>
        <w:pStyle w:val="Heading4"/>
        <w:numPr>
          <w:ilvl w:val="3"/>
          <w:numId w:val="1"/>
        </w:numPr>
        <w:rPr/>
      </w:pPr>
      <w:bookmarkStart w:id="417" w:name="__RefHeading___Toc1910664_2314609296"/>
      <w:bookmarkStart w:id="418" w:name="_Toc145"/>
      <w:bookmarkEnd w:id="417"/>
      <w:r>
        <w:rPr>
          <w:rtl w:val="true"/>
        </w:rPr>
        <w:t>اشارة</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و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المقرّ،و جملة من أحکامه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المترتّبة علی الصیغة،و یندرج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شرائط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الإقرار و توابعها</w:t>
      </w:r>
    </w:p>
    <w:p>
      <w:pPr>
        <w:pStyle w:val="BookText"/>
        <w:rPr/>
      </w:pPr>
      <w:r>
        <w:rPr>
          <w:rFonts w:ascii="IRNazanin" w:hAnsi="IRNazanin" w:eastAsia="IRNazanin"/>
          <w:color w:val="111111"/>
          <w:sz w:val="28"/>
          <w:sz w:val="28"/>
          <w:szCs w:val="28"/>
          <w:rtl w:val="true"/>
          <w:lang w:bidi="fa-IR"/>
        </w:rPr>
        <w:t>یعنی أنّ الفصل الأوّل من الفصول الثلاثة فی صیغة الإقرار و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بیانیّة،جیء بها لتبیین توابع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توابع الصیغة أیضا بیان جملة من أحکام الإقرار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أحکام المقرّ المترتّبة علی الصیغة ککون المقرّ کاملا بالبلوغ و العقل و نحو ذلک،و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الشرائط، و الظاهر أنّه عطف تفسیر،و یجوز أن یکون المراد جملة من أحکام الإقرار،فالمراد منها حینئذ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 بالمشیّة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یذکر فی هذا الفصل بعض شرائط المقرّ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یدرج شرائط المقرّ له أیضا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أهلیّته للتملّک،و أن لا یکذّب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المقرّ،و أن 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یملک المقرّ به،فلو أقرّ للحائط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الدابّة لغا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أکذبه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یعط،و لو لم یصلح لملکه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أقرّ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 بخنزیر أو خمر غیر محترمة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بطل،و إنّما أدرجنا</w:t>
      </w:r>
    </w:p>
    <w:p>
      <w:pPr>
        <w:pStyle w:val="BookText"/>
        <w:rPr/>
      </w:pPr>
      <w:r>
        <w:rPr>
          <w:rFonts w:ascii="IRNazanin" w:hAnsi="IRNazanin" w:eastAsia="IRNazanin"/>
          <w:color w:val="111111"/>
          <w:sz w:val="28"/>
          <w:sz w:val="28"/>
          <w:szCs w:val="28"/>
          <w:rtl w:val="true"/>
          <w:lang w:bidi="fa-IR"/>
        </w:rPr>
        <w:t>استدراک</w:t>
      </w:r>
    </w:p>
    <w:p>
      <w:pPr>
        <w:pStyle w:val="BookText"/>
        <w:rPr/>
      </w:pPr>
      <w:r>
        <w:rPr>
          <w:rFonts w:ascii="IRNazanin" w:hAnsi="IRNazanin" w:eastAsia="IRNazanin"/>
          <w:color w:val="111111"/>
          <w:sz w:val="28"/>
          <w:sz w:val="28"/>
          <w:szCs w:val="28"/>
          <w:rtl w:val="true"/>
          <w:lang w:bidi="fa-IR"/>
        </w:rPr>
        <w:t>یعنی کان علی المصنّف رحمه اللّه أن یذکر شرائط المقرّ له أیضا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شرائط المقرّ 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شرائط المقرّ له هو کونه أهلا للتملّک،فالإقرار للجدار و الحجر و الشجر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 له،و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بالنصب،لکونه مفعولا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من شرائط المقرّ له هو أن لا یکذّب المقرّ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من شرائط المقرّ له هو کونه قابلا لأن یتملّک المقرّ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متفرّع علی الشرط الأوّل فی المقرّ له،و هو کون المقرّ له ممّن له أهلیّة التملّک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الإقرار بالحائط و کذا الدابّة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الإقرار بالحائط و الإقرار بالدّابة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یکذّب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الشرط الثانی للمقرّ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الشرط الثالث فی المقرّ له،و هو أن یکون ممّن یملک المقرّ به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احتراز عن الخمر المحترمة،و هی التی یقصد منها التخلیل،فإنّها تکون محترمة،و یصحّ الإقرار بها</w:t>
      </w:r>
      <w:r>
        <w:rPr>
          <w:rFonts w:eastAsia="IRNazanin" w:cs="IRNazanin"/>
          <w:color w:val="111111"/>
          <w:sz w:val="28"/>
          <w:szCs w:val="28"/>
          <w:rtl w:val="true"/>
          <w:lang w:bidi="fa-IR"/>
        </w:rPr>
        <w:t xml:space="preserve">. </w:t>
      </w:r>
      <w:bookmarkStart w:id="419" w:name="pg19808_223687"/>
    </w:p>
    <w:p>
      <w:pPr>
        <w:pStyle w:val="BookText"/>
        <w:rPr/>
      </w:pPr>
      <w:bookmarkEnd w:id="419"/>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الباب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20" w:name="__RefHeading___Toc1910666_2314609296"/>
      <w:bookmarkStart w:id="421" w:name="_Toc146"/>
      <w:bookmarkEnd w:id="420"/>
      <w:r>
        <w:rPr>
          <w:rtl w:val="true"/>
        </w:rPr>
        <w:t>[</w:t>
      </w:r>
      <w:r>
        <w:rPr>
          <w:rtl w:val="true"/>
        </w:rPr>
        <w:t>الصیغة</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کهذا البیت أو البستان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بیتی أو بستانی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اجتماع مالکین مستوعبین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واحد،و الإقرار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سبق ملک المقرّ له علی وقت الإقرار،فیجتمع النقیضان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صحیح کشراء و نحوه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شرائط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لیکمل باب الإقرار من حیث بیان أحکام جمیع أرکانه من المقرّ و المقرّ له و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الإقرار</w:t>
      </w:r>
    </w:p>
    <w:p>
      <w:pPr>
        <w:pStyle w:val="BookText"/>
        <w:rPr/>
      </w:pPr>
      <w:r>
        <w:rPr>
          <w:rFonts w:ascii="IRNazanin" w:hAnsi="IRNazanin" w:eastAsia="IRNazanin"/>
          <w:color w:val="111111"/>
          <w:sz w:val="28"/>
          <w:sz w:val="28"/>
          <w:szCs w:val="28"/>
          <w:rtl w:val="true"/>
          <w:lang w:bidi="fa-IR"/>
        </w:rPr>
        <w:t>یعنی أنّ صیغة الإقرار مثل أن یقول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کذا درهم أو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صیغة الإقرار مثل أن یقول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ذمّتی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یصحّ الإقرار بأن یقول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بیتی أو بستانی،لأنّ ذلک جمع بین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قوله الآتی أنفا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الصحّة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مالکین ملکا یستغرق جمیع الشیء الواحد و یمنع عن الاشتراک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وهم،حاصل الوهم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له یجوز أن یکون البیت بیتا للمقرّ قبل ذلک،ثمّ یقرّ له بانتقاله إلیه حینئذ أو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 أنّ مقتضی الإقرار أن یکون المقرّ به للمقرّ له سابقا علی حال الإقرار،و هذا لا یجتمع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له بسبب صحیح شرعیّ مثل الشراء و الصلح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حقّ و قد جعل داره فی مقابلته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تنزیل الخالی من الضمیمة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الإقرار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علی السبب الصحیح مع إمکان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التناقض إنّما یتحقّق مع ثبوت الملک 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الأمر، أمّا ثبوت أحدهما ظاهرا،و الآخر فی نفس الأمر فلا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کذلک،فإنّ الإخبار بملک المقرّ له یقتضی ثبوت ملکه فی الواقع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المقرّ 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کون حقّ المقرّ له فی ذمّة المقرّ و قد جعل داره أو بستانه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حقّ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صحّة الإقرار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أو بستانی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ضمّ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صحیح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ضمّ إلیه السبب الصحیح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السبب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أمکن حمله علی غیر السبب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و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التنافی یحصل فی صورة ثبوت الملک لکلیهما فی نفس الواقع لا حصول الملک لأحدهما فی الظاهر و لآخر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یحصل التنافی عند ثبوت الملک لأحدهما فی الظاهر و لآخر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المسألة المبحوث عنها،و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الملک للمقرّ له فی الواقع و للمقرّ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له معناه أنّ ملک المقرّ له یتعلّق به فی الواقع</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 به هو البیت أو البستان فی المثال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تحمل علی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 لحکم الإقرار،إذ لا بدّ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کون المقرّ به تحت ید المقرّ،و هی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تقتضی ظاهرا کونه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 له،و لأنّ 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یکفی فیها أدنی ملابسة،مثل لاٰ تُخْرِجُوهُنَّ مِنْ بُیُوتِهِنَّ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 الأزواج،و اضیف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الزوجات بملابسة السکنی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ملکا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أو بستانی یتعلّق به ملک المقرّ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بکون البیت أو البستان للمقرّ علی الظاهر یطابق حکم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اللازم فی الإقرار هو کون المقرّ به فی ید المقرّ و تحت سلطنته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الید،و هی مؤنّث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الید تقتضی کون المقرّ به ملکا للمقرّ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به،و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إضافة البیت أو البستان إلی المقرّ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أو بستانی یکفی فیها أدنی مناسبة،کما هو الحال فی جمیع موارد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الطلاق،و هی واردة فی خصوص المطلّقة التی یجب علیها أن تبقی فی البیت الذی طلّقها زوجها و هی فیه،فإنّه لا یجوز للزوج أن یخرجها من بیت الطلاق،و لا یجوز لها أن تخرج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بُیُوتِهِنَّ هو البیوت المتعلّقة بالأزواج لا بهنّ، لکن مع ذلک نسبة البیوت إلیهنّ إنّما هی بأدنی ملابسة،و هو سکناهنّ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ضمیر المؤنّث العائد إلی البیوت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بملاحظة سکنی الزوجات فیهنّ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جاز إخراجهنّ عند الفاحشة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 أحد حاملی الخشبة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طرفک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ککوکب الخرقاء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اللّه و دینه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الإضافة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مجازا لوجب الحمل علیه،لوجود القرینة</w:t>
      </w:r>
    </w:p>
    <w:p>
      <w:pPr>
        <w:pStyle w:val="BookText"/>
        <w:rPr/>
      </w:pPr>
      <w:r>
        <w:rPr>
          <w:rFonts w:ascii="Amiri" w:hAnsi="Amiri" w:eastAsia="Amiri" w:cs="Amiri"/>
          <w:color w:val="111111"/>
          <w:sz w:val="28"/>
          <w:sz w:val="28"/>
          <w:szCs w:val="28"/>
          <w:rtl w:val="true"/>
          <w:lang w:bidi="ar-SA"/>
        </w:rPr>
        <w:t>یعنی لو کانت البیوت ملکا للزوجات المطلّقات لم یجز إخراجهنّ منها عند ارتکابهنّ للفاحشة و الحال 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یَأْتِینَ بِفٰاحِشَةٍ مُبَیِّنَةٍ ،و هذا الاستشهاد لا یصحّ إلاّ مع عدم کون البیوت ملکا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مثال آخر للإضافة بأدنی ملابسة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الخرقاء الامرأة التی فی عقلها خفّة،و بها حماقة،و کانت هذه الخرقاء امرأة تضیع وقتها طول السیف،فإذا طلع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کوکب یقرب القطب الجنوبیّ یطلع عند ابتداء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 لمجیء الشتاء،و فرّقت قطنها الذی یصیر غزلا فیما یؤول إلیه فی قرابتها،استعدادا للبرد،و تدارک الکسوة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الچلبیّ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الإضافة هنا بأدنی ملابسة من غیر تملّک و اختصاص و نحوهما، و أدنی الملابسة هنا حرصها علی العمل عند طلوعه،و لکن هذا أیضا یرجع إلی نوع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البیت المتمثّل بها فی الأدب العربیّ المشتمل علی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الخرقاء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کوکب الخرقاء لاح بسحرة</w:t>
      </w:r>
    </w:p>
    <w:p>
      <w:pPr>
        <w:pStyle w:val="BookText"/>
        <w:rPr/>
      </w:pPr>
      <w:r>
        <w:rPr>
          <w:rFonts w:ascii="IRNazanin" w:hAnsi="IRNazanin" w:eastAsia="IRNazanin"/>
          <w:color w:val="111111"/>
          <w:sz w:val="28"/>
          <w:sz w:val="28"/>
          <w:szCs w:val="28"/>
          <w:rtl w:val="true"/>
          <w:lang w:bidi="fa-IR"/>
        </w:rPr>
        <w:t>سهیل أذاعت غزلها فی الأقارب</w:t>
      </w:r>
    </w:p>
    <w:p>
      <w:pPr>
        <w:pStyle w:val="BookText"/>
        <w:rPr/>
      </w:pPr>
      <w:r>
        <w:rPr>
          <w:rFonts w:ascii="IRNazanin" w:hAnsi="IRNazanin" w:eastAsia="IRNazanin"/>
          <w:color w:val="111111"/>
          <w:sz w:val="28"/>
          <w:sz w:val="28"/>
          <w:szCs w:val="28"/>
          <w:rtl w:val="true"/>
          <w:lang w:bidi="fa-IR"/>
        </w:rPr>
        <w:t>هذا مثال رابع للإضافة بأدنی ملابسة،و هو ما یقال کثیرا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اللّه و دین اللّه و الحال أنّ الشهادة و الدین غیر قابلین للملک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إضافة البیت أو البستان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أو بستانی و لو کان مجازا،لکن وجب أن یحمل علیه،لوجود القرینة الصارفة عن المعنی الحقیقیّ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الصارفة عن الحقیقة و المعیّنة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بصحّة إقرار العقلاء مع الإتیان باللام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المفیدة للملک و الاستحقاق قرینة علی أنّ نسبة 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المقرّ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المصنّف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لفلان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داری،فحکم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بالبطلان فی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فی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مسکنی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القرینة الصارفة عن المعنی الحقیقیّ و المعیّنة للمعنی المجازیّ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إتیان المقرّ بصیغة الإقرار مع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بیتی أو بستانی له،فانّ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الملک و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نسبة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البیت أو 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أو بستانی له تحمل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فرّق فی غیر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المصنّف رحمه اللّه فی غیر هذا الکتاب فی 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یحکم بشیء لا ببطلان الإقرار و لا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عدم الفرق بین المثالین فی الحکم بصحّة الإقرار،لما تقدّم من ابتناء الإضافة علی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مورد الخلاف بین المشهور القائل بالبطلان و بین الشارح رحمه اللّه الذی قوّی الصحّة</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مسکنی له</w:t>
      </w:r>
      <w:r>
        <w:rPr>
          <w:rFonts w:eastAsia="IRNazanin" w:cs="IRNazanin"/>
          <w:color w:val="111111"/>
          <w:sz w:val="28"/>
          <w:szCs w:val="28"/>
          <w:rtl w:val="true"/>
          <w:lang w:bidi="fa-IR"/>
        </w:rPr>
        <w:t xml:space="preserve">. </w:t>
      </w:r>
      <w:bookmarkStart w:id="422" w:name="pg19808_223692"/>
    </w:p>
    <w:p>
      <w:pPr>
        <w:pStyle w:val="BookText"/>
        <w:rPr/>
      </w:pPr>
      <w:bookmarkEnd w:id="422"/>
      <w:r>
        <w:rPr>
          <w:rFonts w:ascii="IRNazanin" w:hAnsi="IRNazanin" w:eastAsia="IRNazanin"/>
          <w:color w:val="111111"/>
          <w:sz w:val="28"/>
          <w:sz w:val="28"/>
          <w:szCs w:val="28"/>
          <w:rtl w:val="true"/>
          <w:lang w:bidi="fa-IR"/>
        </w:rPr>
        <w:t>فإنّه یقتضی الإقرار قطعا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إضافة السکنی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تقتضی ملکیّة العین، لجواز أن یسکن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 فی ذمّتی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قبلی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23" w:name="__RefHeading___Toc1910668_2314609296"/>
      <w:bookmarkStart w:id="424" w:name="_Toc147"/>
      <w:bookmarkEnd w:id="423"/>
      <w:r>
        <w:rPr>
          <w:rtl w:val="true"/>
        </w:rPr>
        <w:t>[</w:t>
      </w:r>
      <w:r>
        <w:rPr>
          <w:rtl w:val="true"/>
        </w:rPr>
        <w:t>لو علّقه بالمشیّة</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شئت أو إن شاء زید أو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الإقرار إخبار جازم عن 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سابق علی وقت الصیغة،فالتعلیق ینافیه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الجزم فی المعلّق إلاّ أن یقصد فی التعلیق علی مشیّة اللّه التبرّک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الإقرار کذلک یصحّ بلا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الإضافة لا تقتضی کون المسکن ملکا للمقرّ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للمقرّ السکنی فی ملک یتعلّق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صیغة الإقرار مثل أن یقول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ذمّتی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المقرّ،و ضمیر المفعول 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المشیئة من شاءه،یشاءه،شیئا و مشیئة و مشاءة و مشائیة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أراده،فهو شاء و المراد مشیء،و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الشرط غیر متّصل،فإنّ الإقرار حینئذ یتمّ قبل إتیان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عن حقّ للمقرّ له لزم علی ذمّة المقرّ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الإخبار الجازم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بالضمّ،نائب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یضرّ التعلیق علی مشیّة اللّه إذا قصد المقرّ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التبرّک</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التبرّک من تبرّک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منه بالبرکة،تبارک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تفاءل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یشکل البطلان فی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الصیغة قبل التعلیق تامّة الإفادة لمقصود الإقرار،فیکون التعلیق بعدها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کتعقیبه بما ینافیه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یلغو المنافی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یبطل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الاعتذار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الکلام کالجملة الواحدة لا یتمّ إلاّ بآخره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تعقیبه بالمنافی مع حکمهم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 بین المقامین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تعلیق الإقرار علی غیر مشیّة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تمّت صیغة الإقرار،فقوله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فلان لا یضرّ،لکونه مثل الإتیان بالمنافی للإقرار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یحکم بکون المنافی للإقرار لغوا لا ببطلان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دفع وهم،و حاصل الوهم أنّ تعقیب الإقرار بالتعلیق لیس فی معنی کلامین مستقلّین،بل المجموع کلام واحد،و لذلک یؤثّر التعلیق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 أنّ هذا الاعتذار بعینه وارد فی جمیع صور تعقیب الإقرار بالمنافی، فکما أنّ الفقهاء فی تلک الموارد یحکمون بصحّة الإقرار و إلغاء التعقیب کذلک یجب أن یحکموا فیما نحن فیه بإلغاء التعقیب 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الفقهاء یحکمون بصحّة الإقرار مع المنافی و أنّ المنافی لغو</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تعقیب الإقرار بالمشیّة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الإقرار یبطل</w:t>
      </w:r>
      <w:r>
        <w:rPr>
          <w:rFonts w:eastAsia="IRNazanin" w:cs="IRNazanin"/>
          <w:color w:val="111111"/>
          <w:sz w:val="28"/>
          <w:szCs w:val="28"/>
          <w:rtl w:val="true"/>
          <w:lang w:bidi="fa-IR"/>
        </w:rPr>
        <w:t xml:space="preserve">- </w:t>
      </w:r>
      <w:bookmarkStart w:id="425" w:name="pg19808_223694"/>
    </w:p>
    <w:p>
      <w:pPr>
        <w:pStyle w:val="BookText"/>
        <w:rPr/>
      </w:pPr>
      <w:bookmarkEnd w:id="425"/>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بالمنافی الذی لا یسمع ما وقع بعد تمام الصیغة جامعة لشرائط الصحّة،و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کذلک،لأنّ من جملة الشرائط التنجیز،و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متحقّق بالتعلیق فتلغو الصیغة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26" w:name="__RefHeading___Toc1910670_2314609296"/>
      <w:bookmarkStart w:id="427" w:name="_Toc148"/>
      <w:bookmarkEnd w:id="426"/>
      <w:r>
        <w:rPr>
          <w:rtl w:val="true"/>
        </w:rPr>
        <w:t xml:space="preserve">[ </w:t>
      </w:r>
      <w:r>
        <w:rPr>
          <w:rtl w:val="true"/>
        </w:rPr>
        <w:t>یصحّ الإقرار بالعربیّة و غیرها</w:t>
      </w:r>
      <w:r>
        <w:rPr>
          <w:rtl w:val="true"/>
        </w:rPr>
        <w:t>]</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اللغات فی التعبیر عمّا فی الضمیر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المعانی الذهنیّة بحسب المواضعة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فی تحقّق اللزوم علم اللافظ بالوضع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عربیّ بالعجمیّة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بسببه،لأنّه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تعقیب الإقرار بما ینافیه من سائر أنواع الکلام غیر المشیّة،حیث قیل فیه بالصحّة و بلغو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الفرق بین المقامین،و حاصل الفرق هو أنّ المنافی الذی لا یسمع بعد الإقرار إنّما هو المنافی غیر التعلیق بالمشیّة فی فرض الإتیان بالمنافی بعد کون الصیغة تامّة و جامعة لشرائط الصحّة،لکن فی صورة التعلیق علی المشیّة لا تتمّ الصیغة،فیکون الإقرار کذلک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تعقیب الإقرار بالمشیّة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التنجیز لا یتحقّق مع التعلیق علی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بکون صیغة الإقرار لغوا مع التعلیق علی مشیّة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الإنسان و باطنه،ج 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الألفاظ فی جمیع اللغات وضعت لبیان المعانی الذهنیّة بلا فرق بین العربیّة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علم المتکلّم بما وضع له اللفظ من المعنی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العرب،الواحدة 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428" w:name="pg19808_223695"/>
    </w:p>
    <w:p>
      <w:pPr>
        <w:pStyle w:val="BookText"/>
        <w:rPr/>
      </w:pPr>
      <w:bookmarkEnd w:id="428"/>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یعلم مؤدّی اللفظ لم یقع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العلم إن أمکن فی حقّه،أو صدّقه المقرّ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تجدّد العلم بغیر لغته،و المعتبر فی الألفاظ الدالّة علی الإقرار إفادتها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عرفا و إن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علی القانون العربیّ و قلنا باعتباره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و الإیقاعات اللازمة،لتوقّف تلک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النقل،و من ثمّ لا تصحّ بغیر العربیّة مع إمکانها</w:t>
      </w:r>
      <w:r>
        <w:rPr>
          <w:rFonts w:eastAsia="IRNazanin" w:cs="IRNazanin"/>
          <w:color w:val="111111"/>
          <w:sz w:val="28"/>
          <w:szCs w:val="28"/>
          <w:rtl w:val="true"/>
          <w:lang w:bidi="fa-IR"/>
        </w:rPr>
        <w:t>.</w:t>
      </w:r>
    </w:p>
    <w:p>
      <w:pPr>
        <w:pStyle w:val="Heading4"/>
        <w:numPr>
          <w:ilvl w:val="3"/>
          <w:numId w:val="1"/>
        </w:numPr>
        <w:rPr/>
      </w:pPr>
      <w:bookmarkStart w:id="429" w:name="__RefHeading___Toc1910672_2314609296"/>
      <w:bookmarkStart w:id="430" w:name="_Toc149"/>
      <w:bookmarkEnd w:id="429"/>
      <w:r>
        <w:rPr>
          <w:rtl w:val="true"/>
        </w:rPr>
        <w:t>[</w:t>
      </w:r>
      <w:r>
        <w:rPr>
          <w:rtl w:val="true"/>
        </w:rPr>
        <w:t>لو علّقه بشهادة الغیر</w:t>
      </w:r>
      <w:r>
        <w:rPr>
          <w:rtl w:val="true"/>
        </w:rPr>
        <w:t>]</w:t>
      </w:r>
      <w:bookmarkEnd w:id="4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أقرّ عجمیّ بالعربیّة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یقبل قول المقرّ فی دعواه عدم علمه بمعنی اللفظ مع إمکان الجهل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یصدّق المقرّ له عدم علم المقرّ بمعنی اللفظ الذی أقرّبه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هو عدم علم غیر العرب بلغة العرب،و 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الأصل هو عدم تجدّد علم غیر أهل لغة بتلک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إفادة الألفاظ لمعنی الإقرار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لم یطابق القواعد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القانون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العقود و الإیقاعات غیر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العقود و الإیقاعات غیر الإقرار توقیفیّة تحتاج إلی بیان الشارع</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المقرّ،و ضمیر المفعول یرجع إلی الإقرار،و 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شهد لک فلان علیّ بکذا فهو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فی ذمّتی،أو لک علیّ کذا إن شهد لک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علیّ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أو حقّ أو لازم لذمّتی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علّق ثبوت الحقّ علی الشهادة،و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إلاّ إذا کان ثابتا فی ذمّته الآن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بصدقه علی تقدیر شهادته،و لا یکون صادقا إلاّ إذا کان المشهود به فی ذمّته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مطابقة الخبر الصادق لمخبره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للشهادة أثر فی ثبوت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هو قوله الآتی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الشیء الذی شهد فلان بأنّه لک فی ذمّتی،ففی المثال الأوّل قدّم الشارح رحمه اللّه الشرط،و فی الآخر أخّره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المقرّ،و هذا مثال آخر لتعلیق الإقرار علی شهادة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الشاهد للمقرّ له صادق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شهادة الغیر للمقرّ له صدق أو حقّ أو لازم لذمّتی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الأقرب عند المصنّف رحمه اللّه هو بطلان الإقرار 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ثبوت الحقّ علی تقدیر الشهادة لا یتصوّر إلاّ إذا کان المقرّ به ثابتا فی ذمّة المقرّ فی حال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زمان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المقرّ حکم بصدق کون المقرّ به فی ذمّته فی فرض حصول الشهادة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المراد منه هو ما أخبر به المقرّ</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حصول الصدق عند المقرّ لما علّقه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الشهادة، لاستحالة أن تجعله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صادقا و لیس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بصادق،و إذا لم یکن للشهادة تأثیر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حصول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یلزمه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إن أنکر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فضلا عن شهادته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شهادته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یؤثّر هذا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أن یعتقد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عدم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علّق الصدق علی شهادة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الشاهد لو لم یکن فی شهادته صادقا لم تجعله الشهادة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الشاهد لیس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اسم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فضلا عن شهادة الشاهد بما فی ذمّة المقرّ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یشهد الشاهد بشیء و لم ینکره،بل کان ساکتا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التقریر الذی ذکره الشارح رحمه اللّه فی خصوص صحّة الإقرار فی المقام حیث قال رحمه اللّه فی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التقریر المذکور فی خصوص صحّة الإقرار المعلّق علی شهادة الغیر لم یکن مؤثّرا،لاحتمال کون المقرّ معتقدا استحالة صدق شهادة الغیر</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المقرّ،و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محاورات العوامّ کثیر،یقول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 فلان أنّی لست لأبی فهو 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إلاّ أنّه لا تصدر عنه الشهادة،للقطع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تصدیقه إیّاه علی کونه لیس لأبیه،و غایته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الاحتمال،و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عدم اللزوم و عدم صراحة الصیغة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المطلوب معتضدا بأصالة براءة الذمّة مع أنّ ما ذکر فی توجیه اللزوم معارض بالإقرار المعلّق علی شرط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ما 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لما هو یشبه الإقرار المذکور لعدم الصحّة،و هو قول أحد من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 من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فی المثال المذکور لا یقصد الإقرار بعدم کونه لأبیه،بل یرید من ذلک استحالة شهادة الغیر بأنّه لیس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القطع بأنّ المقرّ لا یصدّق الشاهد علی عدم کونه لأبیه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غایة الوجه المذکور لبطلان الإقرار فی المسألة المبحوث عنها هو وجود الاحتمال المذکور،و إذا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المذکور کاف فی عدم الحکم بلزوم مضمون الإقرار علی ذمّة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الوجه المذکور یعارض بما ذکر من بطلان الإقرار المعلّق علی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الصفحة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الإقرار إخبار جازم عن حقّ سابق،فلا یصحّ الإقرار المعلّق</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مثل ما تقدّم فی عدم تأثیر الوجه المذکور لصحّة الإقرار مع التعلیق علی شهادة الغیر هو التوجیه الآخر لصحّة الفرض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یکن المال ثابتا فی ذمّته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 علی تقدیر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ینعکس بعکس النقیض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صادقا علی تقدیر الشهادة کان ثابتا فی ذمّته و إن لم یشهد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أی قول القائلین بصحّة الإقرار المعلّق علی شهادة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آخر تمسّک به الذین یقولون بصحّة الإقرار مع التعلیق علی شهادة الغیر، و خلاصته تشکیل قیاس استثنائیّ مع وضع المقدّم لینتج وضع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یکن المال ثابتا فی ذمّته لم یکن صادقا علی تقدیر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الجملة صادقة و کذا عکس نقیضها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صادقا علی تقدیر الشهادة کان ثابتا فی ذمّته و إن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هی القیاس الاستثنائیّ،أمّا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صادقا علی تقدیر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ثابتا فی ذمّته و إن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حقّا أیضا،لأنّ وضع المقدّم یتبع وضع التالی،فثبت أنّ الحقّ ثابت فی ذمّته مطلقا،و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النقیض هو أن یجعل نقیض المقدّم تالیا و نقیض التالی مقدّما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الرأیین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یکن المال ثابتا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المال ثابتا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صادقا علی تقدیر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تال،و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صادقا علی تقدیر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نقیض المقدّم تالیا و نقیض التالی مقدّما،لیتشکّل عکس النقیض علی اصطلاح المنطقیّین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صادقا علی تقدیر الشهادة کان ثابتا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الشاهد</w:t>
      </w:r>
      <w:r>
        <w:rPr>
          <w:rFonts w:eastAsia="IRNazanin" w:cs="IRNazanin"/>
          <w:color w:val="111111"/>
          <w:sz w:val="28"/>
          <w:szCs w:val="28"/>
          <w:rtl w:val="true"/>
          <w:lang w:bidi="fa-IR"/>
        </w:rPr>
        <w:t xml:space="preserve">. </w:t>
      </w:r>
      <w:bookmarkStart w:id="431" w:name="pg19808_223700"/>
    </w:p>
    <w:p>
      <w:pPr>
        <w:pStyle w:val="BookText"/>
        <w:rPr/>
      </w:pPr>
      <w:bookmarkEnd w:id="431"/>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حقّ،لعموم إقرار العقلاء علی أنفسهم جائز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 بصدقه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ثبوت المال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بالمعلّق،و منقوض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الظاهر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32" w:name="__RefHeading___Toc1910674_2314609296"/>
      <w:bookmarkStart w:id="433" w:name="_Toc150"/>
      <w:bookmarkEnd w:id="432"/>
      <w:r>
        <w:rPr>
          <w:rtl w:val="true"/>
        </w:rPr>
        <w:t>[</w:t>
      </w:r>
      <w:r>
        <w:rPr>
          <w:rtl w:val="true"/>
        </w:rPr>
        <w:t>لا بدّ من کون المقرّ کاملا</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المقرّ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من الحجر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صادقا علی تقدیر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المتکلّم بهذا اللفظ یقرّ علی کون المال فی ذمّته عند شهادة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التالی أیضا حقّ مثل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استدلال القائلین بصحّة الإقرار المعلّق علی شهادة الغیر،و هذا ردّ للاستدلال الثانی لصحّة الإقرار المعلّق علی شهادة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النحو من الاستدلال یأتی فی کلّ إقرار معلّق،کیف و قد حکم ببطلان التعلیق فی صیغة الإقرار فکذا یحکم بالبطلان فیما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الاستدلال المذکور ینتقض بالاحتمال الموجود فیه،کما تقدّم فی الصفحة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 تصدر عن بعض العوامّ من الناس باعتقاده استحالة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من حال بعض العوامّ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المقرّ</w:t>
      </w:r>
    </w:p>
    <w:p>
      <w:pPr>
        <w:pStyle w:val="BookText"/>
        <w:rPr/>
      </w:pPr>
      <w:r>
        <w:rPr>
          <w:rFonts w:ascii="IRNazanin" w:hAnsi="IRNazanin" w:eastAsia="IRNazanin"/>
          <w:color w:val="111111"/>
          <w:sz w:val="28"/>
          <w:sz w:val="28"/>
          <w:szCs w:val="28"/>
          <w:rtl w:val="true"/>
          <w:lang w:bidi="fa-IR"/>
        </w:rPr>
        <w:t>یعنی أنّ المراد من الکمال هو بلوغ المقرّ 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حجر الشخص من تصرّفاته فی أمواله من قبل الحاکم یحصل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بالسفه،و هو عدم رشده فی تمییز المصالح و المفاسد لنفسه</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بالفلس،و هو أن تکون أمواله الموجودة بمقدار دیونه مع رجوع الدیّان إلی الحاکم و منع الحاکم تصرّفاته فی أمواله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الحجر للفلس فقد تقدّم فی باب الدین اختیار المصنّف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الإقرار بالعین دون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لم یذکره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مع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و الاختیار،فلا عبرة بإقرار الصبیّ و إن بلغ عشرا إن لم نجز وصیّته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وقفه و صدقته،و إلاّ قبل إقراره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بها،لأنّ من ملک شیئا ملک الإقرار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بالبلوغ استفسر،فإن فسّره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بالإمناء قبل مع إمکانه،و لا یمین علیه،حذرا من الدور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إقرار المفلّس لا ینفذ بالنسبة إلی عین من أمواله لا ما فی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أقرّ المفلّس بکون المال فی ذمّته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ضمیر المفعول یرجع إلی الفلس، 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الکتاب،و هو کتاب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تعرّض فی هذا الکتاب إلی السفه،و لم یضف إلیه 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الشرطان المذکوران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و خلوّه من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علیها ترجع إلی من بلغ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قلنا بصحّة وصیّة من بلغ العشر و وقفه و صدقته سمع إقراره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الصبیّ مالکا للوصیّة و ما عطف علیها کان مالکا للإقرار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الصبیّ البلوغ و فسّره بحصول المنیّ الموجب للبلوغ قبل إقراره و تفسیره للبلوغ بذلک بشرط کونه ممکنا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یمین الصبیّ لغو،فقبول یمینه موقوف علی ثبوت بلوغه،فإذا توقّف ثبوت بلوغه علی یمینه کان دورا مصرّحا،و هو باطل</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علی إمکان بلوغه،و الموقوف علی یمینه هو وقوع بلوغه فتغایرت الجهة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 بأنّ إمکان البلوغ 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شرعا فی اعتبار أفعال الصبیّ و أقواله التی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الصبیّة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بالحیض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ادّعاه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 کلّف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المصنّف رحمه اللّه دفع الدور المذکور بأنّ صحّة یمین الصبیّ یتوقّف علی إمکان بلوغه لا أصل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فالمتوقّف علیه الیمین هو إمکان البلوغ،أمّا المتوقّف علی الیمین هو ثبوت البلوغ،و التغایر بین المتوقّف و المتوقّف علیه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الشارح رحمه اللّه عن الدفع المذکور بأنّ إمکان البلوغ لا یکفی فی صحّة یمین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أفعاله التی لا اعتبار بها هی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إقرار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مثل إقرار الصبیّ فی عدم القبول علی مبنی الشارح رحمه اللّه،و فی القبول علی دفع المصنّف رحمه اللّه الدور الحاصل هو إقرار الصبیّة بالبلوغ أو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الضمیر العائد إلی الصبیّ،و ضمیر المفعول یرجع إلی البلوغ</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مدّعی البلوغ بالسنّ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الصبیّ البلوغ بسبب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إتمام التسع فی الانثی و إکمال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منه،بل کلّف بإقامة البیّنة،بخلاف دعواه البلوغ بالإمناء الذی تسمع دعواه فیه مع الإمکان،کما تقدّم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و الخامل و غیرهما،خلافا للتذکرة،حیث ألحقهما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بمدّعی الاحتلام،لتعذّر إقامة البیّنة علیهما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بالإنبات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محلّه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العورة،و لو فرض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فهو موضع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تکلیف المدّعی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 عن وطنه،فعیل بمعنی فاعل،ج غرباء،و هی غریبة،ج غریبات و غرائب،کلام غریب أی بعید عن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خامل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لا نباهة له،ج خمل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الغریب هو البعید عن البلد،و الخامل هو الذی لا یعرفه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صاحب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الغریب و الخامل،و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دعوی البلوغ بالسنّ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رحمه اللّه ألحق الغریب و الخامل بمن ادّعی البلوغ بالإمناء فی القبول منهما بلا تکلیف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الغریب و الخامل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إقامة البیّنة عنهما علی سنّهما متعذّر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البلوغ بإنبات الشعر الذی هو أحد العلائم الثلاث التی ذکروها للبلوغ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اختبر الإنبات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محلّ إنبات الشعر لیس من العورة الممنوعة مشاهدتها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محلّ الإنبات،و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بإقرار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إلاّ من ذی الدور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الوثوق بعقله،و لا بإقرار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القاصد کالنائم و الهازل و الساهی و الغالط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المقرّ أحد هذه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تقدیم قوله عملا بالأصل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 الآخر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 بعد البلوغ وقوعه حالة الصبی،و المجنون حالته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لو فرض کون محلّ الإنبات من العورة جاز أیضا المشاهدة،لکونه مورد حاجة،مثل العورة التی یجوز للطبیب أن ینظر إلیها عند الحاجة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الصفحة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عبرة أیضا بإقرار المجنون،لاشتراط الکمال فی المقرّ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الجنون الأدواریّ الذی یبتلی المجنون به فی وقت،و یفیق منه فی وقت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بإقرار من لا قصد له،مثل النائم و الهازل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النوم و الهزل و السهو و الغلط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البراءة من اشتغال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هو عدم وقوع إقراره فی الحالات المذکورة التی لا یسمع إقراره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ادّعاء المقرّ وقوع الإقرار فی الحالات المذکورة،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دعوی المقرّ وقوع إقراره فی الحالات المذکورة هو دعواه بعد البلوغ وقوع الإقرار فی حال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ادّعی المجنون الأدواریّ وقوع إقراره فی حال الجنون</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فی عطف الشارح رحمه اللّه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العلم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یعلم له حالة جنون حلف نافیه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القبول فی الجمیع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بإقرار المکره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اکره علی الإقرار به إلاّ مع ظهور أمارة اختیاره،کأن یکره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أمر فیقرّ بأزید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الخلوّ من السفه فهو شرط فی الإقرار المالیّ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کجنایة توجب القصاص و نکاح و طلاق قبل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ذکرناه مکرّرا من کونه من قبیل العطف علی معمولی عاملین مختلفین،و هو ممنوع حسب قواعد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حلف نافی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أقوی الوجهین عند الشارح رحمه اللّه هو عدم قبول دعوی المقرّ وقوع إقراره فی الحالات المذکورة التی توجب بطلان إقراره،بل یحکم بنفوذ إقراره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الفروع المتقدّمة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اکره و اجبر علی الإقرار،و خروج المکره عن دائرة اعتبار الإقرار إنّما هو بالنظر إلی شرط الاختیار فی المقرّ،کما تقدّم فی الصفحة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اجبر علی الإقرار بمائة دینار،فأقرّ بمائتی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إقرار السفیه لا یصحّ فی الامور المالیّة،لکونه ممنوعا من التصرّفات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السفیه بغیر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یقرّ بارتکابه للجنایة الموجبة للقصاص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إقراره</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إقرار السفیه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اجتمعا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فی غیر المال کالسرقة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القطع،و لا یلزم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 حجره ما بطل قبله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إقرار المفلّس فی غیر المال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المریض من الثلث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الغالب بأنّه إنّما یرید بالإقرار تخصیص المقرّ له بالمقرّ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المالیّ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السرقة توجب ضمان المال بالنسبة إلی من سرق منه،و توجب قطع ید السارق،عملا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 السّٰارِقَةُ 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فیحکم علی المقرّ بالسرقة بقطع الید لا بأداء المال إلی من سرق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بصیغة المجهول،و نائب الفاعل هو الضمیر الراجع إلی السفیه،و کذلک ضمیر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السفیه فی قبول إقراره فی غیر المالیّ هو المفلّس الذی منع من التصرّفات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أیّ شیء کان،بخلاف إقراره بالمال،فإنّه مقیّد بما إذا لم یکن متعلّقا بالعین التی تعلّق بها حقّ الغرماء،أو مقیّد بموافقة الغرماء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تفاصیل الإقرار</w:t>
      </w:r>
    </w:p>
    <w:p>
      <w:pPr>
        <w:pStyle w:val="BookText"/>
        <w:rPr/>
      </w:pPr>
      <w:r>
        <w:rPr>
          <w:rFonts w:ascii="IRNazanin" w:hAnsi="IRNazanin" w:eastAsia="IRNazanin"/>
          <w:color w:val="111111"/>
          <w:sz w:val="28"/>
          <w:sz w:val="28"/>
          <w:szCs w:val="28"/>
          <w:rtl w:val="true"/>
          <w:lang w:bidi="fa-IR"/>
        </w:rPr>
        <w:t>یعنی أنّ المریض إذا أقرّ بشیء لشخصین أخذ من ثلث أمواله فی صورة کونه متّهما فی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التهمة</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المراد من التهمة هو الظنّ الغالب بأنّ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المریض فی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الأمر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المقرّ له و الوارث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المدّعی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لأصالة عدمها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منکرها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یمین المقرّ له أنّه لا یعلم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 لا 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حاصلة فی نفس الأمر،لابتناء الإقرار علی الظاهر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بإقراره أن یختصّ المال المقرّ به بالذی یقرّ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کاذب فی إقراره بحسب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اختلف الوارث و المقرّ له فی کون المقرّ متّهما فی إقراره،و ادّعی الوارث التهمة لیؤخذ المقرّ به من ثلث أمواله،و ادّعی المقرّ له عدمها لیأخذه من أصل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من ادّعی التهمة فی المقرّ إقامة البیّنة علی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هو عدم وجود التهمة، فقول مدّعی التهمة یخالف الأصل،فعلیه إقامة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منکر التهمة الیمین،لکونه منکرا یوافق قوله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منکر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علی عدم علمه بالتهمة فی المقرّ،و لا یجب علیه أن یحلف علی عدم التهمة فی الواقع،لأنّ الواقع أمر لا یعلمه إلاّ اللّه عزّ و جلّ و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یحلف منکر التهمة علی أنّها منتفیة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الإقرار یبتنی علی الظاهر لا الواقع</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له لا یکلّف أن یحلف علی کونه مستحقّا للمال المقرّ به بوجه غیر الإقرار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استحقاق المقرّ به من حیث 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بوجه استحقاقه،لأنّ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شرط فی استباحة المقرّ به،بل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ما لم یعلم فساد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مع موت المقرّ فی مرضه،فلو برئ من مرضه نفذ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الوارث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الأجنبیّ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هناک تهمة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بوجه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للمقرّ له أن یأخذ المال المقرّ به بسبب إقرار المقرّ ما لم یعلم فساد سبب الإباحة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بنفوذ إقرار المریض من الثلث إنّما هو فی صورة موت المقرّ بالمرض الذی أقرّ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الفاعل هو الضمیر العائد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المقرّ متّهما بإرادته اختصاص المقرّ به بالمقرّ 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نفوذ الإقرار بالتفصیل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یکون المقرّ له أحد ورّاث المقرّ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کان المقرّ له غیر ورّاث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لم یکن المقرّ متّهما فی إقراره بإرادة اختصاص المقرّ به بالمقرّ له حوسب المقرّ به من أصل المال</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مات المقرّ فی مرضه الذی أقرّ فیه أم لا</w:t>
      </w:r>
      <w:r>
        <w:rPr>
          <w:rFonts w:eastAsia="IRNazanin" w:cs="IRNazanin"/>
          <w:color w:val="111111"/>
          <w:sz w:val="28"/>
          <w:szCs w:val="28"/>
          <w:rtl w:val="true"/>
          <w:lang w:bidi="fa-IR"/>
        </w:rPr>
        <w:t xml:space="preserve">.- </w:t>
      </w:r>
      <w:bookmarkStart w:id="434" w:name="pg19808_223709"/>
    </w:p>
    <w:p>
      <w:pPr>
        <w:pStyle w:val="BookText"/>
        <w:rPr/>
      </w:pPr>
      <w:bookmarkEnd w:id="434"/>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Heading4"/>
        <w:numPr>
          <w:ilvl w:val="3"/>
          <w:numId w:val="1"/>
        </w:numPr>
        <w:rPr/>
      </w:pPr>
      <w:bookmarkStart w:id="435" w:name="__RefHeading___Toc1910676_2314609296"/>
      <w:bookmarkStart w:id="436" w:name="_Toc151"/>
      <w:bookmarkEnd w:id="435"/>
      <w:r>
        <w:rPr>
          <w:rtl w:val="true"/>
        </w:rPr>
        <w:t>[</w:t>
      </w:r>
      <w:r>
        <w:rPr>
          <w:rtl w:val="true"/>
        </w:rPr>
        <w:t>إطلاق الکیل أو الوزن یحمل علی المتعارف فی البلد</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الوزن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عندی کیل حنطة أو رطل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الکیل و 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بلد المقرّ و إن خالف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المقرّ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المکیال و المیزان فی بلده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الاستعمال علی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الغالب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تعذّر استفساره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فالمتیقّن هو الأقلّ،و کذا القول فی النقد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علی أصحّ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الأقوال هنا کثیرة،مثل أنّه من الأصل مطلقا أو من الثلث مطلقا أو التفصیل بین صورة التهمة و غیرها أو بین الأجنبیّ و الوارث مطلقا أو مع التفصیل بالتهمة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یکال به من آلة،و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یتناثر من الزند،ج أکیال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 یکال به الطعام،و هی فی الشام مدّان،ج 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المثقال،ج أوزان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أوقیّة،ج أرطال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المتعارف فی بلد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خالف المتعارف فی بلد المقرّ للمتعارف فی بلد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المتعارف فی بلد المقرّ متعدّدا کان مختارا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المکیال 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یحمل الکیل و الوزن علی الغالب إذا کانا متعدّدین فی بلد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یمکن الاستفسار من المقرّ لتعیین المتعدّد من الکیل و الوزن المتعارف فی بلده حمل علی الأقلّ</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مثل الإقرار بالکیل 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الحمل علی المتعارف فی بلد المقرّ و</w:t>
      </w:r>
      <w:r>
        <w:rPr>
          <w:rFonts w:eastAsia="IRNazanin" w:cs="IRNazanin"/>
          <w:color w:val="111111"/>
          <w:sz w:val="28"/>
          <w:szCs w:val="28"/>
          <w:rtl w:val="true"/>
          <w:lang w:bidi="fa-IR"/>
        </w:rPr>
        <w:t xml:space="preserve">- </w:t>
      </w:r>
      <w:bookmarkStart w:id="437" w:name="pg19808_223710"/>
    </w:p>
    <w:p>
      <w:pPr>
        <w:pStyle w:val="Heading4"/>
        <w:numPr>
          <w:ilvl w:val="3"/>
          <w:numId w:val="1"/>
        </w:numPr>
        <w:rPr/>
      </w:pPr>
      <w:bookmarkStart w:id="438" w:name="__RefHeading___Toc1910678_2314609296"/>
      <w:bookmarkStart w:id="439" w:name="_Toc152"/>
      <w:bookmarkEnd w:id="437"/>
      <w:bookmarkEnd w:id="438"/>
      <w:r>
        <w:rPr>
          <w:rtl w:val="true"/>
        </w:rPr>
        <w:t>[</w:t>
      </w:r>
      <w:r>
        <w:rPr>
          <w:rtl w:val="true"/>
        </w:rPr>
        <w:t>لو أقرّ بلفظ مبهم صحّ</w:t>
      </w:r>
      <w:r>
        <w:rPr>
          <w:rtl w:val="true"/>
        </w:rPr>
        <w:t>]</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بلفظ مبهم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اللفظ المبهم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 و الشیء و الجزیل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العظیم و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النفیس و مال أیّ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تفسیره بما قلّ،لأنّ کلّ مال عظیم خطره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شرعا،کما ینبّه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مستحلّه،فیقبل فی هذه الأوصاف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یعدّ مالا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کقشرة جوزة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حبّة دخن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حنطة،إذ لا قیمة لذلک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فی تعیّنه عند التعدّد و الحمل علی الأقلّ عند تعذّر الاستفسار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لو أقرّ بالنقد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أقرّ بلفظ مبهم الزم المقرّ بتفسیره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 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 أیّ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المال القلیل أیضا عظیم و جزیل من حیث خطره عند الشرع لو اغتصبه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ذهب امرؤ إلی حلّیّة مال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بکفره،لکون حرمة مال الغیر 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الأوصاف المذکورة للمال و الشیء من الجزیل و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المعنویّة لا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به لا بدّ من أن یکون متموّلا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معروف و ثمره،الواحدة 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الدخن الواحدة دخنة،نبات من فصیلة النجیلیّات،حبّه صغیر یقدّم طعاما للطیور و الدجاج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شرعا،و الحقیقة الشرعیّة مقدّمة علی العرفیّة،و لتحریم أخذه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مالکه و وجوب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الملک لا یستلزم إطلاق اسم المال شرعا،و العرف یأباه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نعم،یتّجه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للشیء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بالأوصاف العظیمة لما 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بقبول التفسیر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حبّة حنطة أو دخن أو قشرة جوزة مملوکة شرعا و إن لم تکن مالا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کلّ واحد ممّا ذکر من قشرة جوزة و حبّة حنطة أو دخن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القول المذکور بصحّة إطلاق المال علی ما ذکر من قشرة جوزة و حبّة دخن أو 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العرف یأبی إطلاق المال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صحّة التفسیر بما لا یطلق علیه اسم المال عرفا و إن کان یطلق علیه الملک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أقرّ المقرّ بلفظ الشیء،ثمّ فسّره بقشرة جوزة أو حبّة دخن أو حنطة صحّ التفسیر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 التفسیر و إن وصف المقرّ الشیء بالجزیل أو العظیم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کلّ مملوک للغیر یکون خطره عظیما من حیث حکم الشرع بکون اغتصابه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یقرب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قبول تفسیرهما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السلام و العیادة و تسمیت العطاس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وجهان،من إطلاق الحقّ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فیطلق الشیء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أعمّ،و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یقرب من الشیء لو أقرّ بلفظ الحقّ من حیث قبول التفسیر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 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فسّرهما بردّ السلام و ما بعده ففی قبوله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 العطاس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یعطس عاطس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المذکورات من ردّ السلام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جرّاح المدائنیّ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علی أخیه المسلم من الحقّ أن یسلّم علیه إذا لقیه،و یعوده إذا مرض،و ینصح له إذا غاب،و یسمّته إذا عطس،یقول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لا شریک له،و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یرحمک اللّه،فیجیب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 اللّه و یصلح بالکم،و یجیبه إذا دعاه،و یشیّعه إذا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شیء یطلق علی ما یفسّر به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الشیء أعمّ من الحقّ،و إذا صحّ إطلاق الأخصّ صحّ إطلاق الأعمّ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وجه عدم صحّة تفسیر الشیء بما ذکر من الحقوق بأنّ الإطلاق المذکور یکون علی خلاف المتعارف،فلا یصحّ التفسیر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الفهم فی معرض الإقرار،و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التفسیر حبس و عوقب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یفسّر، لوجوبه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طولب الوارث به إن علمه و خلّف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ترکة،فإن أنکر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ادّعاه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المقرّ له حلف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التثنیة یرجع إلی الحقّ و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تفسیر اللفظین المذکورین بما ذکر بعید عن الفهم لو جیء بهما فی مقام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صحّة تفسیر اللفظین المذکورین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الأشهر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بلفظ مبهم و استفسر فامتنع من التفسیر حکم بحبسه حتّی یفسّر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الامتناع من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یعاقب فی الحبس علی امتناعه من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التفسیر،و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مات المقرّ بلفظ مبهم قبل التفسیر طولب وارثه بالتفسیر إن علم الوارث مراده من اللفظ المبهم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الوارث طولب بالحقّ إن علم التفسیر بالحقّ المستقرّ فی ذمّة المقرّ مع کون المقرّ خلّف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الضمیر العائد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الوارث،و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الإبهام و الرجوع إلیه فی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أو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الاحتمال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القائل الشیخ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الکثیر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کالنذر،للروایة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فیه،و الاستشهاد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حلف الوارث علی عدم العلم بتفسیر اللفظ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مشترکان فی الاحتمال المتقدّم،و هو إرادة العظمة أو الکثرة من حیث حکم الشارع بکون اغتصابه معصیة عظیمة،فلو أبهم المقرّ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علیّ کثیر أو عظیم من المال طولب بتفسیرهما و قبل تفسیره کثیرا کان أو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و جماعة بحمل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کثیر من المال علی ثمانین،کما أنّه لو قال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کثیر من المال حمل علی الثمانین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الدالّة علی أنّ الکثیر ثمانون أربع مذکورة فی کتاب الوسائل،منها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بإسناده عن أبی بکر الحضرمیّ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 فسأله رجل عن رجل مرض،فنذر للّه شکرا إن عافاه اللّه أن یتصدّق من ماله بشیء کثیر،و لم یسمّ شیئا،فما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یتصدّق بثمانین درهما،فإنّه یجزیه،و ذلک بیّن فی کتاب اللّه إذ یقول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 ،و الکثیرة فی کتاب اللّه 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النذر و العهد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الکثیر هو الثمانین،و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لاستشهاد الإمام علیه السّلام علی حمل الکثیر علی الثمانین بقوله تعالی</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 xml:space="preserve">. </w:t>
      </w:r>
      <w:bookmarkStart w:id="440" w:name="pg19808_223715"/>
    </w:p>
    <w:p>
      <w:pPr>
        <w:pStyle w:val="BookText"/>
        <w:rPr/>
      </w:pPr>
      <w:bookmarkEnd w:id="440"/>
      <w:r>
        <w:rPr>
          <w:rFonts w:ascii="Amiri" w:hAnsi="Amiri" w:eastAsia="Amiri" w:cs="Amiri"/>
          <w:color w:val="111111"/>
          <w:sz w:val="28"/>
          <w:sz w:val="28"/>
          <w:szCs w:val="28"/>
          <w:rtl w:val="true"/>
          <w:lang w:bidi="ar-SA"/>
        </w:rPr>
        <w:t>و یضعّف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تسلیمه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القیاس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الکثیر فی القرآن العزیز لغیر ذلک،مثل فِئَةً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دعوی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شرعیّ فلا قیاس خلاف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إلحاق العظیم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910680_2314609296"/>
      <w:bookmarkStart w:id="442" w:name="_Toc153"/>
      <w:bookmarkEnd w:id="441"/>
      <w:r>
        <w:rPr>
          <w:rtl w:val="true"/>
        </w:rPr>
        <w:t>[</w:t>
      </w:r>
      <w:r>
        <w:rPr>
          <w:rtl w:val="true"/>
        </w:rPr>
        <w:t>لو قال</w:t>
      </w:r>
      <w:r>
        <w:rPr>
          <w:rtl w:val="true"/>
        </w:rPr>
        <w:t>:</w:t>
      </w:r>
      <w:r>
        <w:rPr>
          <w:rtl w:val="true"/>
        </w:rPr>
        <w:t>له علیّ أکثر من مال فلان</w:t>
      </w:r>
      <w:r>
        <w:rPr>
          <w:rtl w:val="true"/>
        </w:rPr>
        <w:t>]</w:t>
      </w:r>
      <w:bookmarkEnd w:id="4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أکثر من مال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بقدره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و ادّعی ظنّ القلّة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قول الشیخ رحمه اللّه بحمل الکثیر علی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تسلیم صحّة الروایة الواردة فی حمل الکثیر علی الثمانین فی خصوص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حمل لفظ الکثیر فی الإقرار بسبب حمله علیه فی باب النذر قیاس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لتضعیف قول الشیخ رحمه اللّه،و هو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فی القرآن لغیر المعنی المذکور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حمل الکثیر علی الثمانین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دعوی کون الحمل المذکور من قبیل العرف الشرعیّ و أنّه لیس من القیاس الباطل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ظهور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إرادة الثمانین کلّما استعمل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حمل لفظ الکثیر فی باب الإقرار علی الثمانین قیاس بحمله فی باب النذر،و إلحاق لفظ العظیم بالکثیر قیاس فی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أکثر من مال فلان الزم بأداء مقداره مع 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بمقدار مال فلان مع الزیادة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لو فسّر المقرّ به بأقلّ من مال فلان بدعوی ظنّه القلّة حلف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لأصالة عدم علمه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 ظهور أنّ المال من شأنه أن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بما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تقییده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الجهل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مال فلان و عدمه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قد أقرّ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قدر یزید عمّا ادّعی ظنّه لم یقبل إنکاره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مقدار مال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فسّر المقرّ کلامه بمقدار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ظنّه،و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زاد المقرّ علی المقدار المظنون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أن یقیّد الحکم بتفسیر مال الشخص بمقدار الذی ظنّه بإمکان الجهل فی حقّ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مقدار مال الغیر،و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قبول قول المقرّ مع الحلف علی عدم علمه بمقدار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الحکم المذکور بین قول المقرّ قبل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مقدار مال الغیر و بین عدمه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المقرّ،و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فلان، بمعنی أنّه لو أقرّ أوّلا بأنّ لفلان مالا فی ذمّته یزید عن مقدار مال فلان و أقرّ بأنّ لفلان کذا و کذا لم یقبل إنکاره ثانیا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فلان حرام أو شبهة أو عین و ما أقررت به حلال أو دین،و الحلال و الدین أکثر نفعا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قبوله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من 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المتبادر کثرة المقدار فیکون حقیقة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المجاز مع عدم القرینة الصارفة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إمکان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المجاز،و لا یعلم قصده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شرطیّة،جوابها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قبوله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نحو اللفّ و النشر المرتّبین،فإنّ الحلال أکثر نفعا من حیث الثواب الاخروی، و الدین أکثر بقاء من حیث عدم تلفه بالحوادث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کثرة نفع الدین إمّا من جهة الصواب الاخرویّ،أو من جهة ازدیاده بالمرابحة،بخلاف العین الباقیة علی حالة واحدة،و کثرة بقاء الدین ببقائه فی ذمّة المدیون إلی یوم القیامة بلا تلف،و العین قد یتلف بالحوادث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التأویل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قبول التأویل المذکور الذی ادّعاه المقرّ،و هو أنّ المتبادر من لفظ الکثیر هو کثرة مقدار المال فی الحقیقة لا الکثرة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کثرة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الصارفة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یؤتی بها لانصراف اللفظ من معناه الحقیقیّ إلی المعنی المجازیّ،فی مقابل القرینة المعیّنة التی تستعمل لتعیین المعنی المراد من المشترک اللفظیّ،فالأوّل مثل رأیت أسدا یرمی،و الثانی مثل لی عین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قبول التأویل المذکور من المقرّ</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المقرّ</w:t>
      </w:r>
      <w:r>
        <w:rPr>
          <w:rFonts w:eastAsia="IRNazanin" w:cs="IRNazanin"/>
          <w:color w:val="111111"/>
          <w:sz w:val="28"/>
          <w:szCs w:val="28"/>
          <w:rtl w:val="true"/>
          <w:lang w:bidi="fa-IR"/>
        </w:rPr>
        <w:t xml:space="preserve">. </w:t>
      </w:r>
      <w:bookmarkStart w:id="443" w:name="pg19808_223718"/>
    </w:p>
    <w:p>
      <w:pPr>
        <w:pStyle w:val="BookText"/>
        <w:rPr/>
      </w:pPr>
      <w:bookmarkEnd w:id="443"/>
      <w:r>
        <w:rPr>
          <w:rFonts w:ascii="IRNazanin" w:hAnsi="IRNazanin" w:eastAsia="IRNazanin"/>
          <w:color w:val="111111"/>
          <w:sz w:val="28"/>
          <w:sz w:val="28"/>
          <w:szCs w:val="28"/>
          <w:rtl w:val="true"/>
          <w:lang w:bidi="fa-IR"/>
        </w:rPr>
        <w:t>فیرجع إلیه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قوّة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اتّصل التفسیر بالإقرار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القبول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44" w:name="__RefHeading___Toc1910682_2314609296"/>
      <w:bookmarkStart w:id="445" w:name="_Toc154"/>
      <w:bookmarkEnd w:id="444"/>
      <w:r>
        <w:rPr>
          <w:rtl w:val="true"/>
        </w:rPr>
        <w:t>[</w:t>
      </w:r>
      <w:r>
        <w:rPr>
          <w:rtl w:val="true"/>
        </w:rPr>
        <w:t>لو قال</w:t>
      </w:r>
      <w:r>
        <w:rPr>
          <w:rtl w:val="true"/>
        </w:rPr>
        <w:t>:</w:t>
      </w:r>
      <w:r>
        <w:rPr>
          <w:rtl w:val="true"/>
        </w:rPr>
        <w:t>له علیّ کذا درهم،بالحرکات الثلاث</w:t>
      </w:r>
      <w:r>
        <w:rPr>
          <w:rtl w:val="true"/>
        </w:rPr>
        <w:t>]</w:t>
      </w:r>
      <w:bookmarkEnd w:id="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درهم،بالحرکات الثلاث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النصب و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بالسکون و ما فی معناه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لاشتراکه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الواحد فما زاد وضعا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الأقلّ،لأنّه المتیقّن إذا لم یفسّره بأزید،فإنّ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قبول التأویل المذکور من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اتّصل التأویل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أزید من مال فلان و ارید من الزیادة الحلال أو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یقبل منه التأویل،لأنّه أتی حینئذ بالقرینة المقالیّة،فلا یبقی ظهور لکلامه فی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یبعد قبول التأویل المذکور من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بالحرکات الثلاث فی حرف الإعراب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الحرکات الثلاث هی الرفع و النصب و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ما فی معنی الوقف کالإشمام و الإبدال و إلحاق هاء السکت التی هی فی معنی السکون الوقفیّ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المذکور من المقرّ یشترک فی الدلالة بین الواحد فما زاد من حیث الدلالة الوضعیّة فی مقابل الدلالة المفهومیّة</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کنایة عن الشیء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فمع الرفع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الدرهم بدلا منه،و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النصب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تمییزا له،و أجاز بعض أهل العربیّة نصبه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القطع،کأنّه قطع ما ابتدأ به و أقرّ بدرهم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الجرّ تقدّر الإضافة بیانیّة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هو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و إن صحّ إلاّ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تقدیر ما هو أقلّ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الشیء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رفع الدرهم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 یکون الدرهم بدلا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الدرهم،و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نصب الدرهم یکون هو تمییزا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أهل الأدب جوّز نصب الدرهم،لکونه مقطوعا من ابتداء الکلام،کأنّ المقرّ أتی به مستقلاّ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الشیء مضافا إلی الدرهم،و الإضافة بیانیّة،مثل خاتم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بصیغة المعلوم،و الفاعل هو الضمیر العائد إلی ثبوت درهم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ثبوت درهم واحد فی فرض القراءة بالجرّ یشکل،لاحتمال کون المراد هو الأقلّ من درهم 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 الواحد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بیان تقدیر الأقلّ من الدرهم الواحد بأن یجعل الشیء جزء من الدرهم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إلیه،فیلزمه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یرجع فی تفسیره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المتیقّن،و لأصالة البراءة من الزائد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الرفع و النصب علی الدرهم مع احتمالهما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الجرّ لحن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أخویه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 حکمهما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الوقف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الرفع و الجرّ لو اعرب لا النصب،لو جوب</w:t>
      </w:r>
    </w:p>
    <w:p>
      <w:pPr>
        <w:pStyle w:val="BookText"/>
        <w:rPr/>
      </w:pPr>
      <w:r>
        <w:rPr>
          <w:rFonts w:ascii="IRNazanin" w:hAnsi="IRNazanin" w:eastAsia="IRNazanin"/>
          <w:color w:val="111111"/>
          <w:sz w:val="28"/>
          <w:sz w:val="28"/>
          <w:szCs w:val="28"/>
          <w:rtl w:val="true"/>
          <w:lang w:bidi="fa-IR"/>
        </w:rPr>
        <w:t>نائب الفاعل هو الضمیر العائد إلی الشیء،و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علی عهدة المقرّ جزء من الدرهم لا الدرهم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إلی المقرّ فی تفسیر مقدار الجزء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المتیقّن من إقراره هو الجزء،و الزائد علیه مشکوک،فتجری فیه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الزائد علی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لأجل الاقتصار علی المتیقّن تحمل حالة الرفع و النصب علی درهم واحد مع احتمالهما لأزید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الرفع و النصب،و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فی الإعراب،لأنّ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لا یضاف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الرفع و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علی عهدة المقرّ لو قرئ بالجرّ حکم الرفع و النصب،و هو وجوب الدرهم الواحد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وقف المقرّ الدرهم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 احتمل فیه الرفع و الجرّ 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إثبات الألف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وقفا،فیحمل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مدلول ما احتمله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اختاره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یشترکان فی احتمال الدرهم،فیحمل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علی ما حقّقناه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جزء درهم خاصّة،لأنّه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باحتماله الرفع و الجرّ حصل الشکّ فیما زاد علی الجزء،فیحمل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المتیقّن،و هو ما دلّت علیه الإضافة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لا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الوقف حالة النصب یلزمه الألف،فیقال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یحمل الوقف علی ما یدلّ علیه کلّ من الرفع و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کلّ واحد من الرفع و الجرّ،و ضمیر المفعول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فعلی ما اختاره المصنّف رحمه اللّه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 بالحرکات الثلاث و الوقف فواحد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الرفع و الجرّ فی احتمال الدرهم الواحد،فیحمل الوقف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الوقف،و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ما حقّقناه من جعل الشیء جزء من الدرهم الواحد اضیف الشیء إلیه و یلزم علی المقرّ جزء من الدرهم فقط لا تمام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الوقف</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یحمل الوقف علی المتیقّن من الدرهم،و هو ما دلّت علیه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الشیء إلی الدرهم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درهما،و کذا و کذا درهما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الدرهم مع الحرکات الثلاث و الوقف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تأکیدا للأوّل فی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فی الإعراب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سلف،و فی الوقف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علی أقلّ الاحتمالات،و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مبهما،و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مثالان آخران بعد ذکر المثال الأوّل،أحدهما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درهما،و الآخر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المثال المتقدّم،و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فی صورة وقف الدرهم فی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الحمل علی الدرهم الواحد فی المثال الأوّل،و هو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تأکیدا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المثال الأوّل،و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فی إعراب الدرهم هو ما سلف من أنّ النصب هنا للتمییز أو للقطع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الرفع یکون للبدلیّة و الجرّ لإضافة الشیء إلیه،فتحمل الصور علی درهم واحد علی قول المصنّف رحمه اللّه،و علی بعض الدرهم علی ما تقدّم 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صورة وقف الدرهم ینزّل علی أقلّ الاحتمالات،و هو بعض الدرهم علی قول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مبهما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معطوفا علی الأوّل</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لاحتمال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درهما معطوفا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بدرهم علی تقدیر النصب،و ابدلا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علی تقدیر الرفع،و بیّنا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بالدرهم مع الجرّ،و نزّل علی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الوقف،أو اضیف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إلی جزء الدرهم فی الجرّ علی ما اخترناه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الوقف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المثال الثانی،و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المعطوف و المعطوف علیه فی 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للمعطوف و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ضمیر التثنیة العائد إلی المعطوف و المعطوف علیه،و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الدرهم بدل من کلا المعطوف و المعطوف علیه فی صورة رفع الدرهم،و تمییز لها فی صورة النصب،کما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المعطوف و المعطوف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تکون إضافتهما بیانیّة فی صورة جرّ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الرفع و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یحمل وقف الدرهم علی الرفع أو الجرّ لا علی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الاحتمال إنّما هو فی المثال الأوّل لا الثانی،فیحتمل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مع کون هذا الثانی مضافا إلی الدرهم،و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الجزء،فتکون المعنی جزء جزء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الشارح رحمه اللّه اختار فی الصفحة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الشیء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القول بکونه لحنا</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حمل وقف الدرهم علی الجرّ أیضا،فعلی مبنی الشارح رحمه اللّه یحکم علی المقرّ بجزء جزء من الدرهم،و بدرهم علی قول المصنّف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درهم 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لإمکانه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 بجعل الشیء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تفسیره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یقتضی صحّته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الوضع،فکیف یحمل مع الإطلاق علی ما هو أکثر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فالحمل</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تفسیر الأقسام الثلاثة کلّها بجزء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التفسیر ببعض درهم من حیث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صورتا التکرار و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الشیء،ثمّ یکون المراد من الشیء هو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اعتراض من الشارح رحمه اللّه علی المصنّف رحمه اللّه بأنّه کیف أجاز التفسیر بجزء من الدرهم و لم یجز ذلک فی صورة الإطلاق،فإنّه لو لم یحتمل اللفظ هذا الحمل فکیف یجوز تفسیره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احتمله فیجوز الحمل مطلقا،کما قال به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یقتضی صحّة الحمل کذلک بحسب الوضع</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فکیف یحمل مع الإطلاق علی أکثر من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تمام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المصنّف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به الشیخ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من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درهم،و کذا کذا،و کذا و کذا درهما بالحرکات الثلاث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الوقف،و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اثنتا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فحمل حال الجرّ علی البعض فی کلا صورتی الإطلاق و التفسیر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فسّره بالبعض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قوله فیما بعد السطرین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بنصب الدرهم و جرّه و رفعه و 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مجموع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مجموع الصور هو اثنتا عشرة صورة تحصل من ضرب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الفروض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الحرکات 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تفصیل الصور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 بالرفع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درهما بالنصب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علیّ کذا درهم بالجرّ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الصور الأربع فی الفرض الأوّل،و هو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منفردا،و مثله فرض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 بلا عاطف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 بالرفع</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درهما بالنصب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العدد لا عن الشیء، فیکون الدرهم فی جمیع أحواله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تمییزا لذلک العدد،فینظر إلی ما یناسبه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تقتضیه قواعد العربیّة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الممیّز للعدد،و یحمل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 بالجرّ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 بالرفع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درهما بالنصب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 بالجرّ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فاعل لقوله فیما قبل السطرین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یتبع مشاکله و معادله من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وزان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معادله و مساویه فی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فی فرض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العطف و بلا عطف کنایة عن العدد لا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کلام المقرّ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تقتضیه</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الراجع إلی کلام المقرّ،و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إفراد المبهم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الدرهم درهم،لأنّ الممیّز لا یکون مرفوعا،فیجعل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النصب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درهما،لأنّه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عدد مفرد ینصب ممیّزه، إذ فوقه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إلی تسعین،فیحمل علی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درهم،لأنّه أقلّ عدد مفرد فسّر بمفرد مجرور،إذ فوقه الألف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الوقف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درهم،لاحتماله الرفع و الجرّ،فیحمل علی الأقلّ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 الشیخ و جماعة رحمهم اللّه من إتباع الموازن فی کلام المقرّ من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فیلزم المقرّ فی الصورة الاولی من الفروض الثلاثة المذکورة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نصب الدرهم،و هو الصورة الثانیة من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عدد مفرد یکون ممیّزه منصوبا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فوق عدد عشرین هو الثلاثون إلی تسعین،و الممیّز منصوب،فیحمل علی الأقلّ،و یحکم علی المقرّ بعشرین درهما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الثالثة من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 المتقدّمة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یحکم فیها علی المقرّ بمائة درهم،لأنّه أقلّ عدد مفرد یفسّر بمفرد 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فوق عدد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الممیّز مفرد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عدد ألف،فیکتفی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الصورة الرابعة من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 المتقدّمة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،و یحکم فیها علی المقرّ بدرهم واحد لا أکثر منه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صورة وقف الدرهم المحتمل للرفع و الجرّ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تکریره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عطف و رفع الدرهم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الإفراد مع کون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نصبه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عشر،لأنّه أقلّ عدد مرکّب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غیره ینصب بعده ممیّزه،إذ فوقه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إلی تسعة عشر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جرّه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درهم،لأنّه أقلّ عدد اضیف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آخر،و میّز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الوقف علی الرفع،لکونه بدلا و دالاّ علی الدرهم الواحد الأقلّ المتیقّن لا علی الجرّ الدالّ علی مائة درهم کما تقدّم،لأصالة البراءة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 الشارح رحمه اللّه فی بیان حکم الصور الأربع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الاولی من الصور الأربع المذکورة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فیها علی المقرّ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ذکرناه قبل أسطر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الممیّز لا یکون مرفوعا فیجعل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درهم واحد،لأصالة البراءة من الزائد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تأکیدا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الصورة الثانیة من الصور الأربع المتقدّمة المذکورة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من عددین،کما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مرکّب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عدد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ممیّز أحد عشر إلی تسعة عشر یکون مفردا منصوبا،کما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رَأَیْتُ أَحَدَ عَشَرَ کَوْکَباً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هی الصورة الثالثة من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فیها علی المقرّ بثلاثمائة درهم</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الثلاث عدد اضیف إلی المائة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بمفرد مجرور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فوقه أربعمائة إلی تسعمائة ثمّ مائة مائة ثمّ مائة ألف ثمّ ألف ألف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المتیقّن،و الترکیب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یتأتّی،لأنّ ممیّز المرکّب لم یرد مجرورا،و هذا القسم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به صاحب القول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الوقف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الرفع و الجرّ،فیحمل علی الأقلّ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هذه الأعداد یکون الممیّز مفردا مجرورا،فیحمل کلام المقرّ علی الأقلّ منها،و هو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قراءة درهم بالجرّ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الترکیب المصطلح علیه لا یتأتّی فی المقام،بل هذا من قبیل المضاف و المضاف إلیه،لأنّ ممیّز المرکّب لا یأتی مجرورا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جرّ الدرهم مع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و جماعة من الفقهاء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هذا القسم،و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الرابعة من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تحمل صورة الوقف علی الرفع،کما تقدّم فی الصفحة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لاحتماله الرفع و الجرّ،فیحمل علی الأقلّ</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الرفع و الجرّ،فإنّ الأقلّ بین الصورتین هو الرفع،لکونه بدلا،فیجب علی المقرّ دینار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تکریره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و رفع الدرهم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درهم،لما ذکر فی الإفراد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الدرهم بدلا من مجموع المعطوف و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یلزمه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زیادة،لأنّه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شیئین متغایرین بالعطف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الدرهم تفسیرا للقریب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المعطوف،فیبقی المعطوف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إبهامه فیرجع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تفسیره،و أصالة البراءة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 أخذ الشارح رحمه اللّه فی بیان ما یجب علی المقرّ فی صور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الأوّل من أقسام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معطوفا،و هو قراءة الدرهم بالرفع، و یجب فیه علی المقرّ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تقدّم الحکم بالدرهم الواحد فی فرض الرفع من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یجعل الدرهم هنا 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احتمال آخر فی الفرض المذکور،و هو أنّه یحکم بوجوب درهم مع زیادة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المقرّ ذکر شیئین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الشیئین متغایرین إنّما هو بسبب العطف،فإنّ الأصل فی المعطوف و المعطوف علیه هو کونهما شیئین 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الدرهم تفسیرا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درهم،و القریب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 علیه،و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نصب الدرهم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أحد و عشرون درهما،لأنّه أقلّ عددین عطف أحدهما علی الآخر،و انتصب الممیّز بعدهما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فوقه اثنان و عشرون إلی تسعة و تسعین،فیحمل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جرّ الدرهم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ألف و مائة،لأنّه أقلّ عددین عطف أحدهما علی الآخر و میّز بمفرد مجرور،إذ فوقه من الأعداد المعطوف علیها المائة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الألف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الدرهم ممیّزا للمعطوف،فیکون مائة،و یبقی المعطوف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مبهما،فیرجع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أصالة البراءة تدفع الاحتمال المذکور،فلا یجب علی المقرّ إلاّ درهم واحد لا الزائد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نصب الدرهم فی صورة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 یلزم المقرّ أحد و عشرون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أقلّ عدد عطف أحدهما علی الآخر و کان ممیّزه منصوبا هو أحد و عشرون إلی تسعة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جرّ الدرهم فی صورة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بالعطف یلزم المقرّ ألف و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الأعداد المعطوف علیها عدد مائة و عدد ألف ما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احتمال آخر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المکرّر بالعطف فی صورة جرّ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جعل الدرهم ممیّزا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المعطوف،فیحکم علی المقرّ بمائة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درهما،لمناسبة الأعداد الممیّزة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التقدیر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البراءة من الزائد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لم یصرّحوا بحکمه،و لکنّه لازم للقاعدة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الوقف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الرفع و الجرّ،فیحمل علی الأقلّ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یحتمل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المعطوف علیه درهما واحدا،فیصیر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درهم و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المعطوف علیه مرادا به الدرهم،و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المعطوف مرادا به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یجعل الدرهم الأخیر المذکور تمییزا للأخیر،و یصیر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فیکون التقدیر بعد جعل الدرهم تمییزا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 و بعد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المعطوف علیه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درهم و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الواجب علی ذمّة المقرّ فی الصورة السابقة کان ألفا و مائة درهم،و فی هذا الفرض یکون درهما و مائة درهم،و أصالة البراءة من الزائد تقتضی الحکم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بالعطف مع جرّ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القسم أیضا لم یصرّحوا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 الشیخ و جماعة رحمه اللّه فی الصفحة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فی ذلک موازنه من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الوقف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 یحتمل الرفع و الجرّ</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یحمل کلام المقرّ علی الأقلّ،و هو حالة الرفع الموجبة لدرهم واحد،کما تقدّم کرارا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حملنا العبارة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هذه الأقسام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أن یرید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درهما،و کذا و کذا درهما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النصب،لأنّه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الملفوظ،و یکون حکمهما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حالة النصب مسکوتا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 فی الجرّ ببعض درهم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عبارة المصنّف رحمه اللّه فی الصفحة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درهما،و کذا و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الرفع و الجرّ و النصب و الوقف علی الاحتمالات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احتمال أن یرید المصنّف رحمه اللّه حالة نصب الدرهم خاصّة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النصب هو الملفوظ فی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الفرضین المبحوث عنهما،و هما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عطف و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الفرضین المذکورین فی غیر حالة النصب یکون مسکوتا عنه عند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ما ذهب إلیه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حملنا العبارة علی جمیع هذه الأقسام</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درهما،و کذا و کذا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کون ما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شاملا لحالة الجرّ،إذ یبعد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 فی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تتمیما 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المفرد،لبعده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فی ذلک موازنه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ما ذکرناه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تتشعّب إلی اثنتی عشرة صور،و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الحاصلة من ضرب أقسام الإعراب الأربعة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المسائل الثلاث،و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درهما،و کذا و کذا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فی الصفحة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تعقیب المصنّف رحمه اللّه قوله الأوّل بقوله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ذکره المصنّف رحمه اللّه سابقا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کذا درهما،و کذا و کذا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یبعد 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متمّمات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بعیدا بعد قوله حول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المفرد،لتوسّط قوله حول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المکرّر بالعطف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المکرّر من دون عطف بینهما،و الأقرب یمنع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علی تقدیر إرادة الحالات الأربع و علی تقدیر إرادة حالة النصب خاصّة یترتّب علیه قول المصنّف رحمه اللّه فیما تقدّم فی الصفحة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فی ذلک موازنه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ما ذکرناه من الحالات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و النصب و الجرّ و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تتشعّب الأقسام إلی اثنتی عشرة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اثنتی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الأقسام المذکورة تحصل من ضرب أقسام الإعراب الأربعة فی المسائل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الرفع و النصب و الجرّ و الوقف</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المسائل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المسائل الثلاث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المفرد و المکرّر بغیر عطف و مع العطف،و علی الاحتمال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من القسمین الأخیرین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 نصب الممیّز،فتنتصف الصور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 ضعیف،فإنّ هذه الألفاظ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لهذه المعانی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لا اصطلاحا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المذکور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 بلا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کذا و کذا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مکرّرا بالعطف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احتمال إرادة حالة النصب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حالة التکرار بغیر عطف و مع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 نصب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 الرفع و الجرّ و الوقف،فإذا تسقط هذه الصور الستّ و تبقی الصور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تبقی من الصور ستّ،أربع منها لصورة 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واحدة منها 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عطف منصوبا و واحدة منها مع عطف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حمل کلام المصنّف رحمه اللّه علی أقسام الإعراب الأربعة أم علی اختصاصه بالنصب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الشیخ و جماعة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و المکرّر بلا عطف و مع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الإفراد،التکرار مع العطف و بلا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لمعنی موازنه من الأعداد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فی البین اصطلاح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الحالات المذکورة لموازنه من الأعداد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المناسبات المذکورة استحسان صرف نشأ من إعمال الذوق،و لا یکفی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یوجب اشتغال الذمّة بمقتضاها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أصالة البراءة و احتمالها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لغیرها علی الوجه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المقرّ من أهل العربیّة و غیرهم، لاستعمالها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المناسب للعربیّة فی غیر ما ادّعوه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شهیرا،خلافا للعلاّمة،حیث 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بما ادّعاه الشیخ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باشتغال ذمّة المقرّ بما ذکر من الکمّیّات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احتمال الألفاظ المذکورة لغیر ما ذکره الشیخ و جماعة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الوجه الذی بیّنه الشارح رحمه اللّه قبل ذکر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حمل الألفاظ المذکورة علی ما استحسنه الشیخ و جماعة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عدم جواز الحمل المذکور بین کون المقرّ من أهل العربیّة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الألفاظ المذکورة،و هذا هو تعلیل عدم الفرق بین کون المقرّ أهل العربیّة و غیرهم،بأنّ الألفاظ المذکورة تستعمل علی الوجه المناسب للعربیّة،کما بیّنه الشارح رحمه اللّه فیما اختاره قبل التعرّض لذکر قول الشیخ و جماعة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الحمل علی الموازن من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استعمال الألفاظ المذکورة فیما ذکره الشارح رحمه اللّه یکون استعمالا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العلاّمة رحمه اللّه،و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حکم بالفرق بین أهل العربیّة و غیرهم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بالموازن من الأعداد</w:t>
      </w:r>
      <w:r>
        <w:rPr>
          <w:rFonts w:eastAsia="IRNazanin" w:cs="IRNazanin"/>
          <w:color w:val="111111"/>
          <w:sz w:val="28"/>
          <w:szCs w:val="28"/>
          <w:rtl w:val="true"/>
          <w:lang w:bidi="fa-IR"/>
        </w:rPr>
        <w:t xml:space="preserve">. </w:t>
      </w:r>
      <w:bookmarkStart w:id="446" w:name="pg19808_223737"/>
    </w:p>
    <w:p>
      <w:pPr>
        <w:pStyle w:val="BookText"/>
        <w:rPr/>
      </w:pPr>
      <w:bookmarkEnd w:id="446"/>
      <w:r>
        <w:rPr>
          <w:rFonts w:ascii="IRNazanin" w:hAnsi="IRNazanin" w:eastAsia="IRNazanin"/>
          <w:color w:val="111111"/>
          <w:sz w:val="28"/>
          <w:sz w:val="28"/>
          <w:szCs w:val="28"/>
          <w:rtl w:val="true"/>
          <w:lang w:bidi="fa-IR"/>
        </w:rPr>
        <w:t>إذا کان من أهل اللسان،و قد ظهر ضعفه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الاطّلاع علی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قصد المقرّ و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ما ادّعاه القائل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الاطّلاع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w:t>
      </w:r>
      <w:r>
        <w:rPr>
          <w:rFonts w:eastAsia="IRNazanin" w:cs="IRNazanin"/>
          <w:color w:val="111111"/>
          <w:sz w:val="28"/>
          <w:szCs w:val="28"/>
          <w:rtl w:val="true"/>
          <w:lang w:bidi="fa-IR"/>
        </w:rPr>
        <w:t>.</w:t>
      </w:r>
    </w:p>
    <w:p>
      <w:pPr>
        <w:pStyle w:val="Heading4"/>
        <w:numPr>
          <w:ilvl w:val="3"/>
          <w:numId w:val="1"/>
        </w:numPr>
        <w:rPr/>
      </w:pPr>
      <w:bookmarkStart w:id="447" w:name="__RefHeading___Toc1910684_2314609296"/>
      <w:bookmarkStart w:id="448" w:name="_Toc155"/>
      <w:bookmarkEnd w:id="447"/>
      <w:r>
        <w:rPr>
          <w:rtl w:val="true"/>
        </w:rPr>
        <w:t>[</w:t>
      </w:r>
      <w:r>
        <w:rPr>
          <w:rtl w:val="true"/>
        </w:rPr>
        <w:t>لو قال</w:t>
      </w:r>
      <w:r>
        <w:rPr>
          <w:rtl w:val="true"/>
        </w:rPr>
        <w:t>:</w:t>
      </w:r>
      <w:r>
        <w:rPr>
          <w:rtl w:val="true"/>
        </w:rPr>
        <w:t>لی علیک ألف</w:t>
      </w:r>
      <w:r>
        <w:rPr>
          <w:rtl w:val="true"/>
        </w:rPr>
        <w:t>]</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ألف،فقال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أنا مقرّبه لزمه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تقدّم آنفا ضعف القول المذکور فی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الألفاظ لم توضع لهذه المعانی لغة و لا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أنّما یمکن قول الشیخ و جماعة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الحمل علی الموازن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الاطّلاع علی قصد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هو الشیخ و جماعة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الاطّلاع علی قصد المقرّ لا مانع ممّا قال به الشیخ و جماعة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قال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ألف،فقال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لزمه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یقال نعم و نعم و نعام و نحم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بإبدال العین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جواب معناه التصدیق إن وقع بعد الماضی نحو هل قام زید،و الوعد إن وقع بعد المستقبل نحو هل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عدة و تصدیق،أی عدة فی الاستفهام و تصدیق للإخبار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نعم وزنا و معنی،و عن الأخفش أنّه أحسن من نعم فی التصدیق،و نعم أحسن منه فی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للتحقیق توجب ما یقال لک،لأنّها ترک للنفی،فإذا قلت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عندک 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لزمه الکتاب،و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فلا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جوابه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فظاهر،لأنّ قول المجاب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خبرا فهی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حرف تصدیق،و إن کان استفهاما محذوف الهمزة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للإثبات و الإعلام،لأنّ الاستفهام عن الماضی إثباته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 إن کانت لإبطال النفی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الاستعمال العرفیّ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وقوعها فی جواب الخبر المثبت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جار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دقائق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المراد منه هو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التأنیث باعتبار کونها حرفا،و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 علیک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الاستفهام حرف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التذکیر باعتبار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قوله تعالی فی 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عدم إتیان النذیر فی الزمن السالف منتف،بل أتانا النذیر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الاستعمال العرفیّ استقرّ علی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الخبر المثبت أیضا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الإقرار یجری علی الاستعمال العرفیّ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قدّر کون 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استفهاما فقد وقع استعمالها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جوابه لغة و إن قلّ،و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ترضون أن تکونوا من أرفع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العرف قاض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قدّر همزة استفهام فی قول المقرّ له،فیکون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علیک ألف؟</w:t>
      </w:r>
    </w:p>
    <w:p>
      <w:pPr>
        <w:pStyle w:val="BookText"/>
        <w:rPr/>
      </w:pPr>
      <w:r>
        <w:rPr>
          <w:rFonts w:ascii="IRNazanin" w:hAnsi="IRNazanin" w:eastAsia="IRNazanin"/>
          <w:color w:val="111111"/>
          <w:sz w:val="28"/>
          <w:sz w:val="28"/>
          <w:szCs w:val="28"/>
          <w:rtl w:val="true"/>
          <w:lang w:bidi="fa-IR"/>
        </w:rPr>
        <w:t>أی فقد وقع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الاستفهام لغة و إن کان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الاستفهام هو قول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هذه الروایة عدّة نکت نری أن نتعرّض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عامّیّة لم تذکر فی کتب أحادیثنا،ذکرها مسلم فی صحیحه،الترمذیّ فی سننه،ابن ماجه فی سننه و أحمد بن حنبل فی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فی المصادر السابق ذکرها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ترضون أن تکونوا ربع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أرفع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نقله الشارح رحمه اللّه،فإنّ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تتبّعنا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أثر له فی الجوامع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الآن أن نذکر الروایة بأسرها،اقتباسا من ضوء الحدیث النبویّ،فإنّ للحدیث ضوء کضوء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بإسناده 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آله فی قبّة،فقال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ترضون أن تکونوا ربع أهل الجنّة؟قلنا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ترضون أن تکونوا ثلث أهل الجنّة؟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إنّی لأرجو أن تکونوا نصف أهل الجنّة،و ذلک أنّ الجنّة لا یدخلها إلاّ نفس مسلمة،و ما أنتم فی أهل الشرک إلاّ کالشعرة البیضاء فی جلد الثور الأسود أو کالشعرة السوداء فی جلد الثور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الزهد ح </w:t>
      </w:r>
      <w:r>
        <w:rPr>
          <w:rFonts w:eastAsia="IRNazanin" w:cs="IRNazanin"/>
          <w:color w:val="111111"/>
          <w:sz w:val="28"/>
          <w:szCs w:val="28"/>
          <w:lang w:bidi="fa-IR"/>
        </w:rPr>
        <w:t>4283</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الاستفهام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به،فإنّه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 کونه مقرّا به لغیره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 بالإقرار من حیث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مقرّا اسم فاعل یحتمل الاستقبال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ما ذکره المقرّ له و 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 بالفعل عرفا،و المرجع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المصنّف فی الدروس أنّه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بإقرار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المجیب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المجیب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کونه وعدا بالإقرار،و هو کون 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محتملا للاستقبال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الاستثناء متوجّه إلی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به و إن احتمل الأمرین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مقرّا به لغیره أو کونه وعدا بالإقرار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المتبادر منه هو رجوع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یذکره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الضمیر الموجود فی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مقرّبه یرجع إلی ما ذکره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خبر بعد خبر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المتبادر من جواب المقرّ هو کونه إقرارا بالفعل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الملاک فی باب الإقرار هو المتداول بین العرف من التفهیم و التفهّم</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أنّ المصنّف رحمه اللّه قوّی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المجیب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به لیس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لو لا دلالة العرف،و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علی الأمرین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بدعواک أو بما ادّعیت أو لست منکرا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العرف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 إلاّ أن یعقّبه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کلام المصنّف رحمه اللّه فی الدروس یشکل أوّلا بما ذکر من تبادر الإقرار من ذاک الکلام علی حسب فهم العرف،و ثانیا بعدم دفع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للاحتمالین المذکورین فی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تبادر رجوع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 المقرّ له و کونه إقرارا بالفعل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 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قوله فی الدروس مع ما ذکر من التبادر أنّه لا یحصل به دفع الإشکال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ما ذکر من کونه 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الدافع له بالکلّیّة دلالة العرف،و هی کما تدلّ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به لک تدلّ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یدفع الإشکال المذکور،و هو احتمال کونه إقرارا للغیر أو وعدا بالإقرار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دلالة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إتیان المقرّ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القول المذکور فی جمیع الأحکام المذکورة و غیرها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بدعواک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یدّعیه المقرّ له</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لدلالة العرف علی کون الألفاظ المذکورة إقرارا و اعترافا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لا یکون الأخیر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إقرارا،لأنّه 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انتقده أو أنا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فلانتفاء دلالتهما علی الإقرار،لإمکان خروجهما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الاستهزاء،فإنّه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شائع فی العرف،و أمّا الأخیر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مع انتفاء احتماله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یحتمل کون المقرّ به المدّعی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منکرا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أن لا یکون القول الأخیر إقرارا،لأنّ عدم الإنکار أعمّ من الإقرار و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 قبال قول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ألف دینار أو ألف منّ حنطة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أمر من وزن یزن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یأت المقرّ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الأوّلین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 و انتقده،فإنّهما لا یدلاّن علی الإقرار،لاحتمال قصد الاستهزاء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الاستهزاء کذلک شائع فی العرف و 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خروجهما مخرج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کذلک فی مقام الاستهزاء شائع بین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عدم دلالة القول الأخیر علی الإقرار بعد فرض انتفاء احتمال الوعد بالإقرار عنه فلأنّه یحتمل فیه کون المقرّ به هو ما یدّعیه المدّعی و کونه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ذلک الاحتمال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مقرّبه فی الصفحة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المفعول،منصوب تقدیرا،لکونه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وصل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دعواک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 اللفظ</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المقرّ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مذکور،فجاز تقدیره بما یطابق المدّعی و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معتضدا بأصالة البراءة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إقرارا،لأنّ صدوره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عقیب الدعوی قرینة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إلیها و قد استعمل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کذلک،کما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وَ أَخَذْتُمْ عَلیٰ ذٰلِکُمْ إِصْرِی قٰالُوا أَقْرَرْنٰا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فَاشْهَدُوا ،</w:t>
      </w:r>
    </w:p>
    <w:p>
      <w:pPr>
        <w:pStyle w:val="BookText"/>
        <w:rPr/>
      </w:pPr>
      <w:r>
        <w:rPr>
          <w:rFonts w:ascii="IRNazanin" w:hAnsi="IRNazanin" w:eastAsia="IRNazanin"/>
          <w:color w:val="111111"/>
          <w:sz w:val="28"/>
          <w:sz w:val="28"/>
          <w:szCs w:val="28"/>
          <w:rtl w:val="true"/>
          <w:lang w:bidi="fa-IR"/>
        </w:rPr>
        <w:t>بالنصب،خبر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بإتیان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عقّب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دعواک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المقرّ لو عقّب کلامه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دعواک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کلامه فاسدا و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المقرّ به لم یذکر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مقرّ،فیجوز له أن یعقّبه بما شاء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یطابق غیر ما یدّعیه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تقویة لعدم عدّ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إقرارا بأنّه عند الشکّ فی اشتغال ذمّة المقرّ بما یدّعیه المدّعی تجری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کونه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الإقرار المجرّد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الکلام استعمل فی اللغة فی الإقرار بما یدّعیه المدّعی</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أَقْرَرْتُمْ وَ أَخَذْتُمْ عَلیٰ ذٰلِکُمْ إِصْرِی قٰالُوا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لکان هذرا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القرینة،لوقوعه کثیرا علی خلاف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الاستهزاء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 عن الآیة،و دعوی الهذریّة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لو لم یکن الجواب بذلک مفیدا و لو بطریق الاستهزاء،و لا شبهة فی 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أَقْرَرْنٰا قٰالَ فَاشْهَدُوا وَ أَنَا مَعَکُمْ مِنَ الشّٰاهِدِینَ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وزان قول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کذا هو وزان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وزان قول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تعقیبه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أَقْرَرْنٰا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تعقیبه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فکما أنّ اللّه تعالی قبل الإقرار منهم بذلک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تعقیبه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وَ أَنَا مَعَکُمْ مِنَ الشّٰاهِدِینَ ،ففیما نحن فیه أیضا یقبل إقرار المقرّ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و إن کان مجرّدا عن ذکر المقرّ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آخر 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إقرارا،و هو أنّه لو لم یعدّ إقرارا لکان لغوا ساقطا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الاحتمال المذکور لعدّ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یقع کثیرا ما علی خلاف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الاستدلال بالآیة بأنّ فی الآیة المذکورة منعا من احتمال الاستهزاء، لکنّ هذا الاحتمال لا ینعدم فیما نحن فیه،و إذا جاء الاحتمال بطل الاستدلال علی صحّة الإقرار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ما استدلّ به من أنّه لو لم یعدّ إقرارا لزم الهذر و اللغو فی کلام المتکلّم، و الردّ بأنّ الهذریّة إنّما هی فی صورة عدم الفائدة للکلام و الحال أنّ لقول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 فائدة و لو بطریق الاستهزاء</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الاستهزاء هو ممّا یقصده</w:t>
      </w:r>
      <w:r>
        <w:rPr>
          <w:rFonts w:eastAsia="IRNazanin" w:cs="IRNazanin"/>
          <w:color w:val="111111"/>
          <w:sz w:val="28"/>
          <w:szCs w:val="28"/>
          <w:rtl w:val="true"/>
          <w:lang w:bidi="fa-IR"/>
        </w:rPr>
        <w:t xml:space="preserve">- </w:t>
      </w:r>
      <w:bookmarkStart w:id="449" w:name="pg19808_223745"/>
    </w:p>
    <w:p>
      <w:pPr>
        <w:pStyle w:val="BookText"/>
        <w:rPr/>
      </w:pPr>
      <w:bookmarkEnd w:id="449"/>
      <w:r>
        <w:rPr>
          <w:rFonts w:ascii="IRNazanin" w:hAnsi="IRNazanin" w:eastAsia="IRNazanin"/>
          <w:color w:val="111111"/>
          <w:sz w:val="28"/>
          <w:sz w:val="28"/>
          <w:szCs w:val="28"/>
          <w:rtl w:val="true"/>
          <w:lang w:bidi="fa-IR"/>
        </w:rPr>
        <w:t>المقصودة للعقلاء عرفا المستعمل لغة،و قیام الاحتمال یمنع لزوم الإقرار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50" w:name="__RefHeading___Toc1910686_2314609296"/>
      <w:bookmarkStart w:id="451" w:name="_Toc156"/>
      <w:bookmarkEnd w:id="450"/>
      <w:r>
        <w:rPr>
          <w:rtl w:val="true"/>
        </w:rPr>
        <w:t>[</w:t>
      </w:r>
      <w:r>
        <w:rPr>
          <w:rtl w:val="true"/>
        </w:rPr>
        <w:t>لو قال</w:t>
      </w:r>
      <w:r>
        <w:rPr>
          <w:rtl w:val="true"/>
        </w:rPr>
        <w:t>:</w:t>
      </w:r>
      <w:r>
        <w:rPr>
          <w:rtl w:val="true"/>
        </w:rPr>
        <w:t>أ لیس لی علیک کذا؟فقال</w:t>
      </w:r>
      <w:r>
        <w:rPr>
          <w:rtl w:val="true"/>
        </w:rPr>
        <w:t>:</w:t>
      </w:r>
      <w:r>
        <w:rPr>
          <w:rtl w:val="true"/>
        </w:rPr>
        <w:t>بلی</w:t>
      </w:r>
      <w:r>
        <w:rPr>
          <w:rtl w:val="true"/>
        </w:rPr>
        <w:t>]</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لی علیک کذا؟فقال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بلی،کان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یقتضی إبطال النفی،سواء 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مجرّدا نحو زَعَمَ الَّذِینَ کَفَرُوا أَنْ لَنْ یُبْعَثُوا قُلْ بَلیٰ وَ 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مقرونا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بالاستفهام الحقیقیّ کالمثال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التقریریّ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لَسْتُ بِرَبِّکُمْ قٰالُوا 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العقلاء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قال المقرّ فی جواب القول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إقرارا منه بما یدّعیه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النفی مجرّدا عن الاستفهام أم کان مقرونا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النفی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یُبْعَثُوا یکون مجرّدا عن الاستفهام،فجاء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و أبطل النفی و أثبت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 کان النفی مقرونا بالاستفهام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کالمثال المذکور فی المتن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لی علیک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 کان النفی مقرونا بالاستفهام التقریریّ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فالنفی فی هذه الآیة یکون مقرونا بالاستفهام التقریریّ</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النفی فی هذه الآیة أیضا یکون مقرونا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،زیدت علیها الألف،فقوله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لی علیک کذا،فإنّه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دخل علیه حرف الاستفهام،و نفی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نفی النفی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فیکون إقرارا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نعم،علی الأقوی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،لقیامها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 أمّا العرف فظاهر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اللغة فمنها قول النبیّ صلّی اللّه علیه و آله 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ترون لهم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بالاستفهام التقریریّ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لحمل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الإقرار،فإنّ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لی علیک ألف ردّ للنفی الموجود فیه، فیوجب الإثبات فیثبت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علیک کذا،و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معطوفا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لقول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علیک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النفی الموجود فی قول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علیک کذا،کما أنّ المراد من النفی الأوّل هو النفی المفهوم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من حیث إنّ الأقوی هو کونه إقرارا بما یدّعیه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الآخر،و هو عدم کونه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استعمال شائع بین العرف</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 لستم ترون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اللّیل یجمع أمّ عمرو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إیّانا فذاک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تدانی</w:t>
      </w:r>
    </w:p>
    <w:p>
      <w:pPr>
        <w:pStyle w:val="BookText"/>
        <w:rPr/>
      </w:pPr>
      <w:r>
        <w:rPr>
          <w:rFonts w:ascii="IRNazanin" w:hAnsi="IRNazanin" w:eastAsia="IRNazanin"/>
          <w:color w:val="111111"/>
          <w:sz w:val="28"/>
          <w:sz w:val="28"/>
          <w:szCs w:val="28"/>
          <w:rtl w:val="true"/>
          <w:lang w:bidi="fa-IR"/>
        </w:rPr>
        <w:t>نعم،و أری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کما تراه</w:t>
      </w:r>
    </w:p>
    <w:p>
      <w:pPr>
        <w:pStyle w:val="BookText"/>
        <w:rPr/>
      </w:pPr>
      <w:r>
        <w:rPr>
          <w:rFonts w:ascii="IRNazanin" w:hAnsi="IRNazanin" w:eastAsia="IRNazanin"/>
          <w:color w:val="111111"/>
          <w:sz w:val="28"/>
          <w:sz w:val="28"/>
          <w:szCs w:val="28"/>
          <w:rtl w:val="true"/>
          <w:lang w:bidi="fa-IR"/>
        </w:rPr>
        <w:t>و یعلوها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کما علانی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نعم،نری للمهاجرین ذلک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بالرفع،لکونه 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مبتدأ مؤخّر بعد مبتدأ مؤخّر،و الخبر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الأشعار للجحدر بن مالک،أنشد هذین البیتین ضمن أبیات حین أمر به الحجّاج إلی السجن،فقال لبعض من یرید الخروج إلی 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یحمّل عنّی شعرا،فأنشد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فی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إثباتا فی جواب استفهام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عمرو صاحبة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جمیع اللیل للشاعر و لصاحبته أمّ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ممّا یجتمعان علیه أیضا هو أنّ أمّ عمرو تری الهلال کما یراه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ضمیر یاء المتکلّم هو الشاعر</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اللیل یجمع أمّ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معنی البیت أنّ اللیل الواحد یجمعها و إیّانا،ثمّ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الجمع واقع،فإنّی أری الهلال کما تراه،فقد اجتمعا فی لیل واحد،أو المراد یجمع بیننا و بینها مشارکات اخری أیضا، و هی رؤیة الهلال و علوّ النهار، أو نعم،یجمع اللیل بیننا و بینها و أری الهلال لیلة الجمع کما تراه و یعلوها النهار کما علانی،أو أنّ غرضه أوّلا الاستفهام من تحقّق الجمع فی الجملة،فیکون بینهما نوع من التدانی و القرب،ثمّ یکون غرضه التصدیق لوقوع هذا النوع منه،و هو الجمع فی رؤیة الهلال و علوّ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فی المغنی عن سیبویه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جماعة من المتقدّمین و المتأخّرین جوازه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إقرارا،لأنّ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ورد علی النفی الداخل علیه الاستفهام کان تصدیقا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فینافی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الإقرار،و لهذا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المخاطبین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 بَلیٰ لو قالوا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کفروا،فیکون التقدیر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إنکارا لا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ننازع فی إطلاقها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کذلک،لکن قد استعملت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المجیب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لی علیک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کان تصدیقا للنفی لا نفیا له حتّی یوجب الإثبات،لکون نفی النفی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تصدیقا للنفی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لو أجاب المخاطبون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لکانوا کافرین باللّه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حین إذ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تصدیقا للنفی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جواب الاستدلال المذکور علی عدم کون ذلک إقرارا</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تصدیقا للنفی أحیانا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المعنی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مقدّم،و اشتهرت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عرفا،و 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عن ابن عبّاس،و جوّز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المغنی علی أنّه لم یکن إقرارا کافیا،لاحتماله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ظهر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و وافقته اللغة رجّح هذا المعنی و قوی کونه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الإثبات و التصدیق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القول المثبت للإقرار یقدّم علی القول النافی له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الاستفهام التقریریّ خبر موجب و لیس نفیا،فیجوز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جوابه أیضا و لم یکن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 من باب التفعیل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جوّز بعض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کلام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المغنی حمل کلام ابن عبّاس علی أنّه لم یکن إقرارا کافیا و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معنی الإقرار أیضا</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حیث ظهر صحّة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لی علیک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وافقته اللغة رجّح القول بکونه إقرارا</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9808_223751"/>
      <w:bookmarkStart w:id="453" w:name="pg19808_223751"/>
      <w:bookmarkEnd w:id="453"/>
    </w:p>
    <w:p>
      <w:pPr>
        <w:pStyle w:val="Heading3"/>
        <w:numPr>
          <w:ilvl w:val="2"/>
          <w:numId w:val="1"/>
        </w:numPr>
        <w:rPr/>
      </w:pPr>
      <w:bookmarkStart w:id="454" w:name="pg19808_223751"/>
      <w:bookmarkStart w:id="455" w:name="__RefHeading___Toc1910688_2314609296"/>
      <w:bookmarkStart w:id="456" w:name="_Toc157"/>
      <w:bookmarkEnd w:id="454"/>
      <w:bookmarkEnd w:id="455"/>
      <w:r>
        <w:rPr>
          <w:rtl w:val="true"/>
        </w:rPr>
        <w:t>[</w:t>
      </w:r>
      <w:r>
        <w:rPr>
          <w:rtl w:val="true"/>
        </w:rPr>
        <w:t>الفصل الثانی فی تعقیب الإقرار بما ینافیه</w:t>
      </w:r>
      <w:r>
        <w:rPr>
          <w:rtl w:val="true"/>
        </w:rPr>
        <w:t>]</w:t>
      </w:r>
      <w:bookmarkEnd w:id="456"/>
    </w:p>
    <w:p>
      <w:pPr>
        <w:pStyle w:val="Heading4"/>
        <w:numPr>
          <w:ilvl w:val="3"/>
          <w:numId w:val="1"/>
        </w:numPr>
        <w:rPr/>
      </w:pPr>
      <w:bookmarkStart w:id="457" w:name="__RefHeading___Toc1910690_2314609296"/>
      <w:bookmarkStart w:id="458" w:name="_Toc158"/>
      <w:bookmarkEnd w:id="457"/>
      <w:r>
        <w:rPr>
          <w:rtl w:val="true"/>
        </w:rPr>
        <w:t>اشارة</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تعقیب الإقرار بما ینافیه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مردود،</w:t>
      </w:r>
    </w:p>
    <w:p>
      <w:pPr>
        <w:pStyle w:val="Heading4"/>
        <w:numPr>
          <w:ilvl w:val="3"/>
          <w:numId w:val="1"/>
        </w:numPr>
        <w:rPr/>
      </w:pPr>
      <w:bookmarkStart w:id="459" w:name="__RefHeading___Toc1910692_2314609296"/>
      <w:bookmarkStart w:id="460" w:name="_Toc159"/>
      <w:bookmarkEnd w:id="459"/>
      <w:r>
        <w:rPr>
          <w:rtl w:val="true"/>
        </w:rPr>
        <w:t>[</w:t>
      </w:r>
      <w:r>
        <w:rPr>
          <w:rtl w:val="true"/>
        </w:rPr>
        <w:t>المقبول منه الاستثناء إذا لم یستوعب</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المقبول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إذا لم یستوعب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منه،سواء بقی أقلّ ممّا اخرج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أکثر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تعقیب الإقرار بالمنافی قسما الاستثناء</w:t>
      </w:r>
    </w:p>
    <w:p>
      <w:pPr>
        <w:pStyle w:val="BookText"/>
        <w:rPr/>
      </w:pPr>
      <w:r>
        <w:rPr>
          <w:rFonts w:ascii="IRNazanin" w:hAnsi="IRNazanin" w:eastAsia="IRNazanin"/>
          <w:color w:val="111111"/>
          <w:sz w:val="28"/>
          <w:sz w:val="28"/>
          <w:szCs w:val="28"/>
          <w:rtl w:val="true"/>
          <w:lang w:bidi="fa-IR"/>
        </w:rPr>
        <w:t>یعنی أنّ هذا هو الفصل الثانی من فصول کتاب الإقرار التی قال عنها فی أوّل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بها المنافی للإقرار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قسم من المنافی للإقرار مقبول،و قسم منه مردود لا یقبل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المقبول من المنافی للإقرار هو الإتیان بالاستثناء بشرط عدم استغراقه للمستثنی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ألف إلاّ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یستوعب المستثنی منه،فلا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سبعة،فالباقی هو ثلاثة،و هو أقلّ ممّا اخرج أعنی سبعة</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و المستثنی منه کالشیء الواحد،فلا یتفاوت الحال بکثرته و قلّته،و لوقوعه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و غیره من اللفظ الفصیح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الاستثناء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جرت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،فیغتفر التنفّس بینهما و السعال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ممّا لا یعدّ منفصلا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الاستثناء إخراج ما لولاه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لدخل فی اللفظ</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المستثنی و المستثنی منه متناقضین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لجواز الإتیان بالاستثناء الغیر المستوعب بعد الإقرار بأنّ المستثنی و المستثنی منه فی حکم شیء واحد،فلا مانع من المنافی من دون النظر إلی حال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الاستثناء من دون استیعاب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تعلیل آخر لجواز المنافاة بالاستثناء،و هو أنّه وقع ذلک فی القرآن،کما فی قوله تعالی فی الآیة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حرکة تدفع بها الطبیعة مادّة مؤذیة عن الرئة و الأعضاء التی تتّصل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لفظ المستثنی منه</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المستثنی منه مثبتا کان المستثنی منفیّا و بالعکس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الإثبات نفی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النفی إثبات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إجماع العلماء،و أمّا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به التوحید، 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إلاّ بإثبات الإلهیّة للّه تعالی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نفیها عمّا عداه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تعالی،و النفی هنا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حاصل،فلو لم یحصل الإثبات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الاستثناء من الإثبات یکون نفیا،مثل جاءنی القوم إلاّ زیدا،فیثبت المجیء للقوم،و ینفی عن زید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لا إله إلاّ اللّه،فیثبت النفی لغیر اللّه و الإثبات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الاستثناء من الإثبات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دلیله هو إجماع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الاستثناء بعد النفی مثبتا،و دلیله هو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للشأن،و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الاستثناء من النفی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لا ذلک لم یتمّ التوحید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فالتوحید عبارة عن إثبات الإلهیّة للّه تعالی،و نفی الإلهیّة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النفی فیها حاصل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یثبت الإثبات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 التوحید،بل کان کفرا،فلذا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التی اجتمع فیها الکفر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أوّلها کفر و آخرها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الإثبات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إلاّ تسعین 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المستثنی منه إثبات للمائة،و المستثنی نفی للتسعین منها،فبقی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بمائة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یستثن منها شیئا،لأنّ الاستثناء من الموجب التامّ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منصوبا،فلمّا رفعه لم یکن استثناء،و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یوصف بها و بتالیها ما قبلها،و لمّا کانت المائة مرفوعة بالابتداء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التسعون مرفوعة</w:t>
      </w:r>
    </w:p>
    <w:p>
      <w:pPr>
        <w:pStyle w:val="BookText"/>
        <w:rPr/>
      </w:pPr>
      <w:r>
        <w:rPr>
          <w:rFonts w:ascii="IRNazanin" w:hAnsi="IRNazanin" w:eastAsia="IRNazanin"/>
          <w:color w:val="111111"/>
          <w:sz w:val="28"/>
          <w:sz w:val="28"/>
          <w:szCs w:val="28"/>
          <w:rtl w:val="true"/>
          <w:lang w:bidi="fa-IR"/>
        </w:rPr>
        <w:t>و هو کون الاستثناء من الإثبات نفیا و بالعکس،کما تقدّم قبل أسطر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قال المقرّ تلک الجملة ثبتت علی ذمّته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تبقی علی عهدة المقرّ عشرة بعد استثناء التسعین من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إقرار بمائة،لعدم وجود الاستثناء،و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یوصف بها ما قبلها،فیکون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موصوفة بکونها غیر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الصرف الخالص الذی لیس فیه شائبة النفی،بخلاف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إلاّ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موجبا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الکلام بمعنی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التأنیث باعتبار کونها حرف الاستثناء</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المائة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مبتدأ مؤخّر،خبره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بفعل مقدّر من أفعال العموم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للمرفوع،و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موصوفة بأنّها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به و لم یستثن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شیئا،و هذه الصفة مؤکّدة صالحة للإسقاط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کلّ مائة فهی موصوفة بذلک،مثلها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نَفْخَةٌ وٰاحِدَةٌ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المشهور بین النحاة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کونها وصفا لجمع منکّر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اللّٰهُ لَفَسَدَتٰا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المائة لیست من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 اختاره جماعة من المتأخّرین عدم اشتراط</w:t>
      </w:r>
    </w:p>
    <w:p>
      <w:pPr>
        <w:pStyle w:val="BookText"/>
        <w:rPr/>
      </w:pPr>
      <w:r>
        <w:rPr>
          <w:rFonts w:ascii="IRNazanin" w:hAnsi="IRNazanin" w:eastAsia="IRNazanin"/>
          <w:color w:val="111111"/>
          <w:sz w:val="28"/>
          <w:sz w:val="28"/>
          <w:szCs w:val="28"/>
          <w:rtl w:val="true"/>
          <w:lang w:bidi="fa-IR"/>
        </w:rPr>
        <w:t>یعنی فتکون التسعون مرفوعة،لکونها صفة للمبتدإ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المائة موصوفة بکونها غیر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یستثن المقرّ من المقرّ به شیئا،بل إنّما وصفه بکونه غیر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یصحّ إسقاط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لزوم إخلال بالمعنی،لأنّ کلّ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تتّصف بکونها غیر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مثل الصفة المذکورة فی قول المقرّ هو الصفة المذکورة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منکّر،مفرده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 بحقّ أو بباطل،لأنّ الأسماء تتّبع الاعتقاد،لا ما علیه الشیء فی نفسه، ج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المائة لیست من قبیل الجموع المنکّرة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فی المغنی عن سیبویه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رجل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لغلبنا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علیّ مائة إلاّ تسعون 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بتسعین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المستثنی من المنفیّ التامّ یکون مرفوعا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رفع التسعین علم أنّه استثناء من المنفیّ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إثباتا للتسعین بعد نفی المائة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مقرّا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نصب المستثنی دلیل علی کون المستثنی منه موجبا،و لمّا کان ظاهره النفی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علی أنّ حرف النفی داخل علی الجملة المثبتة المشتملة علی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المستثنی و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إلاّ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 الذی هو مائة إلاّ تسعین لیس له علیّ،أعنی</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الوصفیّة وصفا للجمع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استعمل وصفا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جمعا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المستثنی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مرفوع،فیصحّ إثبات تسعین من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علیّ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علی المقرّ بالجملة المذکورة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لمّا کان ظاهر الفقرة المشتملة علی المستثنی منه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علیّ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فلیحمل علی أنّ حرف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علی الجملة المثبتة</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المثبتة المشتملة علی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إلاّ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 النفی داخل علی مجموع الجملة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العشرة الباقیة بعد الاستثناء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قرّره المصنّف فی شرح الإرشاد علی نظیر العبارة،و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إلاّ مع امتناع النصب علی تقدیر کون المستثنی منه منفیّا تامّا،لکنّ النصب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حینئذ اتّفاقا و إن لم یبلغ رتبة الرفع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 عربیّ جیّد،فقد قرئ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المقرّ نفی تعلّق العشرة الحاصلة من حطّ المستثنی عن المستثنی منه بذمّته بإدخال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الجملة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قرّره غیر المصنّف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تقریر المصنّف رحمه اللّه و غیره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تقریر دخول النفی علی مجموع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لکنّ نصب المستثنی مع کون المستثنی منه منفیّا تامّا جائز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یبلغ فی الشهرة إلی حدّ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القرّاء الذین ثبتت قراءتهم بالتواتر أو جاز قراءتهم فی القرآن الکریم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عمران عبد اللّه بن عامر الدمشقیّ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معبد عبد اللّه بن کثیر المکّیّ الداریّ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عاصم بن أبی النجود الکوفیّ الجحدریّ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عمارة حمزة بن حبیب الزیّات الکوفیّ التیمیّ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زبّان بن العلاء بن عمّار المازنیّ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قریبا من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فَعَلُوهُ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یَلْتَفِتْ مِنْکُمْ أَحَدٌ إِلاَّ امْرَأَتَکَ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فالأولی فی توجیه عدم لزوم شیء فی المسألة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الاستثناء من المنفیّ،فیکون إقرارا بتسعین،و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المثبت،و النفی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 إلی مجموع الجملة، فلا یکون إقرارا بشیء،فلا یلزمه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شیء،لقیام الاحتمال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عبد الرحمن بن أبی نعیم</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حمزة الکسائیّ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قراءة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الثابت فی المصاحف الموجودة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فیها قراءة 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علیّ مائة إلاّ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الأولی فی توجیه عدم إلزام المقرّ بشیء هو احتمال کون الاستثناء من المنفیّ،و کونه من المثبت، و مع الاحتمال الثانی لا یحکم علیه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یحتمل کون النصب استثناء من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النفی متوجّه إلی مجموع جملة المستثنی و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المقرّ بذلک القول شیئا،لقیام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لقیام الاحتمال بین الإقرار بشیء و عدمه</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مدلول اللفظ لغة مع أنّ حمله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المعنی الثانی مع جواز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الظاهر،و المتبادر من صیغ الاستثناء هو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خلافه یحتاج إلی تکلّف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یتبادر من الإطلاق،و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ترجیح أحد المعنیین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المشترکین إلاّ أنّ فتواهم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المنضمّ إلی أصالة البراءة و قیام الاحتمال فی الجملة یعیّن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 إلی ما قالوه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نصب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النفی متوجّها إلی مجموع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تضعیف لکلام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الأولی فی توجیه عدم لزوم شیء علی المقرّ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توجّه الاستثناء إلی المنفیّ و صحّة الإقرار بتسعین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حمل حالة نصب تسعین علی المعنی الثانی مع جواز المعنی الأوّل یکون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یکون استثناء من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دخول النفی علی الجملة بعد إکمالها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تبادر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أحد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ترجیح المعنی الأوّل الموجب لصحّة الإقرار بتسعین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رجوع عن ترجیح الاحتمال الأوّل،التفاتا إلی فتوی الفقهاء مع انضمام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من اشتغال ذمّة المقرّ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احتمال المعنی الآخر الموجب لعدم الحکم بشیء علی ذمّة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مرفوعة محلاّ،لکونها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قاله الفقهاء من عدم الحکم بشیء علی ذمّة المقرّ فی المسألة</w:t>
      </w:r>
      <w:r>
        <w:rPr>
          <w:rFonts w:eastAsia="IRNazanin" w:cs="IRNazanin"/>
          <w:color w:val="111111"/>
          <w:sz w:val="28"/>
          <w:szCs w:val="28"/>
          <w:rtl w:val="true"/>
          <w:lang w:bidi="fa-IR"/>
        </w:rPr>
        <w:t xml:space="preserve">. </w:t>
      </w:r>
      <w:bookmarkStart w:id="461" w:name="pg19808_223760"/>
    </w:p>
    <w:p>
      <w:pPr>
        <w:pStyle w:val="Heading4"/>
        <w:numPr>
          <w:ilvl w:val="3"/>
          <w:numId w:val="1"/>
        </w:numPr>
        <w:rPr/>
      </w:pPr>
      <w:bookmarkStart w:id="462" w:name="__RefHeading___Toc1910694_2314609296"/>
      <w:bookmarkStart w:id="463" w:name="_Toc160"/>
      <w:bookmarkEnd w:id="461"/>
      <w:bookmarkEnd w:id="462"/>
      <w:r>
        <w:rPr>
          <w:rtl w:val="true"/>
        </w:rPr>
        <w:t>[</w:t>
      </w:r>
      <w:r>
        <w:rPr>
          <w:rtl w:val="true"/>
        </w:rPr>
        <w:t>لو تعدّد الاستثناء و کان بعاطف</w:t>
      </w:r>
      <w:r>
        <w:rPr>
          <w:rtl w:val="true"/>
        </w:rPr>
        <w:t>]</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الاستثناء و کان بعاطف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علیّ عشرة إلاّ أربعة و إلاّ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أزید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أربعة إلاّ خمسة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مساویا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 إلاّ أربعة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إلی المستثنی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مع العطف فلوجوب اشتراک المعطوف و المعطوف علیه فی الحکم، فهما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کالجملة الواحدة،و لا فرق بین تکرّر حرف الاستثناء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عدمه،و لا بین زیادة الثانی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 و مساواته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نقصانه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الاستثناء</w:t>
      </w:r>
    </w:p>
    <w:p>
      <w:pPr>
        <w:pStyle w:val="BookText"/>
        <w:rPr/>
      </w:pPr>
      <w:r>
        <w:rPr>
          <w:rFonts w:ascii="IRNazanin" w:hAnsi="IRNazanin" w:eastAsia="IRNazanin"/>
          <w:color w:val="111111"/>
          <w:sz w:val="28"/>
          <w:sz w:val="28"/>
          <w:szCs w:val="28"/>
          <w:rtl w:val="true"/>
          <w:lang w:bidi="fa-IR"/>
        </w:rPr>
        <w:t>فی مقابل ما إذا لم یکن بعاطف،کما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الاستثناء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الأوّل،و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الاستثناءین فی المثال 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الراجع إلی الاستثناء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المعطوف و المعطوف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التکرار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 و إلاّ ثلاثة،فإنّ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تکرّرت فیه،و مثال عدم التکرار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 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الاستثناء الثانی أزید من الأوّل،مثل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ثلاثة و إلاّ أربعة،و مثال المساوی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 و إلاّ أربعة،و مثال الناقص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 و إلاّ ثلاثة</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الأوّل،و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الثانی،و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مع زیادة الثانی علی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مساواته فلاستلزام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عوده إلی الأقرب الاستغراق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باطل،فیصان کلامه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الهذر بعودهما معا إلی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یلزم من عودهما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إلیه صحّتهما،بل إن لم یستغرق الجمیع المستثنی منه صحّ کالمثالین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فلا،لکن إن لزم الاستغراق من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خمسة إلاّ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 الثانی خاصّة،لأنّه هو الذی أوجب الفساد،و کذا مع العطف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p>
    <w:p>
      <w:pPr>
        <w:pStyle w:val="BookText"/>
        <w:rPr/>
      </w:pPr>
      <w:r>
        <w:rPr>
          <w:rFonts w:ascii="IRNazanin" w:hAnsi="IRNazanin" w:eastAsia="IRNazanin"/>
          <w:color w:val="111111"/>
          <w:sz w:val="28"/>
          <w:sz w:val="28"/>
          <w:szCs w:val="28"/>
          <w:rtl w:val="true"/>
          <w:lang w:bidi="fa-IR"/>
        </w:rPr>
        <w:t>أی الاستثناء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رجوع الاستثناءین إلی المستثنی منه فی صورة کون الثانی زائدا علی الأوّل،أو مساویا له مع عدم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یتعلّق بالاستثناء الأوّل فهذا یوجب الاستغراق،و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کلام المقرّ مصونا عن الهذر بعود الثانی أیضا إلی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قیل بعودهما إلی المستثنی منه بالشرطین المذکورین لم یحکم بصحّتهما إلاّ إذا لم یستوعبا المستثنی منه،فمثل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خمسة و إلاّ خمسة لا یصحّ،للزوم استغراق المستثنی للمستثنی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کالمثالین المذکورین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أربعة إلاّ خمسة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أربعة إلاّ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لزم الاستغراق فلا یرجعان إلی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الاستثناء الثانی کان موجبا للاستغراق،فإذا یحکم بفساده خاصّة</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مثل صورة استغراق الاستثناءین بلا عاطف فی الحکم ببطلان الثانی هو ما</w:t>
      </w:r>
      <w:r>
        <w:rPr>
          <w:rFonts w:eastAsia="IRNazanin" w:cs="IRNazanin"/>
          <w:color w:val="111111"/>
          <w:sz w:val="28"/>
          <w:szCs w:val="28"/>
          <w:rtl w:val="true"/>
          <w:lang w:bidi="fa-IR"/>
        </w:rPr>
        <w:t xml:space="preserve">- </w:t>
      </w:r>
      <w:bookmarkStart w:id="464" w:name="pg19808_223762"/>
    </w:p>
    <w:p>
      <w:pPr>
        <w:pStyle w:val="BookText"/>
        <w:rPr/>
      </w:pPr>
      <w:bookmarkEnd w:id="464"/>
      <w:r>
        <w:rPr>
          <w:rFonts w:ascii="IRNazanin" w:hAnsi="IRNazanin" w:eastAsia="IRNazanin"/>
          <w:color w:val="111111"/>
          <w:sz w:val="28"/>
          <w:sz w:val="28"/>
          <w:szCs w:val="28"/>
          <w:rtl w:val="true"/>
          <w:lang w:bidi="fa-IR"/>
        </w:rPr>
        <w:t>الثانی مساویا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أزید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عشرة إلاّ 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أنقص،کما لو قدّم السبعة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الثلاثة</w:t>
      </w:r>
      <w:r>
        <w:rPr>
          <w:rFonts w:eastAsia="IRNazanin" w:cs="IRNazanin"/>
          <w:color w:val="111111"/>
          <w:sz w:val="28"/>
          <w:szCs w:val="28"/>
          <w:rtl w:val="true"/>
          <w:lang w:bidi="fa-IR"/>
        </w:rPr>
        <w:t>.</w:t>
      </w:r>
    </w:p>
    <w:p>
      <w:pPr>
        <w:pStyle w:val="Heading4"/>
        <w:numPr>
          <w:ilvl w:val="3"/>
          <w:numId w:val="1"/>
        </w:numPr>
        <w:rPr/>
      </w:pPr>
      <w:bookmarkStart w:id="465" w:name="__RefHeading___Toc1910696_2314609296"/>
      <w:bookmarkStart w:id="466" w:name="_Toc161"/>
      <w:bookmarkEnd w:id="465"/>
      <w:r>
        <w:rPr>
          <w:rtl w:val="true"/>
        </w:rPr>
        <w:t>[</w:t>
      </w:r>
      <w:r>
        <w:rPr>
          <w:rtl w:val="true"/>
        </w:rPr>
        <w:t>إن لا یکن الاستثناء بعاطف</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بعاطف و لا مساویا للأوّل و لا أزید منه،بل کان أنقص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عطف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تسعة إلاّ ثمانیة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التالی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متلوّه،لقربه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عاد إلی البعید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ترجیحه علی الأقرب بغیر مرجّح،و عوده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یوجب التناقض،إذ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و المستثنی منه متخالفان نفیا و إثباتا کما مرّ،فیلزمه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الاستثناء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أزید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لو قدّم المقرّ السبعة فی المثال المذکور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سبعة و إلاّ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 الاستثناء و کان بعاطف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الاستثناء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الاستثناء الثانی أنقص من الأوّل و لم یعطف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مثال الأنقص مع عدم العاطف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رجع الاستثناء الثانی إلی الاستثناء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عود الاستثناء الثانی إلی الاستثناء الأوّل و إلی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دلیل لزوم التناقض عند عود الثانی إلی الأوّل و إلی المستثنی منه معا،و هو أنّ المستثنی و المستثنی منه متخالفان نفیا و إثباتا،و قد تقدّم فی الصفحة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من النفی إثبات و بالعکس،فلا یمکن عود الاستثناء الثانی إلی کلیهما</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التالی إلی متلوّه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رجع الاستثناء الثانی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تسعة،لأنّ قوله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بعشرة،حیث إنّه إثبات،و الاستثناء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للتسعة منها،لأنّه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علی إثبات،فیبقی 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استثناؤه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للثمانیة،لأنّه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المنفیّ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مثبتا،فیضمّ ما 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إلی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سبعة إلاّ ستّة حتّی وصل إلی الواحد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لزم فی المثال أن یکون المقرّ محکوما علیه بتسعة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تسعة إلاّ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عشرة،فإنّه إقرار بلزوم العشرة،لأنّها جملة 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یبقی علی ذمّة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استثناء التسعة من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تسعة،فإنّه نفی للتسعة،فالاستثناء الثانی یوجب الإثبات،لأنّ الاستثناء من المنفیّ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الباقی من الاستثناء الأوّل هو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 ما ثبت بعد الاستثناء الثانی إلی ما بقی من الاستثناء الأوّل،فیکون مجموعهما 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المقرّ لو ضمّ إلی ما تقدّم من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علیّ عشرة إلاّ تسعة إلاّ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سبعة إلاّ ستّة إلاّ خمسة إلاّ أربعة إلاّ ثلاثة إلاّ اثنین إلاّ واحدا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بالاستثناء الثالث نفی سبعة ممّا اجتمع،و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تسعة،فبقی اثنان،و بالرابع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 ستّة،فبقی ثمانیة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بالخامس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ثلاثة،و بالسادس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سبعة،و بالسابع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أربعة،و بالثامن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ستّة،و بالتاسع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منها واحد،فیبقی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تجمع الأعداد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حدة و المنفیّة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تسقط جملة المنفیّ من جملة المثبت،</w:t>
      </w:r>
    </w:p>
    <w:p>
      <w:pPr>
        <w:pStyle w:val="BookText"/>
        <w:rPr/>
      </w:pPr>
      <w:r>
        <w:rPr>
          <w:rFonts w:ascii="IRNazanin" w:hAnsi="IRNazanin" w:eastAsia="IRNazanin"/>
          <w:color w:val="111111"/>
          <w:sz w:val="28"/>
          <w:sz w:val="28"/>
          <w:szCs w:val="28"/>
          <w:rtl w:val="true"/>
          <w:lang w:bidi="fa-IR"/>
        </w:rPr>
        <w:t>أی یلزم علی عهدة المقرّ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اجتمع من الاستثناء الأوّل و الثانی تسعة،کما تقدّم،فإذا استثنی منها سبعة بقی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بالاستثناء الرابع،و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ضمّ الستّة إلیه یصیر ثمانیة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الاستثناء الثامن یوجب الإقرار بالستّة،لأنّ الباقی کان أربعة،و الاستثناء الثامن أثبت علیه اثنین،فیکون المجموع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بالاستثناء التاسع ینتفی من الستّة واحد فیبقی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الأعداد المثبتة فی المثال المذکور هی الأزواج</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تجمع الأعداد المنفیّة أیضا علی 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فالمثبت ثلاثون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عشرون،و الباقی بعد الإسقاط خمسة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إلی الواحد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اثنین إلاّ ثلاثة إلی أن وصل إلی التسعة لزمه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بدأ باستثناء الواحد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مجموع الأزواج یکون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مجموع الأعداد المنفیّة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الباقی من إسقاط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وصلت الاستثناءات إلی عدد الواحد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اثنین إلی أن وصل إلی التسعة لزمه واحد،بأن قال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واحدا،إلاّ اثنین إلاّ ثلاثة إلاّ أربعة إلاّ خمسة إلاّ ستّة إلاّ سبعة إلاّ ثمانیة إلاّ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لزم المقرّ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بدأ المقرّ باستثناء الواحد و ختم الاستثناء بالواحد أیضا لزمه خمسة،بهذا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علیّ عشرة المستثنی الباقی</w:t>
      </w:r>
    </w:p>
    <w:p>
      <w:pPr>
        <w:pStyle w:val="BookText"/>
        <w:rPr/>
      </w:pPr>
      <w:r>
        <w:rPr>
          <w:rFonts w:ascii="Amiri" w:hAnsi="Amiri" w:eastAsia="Amiri" w:cs="Amiri"/>
          <w:color w:val="111111"/>
          <w:sz w:val="28"/>
          <w:sz w:val="28"/>
          <w:szCs w:val="28"/>
          <w:rtl w:val="true"/>
          <w:lang w:bidi="ar-SA"/>
        </w:rPr>
        <w:t xml:space="preserve">إلاّ واحدا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إلاّ اثنین </w:t>
      </w:r>
      <w:r>
        <w:rPr>
          <w:rFonts w:eastAsia="Amiri" w:cs="Amiri" w:ascii="Amiri" w:hAnsi="Amiri"/>
          <w:color w:val="111111"/>
          <w:sz w:val="28"/>
          <w:szCs w:val="28"/>
          <w:lang w:bidi="ar-SA"/>
        </w:rPr>
        <w:t>7</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ثلاثة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خمسة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هذه الاستثناءات الثلاثة منفیّات من عدد العشرة،فکان الباقی من الاستثناءات الثلاثة أربعة،و إلیک ما بقی من الاستثناءات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المستثنی الباقی</w:t>
      </w:r>
    </w:p>
    <w:p>
      <w:pPr>
        <w:pStyle w:val="BookText"/>
        <w:rPr/>
      </w:pP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خمسة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ستّة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سبعة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ثمانیة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تسعة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 الصعودیّة،و إلیک الصور النزولیّة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المستثنی الباقی</w:t>
      </w:r>
    </w:p>
    <w:p>
      <w:pPr>
        <w:pStyle w:val="BookText"/>
        <w:rPr/>
      </w:pPr>
      <w:r>
        <w:rPr>
          <w:rFonts w:ascii="IRNazanin" w:hAnsi="IRNazanin" w:eastAsia="IRNazanin"/>
          <w:color w:val="111111"/>
          <w:sz w:val="28"/>
          <w:sz w:val="28"/>
          <w:szCs w:val="28"/>
          <w:rtl w:val="true"/>
          <w:lang w:bidi="fa-IR"/>
        </w:rPr>
        <w:t xml:space="preserve">إلاّ ثمانیة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سبعة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ستّة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خمسة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ثلاثة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اثنین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واحد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المقرّ فی هذه الصور المسطورة ابتدأ باستثناء عدد الواحد و ختم الاستثناء به أیضا،فبقی عدد الخمسة</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عکس القسم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باستثناء الواحد و ختم بالتسعة لزمه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بعد الإحاطة بما تقدّم من القواعد،و رتّب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شئت من التفریع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ابتدأ المقرّ باستثناء عدد الواحد و ختم به لزمه خمسة،کما تقدّم الحث فی الصفحة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ابتدأ المقرّ فیه باستثناء الواحد و ختم بالواحد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إلاّ واحدا إلاّ اثنین إلاّ ثلاثة إلاّ أربعة إلاّ خمسة إلاّ ستّة إلاّ سبعة إلاّ ثمانیة إلاّ تسعة،و إلیک تصویر هذه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المستثنی الباقی</w:t>
      </w:r>
    </w:p>
    <w:p>
      <w:pPr>
        <w:pStyle w:val="BookText"/>
        <w:rPr/>
      </w:pPr>
      <w:r>
        <w:rPr>
          <w:rFonts w:ascii="Amiri" w:hAnsi="Amiri" w:eastAsia="Amiri" w:cs="Amiri"/>
          <w:color w:val="111111"/>
          <w:sz w:val="28"/>
          <w:sz w:val="28"/>
          <w:szCs w:val="28"/>
          <w:rtl w:val="true"/>
          <w:lang w:bidi="ar-SA"/>
        </w:rPr>
        <w:t xml:space="preserve">إلاّ واحدا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إلاّ اثنین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إلاّ ثلاثة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لا یخفی أنّ هذه الصور الثلاث منفیّات من العشرة فیبقی،أربعة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خمسة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ستّة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سبعة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ثمانیة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تسعة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یقرءان بصیغة الخطاب للمذکّر</w:t>
      </w:r>
      <w:r>
        <w:rPr>
          <w:rFonts w:eastAsia="IRNazanin" w:cs="IRNazanin"/>
          <w:color w:val="111111"/>
          <w:sz w:val="28"/>
          <w:szCs w:val="28"/>
          <w:rtl w:val="true"/>
          <w:lang w:bidi="fa-IR"/>
        </w:rPr>
        <w:t xml:space="preserve">. </w:t>
      </w:r>
      <w:bookmarkStart w:id="467" w:name="pg19808_223768"/>
    </w:p>
    <w:p>
      <w:pPr>
        <w:pStyle w:val="Heading4"/>
        <w:numPr>
          <w:ilvl w:val="3"/>
          <w:numId w:val="1"/>
        </w:numPr>
        <w:rPr/>
      </w:pPr>
      <w:bookmarkStart w:id="468" w:name="__RefHeading___Toc1910698_2314609296"/>
      <w:bookmarkStart w:id="469" w:name="_Toc162"/>
      <w:bookmarkEnd w:id="467"/>
      <w:bookmarkEnd w:id="468"/>
      <w:r>
        <w:rPr>
          <w:rtl w:val="true"/>
        </w:rPr>
        <w:t>[</w:t>
      </w:r>
      <w:r>
        <w:rPr>
          <w:rtl w:val="true"/>
        </w:rPr>
        <w:t>لو استثنی من غیر الجنس</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استثنی من غیر الجنس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مجازا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،لتصریحه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بإرادته أو لإمکان تأویله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بالمتّصل،بأن یضمر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المستثنی و نحوها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یطابق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باعتبار قیمته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المستثنی منه،فإذا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للاستغراق،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إلاّ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w:t>
      </w:r>
    </w:p>
    <w:p>
      <w:pPr>
        <w:pStyle w:val="BookText"/>
        <w:rPr/>
      </w:pPr>
      <w:r>
        <w:rPr>
          <w:rFonts w:ascii="IRNazanin" w:hAnsi="IRNazanin" w:eastAsia="IRNazanin"/>
          <w:color w:val="111111"/>
          <w:sz w:val="28"/>
          <w:sz w:val="28"/>
          <w:szCs w:val="28"/>
          <w:rtl w:val="true"/>
          <w:lang w:bidi="fa-IR"/>
        </w:rPr>
        <w:t>الاستثناء من غیر الجنس</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درهم إلاّ ثوبا،أی إلاّ قیمة ثوب،فیستثنی من المائة قیمة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المجاز هو الاستثناء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المجاز إن کان من قبیل إضافة المصدر إلی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صرّح بأنّ المعنی المجازیّ هو ما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تأویل الاستثناء بالمتّصل،بأن یراد من غیر الجنس قیمته،کما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یقدّر فی الاستثناء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ذکر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یعادل القیمة ممّا یناسب المستثنی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یسقط المستثنی من المستثنی منه بمقدار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المستثنی منه</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لزمت البقیّة من المستثنی منه علی ذمّة المقرّ</w:t>
      </w:r>
      <w:r>
        <w:rPr>
          <w:rFonts w:eastAsia="IRNazanin" w:cs="IRNazanin"/>
          <w:color w:val="111111"/>
          <w:sz w:val="28"/>
          <w:szCs w:val="28"/>
          <w:rtl w:val="true"/>
          <w:lang w:bidi="fa-IR"/>
        </w:rPr>
        <w:t xml:space="preserve">. </w:t>
      </w:r>
      <w:bookmarkStart w:id="470" w:name="pg19808_223769"/>
    </w:p>
    <w:p>
      <w:pPr>
        <w:pStyle w:val="BookText"/>
        <w:rPr/>
      </w:pPr>
      <w:bookmarkEnd w:id="470"/>
      <w:r>
        <w:rPr>
          <w:rFonts w:ascii="IRNazanin" w:hAnsi="IRNazanin" w:eastAsia="IRNazanin"/>
          <w:color w:val="111111"/>
          <w:sz w:val="28"/>
          <w:sz w:val="28"/>
          <w:szCs w:val="28"/>
          <w:rtl w:val="true"/>
          <w:lang w:bidi="fa-IR"/>
        </w:rPr>
        <w:t>الاستثناء من غیر الجنس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و یطالب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بتفسیر الثوب،فإن بقی من قیمته بقیّة من المائة بعد إخراج القیمة قبل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استغرقها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الاستثناء علی الأقوی،و الزم 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التفسیر خاصّة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،فیطالب بغیره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71" w:name="__RefHeading___Toc1910700_2314609296"/>
      <w:bookmarkStart w:id="472" w:name="_Toc163"/>
      <w:bookmarkEnd w:id="471"/>
      <w:r>
        <w:rPr>
          <w:rtl w:val="true"/>
        </w:rPr>
        <w:t>[</w:t>
      </w:r>
      <w:r>
        <w:rPr>
          <w:rtl w:val="true"/>
        </w:rPr>
        <w:t>الاستثناء المستغرق باطل</w:t>
      </w:r>
      <w:r>
        <w:rPr>
          <w:rtl w:val="true"/>
        </w:rPr>
        <w:t>]</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المستغرق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إلاّ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الغلط،و لو ادّعاه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یتعقّبه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آخر یزیل استغراقه،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استغرقت قیمة المستثنی مقدار المستثنی منه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الاستثناء من المقرّ،کما إذا کانت قیمة الثوب تسعین،فیبقی العشرة من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الاستثناء،و ضمیر المفعول یرجع إلی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یبطل الاستثناء،بل بناء علی هذا القول إنّما یبطل تفسیر الاستثناء المستغرق،و یطالب المقرّ بتفسیر آخر غیر مستغرق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التفسیر بالاستثناء المستغرق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الاستثناء الباطل</w:t>
      </w:r>
    </w:p>
    <w:p>
      <w:pPr>
        <w:pStyle w:val="BookText"/>
        <w:rPr/>
      </w:pPr>
      <w:r>
        <w:rPr>
          <w:rFonts w:ascii="IRNazanin" w:hAnsi="IRNazanin" w:eastAsia="IRNazanin"/>
          <w:color w:val="111111"/>
          <w:sz w:val="28"/>
          <w:sz w:val="28"/>
          <w:szCs w:val="28"/>
          <w:rtl w:val="true"/>
          <w:lang w:bidi="fa-IR"/>
        </w:rPr>
        <w:t>یعنی لم یختلف فی بطلان الاستثناء المستغرق أحد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الاستثناء المستغرق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المقرّ،و ضمیر المفعول یرجع إلی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المقرّ أنّه قصد الاستثناء الغیر المستغرق،فتلفّظ بما یوجب الاستغراق خطأ لم یسمع ذلک منه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 المستغرق</w:t>
      </w:r>
      <w:r>
        <w:rPr>
          <w:rFonts w:eastAsia="IRNazanin" w:cs="IRNazanin"/>
          <w:color w:val="111111"/>
          <w:sz w:val="28"/>
          <w:szCs w:val="28"/>
          <w:rtl w:val="true"/>
          <w:lang w:bidi="fa-IR"/>
        </w:rPr>
        <w:t xml:space="preserve">. </w:t>
      </w:r>
      <w:bookmarkStart w:id="473" w:name="pg19808_223770"/>
    </w:p>
    <w:p>
      <w:pPr>
        <w:pStyle w:val="BookText"/>
        <w:rPr/>
      </w:pPr>
      <w:bookmarkEnd w:id="473"/>
      <w:r>
        <w:rPr>
          <w:rFonts w:ascii="IRNazanin" w:hAnsi="IRNazanin" w:eastAsia="IRNazanin"/>
          <w:color w:val="111111"/>
          <w:sz w:val="28"/>
          <w:sz w:val="28"/>
          <w:szCs w:val="28"/>
          <w:rtl w:val="true"/>
          <w:lang w:bidi="fa-IR"/>
        </w:rPr>
        <w:t>کما لو عقّب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تسعین،فیصحّ الاستثناءان و یلزمه تسعون، لأنّ الکلام جملة واحدة لا یتمّ إلاّ بآخره،و آخره یصیّر الأوّل غیر مستوعب،فإنّ المائة المستثناة منفیّة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استثناء من مثبت،و التسعین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مثبتة،لأنّها استثناء من منفیّ،فیصیر جملة الکلام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 من أوّل الأمر عشرة</w:t>
      </w:r>
      <w:r>
        <w:rPr>
          <w:rFonts w:eastAsia="IRNazanin" w:cs="IRNazanin"/>
          <w:color w:val="111111"/>
          <w:sz w:val="28"/>
          <w:szCs w:val="28"/>
          <w:rtl w:val="true"/>
          <w:lang w:bidi="fa-IR"/>
        </w:rPr>
        <w:t>.</w:t>
      </w:r>
    </w:p>
    <w:p>
      <w:pPr>
        <w:pStyle w:val="Heading4"/>
        <w:numPr>
          <w:ilvl w:val="3"/>
          <w:numId w:val="1"/>
        </w:numPr>
        <w:rPr/>
      </w:pPr>
      <w:bookmarkStart w:id="474" w:name="__RefHeading___Toc1910702_2314609296"/>
      <w:bookmarkStart w:id="475" w:name="_Toc164"/>
      <w:bookmarkEnd w:id="474"/>
      <w:r>
        <w:rPr>
          <w:rtl w:val="true"/>
        </w:rPr>
        <w:t>[</w:t>
      </w:r>
      <w:r>
        <w:rPr>
          <w:rtl w:val="true"/>
        </w:rPr>
        <w:t>یبطل الإضراب عن الکلام الأوّل ب‍</w:t>
      </w:r>
      <w:r>
        <w:rPr>
          <w:rtl w:val="true"/>
        </w:rPr>
        <w:t>«</w:t>
      </w:r>
      <w:r>
        <w:rPr>
          <w:rtl w:val="true"/>
        </w:rPr>
        <w:t>بل</w:t>
      </w:r>
      <w:r>
        <w:rPr>
          <w:rtl w:val="true"/>
        </w:rPr>
        <w:t>»]</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الکلام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مائة،بل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 إلاّ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لو قال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تسعین حکم علیه بالتسعین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مائة نفی للمائة،لکون الاستثناء من المثبت منفیّا،کما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معطوفا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قبیل العطف علی معمولی عامل واحد،و هو جائز کما بیّن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تسعین یفید الإثبات،لأنّه استثناء من المنفیّ فیفید،الإثبات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کأنّ المقرّ استثنی من المائة عشرة من الأوّل،فیبقی 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الاستثناء المستغرق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الاستثناء المستغرق فی البطلان هو إتیان المقرّ بعد الإقرار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هو الضمیر العائد إلی المقرّ</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الإتیان بالاستثناء المستغرق و الإتیان بالإضراب بعد کلامه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المستغرق و مع الإضراب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المتعقّب فی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للاستغراق،و فی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للإضراب الموجب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لإنکار ما قد أقرّبه، فلا یلتفت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کالاستثناء،لأنّه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متمّمات الکلام لغة،و المحکوم بثبوته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الباقی من المستثنی منه بعده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الإضراب،فإنّه بعد الإیجاب یجعل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کالمسکوت عنه بعد الإقرار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یسمع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من ثمن مبیع لم أقبضه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بالعشرة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فی الاستثناء المستغرق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الإضراب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الإضراب یوجب إنکار الإقرار بعد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هذا اعتراض من الشارح رحمه اللّه علی المصنّف رحمه اللّه بأنّ الإضراب لیس مثل الاستثناء حتّی یقال فی کلیهما بالبطلان و بالحکم بالمائة،بل یکون ما قبل الإضراب کالمسکوت عنه،بخلاف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الإقرار بما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یسمع الإضراب بعد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الفارق بین الاستثناء و الإضراب هو اختلافهما بحسب اللغة</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المستتر العائد إلی المقرّ،و ضمیر المفعول یرجع إلی المبیع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یلتفت إلی دعواه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قبض المبیع،للتنافی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لم یقبض المبیع،لأنّ مقتضاه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المطالبة بثمنه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ثبوته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الذمّة،فإنّ البائع لا یستحقّ المطالبة بالثمن إلاّ مع تسلیم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نظر،إذ لا منافاة بین ثبوته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الذمّة و عدم قبض المبیع، إنّما التنافی بین استحقاق المطالبة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القبض،و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آخر،و من ثمّ ذهب الشیخ إلی قبول هذا الإقرار،لإمکان أن یکون علیه العشرة</w:t>
      </w:r>
    </w:p>
    <w:p>
      <w:pPr>
        <w:pStyle w:val="BookText"/>
        <w:rPr/>
      </w:pPr>
      <w:r>
        <w:rPr>
          <w:rFonts w:ascii="IRNazanin" w:hAnsi="IRNazanin" w:eastAsia="IRNazanin"/>
          <w:color w:val="111111"/>
          <w:sz w:val="28"/>
          <w:sz w:val="28"/>
          <w:szCs w:val="28"/>
          <w:rtl w:val="true"/>
          <w:lang w:bidi="fa-IR"/>
        </w:rPr>
        <w:t>أی لا یلتفت إلی دعوی المقرّ لعدم قبضه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یفید تعلّق العشرة بذمّته،و کونه لم یقبض یفید عدم تعلّقها بها،و ذلک تناف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أقبض هو عدم استحقاق البائع مطالبة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ثبوت الثمن فی ذمّة المقرّ بسبب 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الاستدلال علی عدم الاعتناء بدعواه عدم قبض المبیع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منافاة بین ثبوت الثمن فی ذمّة المشتری و عدم قبضه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التنافی یحصل بین استحقاق البائع للثمن و بین عدم قبض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استحقاق المطالبة</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ثبوت الحقّ فی الذمّة لا یستلزم حقّ المطالبة عاجلا،کما فی مثل الدین المؤجّل و مثل ثمن المبیع،ففی الأوّل یتعلّق الحقّ بذمّة المدین،و مع هذا لا یجوز لصاحب الحقّ مطالبته قبل حلول الأجل،و فی الثانی أیضا یتعلّق الثمن بذمّة المشتری،و البائع لا یجوز له المطالبة إلاّ مع قبض المبیع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ثمنا،و لا یجب التسلیم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القبض،و لأصالة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القبض و براءة الذمّة من المطالبة به،و 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أن یخبر بما فی ذمّته،و قد یشتری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و لا یقبضه فیخبر بالواقع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الزم بغیر ما أقرّ به کان ذریعة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سدّ باب الإقرار،و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باب تعقیب الإقرار بالمنافی،بل هو إقرار بالعشرة،لثبوتها فی الذمّة،و إن 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فهو إقرار منضمّ إلی دعوی عین من أعیان مال المقرّ له أو شیء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ذمّته،فیسمع الإقرار و</w:t>
      </w:r>
    </w:p>
    <w:p>
      <w:pPr>
        <w:pStyle w:val="BookText"/>
        <w:rPr/>
      </w:pPr>
      <w:r>
        <w:rPr>
          <w:rFonts w:ascii="IRNazanin" w:hAnsi="IRNazanin" w:eastAsia="IRNazanin"/>
          <w:color w:val="111111"/>
          <w:sz w:val="28"/>
          <w:sz w:val="28"/>
          <w:szCs w:val="28"/>
          <w:rtl w:val="true"/>
          <w:lang w:bidi="fa-IR"/>
        </w:rPr>
        <w:t>أی لا یجب علی المقرّ تسلیم الثمن قبل قبض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لما یقوله الشیخ رحمه اللّه من نفوذ قول المقرّ فی دعواه عدم قبض المبیع،و هو الاستثناء،لأصالة عدم القبض و أصالة براءة ذمّته من حقّ مطالبة صاحب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فی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 یتّفق أنّ الإنسان یشتری شیئا و لا یقبضه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هو وقوع الشراء مع عدم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وسیلة إلی سدّ باب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سدّ باب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عشرة من ثمن مبیع لم أقبضه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الحقّ عند الشارح رحمه اللّه هو أنّ هذا الفرض لیس من قبیل المنافی للإقرار الذی لا یسمع بعد الإقرار،بل هو ادّعاء من المقرّ لعین من أعیان مال المقرّ له،فیصحّ الإقرار و لا یسمع 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سلم کلام المقرّ ضمّ إلی إقراره دعوی لعین من أعیان مال المقرّ له</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تسمع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 لمناسبة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بالعشرة لو أقرّ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عقّبه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خمر أو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،لتعقیبه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بما یقتضی سقوطه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صلاحیّة الخمر و الخنزیر مبیعا یستحقّ به الثمن فی شرع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من ثمن خمر أو خنزیر فظننته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 لی و أمکن الجهل بذلک فی حقّه توجّهت دعواه،و کان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تحلیف المقرّ له علی نفیه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تسمع دعوی المقرّ کون العشرة من ثمن مبیع لم یقبضه إلاّ بإقامته البیّنة علی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المصنّف رحمه اللّه هذا الفرع فی باب تعقیب الإقرار بما ینافیه لمناسبة ما،و المناسبة تعقیبه لإقراره بما یحتمل معه عدم إلزامه بما أقرّ به،لأنّه لو سمعت دعواه عدم قبض المبیع لم یکن إقرارا موجبا لإلزامه بدفع العشرة،فبهذه المناسبة ذکره المصنّف رحمه اللّه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العشرة،و 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لإلزام المقرّ بالعشرة و عدم الاعتناء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خمر أو خنزیر،و الضمیر المجرور فیه 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یقتضی سقوط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هو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للمقرّ أن یطلب من المقرّ له الحلف علی عدم جهله</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الجهل</w:t>
      </w:r>
      <w:r>
        <w:rPr>
          <w:rFonts w:eastAsia="IRNazanin" w:cs="IRNazanin"/>
          <w:color w:val="111111"/>
          <w:sz w:val="28"/>
          <w:szCs w:val="28"/>
          <w:rtl w:val="true"/>
          <w:lang w:bidi="fa-IR"/>
        </w:rPr>
        <w:t xml:space="preserve">. </w:t>
      </w:r>
      <w:bookmarkStart w:id="476" w:name="pg19808_223775"/>
    </w:p>
    <w:p>
      <w:pPr>
        <w:pStyle w:val="BookText"/>
        <w:rPr/>
      </w:pPr>
      <w:bookmarkEnd w:id="476"/>
      <w:r>
        <w:rPr>
          <w:rFonts w:ascii="IRNazanin" w:hAnsi="IRNazanin" w:eastAsia="IRNazanin"/>
          <w:color w:val="111111"/>
          <w:sz w:val="28"/>
          <w:sz w:val="28"/>
          <w:szCs w:val="28"/>
          <w:rtl w:val="true"/>
          <w:lang w:bidi="fa-IR"/>
        </w:rPr>
        <w:t>إن ادّعی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بالاستحقاق،و لو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الحال حلف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العلم بالفساد،و لو لم یمکن الجهل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المقرّ لم یلتفت إلی دعواه</w:t>
      </w:r>
      <w:r>
        <w:rPr>
          <w:rFonts w:eastAsia="IRNazanin" w:cs="IRNazanin"/>
          <w:color w:val="111111"/>
          <w:sz w:val="28"/>
          <w:szCs w:val="28"/>
          <w:rtl w:val="true"/>
          <w:lang w:bidi="fa-IR"/>
        </w:rPr>
        <w:t>.</w:t>
      </w:r>
    </w:p>
    <w:p>
      <w:pPr>
        <w:pStyle w:val="Heading4"/>
        <w:numPr>
          <w:ilvl w:val="3"/>
          <w:numId w:val="1"/>
        </w:numPr>
        <w:rPr/>
      </w:pPr>
      <w:bookmarkStart w:id="477" w:name="__RefHeading___Toc1910704_2314609296"/>
      <w:bookmarkStart w:id="478" w:name="_Toc165"/>
      <w:bookmarkEnd w:id="477"/>
      <w:r>
        <w:rPr>
          <w:rtl w:val="true"/>
        </w:rPr>
        <w:t>[</w:t>
      </w:r>
      <w:r>
        <w:rPr>
          <w:rtl w:val="true"/>
        </w:rPr>
        <w:t>لو قال</w:t>
      </w:r>
      <w:r>
        <w:rPr>
          <w:rtl w:val="true"/>
        </w:rPr>
        <w:t>:</w:t>
      </w:r>
      <w:r>
        <w:rPr>
          <w:rtl w:val="true"/>
        </w:rPr>
        <w:t>له علیّ قفیز حنطة،بل قفیز شعیر</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قفیز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حنطة،بل قفیز شعیر لزماه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 الحنطة و الشعیر،لثبوت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بإقراره،و الثانی بالإضراب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 حنطة،بل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الأکثر خاصّة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الدرهم،بل هذا الدرهم فعلیه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المقرّ له أنّ المقرّ کان عالما بعدم لزوم الثمن الکذائیّ حلف علی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یحلف علی عدم علمه بفساد المعاملة فی صورة قول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استحقاق الثمن،و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الإضراب</w:t>
      </w:r>
    </w:p>
    <w:p>
      <w:pPr>
        <w:pStyle w:val="BookText"/>
        <w:rPr/>
      </w:pPr>
      <w:r>
        <w:rPr>
          <w:rFonts w:ascii="IRNazanin" w:hAnsi="IRNazanin" w:eastAsia="IRNazanin"/>
          <w:color w:val="111111"/>
          <w:sz w:val="28"/>
          <w:sz w:val="28"/>
          <w:szCs w:val="28"/>
          <w:rtl w:val="true"/>
          <w:lang w:bidi="fa-IR"/>
        </w:rPr>
        <w:t>القفیز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ثمانیة مکاکیک،ج أقفزة و قفزان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العائد إلی قفیزی الحنطة 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قفیز حنطة،و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قفیز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المقرّ بقفیزین خاصّة لا بثلاثة أقفزة</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یلزم المقرّ بدرهمین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لاعترافه فی الإضراب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بدرهم آخر مع عدم سماع العدول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الدرهم،بل درهم 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المغایرة بین المعیّن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حمله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الفرق بین هذه الصور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تحقیق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حرف إضراب،ثمّ إن تقدّمها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و تلاها مفرد جعلت ما قبلها کالمسکوت عنه،فلا یحکم علیه بشیء،و اثبت الحکم لما بعدها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عدوله عن الإقرار بالدرهم الأوّل قبل الإضراب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الدرهم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لإمکان حمل الدرهم المطلق علی الدرهم المعیّن فی کلام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الصور الأربع المتقدّمة آنفا فی کلمات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قفیز حنطة،بل قفیز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قفیز حنطة،بل قفیزان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الدرهم،بل هذا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الدرهم،بل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الفرق بین أحکام الصور المتقدّمة یرجع إلی تحقیق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التحقیق،و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هذا الدرهم،بل درهم،فیثبت الحکم للدرهم المطلق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کان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 صحیحا استقرّ حکمه بالإضراب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إن تقدّمها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فهی لتقریر ما قبلها علی حکمه،و جعل ضدّه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الإیجاب مختلفین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معیّنین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إضرابه، لأنّه إنکار للإقرار الأوّل،و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مسموع،فالأوّل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قفیز حنطة، بل قفیز 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الدرهم،بل هذا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 القفیزان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الدرهمان،لأنّ أحد المختلفین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الشخصین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داخل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هذا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یثبت حکمه لما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بالإضراب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یجعل ضدّ حکم ما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بعدها،کما إذا قال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علیّ درهم،بل درهمان فیلزمه الدرهمان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قفیز حنطة،بل قفیز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هذا الدرهم،بل هذا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الإنکار بعد الإقرار الأوّل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قبلها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فیلزمه القفیزان فی الأوّل،و الدرهمان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المختلفین فی المثال الأوّل</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أحد الشخصین فی المثال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مطلقین أو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لزمه واحد إن اتّحد مقدار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یلزمه مع تعیین أحدهما المعیّن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قفیز،بل قفیزان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القفیز،بل قفیزان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الأکثر،لکن إن کان المعیّن هو الأقلّ تعیّن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وجب الإکمال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لزید،بل لعمرو دفعت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بمقتضی إقراره الأوّل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 لعمرو قیمتها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أحدهما مطلقا و الآخر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کون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قبلها مطلقین مع اتّحادهما من حیث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کون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ما قبلها معیّنا مع اتّحادهما من حیث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عکس ما قبله،و هو کون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ما بعدها معیّنا مع اتّحادهما من حیث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المقرّ فی صورة کون أحدهما معیّنا بالدرهم المعیّن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قفیزان،بل هذا القفیز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المقرّ بالأکثر فی الأمثلة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المقرّ أن یعطی المعیّن و یضیف إلیه ما یکمل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إقراره الأوّل یقتضی کون الدار لزید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یلزم المقرّ بأن یعطی عمرا قیمة الدار التی أقرّ أوّلا بأنّها لزید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حال بینه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الشیء المقرّ به بإقراره الأوّل فیغرم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للحیلولة الموجبة للغرم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یصدّقه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لعمرو،فتدفع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عمرو من غیر غرم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أشهد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ادّعی المواطاة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المقرّ له علی الإشهاد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یقع بینهما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و لا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العادة بذلک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قد حجز بین الدار و بین مالکها،و هو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الدار التی أقرّ بها لزید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المقرّ بغرم قیمة الدار لعمرو إذا صدّقه زید بکون الدار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لو جعل عدلین شاهدین علی بیع مال لزید و أخذ الثمن منه،ثمّ ادّعی المواطاة و عدم وقوع البیع سمعت دعواه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ادّعاء المواطاة</w:t>
      </w:r>
    </w:p>
    <w:p>
      <w:pPr>
        <w:pStyle w:val="BookText"/>
        <w:rPr/>
      </w:pPr>
      <w:r>
        <w:rPr>
          <w:rFonts w:ascii="IRNazanin" w:hAnsi="IRNazanin" w:eastAsia="IRNazanin"/>
          <w:color w:val="111111"/>
          <w:sz w:val="28"/>
          <w:sz w:val="28"/>
          <w:szCs w:val="28"/>
          <w:rtl w:val="true"/>
          <w:lang w:bidi="fa-IR"/>
        </w:rPr>
        <w:t>أی ادّعی التوافق الخارجیّ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یدّعی المواطاة علی 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ادّعی المقرّ عدم وقوع بیع بین البائع و بینه</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المواطاة علی الإشهاد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الإقباض أو علی عدم المواطاة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السماع،فلا یتوجّه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 لإقراره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تعمّ البلوی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سماعها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یفضی إلی الضرر المنفیّ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شهدت البیّنة علی إقراره بهما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سماع دعوی المقرّ فی الفرض هو طلب البیّنة منه،فلو أقامها قبلت،و إلاّ احلف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یحلف المقرّ له علی إقباض المبیع و وقوع البیع أو علی عدم 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یتوجّه الیمین إلی المقرّ له بدعوی المقرّ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لأنّ المقرّ یکذّب بدعواه المواطاة إقراره بالبیع و أخذ الثمن،فلا تسمع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الاحتمال المذکور،أعنی عدم سماع الدعوی من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المواطاة علی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یضعّف الاحتمال المذکور بأنّ المواطاة علی الإشهاد واقع بین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المواطاة علی الإشهاد بالبیع و قبض الثمن عامّة البلوی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دعوی المقرّ المواطاة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سماع دعوی المقرّ المواطاة و عدم قبض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المواطاة و عدم قبض الثمن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شهدت البیّنة بقبض الثمن خاصّة لم تسمع دعوی المقرّ عدم القبض،لکونه مکذّبا للبیّنة فی هذه الصورة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بالقبض لم یلتفت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مکذّب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یتوجّه بدعواه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یلتفت إلی المقرّ فی دعواه المواطاة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المقرّ یکذّب البیّنة فی هذا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المقرّ یطعن فی البیّنة فی هذا الفرض</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یتوجّه الیمین إلی المقرّ له بدعوی المقرّ المواطاة و عدم القبض</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9808_223783"/>
      <w:bookmarkStart w:id="480" w:name="pg19808_223783"/>
      <w:bookmarkEnd w:id="480"/>
    </w:p>
    <w:p>
      <w:pPr>
        <w:pStyle w:val="Heading3"/>
        <w:numPr>
          <w:ilvl w:val="2"/>
          <w:numId w:val="1"/>
        </w:numPr>
        <w:rPr/>
      </w:pPr>
      <w:bookmarkStart w:id="481" w:name="pg19808_223783"/>
      <w:bookmarkStart w:id="482" w:name="__RefHeading___Toc1910706_2314609296"/>
      <w:bookmarkStart w:id="483" w:name="_Toc166"/>
      <w:bookmarkEnd w:id="481"/>
      <w:bookmarkEnd w:id="482"/>
      <w:r>
        <w:rPr>
          <w:rtl w:val="true"/>
        </w:rPr>
        <w:t>[</w:t>
      </w:r>
      <w:r>
        <w:rPr>
          <w:rtl w:val="true"/>
        </w:rPr>
        <w:t>الفصل الثالث فی الإقرار بالنسب</w:t>
      </w:r>
      <w:r>
        <w:rPr>
          <w:rtl w:val="true"/>
        </w:rPr>
        <w:t>]</w:t>
      </w:r>
      <w:bookmarkEnd w:id="483"/>
    </w:p>
    <w:p>
      <w:pPr>
        <w:pStyle w:val="Heading4"/>
        <w:numPr>
          <w:ilvl w:val="3"/>
          <w:numId w:val="1"/>
        </w:numPr>
        <w:rPr/>
      </w:pPr>
      <w:bookmarkStart w:id="484" w:name="__RefHeading___Toc1910708_2314609296"/>
      <w:bookmarkStart w:id="485" w:name="_Toc167"/>
      <w:bookmarkEnd w:id="484"/>
      <w:r>
        <w:rPr>
          <w:rtl w:val="true"/>
        </w:rPr>
        <w:t>اشارة</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الإقرار بالنسب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86" w:name="__RefHeading___Toc1910710_2314609296"/>
      <w:bookmarkStart w:id="487" w:name="_Toc168"/>
      <w:bookmarkEnd w:id="486"/>
      <w:r>
        <w:rPr>
          <w:rtl w:val="true"/>
        </w:rPr>
        <w:t>[</w:t>
      </w:r>
      <w:r>
        <w:rPr>
          <w:rtl w:val="true"/>
        </w:rPr>
        <w:t>یشترط فیه أهلیّة المقرّ للإقرار</w:t>
      </w:r>
      <w:r>
        <w:rPr>
          <w:rtl w:val="true"/>
        </w:rPr>
        <w:t>]</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للإقرار ببلوغه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المقرّ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بالمقرّ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ببنوّة المعروف نسبه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اخوّته أو</w:t>
      </w:r>
    </w:p>
    <w:p>
      <w:pPr>
        <w:pStyle w:val="BookText"/>
        <w:rPr/>
      </w:pPr>
      <w:r>
        <w:rPr>
          <w:rFonts w:ascii="IRNazanin" w:hAnsi="IRNazanin" w:eastAsia="IRNazanin"/>
          <w:color w:val="111111"/>
          <w:sz w:val="28"/>
          <w:sz w:val="28"/>
          <w:szCs w:val="28"/>
          <w:rtl w:val="true"/>
          <w:lang w:bidi="fa-IR"/>
        </w:rPr>
        <w:t>الإقرار بالنسب شروط الإقرار بالنسب</w:t>
      </w:r>
    </w:p>
    <w:p>
      <w:pPr>
        <w:pStyle w:val="BookText"/>
        <w:rPr/>
      </w:pPr>
      <w:r>
        <w:rPr>
          <w:rFonts w:ascii="IRNazanin" w:hAnsi="IRNazanin" w:eastAsia="IRNazanin"/>
          <w:color w:val="111111"/>
          <w:sz w:val="28"/>
          <w:sz w:val="28"/>
          <w:szCs w:val="28"/>
          <w:rtl w:val="true"/>
          <w:lang w:bidi="fa-IR"/>
        </w:rPr>
        <w:t>یعنی أنّ هذا هو الفصل الثالث من الفصول التی قال عنها فی أوّل کتاب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یبحث فی هذا الفصل عن أحکام الإقرار بالنسب،مثل الابوّة و البنوّة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الإقرار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المقرّ،و الجارّ و المجرور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یشترط فی الإقرار بالنسب أیضا إمکان إلحاق المقرّ به بالمقرّ</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أقرّ بأنّ فلانا ابنه أو أخوه و الحال أنّ نسبه معروف بین الناس</w:t>
      </w:r>
      <w:r>
        <w:rPr>
          <w:rFonts w:eastAsia="IRNazanin" w:cs="IRNazanin"/>
          <w:color w:val="111111"/>
          <w:sz w:val="28"/>
          <w:szCs w:val="28"/>
          <w:rtl w:val="true"/>
          <w:lang w:bidi="fa-IR"/>
        </w:rPr>
        <w:t xml:space="preserve">. </w:t>
      </w:r>
      <w:bookmarkStart w:id="488" w:name="pg19808_223784"/>
    </w:p>
    <w:p>
      <w:pPr>
        <w:pStyle w:val="BookText"/>
        <w:rPr/>
      </w:pPr>
      <w:bookmarkEnd w:id="488"/>
      <w:r>
        <w:rPr>
          <w:rFonts w:ascii="IRNazanin" w:hAnsi="IRNazanin" w:eastAsia="IRNazanin"/>
          <w:color w:val="111111"/>
          <w:sz w:val="28"/>
          <w:sz w:val="28"/>
          <w:szCs w:val="28"/>
          <w:rtl w:val="true"/>
          <w:lang w:bidi="fa-IR"/>
        </w:rPr>
        <w:t xml:space="preserve">غیرهما ممّا یغایر ذلک النسب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ببنوّة من هو 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تجر العادة بتولّده منه بطل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المنفیّ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کولد الزناء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فراشه،و ولد اللعان و إن کان الابن یرثه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89" w:name="__RefHeading___Toc1910712_2314609296"/>
      <w:bookmarkStart w:id="490" w:name="_Toc169"/>
      <w:bookmarkEnd w:id="489"/>
      <w:r>
        <w:rPr>
          <w:rtl w:val="true"/>
        </w:rPr>
        <w:t>[</w:t>
      </w:r>
      <w:r>
        <w:rPr>
          <w:rtl w:val="true"/>
        </w:rPr>
        <w:t>یشترط تصدیق المقرّ به للمقرّ</w:t>
      </w:r>
      <w:r>
        <w:rPr>
          <w:rtl w:val="true"/>
        </w:rPr>
        <w:t>]</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تصدیق المقرّ به للمقرّ فی دعواه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الولد الصغیر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بالغا عاقلا و لم یکن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أقرّ بأنّ من سنّه أکبر من سنّه أو مساو له هو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سنّ المقرّ به أنقص من سنّ المقرّ بمقدار لا یحکم معه عادة بتولّده منه،مثل کون التفاوت بین سنّیهما عشر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یصحّ إقراره بنسب من یکون منفیّا عنه فی الشرع کولد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ولد الزناء،و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حکم الولد المنفیّ باللعان و أنّ التوارث بینه و بین والده النافی منتف إلاّ أن یکذّب الأب نفسه بعد اللعان فیرثه الولد 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یشترط فی صحّة الإقرار بالنسب تصدیق المقرّ به لدعوی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التصدیق إنّما هو فی غیر الولد الصغیر و المجنون و المیّت،فلا یعتبر التصدیق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الفرق بین کون المجنون ذکرا أو انثی</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المیّت الذی أقرّ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یعتبر تصدیقهم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یثبت نسبهم بالنسبة إلی المقرّ بمجرّد إقراره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التصدیق إنّما یعتبر مع إمکانه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ممتنع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المیّت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أشکل حکمه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تقدّم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إطلاق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تصدیق البالغ العاقل فی لحوقه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للمقرّ،مثل أن یقرّ بکونه أخا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الصغیر و المجنون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بمجرّد إقرار المقرّ یثبت نسب المقرّ به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إمکان التصدیق،و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التصدیق ممتنع من الصغیر و المجنون ما بقی الصغر 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التصدیق من المیّت ممتنع دائما و أبدا فی مقابل تصدیق الصغیر و المجنون،حیث یمکن منهما التصدیق بعد زوال الصغر أو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الإشکال وارد علی ما ذکر من حکم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المیّت فی حال الموت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بنفوذ إقرار المقرّ فی حقّ المیّت الکبیر،و هو امتناع التصدیق منه، فلا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بعدم نفوذ إقرار المقرّ فی حقّ المیّت الکبیر،و هو أنّ تصدیق المقرّ به شرط مطلقا</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لحوق البالغ العاقل إلی المقرّ من حیث النسب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الاستلحاق إلی الموت یوشک أن یکون خوفا من إنکاره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فتوی الأصحاب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القبول،و لا یقدح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التهمة باستیثاق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الناقص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إرث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الصلب،فلو أقرّ ببنوّة ولد ولده فنازلا اعتبر التصدیق کغیره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الأقارب،نصّ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الولد یقتضی عدم الفرق بین دعوی الأب و الامّ،و هو أحد</w:t>
      </w:r>
    </w:p>
    <w:p>
      <w:pPr>
        <w:pStyle w:val="BookText"/>
        <w:rPr/>
      </w:pPr>
      <w:r>
        <w:rPr>
          <w:rFonts w:ascii="IRNazanin" w:hAnsi="IRNazanin" w:eastAsia="IRNazanin"/>
          <w:color w:val="111111"/>
          <w:sz w:val="28"/>
          <w:sz w:val="28"/>
          <w:szCs w:val="28"/>
          <w:rtl w:val="true"/>
          <w:lang w:bidi="fa-IR"/>
        </w:rPr>
        <w:t>هذا دلیل ثان لعدم نفوذ الإقرار فی حقّ المیّت الکبیر،و هو أنّ تأخیر الإقرار یمکن أن یکون خوفا من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إنکار المیّت لو کان حیّا عند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أصحابنا الفقهاء أفتوا بنفوذ الإقرار فی خصوص المیّت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لوهم مقدّر،حاصل الوهم هو أنّ دعوی المقرّ لنسب الصغیر و المجنون و المیّت تمکن أن تکون لغرض التسلّط علی مال الصغیر و المجنون و إرث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 هو أنّ فتوی الأصحاب هنا مطلقة تشمل هذا الفرض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الصغیر و المجنون،لعدم کمالهما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 بلا واسطة فی مقابل 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ولد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یعتبر التصدیق فی ولد الولد،کما یعتبر التصدیق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الولد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 الصلبیّ لا ولد الولد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القولین فی المسألة،و أصحّهما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 أنّ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بدعوی الأب،أمّا الأمّ فیعتبر التصدیق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الرجل،فلا یتناول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المرأة،و اتّحاد طریقهما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ممنوع،لإمکان إقامتها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الولادة دونه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ثبوت نسب غیر معلوم علی خلاف الأصل یقتصر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الیقین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القبول بلا 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یسمع إقرار الامّ إلاّ مع تصدیق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ینفذ إقرار الامّ فی خصوص الولد الصغیر أو المجنون،لامتناع التصدیق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محبوب عن أحمد بن محمّد عن البرقیّ عن النوفلیّ عن السکونیّ عن جعفر عن أبیه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الرجل بالولد ساعة لم ینتف منه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التهذیب،الطبعة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لوهم مقدّر،و الوهم هو أنّ عدم الفرق بین الأب و الامّ لاستواء نسبهما یوجب عدم الفرق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إقامتها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یکتفی فی ثبوت نسب غیر معلوم بموضع الیقین</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الیقین هو دعوی الأب التی تقبل بلا اشتراط تصدیق الولد إذا کان صغیرا</w:t>
      </w:r>
      <w:r>
        <w:rPr>
          <w:rFonts w:eastAsia="IRNazanin" w:cs="IRNazanin"/>
          <w:color w:val="111111"/>
          <w:sz w:val="28"/>
          <w:szCs w:val="28"/>
          <w:rtl w:val="true"/>
          <w:lang w:bidi="fa-IR"/>
        </w:rPr>
        <w:t xml:space="preserve">- </w:t>
      </w:r>
      <w:bookmarkStart w:id="491" w:name="pg19808_223788"/>
    </w:p>
    <w:p>
      <w:pPr>
        <w:pStyle w:val="Heading4"/>
        <w:numPr>
          <w:ilvl w:val="3"/>
          <w:numId w:val="1"/>
        </w:numPr>
        <w:rPr/>
      </w:pPr>
      <w:bookmarkStart w:id="492" w:name="__RefHeading___Toc1910714_2314609296"/>
      <w:bookmarkStart w:id="493" w:name="_Toc170"/>
      <w:bookmarkEnd w:id="491"/>
      <w:bookmarkEnd w:id="492"/>
      <w:r>
        <w:rPr>
          <w:rtl w:val="true"/>
        </w:rPr>
        <w:t>[</w:t>
      </w:r>
      <w:r>
        <w:rPr>
          <w:rtl w:val="true"/>
        </w:rPr>
        <w:t>یشترط فی نفوذ الإقرار عدم المنازع</w:t>
      </w:r>
      <w:r>
        <w:rPr>
          <w:rtl w:val="true"/>
        </w:rPr>
        <w:t>]</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نفوذ الإقرار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نسب المقرّ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تنازعا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لمن شهدت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فقدت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فالقرعة،لأنّها لکلّ أمر مشکل أو معیّن عند اللّه مبهم عندنا،و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الفراش</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دعوی البنوّة،أو انتفی عنهما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کواطی خالیة عن فراش لشبهة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فراشا لأحدهما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أیضا فی صحّة الإقرار بالولد عدم المنازع 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المقرّ به صغیرا أو مجنونا أو میّتا مع التصدیق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إقرار من شهدت البیّنة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توجد البیّنة لأحدهما آل الأمر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المقرّ به فی مقام التنازع یکون معیّنا عند اللّه تعالی و مبهما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إلی البیّنة عند وجودها و الرجوع إلی القرعة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أمّ الولد المتنازع فیه زوجة لکلّ من المتنازعین فی وقت و احتمل ولادة الولد فی زمن کلّ منهما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المتنازعین</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 کونها فراشا لا لهذا و لا لذاک،کما إذا وطئاها بالشبهة فولدت و تنازعا فی کونه ولدا لواحد منهما</w:t>
      </w:r>
      <w:r>
        <w:rPr>
          <w:rFonts w:eastAsia="IRNazanin" w:cs="IRNazanin"/>
          <w:color w:val="111111"/>
          <w:sz w:val="28"/>
          <w:szCs w:val="28"/>
          <w:rtl w:val="true"/>
          <w:lang w:bidi="fa-IR"/>
        </w:rPr>
        <w:t xml:space="preserve">. </w:t>
      </w:r>
      <w:bookmarkStart w:id="494" w:name="pg19808_223789"/>
    </w:p>
    <w:p>
      <w:pPr>
        <w:pStyle w:val="BookText"/>
        <w:rPr/>
      </w:pPr>
      <w:bookmarkEnd w:id="494"/>
      <w:r>
        <w:rPr>
          <w:rFonts w:ascii="IRNazanin" w:hAnsi="IRNazanin" w:eastAsia="IRNazanin"/>
          <w:color w:val="111111"/>
          <w:sz w:val="28"/>
          <w:sz w:val="28"/>
          <w:szCs w:val="28"/>
          <w:rtl w:val="true"/>
          <w:lang w:bidi="fa-IR"/>
        </w:rPr>
        <w:t>حکم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خاصّة دون الآخر و إن صادقه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کانا زانیین انتفی عنهما أو أحدهما فعنه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بتصدیق الامّ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95" w:name="__RefHeading___Toc1910716_2314609296"/>
      <w:bookmarkStart w:id="496" w:name="_Toc171"/>
      <w:bookmarkEnd w:id="495"/>
      <w:r>
        <w:rPr>
          <w:rtl w:val="true"/>
        </w:rPr>
        <w:t>[</w:t>
      </w:r>
      <w:r>
        <w:rPr>
          <w:rtl w:val="true"/>
        </w:rPr>
        <w:t>لو تصادق اثنان علی نسب غیر التولّد</w:t>
      </w:r>
      <w:r>
        <w:rPr>
          <w:rtl w:val="true"/>
        </w:rPr>
        <w:t>]</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تصادق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 غیر التولّد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کالأخوّة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یتعدّهما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التوارث إلی ورثتهما،لأنّ حکم النسب إنّما یثبت بالإقرار و التصدیق،فیقتصر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الفراش،و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یعتنی بتصدیق الزوجین لشخص آخر فی کون الولد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أحد المتنازعین زانیا انتفی الولد عنه،لعدم تحقّق النسب بالزناء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یعتبر فیما ذکر من الفروع المذکورة کلّها تصدیق الأمّ التی ولدت الولد المتنازع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لا حقّ لها،فلا یسمع تصدیقها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الإقرار بالنسب</w:t>
      </w:r>
    </w:p>
    <w:p>
      <w:pPr>
        <w:pStyle w:val="BookText"/>
        <w:rPr/>
      </w:pPr>
      <w:r>
        <w:rPr>
          <w:rFonts w:ascii="IRNazanin" w:hAnsi="IRNazanin" w:eastAsia="IRNazanin"/>
          <w:color w:val="111111"/>
          <w:sz w:val="28"/>
          <w:sz w:val="28"/>
          <w:szCs w:val="28"/>
          <w:rtl w:val="true"/>
          <w:lang w:bidi="fa-IR"/>
        </w:rPr>
        <w:t>کما إذا تصادق الثلاثة أو أزید علی نسب غیر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مثل التصادق علی نسب غیر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ینحصر فی المتصادقین،فإذا تصادقا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التصدیق الموجب للتوارث لا یتجاوز المتصادقین</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حکم النسب</w:t>
      </w:r>
      <w:r>
        <w:rPr>
          <w:rFonts w:eastAsia="IRNazanin" w:cs="IRNazanin"/>
          <w:color w:val="111111"/>
          <w:sz w:val="28"/>
          <w:szCs w:val="28"/>
          <w:rtl w:val="true"/>
          <w:lang w:bidi="fa-IR"/>
        </w:rPr>
        <w:t xml:space="preserve">. </w:t>
      </w:r>
      <w:bookmarkStart w:id="497" w:name="pg19808_223790"/>
    </w:p>
    <w:p>
      <w:pPr>
        <w:pStyle w:val="BookText"/>
        <w:rPr/>
      </w:pPr>
      <w:bookmarkEnd w:id="497"/>
      <w:r>
        <w:rPr>
          <w:rFonts w:ascii="IRNazanin" w:hAnsi="IRNazanin" w:eastAsia="IRNazanin"/>
          <w:color w:val="111111"/>
          <w:sz w:val="28"/>
          <w:sz w:val="28"/>
          <w:szCs w:val="28"/>
          <w:rtl w:val="true"/>
          <w:lang w:bidi="fa-IR"/>
        </w:rPr>
        <w:t>إلاّ مع تصادق ورثتهما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التصادق فی التولّد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یتعدّی،مضافا إلی ما سبق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بثبوت النسب فی إلحاق الصغیر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التصادق،و الفرق 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 من الأنساب مع اشتراکهما فی اعتبار التصادق غیر بیّن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98" w:name="__RefHeading___Toc1910718_2314609296"/>
      <w:bookmarkStart w:id="499" w:name="_Toc172"/>
      <w:bookmarkEnd w:id="498"/>
      <w:r>
        <w:rPr>
          <w:rtl w:val="true"/>
        </w:rPr>
        <w:t>[</w:t>
      </w:r>
      <w:r>
        <w:rPr>
          <w:rtl w:val="true"/>
        </w:rPr>
        <w:t>لا عبرة بإنکار الصغیر بعد بلوغه</w:t>
      </w:r>
      <w:r>
        <w:rPr>
          <w:rtl w:val="true"/>
        </w:rPr>
        <w:t>]</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بإنکار الصغیر بعد بلوغه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المعترف به صغیرا،و</w:t>
      </w:r>
    </w:p>
    <w:p>
      <w:pPr>
        <w:pStyle w:val="BookText"/>
        <w:rPr/>
      </w:pPr>
      <w:r>
        <w:rPr>
          <w:rFonts w:ascii="IRNazanin" w:hAnsi="IRNazanin" w:eastAsia="IRNazanin"/>
          <w:color w:val="111111"/>
          <w:sz w:val="28"/>
          <w:sz w:val="28"/>
          <w:szCs w:val="28"/>
          <w:rtl w:val="true"/>
          <w:lang w:bidi="fa-IR"/>
        </w:rPr>
        <w:t>کما إذا تصادق اثنان علی الاخوّة بینهما فماتا،ثمّ تصادق ورثتهما أیضا علی ما تصادق علله الأخوان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تصادق اثنان علی کون أحدهما أبا و الآخر ابنا له،فیتعدّی الحکم إلی أولاد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سبق فی الصفحة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التصدیق فیما عدا الولد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حاجة إلی تصدیق الصغیر عند إقرار الشخص بکونه ولدا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مضافا إلی ما سبق من الحکم بثبوت النسب فی إلحاق الکبیر مع التصادق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بین التولّد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یحکم فی الأوّل بالتعدّی بخلاف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إحدی النسخ الثلاث الموجودة بأیدینا،و لکنّ الثابت فی اثنتین منها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عدم استقامته</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الأصوب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رجّحنا إسقاط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یطابق الوصف</w:t>
      </w:r>
      <w:r>
        <w:rPr>
          <w:rFonts w:eastAsia="IRNazanin" w:cs="IRNazanin"/>
          <w:color w:val="111111"/>
          <w:sz w:val="28"/>
          <w:szCs w:val="28"/>
          <w:rtl w:val="true"/>
          <w:lang w:bidi="fa-IR"/>
        </w:rPr>
        <w:t xml:space="preserve">- </w:t>
      </w:r>
      <w:bookmarkStart w:id="500" w:name="pg19808_223791"/>
    </w:p>
    <w:p>
      <w:pPr>
        <w:pStyle w:val="BookText"/>
        <w:rPr/>
      </w:pPr>
      <w:bookmarkEnd w:id="500"/>
      <w:r>
        <w:rPr>
          <w:rFonts w:ascii="IRNazanin" w:hAnsi="IRNazanin" w:eastAsia="IRNazanin"/>
          <w:color w:val="111111"/>
          <w:sz w:val="28"/>
          <w:sz w:val="28"/>
          <w:szCs w:val="28"/>
          <w:rtl w:val="true"/>
          <w:lang w:bidi="fa-IR"/>
        </w:rPr>
        <w:t>کذا المجنون بعد کماله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النسب قبله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بالإنکار اللاحق،و لیس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 المقرّ أیضا،لأنّ غایته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رجوعه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نکوله،و کلاهما الآن غیر مسموع،کما لا یسمع لو نفی النسب حینئذ صریحا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501" w:name="__RefHeading___Toc1910720_2314609296"/>
      <w:bookmarkStart w:id="502" w:name="_Toc173"/>
      <w:bookmarkEnd w:id="501"/>
      <w:r>
        <w:rPr>
          <w:rtl w:val="true"/>
        </w:rPr>
        <w:t>[</w:t>
      </w:r>
      <w:r>
        <w:rPr>
          <w:rtl w:val="true"/>
        </w:rPr>
        <w:t>لو أقرّ العمّ المحکوم بکونه وارثا ظاهرا بأخ للمیّت</w:t>
      </w:r>
      <w:r>
        <w:rPr>
          <w:rtl w:val="true"/>
        </w:rPr>
        <w:t>]</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المحکوم بکونه وارثا ظاهرا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 وارث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معنی العبارة هو عدم اعتبار إنکار الصغیر بعد بلوغه للنسب الذی اعترف به و هو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اعتبار أیضا بإنکار المجنون بعد رفع الجنون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الصغیر 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کلّ واحد من الصغیر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لهما طلب الحلف من المقرّ علی نسبهما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الإحلاف،و هذا هو وجه عدم الاعتبار بإنکار الصغیر و المجنون بعد کمالهما،ببیان أنّ غایة قبول حلف المقرّ هو إجباره علی الرجوع عن إقراره السابق،أو نکوله عن الیمین الموجّه إلیه،و کلا الأمرین لا یؤثّر بعد نفوذ إقراره سابقا،لأنّ الرجوع بعد ثبوت الإقرار لا أثر 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رجوع المقرّ أو نکوله عن الحلف لا تأثیر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أثر لنفی المقرّ النسب الثابت بإقراره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انحصر وارث المیّت فی عمّه فأقرّ بأنّ للمیّت أخا و هو أولی منه بالإرث، لکونه من الرتبة الثانیة و الحال أنّ العمّ یکون من الرتبة الثالثة</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أولی منه بالإرث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العمّ بعد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للمیّت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دفع إلیه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،لاعترافهما بکونه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أکذب الأخ العمّ فی کون المقرّ به ثانیا ولدا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یدفع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،لاستحقاقه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باعتراف ذی الید له،و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 لم تعلم أولویّة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 حینئذ خارج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یقبل إقراره فی حقّ الأخ</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 العمّ 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لمن اعترف بکونه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لاعتراف العمّ بکون الأخ أولی منه بالإرث عن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 بأخ وارث 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العمّ بوجود ولد وارث للمیّت بعد إقراره بأخ له و صدّقه الأخ دفع المال إلی الولد،لکونه أولی منهما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بکون الولد أولی من العمّ و الأخ،لأنّه من الرتبة الاولی من مراتب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یدفع المال إلی الذی أقرّ به العمّ ثانیا بعد إقراره بالأخ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الولد الذی أقرّ به العمّ بعد إقراره بالأخ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العمّ زالت یده عن المال بعد إقراره بالأخ،فلا تأثیر لإقراره ثانیا بالولد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ضرر الأخ،فإنّ إقرار العقلاء علی أنفسهم نافذ لا علی غیر أنفسهم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یحکم علی العمّ بأن یدفع إلی الولد عوض المال الذی دفعه إلی الأخ الذی أقرّ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المال،لإتلافه له بإقراره الأوّل مع مباشرته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 ما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یدفع إلیه لم یغرم بمجرّد إقراره بکونه أخا،لأنّ ذلک لا یستلزم کونه وارثا،بل هو أعمّ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یضمن لو دفع إلیه المال،لمباشرته إتلافه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أقرّ بانحصار الإرث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بإقراره بالولد بعد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رجوعا عن إقراره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یسمع،و یغرم للولد بحیلولته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الترکة بالإقرار الأوّل،کما لو أقرّ بمال لواحد،ثمّ أقرّ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ثانیا،لأنّه أتلف مال الولد بإقراره الأوّل فیغرم،له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العمّ باشر بنفسه إتلاف المال الذی کان یتعلّق بالولد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 العمّ له ما دفع إلی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العمّ لو لم یدفع المال إلی الأخ،بل اکتفی بمجرّد الإقرار بکون فلان أخا للمیّت لم یغرم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الإقرار بکون فلان أخا للمیّت أعمّ من کونه وارثا له أیضا،لاحتمال عروض الموانع من إرثه،مثل القتل و الارتداد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معنی المباشرة لدفع المال هو إقرار العمّ بانحصار الوارث فی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 بانحصار الإرث فی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إقرار العمّ بانحصار الإرث فی الأخ</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بحیلولته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 کان حائلا و مانعا بین الولد و الترکة بسبب إقراره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الحکم بضمانه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بین حکم الحاکم علیه بالدفع إلی الأخ و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اعترافه بإرثه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مفوّت بدون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دفعه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عدم اعترافه بکونه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بحکم الحاکم اتّجه عدم الضمان،لعدم اختیاره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فی کلّ من أقرّ بوارث أولی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أقرّ بأولی منهما،و</w:t>
      </w:r>
    </w:p>
    <w:p>
      <w:pPr>
        <w:pStyle w:val="BookText"/>
        <w:rPr/>
      </w:pPr>
      <w:r>
        <w:rPr>
          <w:rFonts w:ascii="IRNazanin" w:hAnsi="IRNazanin" w:eastAsia="IRNazanin"/>
          <w:color w:val="111111"/>
          <w:sz w:val="28"/>
          <w:sz w:val="28"/>
          <w:szCs w:val="28"/>
          <w:rtl w:val="true"/>
          <w:lang w:bidi="fa-IR"/>
        </w:rPr>
        <w:t>یعنی أنّ المقرّ بمال لشخص لو أقرّ به لآخر غرم للثانی البدل بعد أداء عینه إلی الأوّل،و الحکم فی المقام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 الذی أقرّ بأخ للمیّت،ثمّ أقرّ بولد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حکم الحاکم بدفع المال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العمّ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 بإقراره بکون الأخ وارثا للمیّت یفوّت حقّ الولد الذی أقرّ به ثانیا،فیلزم بغرم الترکة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استدراک عن الحکم بغرم العمّ بأنّه لو لم یقرّ بانحصار الوارث فی الأخ،بل کان دفع المال إلی الأخ بحکم الحاکم،فإذا لا یحکم علی العمّ بالغرم للولد علی ما وجّهه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 لم یدفع المال إلی الأخ باختیاره،بل کان الدفع بحکم الحاکم</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bookmarkStart w:id="503" w:name="pg19808_223795"/>
    </w:p>
    <w:p>
      <w:pPr>
        <w:pStyle w:val="BookText"/>
        <w:rPr/>
      </w:pPr>
      <w:bookmarkEnd w:id="503"/>
      <w:r>
        <w:rPr>
          <w:rFonts w:ascii="IRNazanin" w:hAnsi="IRNazanin" w:eastAsia="IRNazanin"/>
          <w:color w:val="111111"/>
          <w:sz w:val="28"/>
          <w:sz w:val="28"/>
          <w:szCs w:val="28"/>
          <w:rtl w:val="true"/>
          <w:lang w:bidi="fa-IR"/>
        </w:rPr>
        <w:t>تخصیص الأخ و الولد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الإقرار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بمساو للثانی کأخ آخر فإن صدّقه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تشارکا،و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 للثانی نصف الترکة علی الوجه الذی قرّرناه</w:t>
      </w:r>
      <w:r>
        <w:rPr>
          <w:rFonts w:eastAsia="IRNazanin" w:cs="IRNazanin"/>
          <w:color w:val="111111"/>
          <w:sz w:val="28"/>
          <w:szCs w:val="28"/>
          <w:rtl w:val="true"/>
          <w:lang w:bidi="fa-IR"/>
        </w:rPr>
        <w:t>.</w:t>
      </w:r>
    </w:p>
    <w:p>
      <w:pPr>
        <w:pStyle w:val="Heading4"/>
        <w:numPr>
          <w:ilvl w:val="3"/>
          <w:numId w:val="1"/>
        </w:numPr>
        <w:rPr/>
      </w:pPr>
      <w:bookmarkStart w:id="504" w:name="__RefHeading___Toc1910722_2314609296"/>
      <w:bookmarkStart w:id="505" w:name="_Toc174"/>
      <w:bookmarkEnd w:id="504"/>
      <w:r>
        <w:rPr>
          <w:rtl w:val="true"/>
        </w:rPr>
        <w:t>[</w:t>
      </w:r>
      <w:r>
        <w:rPr>
          <w:rtl w:val="true"/>
        </w:rPr>
        <w:t>لو أقرّت الزوجة بولد للزوج المتوفّی</w:t>
      </w:r>
      <w:r>
        <w:rPr>
          <w:rtl w:val="true"/>
        </w:rPr>
        <w:t>]</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أقرّت الزوجة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المتوفّی و وارثه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 الإخوة أجمع و نصف ما فی یدها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و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معنی العبارة هو أنّ الوارث إذا أقرّ بوارث أولی من نفسه،ثمّ أقرّ بوارث أولی من نفس المقرّ و الوارث الذی أقرّ به أوّلا فحکمه مثل ما تقدّم فی العمّ من الحکم بغرم المال للثانی بعد دفع عینه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أقرّ العمّ فی المثال المتقدّم بأخ للمیّت،ثمّ أقرّ بأخ آخر له فإن صدّقه الأخ الذی أقرّ به أوّلا اشترکا فی تقسیم الترکة،و إلاّ غرم العمّ نصف الترکة لمن أقرّ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الأخ المقرّ به أوّلا،و ضمیر المفعول یرجع إلی العمّ،و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التثنیة العائد إلی المقرّ بهما أوّلا 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یصدّق المقرّ المقرّ به أوّلا فی إقراره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أقرّت الزوجة بولد للمیّت الذی وارثه فی حال إقرارها هو إخوة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الذی أقرّت به الزوجة و صدّقها علیه الإخوة یأخذ ما ترکه المیّت إلاّ نصف سهم الزوجة</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نصف ما أخذته الزوجة،فإنّ الزوجة تأخذ الربع فی فرض عدم الولد للمیّت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لاعترافهم باستحقاقه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أکذبوها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بیدها زائدا عن نصیبها علی تقدیر الولد،و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بیدها ربعا نصیبها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 الولد، فتدفع إلی الولد نصفه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تدفع إلیه سبعة أثمان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یدها،تنزیلا للإقرار علی الإشاعة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شیء سبعة أثمانه بمقتضی إقرارها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اعترف الإخوة بالولد دونها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الثمن عند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الإخوة،و ضمیر التأنیث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بید الزوجة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نصیب الزوجة علی تقدیر تحقّق الولد للزوج منها 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تدفع إلی الولد نصف ما أخذته عند فرض عدم الولد،و هو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أن یحکم بوجوب دفع سبعة أثمان ما بید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المقدار الذی أخذه الإخوة یکون بمنزلة المغصوب،و الموجود من الترکة ینحصر فیما بید الزوجة،فیتعلّق الثمن منه بالزوجة،و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سبعة 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أقرّ الإخوة بالولد للمیّت و لم تقرّ الزوجة به،فیجب علی الإخوة حینئذ دفع جمیع ما أخذوه إلی الولد،لکونه أولی منهم بالإرث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 xml:space="preserve">. </w:t>
      </w:r>
      <w:bookmarkStart w:id="506" w:name="pg19808_223797"/>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بأیدیهم،و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أرباع</w:t>
      </w:r>
      <w:r>
        <w:rPr>
          <w:rFonts w:eastAsia="IRNazanin" w:cs="IRNazanin"/>
          <w:color w:val="111111"/>
          <w:sz w:val="28"/>
          <w:szCs w:val="28"/>
          <w:rtl w:val="true"/>
          <w:lang w:bidi="fa-IR"/>
        </w:rPr>
        <w:t>) .</w:t>
      </w:r>
    </w:p>
    <w:p>
      <w:pPr>
        <w:pStyle w:val="Heading4"/>
        <w:numPr>
          <w:ilvl w:val="3"/>
          <w:numId w:val="1"/>
        </w:numPr>
        <w:rPr/>
      </w:pPr>
      <w:bookmarkStart w:id="507" w:name="__RefHeading___Toc1910724_2314609296"/>
      <w:bookmarkStart w:id="508" w:name="_Toc175"/>
      <w:bookmarkEnd w:id="507"/>
      <w:r>
        <w:rPr>
          <w:rtl w:val="true"/>
        </w:rPr>
        <w:t>[</w:t>
      </w:r>
      <w:r>
        <w:rPr>
          <w:rtl w:val="true"/>
        </w:rPr>
        <w:t>لو أقرّ الولد بآخر دفع إلیه النصف</w:t>
      </w:r>
      <w:r>
        <w:rPr>
          <w:rtl w:val="true"/>
        </w:rPr>
        <w:t>]</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الولد بآخر دفع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لازم إرث الولدین المتساویین ذکوریّة و انوثیّة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بثالث دفعا إلیه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دفع کلّ واحد منهما ثلث 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الثلاثة برابع دفع إلیه کلّ منهم ربع ما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عدالة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الورثة المقرّین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النسب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النسب إنّما یثبت بشاهدین عدلین،و المیراث لازمه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جمیع ما بأیدی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جمیع ما أخذوه من المال هو ثلاثة أرباع،لاختصاص الربع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الولد الذی أقرّ به 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هو أیضا بالولد الآخر للمیّت دفع إلیه نصف 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دفع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أقرّ الولدان المذکوران بولد آخر للمیّت و هذا الولد یکون أخا لهما،فیجب علیهما حینئذ أن یدفعا إلیه ثلث ما أخذاه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هذا الذی ذکرناه فی خصوص الاثنین إذا أقرّا بثالث من وجوب دفع ثلث ما بیدهما فلو أقرّ الثلاثة بالولد الرابع للمیّت وجب علیهم دفع ربع ما بأیدیهم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ثبتت عدالة اثنین من الورّاث المقرّین یثبت نسب من أقرّا به أیضا،و إلاّ فلا یثبت إلاّ المال</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ثبوت النسب</w:t>
      </w:r>
      <w:r>
        <w:rPr>
          <w:rFonts w:eastAsia="IRNazanin" w:cs="IRNazanin"/>
          <w:color w:val="111111"/>
          <w:sz w:val="28"/>
          <w:szCs w:val="28"/>
          <w:rtl w:val="true"/>
          <w:lang w:bidi="fa-IR"/>
        </w:rPr>
        <w:t xml:space="preserve">. </w:t>
      </w:r>
      <w:bookmarkStart w:id="509" w:name="pg19808_223798"/>
    </w:p>
    <w:p>
      <w:pPr>
        <w:pStyle w:val="BookText"/>
        <w:rPr/>
      </w:pPr>
      <w:bookmarkEnd w:id="509"/>
      <w:r>
        <w:rPr>
          <w:rFonts w:ascii="IRNazanin" w:hAnsi="IRNazanin" w:eastAsia="IRNazanin"/>
          <w:color w:val="111111"/>
          <w:sz w:val="28"/>
          <w:sz w:val="28"/>
          <w:szCs w:val="28"/>
          <w:rtl w:val="true"/>
          <w:lang w:bidi="fa-IR"/>
        </w:rPr>
        <w:t xml:space="preserve">فی المعترفین عدلان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فالمیراث حسب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العدالة، بل الاعتراف کما 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10" w:name="__RefHeading___Toc1910726_2314609296"/>
      <w:bookmarkStart w:id="511" w:name="_Toc176"/>
      <w:bookmarkEnd w:id="510"/>
      <w:r>
        <w:rPr>
          <w:rtl w:val="true"/>
        </w:rPr>
        <w:t>[</w:t>
      </w:r>
      <w:r>
        <w:rPr>
          <w:rtl w:val="true"/>
        </w:rPr>
        <w:t>لو أقرّ بزوج للمیّتة أعطاه النصف</w:t>
      </w:r>
      <w:r>
        <w:rPr>
          <w:rtl w:val="true"/>
        </w:rPr>
        <w:t>]</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بزوج للمیّتة أعطاه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نصف ما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ولدها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نصیب الزوج مع عدم الولد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المقرّ ولدها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الزوج 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المیراث خاصّة،و لا یثبت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المیراث یثبت بإقرار المقرّین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مرّ الحکم بثبوت المیراث فی الامثلة المذکورة من إقرار العمّ و الإخوة و الولد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وارث المرأة المتوفّاة بزوج وارث لها وجب علیه أن یردّ نصف ما أخذه من الترکة إلی الزوج لو کان الوارث المقرّ غیر ولد المیّتة،مثل الإخوة أو الأعمام،و لو کان الوارث المقرّ هو الولد وجب علیه أن یردّ إلی الزوج ربع ما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الولد للمیّتة یکون نصیب الزوج من ترکتها هو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أقرّ ولد المیّتة التی أخذ جمیع ترکتها بالإرث،فحینئذ یجب علیه أن یدفع إلی الزوج ربع ما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الربع</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الضابط أنّ المقرّ یدفع الفاضل ممّا فی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نصیبه علی تقدیر وجود المقرّ به،فإن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للمیّتة و لا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دفع النصف،و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دفع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عن تأدیة هذا المعنی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النصف إن کان المقرّ غیر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إقرار بعض الورثة المجامعین للولد کالأبوین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أقرّ بوجود وارث آخر یجب علیه أن یردّ جمیع ما بیده لو کان أولی منه بالإرث،و إلاّ فیدفع إلی المقرّ به المقدار الذی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المقرّ أخا للمیّتة وجب علیه دفع نصف ما أخذه من الترکة إلی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المیّتة لا ولد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المقرّ ولدا للمیّتة دفع الربع إلی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النصف إن کان المقرّ غیر ولدها،و إلاّ فالربع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عن تأدیة هذا المعنی المشار إلیه فی الضابط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فی الضابط المذکور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الفاضل ممّا فی یده عن نصیبه علی تقدیر وجود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لبعض الورثة المجامعین للولد،و هو أنّ أحد الأبوین لو جامع الولد و أخذ سهمه علی هذا الفرض،ثمّ أقرّ للمیّتة بأنّ لها الزوج و کان الولد ذکرا لم یردّ شیئا ممّا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أحدهما لو أقرّ بالزوج مع وجود 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أنّ المقرّ غیر ولدها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یدفع النصف،بل قد یدفع ما دونه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یدفع شیئا،فإنّ الولد إن کان ذکرا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المقرّ أحد الأبوین لا یدفع شیئا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نصیبه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یزاد علی السدس علی تقدیر وجود الزوج و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حصّة الزوج مع الابن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انثی،و المقرّ الأب یدفع الفاضل ممّا فی یده عن السدس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إلی الزوج،لأنّه أخذ السدس لا الزیادة،لکنّه لو کان الولد انثی وجب علیه أن یردّ إلی الزوج ما زاد عن السدس،کما سنوضحه،فعبارة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تشمل هذا الفرض،لعدم إعطاء أحد الأبوین النصف إلی الزوج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وجود ولد للمیّتة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أحد الأبوین للمیّتة یصدق علیه أنّه غیر ولد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أحد الأبوین قد یدفع إلی الزوج المقرّ به أقلّ 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لعدم دفع أحد الأبوین شیئا إلی الزوج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نصفا و لا ربعا 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عدم الزوج للمیّتة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حصّة الزوج فی فرض وجوده تکون عند الابن الذی لا یقرّبه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الولد انثی و کان أحد الأبوین أقرّ بالزوج للمیّتة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الوارث للمیّتة إذا انحصر فی البنت و أحد الأبوین مثلا تنقسم الترکة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لها حاجب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الحاجب لا تدفع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شیئا،لعدم زیادة ما فی یدها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أحد الأبوین مع عدم وجود الولد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ما تناولته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فقد یدفع نصف ما فی یده،کما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وارثا غیره أو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أرباعا،لأنّ للبنت النصف و لأحد الأبوین السدس و الباقی ینقسم بینهما أرباعا، فنصیب البنت من الباقی ثلاثة أرباع و لأحد الأبوین الربع،فحینئذ ینقسم مجموع الترکة بینهما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کتاب الإرث تفصیل البحث عن الحاجب للأمّ،مثل وجود الإخوة للمیّتة،فإنّهم یمنعون الامّ عن الزیادة علی السدس،فهی تختصّ بالأب،ففی هذا الفرض لا تدفع أمّ المیّتة شیئا إلی الزوج الذی أقرّت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المؤنّث العائد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شروع فی بیان الفرض الذی قد یدفع المقرّ فیه نصف ما فی یده و قد لا یدفع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وجود الولد للمیّتة،بمعنی کون وارثها منحصرا فی أحد الأبوین،فإذا أقرّ بوجود زوج للمیّتة دفع إلیه نصف 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عبارة المصنّف رحمه اللّه تشمل هذا الفرض،لکون المقرّ غیر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لدفع المقرّ نصف ما فی یده إلی المقرّ به،و هو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کان وارث المیّتة هو الأب مطلقا</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کانت مع الأب أمّ للمیّتة أم لا،لأنّ للأب علی تقدیر وجود الامّ ثلثین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لا یدفع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شیئا،کما لو کان هو الامّ مع الحاجب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تنزیل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الإشاعة یصحّح المسألة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 ما سبق من الفروع،لأنّها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تنزّل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قصّر کثیر من الأصحاب فی تعبیر هذا الفرع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الترکة و للأمّ الثلث عند عدم الحاجب لها،فإذا أقرّ الأب بزوج للمیّتة دفع إلیه نصف الترکة التی هی عنده،فیبقی للأب سدس الترکة،فلا یضرّ إقراره بالامّ،لأنّ لها الثلث و للزوج النصف 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عند اجتماعهم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الحاجب للأمّ،کما إذا کان للمیّتة أب و أمّ و إخوة،فإنّ الإخوة تحجب الامّ عن الزائد علی السدس،فیتعلّق بها السدس خاصّة و الباقی یختصّ بالأب،فإذا أقرّت الامّ بزوج للمیّتة لم تدفع شیئا ممّا فی یدها،لأنّ ما فی یدها لیس شیئا ممّا یتعلّق بالزوج عند فرض وجوده،بل السهم المختصّ به یکون عند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المسألة الأخیرة المذکورة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التنزیل علی الإشاعة یقتضی أن یدفع المقرّ نصف ما بیده إلی الزوج،حیث إنّ الإشاعة تجعل المال الذی بید غیر المقرّ کالمعدوم،فیکون الموجود فی ید المقرّ کأنّه مجموع الترکة، فیتعلّق نصفه بالزوج،فتصحّ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النصف إن کان المقرّ غیر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عمّا ذکر لتصحیح العبارة بتنزیلها علی الإشاعة بأنّ الفروع المذکورة قبل ذلک لم تنزّل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الفروع،و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الإشاعة</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المسألة الأخیرة المذکورة فی کلام المصنّف رحمه اللّه،فإنّ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فتأمّله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المقرّ بالزوج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 و أکذب نفسه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للآخر الذی اعترف به ثانیا، لإتلافه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نصیبه بإقراره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یکذب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المشهور،لأنّ الإقرار بزوج ثان إقرار بأمر ممتنع شرعا،فلا یترتّب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 یغرم للثانی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صحّة إقرار العقلاء علی أنفسهم مع إمکان 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الزوج،و 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 الأوّل فأقرّ به،ثمّ 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الفقهاء تکون عباراتهم قاصرة عن بیان حقّ المطلب،کما یظهر بالتأمّل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هذا 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 و المجرور یتعلّقان بالمقرّ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سواء کان المقرّ بالزوج ولدا للمیّتة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أکذب المقرّ بالزوج إقراره الأوّل فی خصوص الزوج و أقرّ بزوج غیر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اغرم لمن أقرّبه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یترتّب علی إقراره الثانی أثر،لامتناع زوج آخر لها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أکذب نفسه بالنسبة إلی إقراره الأوّل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أنّ المقرّ ظنّ الأوّل زوجا للمیّتة و أقرّبه،ثمّ ظهر خلافه فأقرّ بالثانی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خلافه،و إلغاء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فی حقّ المقرّ مع إمکان صحّته مناف للقواعد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لکلامه تأویلا ممکنا فی حقّه کتزوّجه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 فی عدّة الأوّل فظنّ أنّه یرثها زوجان فقد استقرب المصنّف فی الدروس القبول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بزوجة للمیّت فالربع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المقرّ غیر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المقرّ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تنزیله فی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أوّل المقرّ کلامه تأویلا ممکنا فی حقّه قبل منه و لم یحکم بتغریمه لمن أقرّبه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لتأویل کلام المقرّ علی نحو یمکن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قبل التأویل المذکور من المقرّ لم یحکم بالتغریم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رأی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أقرّ الوارث للمیّت بزوجة له وجب علیه دفع الربع إلیها لو کان المقرّ غیر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یدفع المقرّ الثمن إلی الزوجة لو کان المقرّ ولدا للمیّت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بأداء الربع إن کان المقرّ غیر الولد،و الثمن إن کان هو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هذا الحکم أیضا علی ما مرّ من التنزیل علی الإشاعة فی خصوص الزوج یکون صحیحا،و إلاّ فقصور العبارة المتقدّم فی مسألة الزوج یظهر هنا أیضا،لأنّ المقرّ قد یدفع إلی الزوجة الفاضل من نصیبه و قد لا یدفع شیئا،کما مرّ البحث عنه مفصّلا فی الصفحة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ما حقّقناه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الولد 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إلیها الفاضل ممّا فی یده عن نصیبه علی تقدیرها،و لو کان بیده أکثر من نصیب الزوجة اقتصر علی دفع نصیبها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غیر الولد یدفع أقلّ الأمرین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نصیب الزوجة و ما زاد عن نصیبه علی تقدیرها إن کان معه زیادة،فأحد الأبوین مع الذکر لا یدفع شیئا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الانثی یدفع الأقلّ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 یدفع الربع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التنزیل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یتمّ الحکم المذکور فی الولد خاصّة،فإنّه قد ورث جمیع الترکة بالقرابة،فلو أقرّ بالزوجة دفع إلیها ثمن الترکة التی تکون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ما بید المقرّ الذی هو غیر الولد أکثر من نصیب الزوجة اکتفی بدفع نصیب الزوجة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نصیب الزوجة و المقدار الزائد عن النصیب علی تقدیر وجود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أحد الأبوین لا یزید سهمه عن السدس عند فرض وجود الولد للمیّت، فلا یدفع شیئا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أحد الأبوین یدفع الأقلّ إلی الزوجة إذا جامع الانثی،لأنّ البنت مثلا ترث النصف و الأب یرث السدس و الباقی ینقسم بینهما أرباعا،فالمجموع من الترکة ینقسم بینهما أرباعا،فالزائد فی ید الأب علی تقدیر وجود الزوجة یکون نصف السدس،و هو الأقلّ من الثمن،فإذا أقرّ بها دفع إلیها هذا الزائد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الأخ یرث جمیع المال،فإذا أقرّ بالزوجة دفع إلیها ربع ما بیده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 باخری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اقتسماه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أو الثمن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حصل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أکذبتها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نصف ما غرم للأولی إن کان باشر تسلیمها کما مرّ،و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بثالثة و رابعة فیغرم للثالثة مع تکذیب الاولیین ثلث ما لزمه دفعه،و للرابعة مع تکذیب الثلاث ربعه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الولد یرث جمیع المال،فإذا أقرّ بالزوجة دفع إلیها الثمن،لأنّ لها الثمن مع فرض وجود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أقرّ الوارث بزوجة اخری بعد إقراره بالاولی و صدّقته الزوجة الاولی اقتسمت الزوجتان الربع بالسویّة مع فرض عدم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التذکیر باعتبار الإنسان أو الشخص أو المذکور،و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 آخر عن 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الزوجتین المذکورتین تقتسمان الثمن لو کان المقرّ الوارث هو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تقسم الزوجتان المقدار الحاصل،کما إذا أقرّ بعض الورثة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أکذبت الزوجة الاولی المقرّ فی إقراره بالزوجة الثانیة حکم بتغریم المقرّ نصف نصیب الزوجة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باشتراک الثانیة مع الاولی جار عند إقراره بالزوجة الثالثة مع تصدیق الاولیین و التغریم عند تکذیبهما</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یغرم المقرّ ربع النصیب عند تکذیب الزوجات الثلاث إیّاه،و مع تصدیقهنّ لا شیء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أقرّ بخامسة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فکالإقرار بزوج ثان،فیغرم لها مع إکذاب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مطلقا علی ما سبق،بل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أولی،لإمکان الخامسة الوارثة فی المریض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بعد الطلاق و انقضاء العدّة و دخل و مات فی سنته، کما 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فیه استرسال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و لا یقف عند حدّ إذا مات فی سنته مریضا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بزوجة 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أکذب المقرّ نفسه فی إقراره بالخامسة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بتغریم سهم الخامسة أولی من الحکم بتغریم سهم الزوج الثانی فی المسألة المتقدّمة،لإمکان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إمکان الزوجة الخامسة الوارثة یتصوّر فی خصوص الزوج المریض الذی یتزوّج بالخامسة بعد طلاق الرابعة و خروج عدّة المطلّقة و الدخول بالخامسة و الموت فی سنة الطلاق،فإنّ الخامسة ترث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تقدّم هذا الفرض فی کتاب الطلاق</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أقرّ بالسادسة و السابعة و هکذا،فإنّه یتصوّر فی المریض إذا طلّق أربعا من زوجاته،ثمّ تزوّج بأربع اخری و دخل بهنّ فمات فی سنته،فإنّ الزوجات الثمان یرثن من الزوج کلّهنّ،فیصحّ إقراره بالزوجات الثمان</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9808_223811"/>
      <w:bookmarkStart w:id="513" w:name="pg19808_223811"/>
      <w:bookmarkEnd w:id="513"/>
    </w:p>
    <w:p>
      <w:pPr>
        <w:pStyle w:val="Heading2"/>
        <w:numPr>
          <w:ilvl w:val="1"/>
          <w:numId w:val="1"/>
        </w:numPr>
        <w:rPr/>
      </w:pPr>
      <w:bookmarkStart w:id="514" w:name="pg19808_223811"/>
      <w:bookmarkStart w:id="515" w:name="__RefHeading___Toc1910728_2314609296"/>
      <w:bookmarkStart w:id="516" w:name="_Toc177"/>
      <w:bookmarkEnd w:id="514"/>
      <w:bookmarkEnd w:id="515"/>
      <w:r>
        <w:rPr>
          <w:rtl w:val="true"/>
        </w:rPr>
        <w:t>[</w:t>
      </w:r>
      <w:r>
        <w:rPr>
          <w:rtl w:val="true"/>
        </w:rPr>
        <w:t>کتاب الغصب</w:t>
      </w:r>
      <w:r>
        <w:rPr>
          <w:rtl w:val="true"/>
        </w:rPr>
        <w:t>]</w:t>
      </w:r>
      <w:bookmarkEnd w:id="516"/>
    </w:p>
    <w:p>
      <w:pPr>
        <w:pStyle w:val="Heading3"/>
        <w:numPr>
          <w:ilvl w:val="2"/>
          <w:numId w:val="1"/>
        </w:numPr>
        <w:rPr/>
      </w:pPr>
      <w:bookmarkStart w:id="517" w:name="__RefHeading___Toc1910730_2314609296"/>
      <w:bookmarkStart w:id="518" w:name="_Toc178"/>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w:t>
      </w:r>
    </w:p>
    <w:p>
      <w:pPr>
        <w:pStyle w:val="BookText"/>
        <w:rPr/>
      </w:pPr>
      <w:r>
        <w:rPr>
          <w:rFonts w:ascii="IRNazanin" w:hAnsi="IRNazanin" w:eastAsia="IRNazanin"/>
          <w:color w:val="111111"/>
          <w:sz w:val="28"/>
          <w:sz w:val="28"/>
          <w:szCs w:val="28"/>
          <w:rtl w:val="true"/>
          <w:lang w:bidi="fa-IR"/>
        </w:rPr>
        <w:t>المضاف و المضاف إلیه خبر لمبتدإ محذوف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هو کتاب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غصبه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قهرا و ظلما،و یتعدّی إلی مفعولین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غصبت ماله،و قد یزاد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المفعول الأوّل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غصبت منه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الغصب لغة أخذ الشیء ظلما،و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ظلما جهارا،و الأصل فی تحریمه قبل الإجماع آیات منها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أَمْوٰالَکُمْ بَیْنَکُمْ بِالْبٰاطِلِ ،أی لا یأکل بعضکم مال بعض بالباطل،و أخبار منها قوله صلّی اللّه علیه و آله فی خطبة یوم النجران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دماءکم و أموالکم و أعراضکم حرام علیکم کحرمة یومکم هذا فی شهرکم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غصب شبرا من أرض فهو طوقه من سبع أرضین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الغصب حرام بالأدلّة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العقل و الإجماع</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الآیات الدالّة علی تحریم الغصب قوله تعالی فی سورة النساء،الآیة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 و قوله تعالی فی سورة الشعراء،الآیة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w:t>
      </w:r>
      <w:r>
        <w:rPr>
          <w:rFonts w:eastAsia="Amiri" w:cs="Amiri" w:ascii="Amiri" w:hAnsi="Amiri"/>
          <w:color w:val="111111"/>
          <w:sz w:val="28"/>
          <w:szCs w:val="28"/>
          <w:rtl w:val="true"/>
          <w:lang w:bidi="ar-SA"/>
        </w:rPr>
        <w:t xml:space="preserve">- </w:t>
      </w:r>
      <w:bookmarkStart w:id="519" w:name="pg19808_223812"/>
    </w:p>
    <w:p>
      <w:pPr>
        <w:pStyle w:val="Heading3"/>
        <w:numPr>
          <w:ilvl w:val="2"/>
          <w:numId w:val="1"/>
        </w:numPr>
        <w:rPr/>
      </w:pPr>
      <w:bookmarkStart w:id="520" w:name="__RefHeading___Toc1910732_2314609296"/>
      <w:bookmarkStart w:id="521" w:name="_Toc179"/>
      <w:bookmarkEnd w:id="519"/>
      <w:bookmarkEnd w:id="520"/>
      <w:r>
        <w:rPr>
          <w:rtl w:val="true"/>
        </w:rPr>
        <w:t>[</w:t>
      </w:r>
      <w:r>
        <w:rPr>
          <w:rtl w:val="true"/>
        </w:rPr>
        <w:t>تعریف الغصب</w:t>
      </w:r>
      <w:r>
        <w:rPr>
          <w:rtl w:val="true"/>
        </w:rPr>
        <w:t>]</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بإثبات الید علی مال الغیر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بالاستقلال الإقلال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یَنْقَلِبُونَ ،و قوله تعالی فی سورة الزخوف،الآیة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ظَلَمُوا مِنْ عَذٰابِ یَوْمٍ أَلِیمٍ ،و الآیات الواردة فی ذمّ الظلم کثیرة جدّا،و لا شکّ فی کون الغصب من مصادیق الظلم الفاحش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الأخبار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عدم جواز معارضة أحد لمال له السلطنة علیه،و لا شکّ أنّ العقلاء اعتبروا سلطنة المالک علی ماله حقّا بحیث لا یجوز لأحد من الناس أن یعارضه فی ماله،فإنّ أخذ المال من الغیر بلا رضی منه ظلم فاحش،و العقل یحکم بقبحه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فیمن غصب أرضا لغیره و بنی فیها و 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أرضا بغیر حقّ کلّف أن یحمل ترابها إلی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لهذا التکلیف من تکلیف شاقّ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 جاره شبرا من الأرض جعله اللّه طوقا فی عنقه من تخوم الأرض السابعة حتّی یلقی اللّه یوم القیامة مطوّقا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الغصب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الغصب،و هذا بیان معنی الغصب شرعا،و هو إثبات الید مستقلاّ علی مال الغیر عدوانا و ظلما بلا حقّ للمتصرّف المستقلّ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 الرجل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الشیء 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الحمل،و منه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علی ذی لهجة أصدق من أبی 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الاستبداد به لا طلبه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فی باب الاستفعال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إثبات معه أصلا کمنعه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تلف،و 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استقلال معه کوضع یده علی ثوبه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لابسه،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الإقلال،و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دفع وهم،و حاصل الوهم هو أنّ صیغة الاستفعال تستعمل کثیرا ما فی الطلب،کما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استخرجت الماء أی طلبت خروجه،و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استفهم فلان أی طلب الفهم،فعلی هذا یکون الاستقلال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طلب الإقلال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 الغاصب یثبت یده علی المغصوب منفردا فضلا عن أن یطلبه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طلب الإقلال،بل المراد هو نفس الإقلال مجرّدا عن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الغالب فی باب الاستفعال هو استعماله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الاستقلال،و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خرج بإتیان قید الاستقلال فی تعریف الغصب عدم إثبات الید علی مال الغیر و لو مع منعه من التصرّف فی ماله،فإنّ مثل هذا لا یسمّی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الغیر،و هو من باب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کمنع صاحب المال من إثبات ید الصغیر علی ماله حتّی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إثبات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خرج بقید الاستقلال فی التعریف إثبات الید علی مال الغیر إذا لم یکن بالاستقلال،کمثال وضع الید علی ثوب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إثبات الید علی مال الغیر،و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ثوب صاحبه الذی یکون لابسا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یسمّی غصبا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بالمال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 بالید علی الحرّ،فإنّه لا تتحقّق فیه الغصبیّة،فلا یضمن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بإضافة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إلی الغیر ما لو استقلّ بإثبات 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 نفسه عدوانا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کالمرهون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المرتهن،و الوارث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الترکة مع الذین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ممّا لا إثبات معه و ما لا استقلال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خرج بإتیان قید المال فی التعریف إثبات الید علی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کونه بصیغة المجهول،فنائب الفاعل هو الضمیر العائد إلی الحرّ،کما یصحّ کونه بصیغة المعلوم،فالفاعل هو الظالم الغاصب،لکنّ الأوّل أولی بالنظر إلی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خرج بإتیان قید الغیر فی التعریف إثبات الید من صاحب المال علی ماله و لو کان ظلما و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بحیث یعدّ إثما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کإثبات یده علی المال المرهون الذی یکون فی ید المرتهن،فإنّ وضع المالک یده علی ماله الذی جعله رهنا فی ید المرتهن لا یعدّ غصبا و إن کان آثما و عاصیا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لعدم کون إثبات الید علی مال الغیر غصبا،و هو ما إذا وضع الوارث یده علی المال الموروث قبل أداء دیون المورّث،بناء علی انتقال الترکة إلی الوارث بمجرّد موت المورّث و إن وجب علی الوارث أداء دیون المیّت المورّث قبل التصرّف فی المال</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مع تحقّق الدین فی ذمّة المیّت المورّث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أثم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بالعدوان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المرتهن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المستأجر و المستعیر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 الراهن و المولّی علیه و الموکّل و الموجر و المعیر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فینتقض التعریف فی عکسه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اثنان</w:t>
      </w:r>
    </w:p>
    <w:p>
      <w:pPr>
        <w:pStyle w:val="BookText"/>
        <w:rPr/>
      </w:pPr>
      <w:r>
        <w:rPr>
          <w:rFonts w:ascii="IRNazanin" w:hAnsi="IRNazanin" w:eastAsia="IRNazanin"/>
          <w:color w:val="111111"/>
          <w:sz w:val="28"/>
          <w:sz w:val="28"/>
          <w:szCs w:val="28"/>
          <w:rtl w:val="true"/>
          <w:lang w:bidi="fa-IR"/>
        </w:rPr>
        <w:t xml:space="preserve">فاعله هو الضمیر العائد إلی کلّ واحد من الراهن و الوارث،و کذا فاعل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خرج بإتیان قید العدوان فی تعریف الغصب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المذکورین أیدیهم علی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إثبات المرتهن یده علی المال المرهون لا یعدّ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أثبت الولیّ یده علی مال المولّی علیه،مثل الصغیر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أثبت الوکیل یده علی مال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أثبت یده علی مال المالک الذی استعاره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إخراج ما ذکر بسبب القیود المذکورة فی تعریف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أنّ التعریف مانع من الأغیار،لکنّه لا یکون جامعا للأفراد،لعدم شموله لبعض أفراد الغصب،و اللازم فی التعریف کونه جامعا للأفراد و مانعا من الأغیار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العکس هو کون التعریف جامعا للأفراد،کما أنّ المراد من الطرد هو کونه مانعا من الأغیار،فلا یتمّ التعریف إلاّ بکونه منعکسا أی جامعا للأفراد و مطّردا أی مانعا من الأغیار</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من موارد عدم کون التعریف جامعا للأفراد هو عدم شموله لما إذا اشترک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فصاعدا فی غصب بحیث لم یستقلّ کلّ منهما بالید،فلو ابدل الاستقلال بالاستیلاء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لشمله،لصدق الاستیلاء مع المشارکة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بالاستقلال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الید علی حقّ الغیر کالتحجیر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المسجد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المدرسة و الرباط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فی غصب شیء واحد،لأنّه لا یصدق علی کلّ واحد منهما أنّه استقلّ بإثبات یده علی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هو الاستیلاء علی مال الغیر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لو اشترک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الاستیلاء یشمل الانفراد و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لو اشترک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ینتقض کون التعریف جامعا للأفراد بأنّه لا یشمل أیضا الاستقلال بإثبات الید علی حقّ الغیر،مثل حقّ التحجیر و حقّ المسجد و غیرهما و الحال أنّه من أفراد الغصب،لکنّ هذا التعریف یختصّ بما إذا کان إثبات الید متعلّقا بالمال و الحال أنّ إثبات الید علی حقوق الناس من أفحش أفراد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التحجیر من احتجر 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علیها منارا و علما فی حدودها،لیحرزها و یمنعها به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الإنسان لو سبق إلی الجلوس فی موضع من المسجد استحقّ الجلوس هناک و کان أولی به من غیره و لم یجز للغیر منعه من حقّه،فلو جاء شخص آخر و منعه و جلس مکانه عدّ غاصبا و الحال أنّ التعریف لا یشمله</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شتّی،نحو ما یربط به و الخیل و الحصن أو المکان الذی یرابط فیه الجیش و المعهد المبنیّ و الموقوف للفقراء،و الأنسب بالسیاق هو هذا المعنی الأخیر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یعدّ مالا،فإنّ الغصب متحقّق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غصب ما لا یتموّل عرفا کحبّة الحنطة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به أیضا علی ما اختاره المصنّف،و یجب ردّه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مالکه مع عدم المالیّة إلاّ أن یراد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جنس المال،أو یدّعی إطلاق المال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یفرق بینه و بین</w:t>
      </w:r>
    </w:p>
    <w:p>
      <w:pPr>
        <w:pStyle w:val="BookText"/>
        <w:rPr/>
      </w:pPr>
      <w:r>
        <w:rPr>
          <w:rFonts w:ascii="IRNazanin" w:hAnsi="IRNazanin" w:eastAsia="IRNazanin"/>
          <w:color w:val="111111"/>
          <w:sz w:val="28"/>
          <w:sz w:val="28"/>
          <w:szCs w:val="28"/>
          <w:rtl w:val="true"/>
          <w:lang w:bidi="fa-IR"/>
        </w:rPr>
        <w:t>أی و نحوه من الأماکن العامّة التی أعدّت لعموم الناس،فمن سبق إلیها قبل غیره کان أحقّ بها،و منعه منه یعدّ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إثبات الید علی حقوق الغیر فی الأمثلة المذکورة یعدّ غصبا و الحال أنّ التعریف یختصّ بإثبات الید علی المال و لا یشمل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حبّة من الحنطة لا تکون متموّلا و الحال أنّ إثبات الید علی غیر المتموّل و لو کان حبّة من حنطة یعدّ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الغصب،و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یتموّل،و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موارد نقض التعریف فی عکسه هو عدم شموله لإثبات الید علی حبّة حنطة،لأنّها لا تعدّ مالا و الحال أنّه من مصادیق الغصب،لوجوب ردّها إلی صاحبها لو أثبتت الید علیها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یراد من المال جنسه،فیشمل ما لا یتموّل أیضا،مثل حبّة 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تعریف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یتموّل،و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یصحّ کون التعریف جامعا للأفراد فی صورة إطلاق المال علی حبّة حنطة و لو لم یطلق علیها المتموّل،فعلی ذلک یکون النسبة بین المال و المتموّل العموم و الخصوص المطلقین،لأنّ کلّ ما یصدق علیه المتموّل یصدق علیه المال،لکن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المتموّل،و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و المجنون إذا تلف تحت یده بسبب کلدغ الحیّة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 الحائط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یضمن عند المصنّف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ابدل المال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لشمل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ترتّبت 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الغاصب جاهلا به و من سکن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یصدق علیه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حبّة 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علیه المتموّل،لعدم بذل شیء فی مقابلها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لکنّ الفرق المذکور بعید،لأنّ کلّ ما یصدق علیه المال یصدق علیه المتموّل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ینتقض التعریف فی عکسه و جامعیّته للأفراد بإثبات الید علی الحرّ الصغیر و المجنون إذا تلفا تحت ید من أثبت یده علیهما عدوانا،فإنّ مثل هذا موجب للضمان عند المصنّف رحمه اللّه مع أنّ التعریف المذکور لا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لسبب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لدغته العقرب و الحیّة لدغا،و تلداغا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لسعته،فهو ملدوغ و لدیغ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لسبب التلف،و هو وقوع الحائط علی الصغیر و المجنون و کونه سببا لتلفهما الموجب لضمان من أثبت یده علیهما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اختار الضمان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ابدل قول المصنّف رحمه اللّه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 الغیر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لشمل جمیع ما ذکر من انتقاض التعریف</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 أثبت یده علی مال الغیر الذی کان بید الغاصب و هو جاهل بکونه غصبا،و یعبّر عن ذلک بترتّب الأیادی،فمثل هذا لا یشمله تعریف الغصب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 غلطا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لبس ثوبه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فإنّهم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ضامنون و إن لم یکونوا غاصبین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الغصب من الأفعال المحرّمة فی الکتاب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کما إذا سکن دار الغیر بزعم أنّها تباح له فظهر عدم جوازه،فمثل هذا لا یصدق علیه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یصدق الغصب علی ما إذا لبس ثوب الغیر بلا عمد،بل لبسه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الغلط و الخطأ هو أنّ القصد موجود فی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المذکورین فی الأمثلة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المذکورین فی الأمثلة الثلاثة المتقدّمة لا یحکم علیهم بأنّهم أتوا بالفعل الحرام، لعدم علمهم،فلا یصدق علیهم أنّهم غاصبون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الآیة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نذکر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نقل فی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 بإسناده عن أمیر المؤمنین علیه السّلام،أنّه سئل عن رجل کان عاملا للسلطان فهلک،فأخذ بعض ولده بما کان علی أبیه،فانطلق الولد،فباع دارا من ترکة والده و أدّی ثمنها إلی السلطان و سائر ورثة الأب حضور للبیع لم یبیعوا،هل علیهم فی ذلک من شیء؟قال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إنّما أصاب تلک الدار من عمله ذلک و غرم ثمنها فی العمل فهو علیهم جمیعا،و إن لم یکن ذلک فلمن لم یبع من الورثة القیام بحقّه،و لا یجوز أخذ مال المسلم بغیر طیب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البیع و شروطه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نقل فی کتاب الوسائل</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الحسین بن زید عن الصادق علیه السّلام عن آبائه عن النبیّ صلّی اللّه علیه و آله فی حدیث المناهی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 جاره شبرا من الأرض جعله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العقل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یتناول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العالم و إن شارکه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إبدال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 بغیر حقّ لیتناولهم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طوقا فی عنقه من تخوم الأرض السابعة حتّی یلقی اللّه یوم القیامة مطوّقا إلاّ أن یتوب و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الغصب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الإجماع من الأمّة الإسلامیّة قائم علی عدم جواز تصرّف أحد فی مال الغیر بلا إذن و لا رضی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العقل حاکم بقبح التصرّف فی مال الغیر بدون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العالم،و ضمیر المفعول یرجع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الأحکام الوضعیّة مثل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دفع لما یقال من أنّ المصنّف رحمه اللّه لو أبدل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تعریف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لشمل الموارد المذکورة التی یحکم فیها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بأنّهم لا یصدق علیهم أنّهم غاصبون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المفهوم من قوله فی التعریف المذکور فی الصفحة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 الغیر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لیتناولهم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المذکورین فی الأمثلة المذکورة فی الصفحة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ممّن ترتّبت یده علی المال الذی فی ید الغاصب و من سکن دار غیره غلطا و من لبس ثوب الغیر خطأ</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 ذکر فی الأمثلة المتقدّمة فی الصفحة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بجیّد،لما ذکرناه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 بکونه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أو دعوی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عن القید أصلا لیشملهم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الأجود الافتقار إلی قید العدوان الدالّ علی الظلم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کون الإبدال جیّدا،و هو أنّ هؤلاء المذکورین فی الأمثلة لیسوا بغاصبین،فلا وجه للمصیر إلی تغییر تعریف الغصب بما یشمل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کذلک لیس بجیّد لو اعتذر شخص من قبل المصنّف رحمه اللّه بأنّ تعاقب الأیادی علی المغصوب یکون بمعنی الغصب،فلا مانع من شمول التعریف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کون ذلک الاعتذار من قبل المصنّف رحمه اللّه جیّدا هو کون الغصب من المحرّمات التی أخذ فی مفهومها العدوان و الظلم،و الجاهل لا یحکم علیه بکونه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العدوان،و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التوهّم الثالث الذی یدفعه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لیس بجیّد لو قیل بالاستغناء عن قید لفظ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کونه غیر جیّد هو ما تقدّم من أنّ الغصب من المحرّمات التی أخذ فی مفهومه العلم،فلا یصدق علی ما إذا تصرّف فی مال الغیر بغیر حقّ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ترتّبت یده علی المال المغصوب جاهلا و من سکن دار الغیر غلطا و من لبس ثوب الغیر خطأ یشملهم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یصدق علیهم أنّهم غاصبون و ظالمون،کما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هنا توهّمات ثلاثة دفعها الشارح رحمه اللّه بعد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 العدوان بلفظ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کون العدوان بمعنی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الاستغناء عن التقیید بلفظ العدوان فی التعریف</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یصدق الظلم إلاّ مع العدوان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تلخّص أنّ الأجود فی تعریفه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الاستیلاء علی 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عدوانا،و أنّ أسباب الضمان غیر منحصرة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اعتبر فی الضمان الاستقلال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الاستیلاء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منعه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سکنی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المانع یده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إمساک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المرسلة 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الغصب،و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فالتعریف الذی استجاده الشارح رحمه اللّه للغصب بالأخیر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 هو الاستیلاء علی حقّ الغیر عدوانا،و من المعلوم أنّ هذا التعریف لا ینتقض فی جانب عکسه و جامعیّته للأفراد بما مرّ من عدم شموله لإثبات الید علی حقّ الغیر فی مثل المساجد و المدارس و الرباطات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یشمل المال أیضا،لأنّ لکلّ مالک حقّ التصرّف فی ماله،بخلاف المال، فإنّه لا یشمل الحقّ،کما تقدّم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الغصب</w:t>
      </w:r>
    </w:p>
    <w:p>
      <w:pPr>
        <w:pStyle w:val="BookText"/>
        <w:rPr/>
      </w:pPr>
      <w:r>
        <w:rPr>
          <w:rFonts w:ascii="IRNazanin" w:hAnsi="IRNazanin" w:eastAsia="IRNazanin"/>
          <w:color w:val="111111"/>
          <w:sz w:val="28"/>
          <w:sz w:val="28"/>
          <w:szCs w:val="28"/>
          <w:rtl w:val="true"/>
          <w:lang w:bidi="fa-IR"/>
        </w:rPr>
        <w:t>کما هو المذکور فی تعریف المصنّف رحمه اللّه للغصب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ما استجاده الشارح رحمه اللّه من تعریف الغصب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المانع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منع الظالم المالک من إمساک دابّته التی أرسلها لم یعدّ غاصبا و إن کان آثما</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دون أن یثبت المانع یده علی الدابّة المرسلة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بغاصب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لو تلفت،و لا الاجرة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المنع،لعدم إثبات الید الذی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جزء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یلزم من عدم الغصب عدم الضمان،لعدم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السبب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فیه،بل ینبغی أن یختصّ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المانع سببا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الدار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المانع من الدار و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فلیس المانع بضامن للعین لو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کذلک لا یضمن أجرة الدار و الدابّة فی زمان المنع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للمضاف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للمضاف إلیه،و إلاّ لوجب التأنیث و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جزء التعریف للغصب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الاستقلال بإثبات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یشکل الحکم بعدم ضمان المانع من الدار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انحصار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سبب الضمان،و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الغصب و الضمان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اجتماعهما اغتصاب أموال الناس،ففی ذلک الضمان 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الافتراق من ناحیة عدم الضمان مع کونه غصبا غصب حقّ المسجد و المدرسة أو الرباط و غیرها،لصدق الغصب دون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الافتراق من ناحیة الضمان مع عدم کونه غصبا ما تعاقبت الأیدی علی مال الغیر المغصوب منه مع الجهل بکونه غصبا،حیث یثبت الضمان و لا یصدق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الضمان</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لم یکن منع المالک عن السکنی فی داره و عن الإمساک لدابّته سببا لتلفهما،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تلف العین بذلک بأن اتّفق تلفها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السکنی غیر معتبرة فی حفظها و المالک غیر معتبر فی مراعاة الدابّة،کما یتّفق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لکثیر من الدور و الدوابّ، أمّا لو کان حفظه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متوقّفا علی سکنی الدار و مراعاة الدابّة لضعفها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أرضها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فإنّ المتّجه الضمان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کونه سببا، قویّا مع ضعف المباشر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منعه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الجلوس علی بساطه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 أو سرق،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التلف اتّفق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سببیّة منع الغاصب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عدم اعتبار السکنی فی حفظ الدار و المراعاة فی حفظ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الدار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لضعف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ذات السباع و الذئاب من الحیوانات المفترسة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یحکم علی المانع من السکنی و المراعاة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المتلف،فإنّ المباشر للتلف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المراعاة و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بالنسبة إلی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 من السکنی و إمساک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المالک من الجلوس علی بساطه</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الطنافس طویل قلیل الأرض،ج 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غصب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فمات ولدها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اختاره المصنّف فی بعض فوائده و إن اتّبع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المشهور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منعه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 متاعه فنقصت قیمته السوقیّة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العین و صفاتها لم یضمن قطعا،لأنّ الفائت لیس مالا،بل اکتسابه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الشرطیّة،و فاعله هو الضمیر العائد إلی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منع الظالم من سکنی الدار و إمساک الدابّة فی الضمان هو غصب الامّ إذا انجرّ إلی موت ولدها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اختار الحکم بالضمان فی غصب الامّ إذا مات ولدها فی بعض فوائده،لکن فی هذا الکتاب اتّبع المشهور من الحکم بعدم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المصنّف رحمه اللّه قال فی هذا الکتاب فی الصفحة </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منعه من سکنی داره أو من إمساک دابّته فلیس بغاصب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،فاستظهر الشارح رحمه اللّه منه الحکم بعدم الضمان عند غصب الامّ الموجب لتلف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لا یخفی عدم ظهور کلام المصنّف رحمه اللّه فیما استظهره الشارح من الحکم بعدم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المشهور من الفقهاء حکموا بعدم ضمان الولد بغصب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نقصت قیمة العین الممنوع مالکها من بیعها فی السوق مع عدم تغیّرها عینا و صفة</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 فات صاحب العین هو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غاصب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،لاستقلاله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الذی بید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شارکه فی سکنی البیت علی الإشاعة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اختصاص بموضع معیّن،أمّا لو اختصّ بمعیّن اختصّ بضمانه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اختصّ ببیت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الدار و موضع خاصّ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البیت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قویّا مستولیا و صاحب الدار ضعیفا بحیث اضمحلّت یده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 المال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المسکن</w:t>
      </w:r>
    </w:p>
    <w:p>
      <w:pPr>
        <w:pStyle w:val="BookText"/>
        <w:rPr/>
      </w:pPr>
      <w:r>
        <w:rPr>
          <w:rFonts w:ascii="IRNazanin" w:hAnsi="IRNazanin" w:eastAsia="IRNazanin"/>
          <w:color w:val="111111"/>
          <w:sz w:val="28"/>
          <w:sz w:val="28"/>
          <w:szCs w:val="28"/>
          <w:rtl w:val="true"/>
          <w:lang w:bidi="fa-IR"/>
        </w:rPr>
        <w:t>فاعله هو الضمیر العائد إلی الغاصب،و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ضمان العین هو ضمان قیمتها لو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ضمان القیمة هو ضمان إجارتها فی زمان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لاستقلال الغاصب بمقدار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النصف الذی هو بید المالک لم یثبت الغاصب یده علیه،فلا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الغاصب نصف الدار التی سکن فیها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یختصّ بموضع معیّن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البیت هو الغرفة،و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جمیع ما یشمله المسکن من الغرف و الصحن و غیر ذلک من اللواحق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سکن قهرا فی نصف غرفة من الدار</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الدار،و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 احتمل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 ضمان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الفرض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الساکن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علی المالک عن مقاومته و لکن لم یمنعه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مع قدرته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ما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،لاستیفائه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 بغیر إذن 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المحقّق و العلاّمة 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الاستقلال بالید علی العین الذی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الغصب بدونه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قویّا کون الغاصب ضامنا لجمیع الدار و إن کان ساکنا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الغاصب الساکن ضعیفا فی مقابل المالک بحیث لا یتمکّن من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قدرة المالک علی المنع من سکنی الغاصب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الغاصب قد استوفی منفعة دار المالک،فیجب علیه أداء اجرة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بها الدار،و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بالنصب،لکونه 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لعدم تحقّق استقلال الغاصب بإثبات الید علی العین المغصوبة،و الحال أنّه قد تقدّم فی الصفحة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تحقّق الاستقلال الکذائیّ لتحقّق مفهوم الغصب و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العین التی هی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الاستقلال</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نسبة المصنّف رحمه اللّه الحکم بعدم الضمان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بکونه متوقّفا فی الحکم بعدم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یشعر بتوقّفه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وجهه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استیلائه علی العین التی انتفع بسکناها،و قدرة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علی دفعه لا ترفع الغصب مع تحقّق العدوان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المالک القویّ نائبا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الضمان،لتحقّق الاستیلاء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مقود الدابّة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الحبل الذی یشدّ بزمامها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لجامها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 للدابّة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یصحبها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،للاستیلاء علیها عدوانا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وجه توقّف المصنّف رحمه اللّه فی عدم الضمان هو ظهور استیلاء الغاصب علی العین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بالرفع،مبتدأ،و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الغاصب،و هو من باب إضافة المصدر إلی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الغاصب تصرّف فی مال المالک عدوانا و بلا رضی منه،فیحکم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المالک بعیدا عن الدار التی تصرّف الغاصب فیها فلا شبهة فی الحکم بضمانه،و هو واضح،لتحقّق الاستیلاء و الاستقلال بإثبات الید علی مال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غصب الدابّة</w:t>
      </w:r>
    </w:p>
    <w:p>
      <w:pPr>
        <w:pStyle w:val="BookText"/>
        <w:rPr/>
      </w:pPr>
      <w:r>
        <w:rPr>
          <w:rFonts w:ascii="Amiri" w:hAnsi="Amiri" w:eastAsia="Amiri" w:cs="Amiri"/>
          <w:color w:val="111111"/>
          <w:sz w:val="28"/>
          <w:sz w:val="28"/>
          <w:szCs w:val="28"/>
          <w:rtl w:val="true"/>
          <w:lang w:bidi="ar-SA"/>
        </w:rPr>
        <w:t>هذا مبتدأ،خبره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للدابّة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الزمام،ج أزمّة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یزمّ به أی 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اللجام،ج لجم و لجم و ألجمة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فی فم الفرس من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الأموال التی هی مع الدابّة من السرج و الحمل و غیرهما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دفع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مستیقظا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القود غیر نائم،فلا یتحقّق الغصب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اتّفق تلفها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ضمنها،لأنّه 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صاحب الدابّة راکبا و قویّا و غیر نائم عند مدّ الظالم مقود الدابّة لم یتحقّق الغصب حینئذ،لعدم تحقّق الاستیلاء المشروط فی تحقّق مفهوم الغصب و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النسخ الموجودة بأیدینا تختلف فی ثبت هذه الکلمة علی ثلاث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یساعده سیاق البحث،و العجب من المحشّی حیث علّق ذیل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فهو و إن کان یساعده سیاق البحث،لکن لا یناسبه تلف الدابّة تحت ید الغاصب لا سیّما أنّ الجور أنسب بمالک الدابّة و الجنایة بالدابّة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 فهو المختار بعد ما ذکرناه فی تضاعیف السطور الماضیة مع تناسب الجنایة 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 یجنی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ذنبا،فهو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الذی یمدّ مقود الدابّة،و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تتلف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یضمن منفعتها زمن القود؟یحتمل قویّا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لتفویتها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بمباشرته و إن لم یکن غاصبا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کالضعیف الساکن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الراکب ضعیفا عن مقاومته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نائما فلا ریب فی الضمان، للاستیلاء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ساقها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 بحیث صار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مستولیا علیها لکونها تحت یده و لا</w:t>
      </w:r>
    </w:p>
    <w:p>
      <w:pPr>
        <w:pStyle w:val="BookText"/>
        <w:rPr/>
      </w:pPr>
      <w:r>
        <w:rPr>
          <w:rFonts w:ascii="IRNazanin" w:hAnsi="IRNazanin" w:eastAsia="IRNazanin"/>
          <w:color w:val="111111"/>
          <w:sz w:val="28"/>
          <w:sz w:val="28"/>
          <w:szCs w:val="28"/>
          <w:rtl w:val="true"/>
          <w:lang w:bidi="fa-IR"/>
        </w:rPr>
        <w:t>فاعله هو الضمیر العائد إلی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تتلف الدابّة بمدّ مقودها ففی ضمان الظالم منفعة الدابّة احتمالان،و أقواهما عند الشارح رحمه اللّه هو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الظالم منافع الدابّة فی الفرض المبحوث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لتفویتها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یصدق علیه أنّه غاصب،لکون صاحب الدابّة قویّا و قادرا علی دفع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الضعیف الساکن فی دار الغیر یکون ضامنا لمنفعة الدار و لو لم یصدق علیه الغصب کذلک القول فی مدّ مقود الدابّة مع کون صاحبها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الذی یمدّ مقود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راکب الدابّة ضعیفا عن المقاومة أو کان فی حال النوم فلا شکّ فی ضمان الظالم،لاستیلائه علی الدابّة بإثبات یده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هو الضمیر العائد إلی الظالم،و ضمیر المفعول یرجع إلی الدابّة،و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بالنصب،لکونه ظرفا و مفعولا فیه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هو ذهاب الظالم عقیب الدابّة مع الاستیلاء علیها،و القود ذهابه قدّام الدابّة کذلک</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الظالم،و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غاصب،لتحقّق معناه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تردّت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بالجماح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فتلفت أو عابت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للسببیّة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جمح الفرس جموحا و جماحا براکبه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اعتزّه و جری غالبا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جمحت المرأة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غادرت بیته إلی أهلها قبل أن 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لتحقّق معنی الغصب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تردّی فی الهوّة تردّیا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الْمُتَرَدِّیَةُ ،أی الحیوان الذی سقط من جبل أو حائط أو فی بئر لا یجوز أکله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تعلیقة السیّد کلانتر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حین إذ ساق الظالم الدابّة التی استولی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الجماح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تلفت الدابّة بغیر الجماح ضمن الظالم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عرض العیب للدابّة بالجماح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الظالم</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للحکم بالضمان فی الفرض المذکور بأنّ الظالم یکون سببا لتلفها أو عیبها، فیکون ضامنا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غصب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للحمل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 کالحامل،و الاستقلال بالید علیه حاصل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بالتبعیّة لأمّه،و لیس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المبیع فاسدا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یدخل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مبیعا،فیکون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p>
    <w:p>
      <w:pPr>
        <w:pStyle w:val="BookText"/>
        <w:rPr/>
      </w:pPr>
      <w:r>
        <w:rPr>
          <w:rFonts w:ascii="IRNazanin" w:hAnsi="IRNazanin" w:eastAsia="IRNazanin"/>
          <w:color w:val="111111"/>
          <w:sz w:val="28"/>
          <w:sz w:val="28"/>
          <w:szCs w:val="28"/>
          <w:rtl w:val="true"/>
          <w:lang w:bidi="fa-IR"/>
        </w:rPr>
        <w:t>غصب الحامل</w:t>
      </w:r>
    </w:p>
    <w:p>
      <w:pPr>
        <w:pStyle w:val="BookText"/>
        <w:rPr/>
      </w:pPr>
      <w:r>
        <w:rPr>
          <w:rFonts w:ascii="IRNazanin" w:hAnsi="IRNazanin" w:eastAsia="IRNazanin"/>
          <w:color w:val="111111"/>
          <w:sz w:val="28"/>
          <w:sz w:val="28"/>
          <w:szCs w:val="28"/>
          <w:rtl w:val="true"/>
          <w:lang w:bidi="fa-IR"/>
        </w:rPr>
        <w:t>یعنی أنّ غصب الحیوان الحامل یکون غصبا لحمله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فی بطن الحامل یکون مغصوبا کنفس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الاستقلال بإثبات الید علی الحمل الذی یتحقّق به مفهوم الغصب و تعریفه حاصل فی الحمل أیضا بالتبعیّة و ثانیا،کما هو کذلک بالنسبة إلی الامّ ابتداء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حمل المبیع ببیع فاسد لیس مثل حمل المغصوب فی الضمان،فإنّ المشتری لا یضمن حمل المبیع الذی اشتراه ببیع فاسد إذا لم یدخل فی المبیع عند العقد،لکونه أمانة شرعیّة فی 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مطلق نوعیّ،أی المبیع بیعا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یکون ضامنا للمبیع إذا وقع العقد فاسدا،لکن لا یحکم علیه بضمان حمل المبیع أیضا بالتبعیّة،بخلاف غصب الحامل،فإنّ الغاصب ضامن للحمل أیضا بتبع ضمانه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بعدم ضمان الحمل إذا کان البیع فاسدا إنّما هو فی صورة عدم دخول الحمل فی البیع،کما إذا باع البقر أو الفرس و لم یبع حملهما الذی هو فی بطنهما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الحمل</w:t>
      </w:r>
      <w:r>
        <w:rPr>
          <w:rFonts w:eastAsia="IRNazanin" w:cs="IRNazanin"/>
          <w:color w:val="111111"/>
          <w:sz w:val="28"/>
          <w:szCs w:val="28"/>
          <w:rtl w:val="true"/>
          <w:lang w:bidi="fa-IR"/>
        </w:rPr>
        <w:t xml:space="preserve">. </w:t>
      </w:r>
      <w:bookmarkStart w:id="522" w:name="pg19808_223833"/>
    </w:p>
    <w:p>
      <w:pPr>
        <w:pStyle w:val="BookText"/>
        <w:rPr/>
      </w:pPr>
      <w:bookmarkEnd w:id="522"/>
      <w:r>
        <w:rPr>
          <w:rFonts w:ascii="IRNazanin" w:hAnsi="IRNazanin" w:eastAsia="IRNazanin"/>
          <w:color w:val="111111"/>
          <w:sz w:val="28"/>
          <w:sz w:val="28"/>
          <w:szCs w:val="28"/>
          <w:rtl w:val="true"/>
          <w:lang w:bidi="fa-IR"/>
        </w:rPr>
        <w:t>فی ید المشتری،لأصالة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الضمان،و 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تسلّمه بإذن البائع مع احتماله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حتّی تؤدّی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المحقّق فی الشرائع</w:t>
      </w:r>
      <w:r>
        <w:rPr>
          <w:rFonts w:eastAsia="IRNazanin" w:cs="IRNazanin"/>
          <w:color w:val="111111"/>
          <w:sz w:val="28"/>
          <w:szCs w:val="28"/>
          <w:rtl w:val="true"/>
          <w:lang w:bidi="fa-IR"/>
        </w:rPr>
        <w:t>.</w:t>
      </w:r>
    </w:p>
    <w:p>
      <w:pPr>
        <w:pStyle w:val="Heading3"/>
        <w:numPr>
          <w:ilvl w:val="2"/>
          <w:numId w:val="1"/>
        </w:numPr>
        <w:rPr/>
      </w:pPr>
      <w:bookmarkStart w:id="523" w:name="__RefHeading___Toc1910734_2314609296"/>
      <w:bookmarkStart w:id="524" w:name="_Toc180"/>
      <w:bookmarkEnd w:id="523"/>
      <w:r>
        <w:rPr>
          <w:rtl w:val="true"/>
        </w:rPr>
        <w:t>[</w:t>
      </w:r>
      <w:r>
        <w:rPr>
          <w:rtl w:val="true"/>
        </w:rPr>
        <w:t>لو تبعها الولد حین غصبها</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تبعها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غصبها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دلیلا ثانیا لعدم ضمان الحمل،و إلاّ وجب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ثان لعدم ضمان حمل المبیع فاسدا،و هو أنّ المشتری تسلّم الحمل بإذن البائع،فلا مجال للحکم بالضمان إذا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الاحتمال الآخر فی مسألة حمل المبیع فاسدا هو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تعلیل الحکم بالضمان،و الروایة منقولة فی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الودیعة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 أیضا منقولة فی المصدر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الغصب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الموجود فی هذا الأخیر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یستقرّ علی عهدة صاحب الید ضمان ما أخذه حتّی یؤدّیه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الید،و المراد منها هو صاحبها،و هو من باب تسمیة الکلّ باسم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المحقّق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بالقطع بضمان المشتری حمل المبیع فاسدا</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تبع الولد امّه حین غصب الظالم للأمّ فانجرّ إلی التلف بدون أن یثبت الظالم یده علی الولد ففی الحکم بضمان الولد حینئذ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 xml:space="preserve">. </w:t>
      </w:r>
      <w:bookmarkStart w:id="525" w:name="pg19808_223834"/>
    </w:p>
    <w:p>
      <w:pPr>
        <w:pStyle w:val="BookText"/>
        <w:rPr/>
      </w:pPr>
      <w:bookmarkEnd w:id="525"/>
      <w:r>
        <w:rPr>
          <w:rFonts w:ascii="IRNazanin" w:hAnsi="IRNazanin" w:eastAsia="IRNazanin"/>
          <w:color w:val="111111"/>
          <w:sz w:val="28"/>
          <w:sz w:val="28"/>
          <w:szCs w:val="28"/>
          <w:rtl w:val="true"/>
          <w:lang w:bidi="fa-IR"/>
        </w:rPr>
        <w:t>مأخذهما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الید علیه،و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الضمان،و هو الذی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 فی الدروس</w:t>
      </w:r>
      <w:r>
        <w:rPr>
          <w:rFonts w:eastAsia="IRNazanin" w:cs="IRNazanin"/>
          <w:color w:val="111111"/>
          <w:sz w:val="28"/>
          <w:szCs w:val="28"/>
          <w:rtl w:val="true"/>
          <w:lang w:bidi="fa-IR"/>
        </w:rPr>
        <w:t>.</w:t>
      </w:r>
    </w:p>
    <w:p>
      <w:pPr>
        <w:pStyle w:val="Heading3"/>
        <w:numPr>
          <w:ilvl w:val="2"/>
          <w:numId w:val="1"/>
        </w:numPr>
        <w:rPr/>
      </w:pPr>
      <w:bookmarkStart w:id="526" w:name="__RefHeading___Toc1910736_2314609296"/>
      <w:bookmarkStart w:id="527" w:name="_Toc181"/>
      <w:bookmarkEnd w:id="526"/>
      <w:r>
        <w:rPr>
          <w:rtl w:val="true"/>
        </w:rPr>
        <w:t>[</w:t>
      </w:r>
      <w:r>
        <w:rPr>
          <w:rtl w:val="true"/>
        </w:rPr>
        <w:t>الأیدی المتعاقبة علی المغصوب أیدی ضمان</w:t>
      </w:r>
      <w:r>
        <w:rPr>
          <w:rtl w:val="true"/>
        </w:rPr>
        <w:t>]</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المتعاقبة علی المغصوب أیدی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علموا جمیعا بالغصب أم جهلوا أم بالتفریق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عدم الضمان،و هو أنّ الظالم لم یثبت یده علی الولد،فلا یحکم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الظالم،و هذا هو دلیل الضمان،و هو أنّ الظالم و إن لم یثبت یده علی الحمل،لکنّه سبب قویّ لتلف الولد،لأنّه لو لم یستول علی الامّ و لم یصحبها لما تبعها الولد حتّی ینتهی إلی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الحکم بضمان الولد أیضا مثل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اللّه،و ضمیر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المعبّر عنه فی النحو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ضمان الغاصب للولد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الأیدی المتعاقبة</w:t>
      </w:r>
    </w:p>
    <w:p>
      <w:pPr>
        <w:pStyle w:val="BookText"/>
        <w:rPr/>
      </w:pPr>
      <w:r>
        <w:rPr>
          <w:rFonts w:ascii="IRNazanin" w:hAnsi="IRNazanin" w:eastAsia="IRNazanin"/>
          <w:color w:val="111111"/>
          <w:sz w:val="28"/>
          <w:sz w:val="28"/>
          <w:szCs w:val="28"/>
          <w:rtl w:val="true"/>
          <w:lang w:bidi="fa-IR"/>
        </w:rPr>
        <w:t>الأیدی جمع،مفرده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أو من أطراف الأصابع إلی الکفّ،مؤنّثة و لامها محذوفة و هی یاء 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الدال،و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بفتحها،مثنّاها یدان،ج أید و یدیّ، جج أیاد کأضلع و أضالع،و أکثر استعمال الأیادیّ فی ید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 المتعاقبة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هو أنّ الأیدی التی تترتّب علی العین المغصوبة تکون محکوما علیها بالضمان</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علم بعض الغاصبین بالغصب و جهله الآخرون،و مع ذلک هم متساوون فی الحکم بضمان جمیع الأیدی المترتّبة علی المغصوب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إذنه،فیدخل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انتفی الإثم عن الجاهل بالغصب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المالک فی تضمین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بالتقسیط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متساویا،لأنّ جواز الرجوع علی کلّ واحد بالجمیع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جواز الرجوع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تقسیط ما یرجع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أزید من واحد و ترک</w:t>
      </w:r>
    </w:p>
    <w:p>
      <w:pPr>
        <w:pStyle w:val="BookText"/>
        <w:rPr/>
      </w:pPr>
      <w:r>
        <w:rPr>
          <w:rFonts w:ascii="IRNazanin" w:hAnsi="IRNazanin" w:eastAsia="IRNazanin"/>
          <w:color w:val="111111"/>
          <w:sz w:val="28"/>
          <w:sz w:val="28"/>
          <w:szCs w:val="28"/>
          <w:rtl w:val="true"/>
          <w:lang w:bidi="fa-IR"/>
        </w:rPr>
        <w:t>هذا هو دلیل الحکم بضمان جمیع الأیدی المتعاقبة علی المغصوب،و هو أنّ تصرّف کلّ منها فی المبیع حاصل،فیدخل فی 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الجاهل بالغصب لا یحکم علیه بأنّه 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مالک العین یتخیّر فی الرجوع إلی أیّ شاء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یراجع بقیمة العین إذا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یراجع بمنفعة العین إذا لم تتلف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یراجع ببدل واحد علی جمیع الأیدی المتعاقبة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یوزّع العین أو المنفعة علی الجمیع و یأخذ من الجمیع بدلا واحدا و إن لم یکن التقسیط متساویا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التقسیط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توزیع القیمة أو المنفعة علی الجمیع متساویا،بأن یأخذ من أحدهم مائة و من الآخر خمسین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جاز أخذ جمیع القیمة أو المنفعة من کلّ واحد منهم جاز أیضا أخذ البعض من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أیضا للمالک أن یراجع بعض صاحبی الأیدی و یأخذ منهم و یترک الباقین</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الباقین،لما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الجاهل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العین أو المنفعة و لم یعلمه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الآخر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یستقرّ الضمان علی الغاصب العالم و إن لم تتلف العین فی یده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استلزام جواز رجوع المالک إلی کلّ واحد من الغاصبین، لجواز رجوعه إلی البعض دون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صاحبی الأیدی المتعاقبة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الجاهل من بین صاحبی الأیدی المتعاقبة علی العالم منهم إذا رجع المالک إلیه و أخذ منه القیمة أو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الجاهل منهم إلی صاحب الید الذی خدعه و أخفی عنه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هو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بحال کون العین 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المرجوع إلیه أوّلا،فهو أیضا یرجع إلی من غرّه و هکذا إلی أن یستقرّ الضمان علی العالم بالغصب</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إن لم تتلف العین فی ید الغاصب الحقیقیّ العالم بالحال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ید من تلفت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ید ضمان کالعاریة المضمونة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 علی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أیدی الجمیع عادیة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المالک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 الضمان علی من تلفت العین فی یده،فیرجع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رجوع الجاهل بالغصب إلی 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المؤنّث العائد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للید الضامنة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 المستعیر لیست بید ضمان إلاّ أن یشترط المعیر علی المستعیر الضمان فحینئذ تصیر یده ید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کالعاریة المضمونة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للمنفیّ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فالمثال مثال لما إذا کانت الید ید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کانت ید من تلفت العین فیها ید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العاریة المضمونة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یرجع ذو الید علی صاحب الید السابقة لو رجع المالک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هو الذی تلفت العین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شرطیّة،سیأتی جوابها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الأیدی المتعاقبة علی العین المغصوبة جمیعها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علموا جمیعا بکون العین غصبا و مع ذلک ترتّبت أیدیهم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المالک متخیّرا فی الرجوع إلی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رجوع المالک بجمیع العین أو المنفعة إلی من شاء من صاحبی الأیدی المتعاقبة</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المتلف،و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 xml:space="preserve">- </w:t>
      </w:r>
      <w:bookmarkStart w:id="528" w:name="pg19808_223838"/>
    </w:p>
    <w:p>
      <w:pPr>
        <w:pStyle w:val="BookText"/>
        <w:rPr/>
      </w:pPr>
      <w:bookmarkEnd w:id="528"/>
      <w:r>
        <w:rPr>
          <w:rFonts w:ascii="IRNazanin" w:hAnsi="IRNazanin" w:eastAsia="IRNazanin"/>
          <w:color w:val="111111"/>
          <w:sz w:val="28"/>
          <w:sz w:val="28"/>
          <w:szCs w:val="28"/>
          <w:rtl w:val="true"/>
          <w:lang w:bidi="fa-IR"/>
        </w:rPr>
        <w:t>لو 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یستقرّ ضمان المنفعة علی من استوفاها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p>
    <w:p>
      <w:pPr>
        <w:pStyle w:val="Heading3"/>
        <w:numPr>
          <w:ilvl w:val="2"/>
          <w:numId w:val="1"/>
        </w:numPr>
        <w:rPr/>
      </w:pPr>
      <w:bookmarkStart w:id="529" w:name="__RefHeading___Toc1910738_2314609296"/>
      <w:bookmarkStart w:id="530" w:name="_Toc182"/>
      <w:bookmarkEnd w:id="529"/>
      <w:r>
        <w:rPr>
          <w:rtl w:val="true"/>
        </w:rPr>
        <w:t>[</w:t>
      </w:r>
      <w:r>
        <w:rPr>
          <w:rtl w:val="true"/>
        </w:rPr>
        <w:t>الحرّ لا یضمن بالغصب</w:t>
      </w:r>
      <w:r>
        <w:rPr>
          <w:rtl w:val="true"/>
        </w:rPr>
        <w:t>]</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و منفعة،لأنّه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مالا، فلا یدخل تحت الید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کبیرا عاقلا إجماعا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صغیرا فمات من قبل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تتلف العین فی یده یرجع إلی الذی تلفت العین فی یده إذا رجع المالک إلی من لم تتلف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المتلف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المتلف لا یرجع إلی غیره لو رجع المالک إلیه،بخلاف غیر المتلف،فإنّه یرجع إلی المتلف لو رجع المالک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 الحرّ</w:t>
      </w:r>
    </w:p>
    <w:p>
      <w:pPr>
        <w:pStyle w:val="BookText"/>
        <w:rPr/>
      </w:pPr>
      <w:r>
        <w:rPr>
          <w:rFonts w:ascii="IRNazanin" w:hAnsi="IRNazanin" w:eastAsia="IRNazanin"/>
          <w:color w:val="111111"/>
          <w:sz w:val="28"/>
          <w:sz w:val="28"/>
          <w:szCs w:val="28"/>
          <w:rtl w:val="true"/>
          <w:lang w:bidi="fa-IR"/>
        </w:rPr>
        <w:t>یعنی أنّ الظالم إذا أثبت یده علی الحرّ لم یکن محکوما لا بالعین و لا بالمنفعة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الحرّ لیس من قبیل المال،فلا ضمان فیه إذا غصبه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الحرّ لا یدخل تحت الید،فلا یشمله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ضمان الحرّ</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الإجماع قائم علی عدم الضمان فی غصب الحرّ الکبیر العاقل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کلدغ الحیّة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 الحائط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ضمانه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للشیخ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المصنّف فی الدروس الضمان،لأنّه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الإتلاف،و لأنّ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لا یستطیع دفع المهلکات عن نفسه،و عروضها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أکثریّ،فمن ثمّ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حدّ الصغر العجز عن دفع ذلک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مات الحرّ الصغیر المغصوب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کلدغ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کلدغ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کوقوع الحائط علی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ففی ضمان الغاصب للحرّ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رحمه اللّه قال فی بعض فتاواه بضمان الغاصب للحرّ إذا تلف بسبب،و فی بعض آخر قال بعدم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تعلیل الحکم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الغاصب کان سببا لحصول سبب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الغاصب کان باعثا لسبب تلف الحرّ،و هو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آخر للحکم بضمان الحرّ إذا کان صغیرا و تلف بسبب کلدغ الحیّة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المهلکات تعرض للصغیر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استطاعة الصغیر علی دفع المهلکات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المصنّف رحمه اللّه</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المهلکات</w:t>
      </w:r>
      <w:r>
        <w:rPr>
          <w:rFonts w:eastAsia="IRNazanin" w:cs="IRNazanin"/>
          <w:color w:val="111111"/>
          <w:sz w:val="28"/>
          <w:szCs w:val="28"/>
          <w:rtl w:val="true"/>
          <w:lang w:bidi="fa-IR"/>
        </w:rPr>
        <w:t xml:space="preserve">. </w:t>
      </w:r>
      <w:bookmarkStart w:id="531" w:name="pg19808_223840"/>
    </w:p>
    <w:p>
      <w:pPr>
        <w:pStyle w:val="BookText"/>
        <w:rPr/>
      </w:pPr>
      <w:bookmarkEnd w:id="531"/>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الکبیر دفعها عادة لا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التمییز،و الحق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بالکبیر خبل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بلغ مرتبة الصغیر لکبر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مرض ففی إلحاقه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32" w:name="__RefHeading___Toc1910740_2314609296"/>
      <w:bookmarkStart w:id="533" w:name="_Toc183"/>
      <w:bookmarkEnd w:id="532"/>
      <w:r>
        <w:rPr>
          <w:rtl w:val="true"/>
        </w:rPr>
        <w:t>[</w:t>
      </w:r>
      <w:r>
        <w:rPr>
          <w:rtl w:val="true"/>
        </w:rPr>
        <w:t>یضمن الرقیق بالغصب</w:t>
      </w:r>
      <w:r>
        <w:rPr>
          <w:rtl w:val="true"/>
        </w:rPr>
        <w:t>]</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الرقیق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بالغصب،لأنّه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بحیث یکون الکبیر متمکّنا من دفع المهلکات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حدّ الصغر فی الحکم بالضمان هو عدم کونه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المجنون أیضا الحق بالصغیر فی الحکم بالضمان إذا غصبه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فساد العقل بحیث لم یصل إلی حدّ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خبله خبلا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الإنسان یبلغ مرتبة الصغیر إذا بلغ الکبر،و یکون مثل الصغیر من حیث عجزه و عدم تمکّنه من دفع المهلکات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الکبیر الذی بلغ مرتبة الصغیر لکبر أو مرض،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إلحاق الکبیر الکذائیّ بالصغیر هو عدم تمکّنه من دفع المهلکات عن نفسه، فیکون مثل الصغیر،و وجه عدم الإلحاق هو عدم کونه صغیرا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الرقیق</w:t>
      </w:r>
    </w:p>
    <w:p>
      <w:pPr>
        <w:pStyle w:val="BookText"/>
        <w:rPr/>
      </w:pP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المملوک،للواحد و الجمع،یقال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رقیق و عبید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لأنثی أیضا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رقیق و رقیقة،و الاسم منه الرقّ،و قد یجمع علی أرقّاء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المملوک مال،و المال یضمن بالغصب</w:t>
      </w:r>
      <w:r>
        <w:rPr>
          <w:rFonts w:eastAsia="IRNazanin" w:cs="IRNazanin"/>
          <w:color w:val="111111"/>
          <w:sz w:val="28"/>
          <w:szCs w:val="28"/>
          <w:rtl w:val="true"/>
          <w:lang w:bidi="fa-IR"/>
        </w:rPr>
        <w:t xml:space="preserve">. </w:t>
      </w:r>
      <w:bookmarkStart w:id="534" w:name="pg19808_223841"/>
    </w:p>
    <w:p>
      <w:pPr>
        <w:pStyle w:val="Heading3"/>
        <w:numPr>
          <w:ilvl w:val="2"/>
          <w:numId w:val="1"/>
        </w:numPr>
        <w:rPr/>
      </w:pPr>
      <w:bookmarkStart w:id="535" w:name="__RefHeading___Toc1910742_2314609296"/>
      <w:bookmarkStart w:id="536" w:name="_Toc184"/>
      <w:bookmarkEnd w:id="534"/>
      <w:bookmarkEnd w:id="535"/>
      <w:r>
        <w:rPr>
          <w:rtl w:val="true"/>
        </w:rPr>
        <w:t>[</w:t>
      </w:r>
      <w:r>
        <w:rPr>
          <w:rtl w:val="true"/>
        </w:rPr>
        <w:t>لو حبس الحرّ مدّة لم یضمن اجرته</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حبس الحرّ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اجرة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 اجرته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 الحرّ لا تدخل تحت الید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قد استأجره لعمل فاعتقله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یستعمله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قد استأجره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معیّنة فمضت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اعتقاله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نفسه للعمل استقرّت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لذلک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للغصب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الحرّ إذا حبس لم یضمن الغاصب اجرته مدّة الحبس إذا لم یستعمله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تدخل منافع الحرّ تحت الید لم یشمله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منافع الحرّ لا یتحقّق إثبات الید علیها بتبع عدم إثبات الید علی الحرّ،بخلاف المال،فإنّ منافعه تدخل تحت الید تبعا لنفس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بمعان عدیدة،و المناسب منها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المدّة المعیّنة،و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منصوب،للظرفیّة،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الحرّ الذی استأجره ثمّ اعتقله باذل نفسه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قد استأجره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تفویت المستأجر علی الحرّ وقته مع بذله نفسه للعمل</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لیس وجوب الاجرة حاصلا من تحقّق الغصب،لعدم تحقّق غصب فی الحرّ، کما تقدّم فی الصفحة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537" w:name="pg19808_223842"/>
    </w:p>
    <w:p>
      <w:pPr>
        <w:pStyle w:val="BookText"/>
        <w:rPr/>
      </w:pPr>
      <w:bookmarkEnd w:id="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مال محض،و منافعه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3"/>
        <w:numPr>
          <w:ilvl w:val="2"/>
          <w:numId w:val="1"/>
        </w:numPr>
        <w:rPr/>
      </w:pPr>
      <w:bookmarkStart w:id="538" w:name="__RefHeading___Toc1910744_2314609296"/>
      <w:bookmarkStart w:id="539" w:name="_Toc185"/>
      <w:bookmarkEnd w:id="538"/>
      <w:r>
        <w:rPr>
          <w:rtl w:val="true"/>
        </w:rPr>
        <w:t>[</w:t>
      </w:r>
      <w:r>
        <w:rPr>
          <w:rtl w:val="true"/>
        </w:rPr>
        <w:t>خمر الکافر المستتر بها محترم</w:t>
      </w:r>
      <w:r>
        <w:rPr>
          <w:rtl w:val="true"/>
        </w:rPr>
        <w:t>]</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خمر الکافر 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محترم یضمن بالغصب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کان الغاصب أم کافرا،لأنّها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بالإضافة إلیه و قد أقرّ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لم تجز مزاحمته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 ضمائر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منافع الرقیق أیضا مال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الخمر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الخمر،و هی مؤنّث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خمر الکافر الذی لا یتظاهر بها تکون محترمة،فلا یجوز لأحد إتلافها و لا غصبها،فیضمنها الغاصب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الخمر مال بالنسبة إلی الکافر و إن لم تکن لها المالیّة بالنسبة إلی المسلم، فلو أتلف شخص خمرا للمسلم لم یضمنها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الضمیر الراجع إلی الکافر،و الضمیر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الخمر مالا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الکافر الذمّیّ أثبت یده علی أمواله و هو عامل بشرائط الذمّة،فهو و أمواله فی رعایة و احترام، و من جملة أمواله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الکافر،و هو من باب إضافة المصدر إلی مفعوله،و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علی المصنّف أن یأتی بالضمائر الراجعة إلی الخمر مؤنّثة،بأن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خمر الکافر المستتر بها محترمة تضمن بالغصب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 سماعیّ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غصبها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 أو کافر متظاهر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 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اتّخذها للتخلیل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قیمة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شرع الإسلام،لکن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یضمن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بمثله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یعنی لأنّ الخمر مؤنّث سماعیّ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لو غصب الخمر من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المتظاهر هو الذی یتظاهر بالخمر و لا یستتر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کلّ واحد من المسلم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قد اتّخذ الخمر لجعلها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التخلیل هو جعل الخمر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حمض من عصیر العنب و غیره أو 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الخمر لا قیمة لها إذا کانت فی ید المسلم أو فی ید الکافر المتظاهر بها بحکم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اتّخاذ المسلم أو الکافر الخمر للتخلیل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غصبت الخمر المتّخذة للتخلیل کان الغاصب آثما فقط،و لم یکن ضامنا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فیما إذا کانت الخمر مستترا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الخمر،و الحقّ إتیانهما مع التأنیث،لکون الخمر مؤنّثا سماعیّا،کما تقدّم فی تذکار الشارح رحمه اللّه قبل أسطر</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القاعدة مثلیّا،لتعذّر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باستحقاق الخمر فی شرعنا و إن کنّا لا نعترضهم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یتظاهروا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المتلف مسلما أو کافرا 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الکافر المثل،لإمکانه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 من حیث 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مملوک له یمکنه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استحقاقه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الإشکال الذی أورده الشارح رحمه اللّه علی المصنّف رحمه اللّه یرد هنا علی نفسه،حیث لم یأت بضمیر مؤنّث راجع إلی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الخمر،و هذا أیضا سهو آخر من الشارح رحمه اللّه بالنسبة إلی رعایة تأنیث الخمر،و کذا القول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لوجوب قیمة الخمر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مثلیّة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بتعذّر الحکم بمثلها فی شرعنا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کنّا لا نعترض الکفّار الذمّیّین إذا استعملوا الخمر و لم یتظاهروا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الغاصب لقیمة الخمر إذا أتلفها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هو الأقوی فی مقابل القول بضمان الکافر للمثل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لإمکان ضمان المثل فی حقّ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إشکال آخر یرد علی الشارح رحمه اللّه،و هو نفس ما أورده الشارح علی الماتن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الواجب إتیان 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مؤنّثا،و کذا إتیان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التأنیث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القول بوجوب ردّ مثل الخمر</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الکافر،فهو من قبیل إضافة المصدر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یؤدّی إلی إظهاره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المستحقّ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یحبس غریمه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امتنع من أدائه و إلزامه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بحقّه،و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الاستتار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ضمان قیمة الخنزیر واضح،لأنّه قیمیّ حیث یملک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إعطاء الکافر مثل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إعطاء الکافر مثل الخمر التالفة للکافر یؤدّی إلی إظهار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قبیل إضافة المصدر إلی الفاعل،و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محذوف،و الضمیر 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المصدر إلی مفعوله مع عود الضمیر إلی الخمر،بناء علی سهو الشارح رحمه اللّه و عدم رعایته تأنیث الضمیر الراجع إلی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تعلیل استلزام أداء المثل لإظهار الخمر ببیان أنّ لصاحب الحقّ أن یحبس المدین حتّی یؤدّی حقّه،و ذلک ینافی وجوب استتار الخمر و عدم التظاهر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الکافر الذی یستحقّ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المدین الضامن لمثل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المستحقّ هو إلزام الغریم بأداء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حبس الغریم و إلزامه بأداء مثل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ینافی استتار الخمر و عدم التظاهر بها</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الخنزیر قیمیّ عند القائل بکونه ملکا أعنی الکافر الذمّیّ المستتر به</w:t>
      </w:r>
      <w:r>
        <w:rPr>
          <w:rFonts w:eastAsia="IRNazanin" w:cs="IRNazanin"/>
          <w:color w:val="111111"/>
          <w:sz w:val="28"/>
          <w:szCs w:val="28"/>
          <w:rtl w:val="true"/>
          <w:lang w:bidi="fa-IR"/>
        </w:rPr>
        <w:t>.</w:t>
      </w:r>
      <w:bookmarkStart w:id="540" w:name="pg19808_223846"/>
    </w:p>
    <w:p>
      <w:pPr>
        <w:pStyle w:val="Heading3"/>
        <w:numPr>
          <w:ilvl w:val="2"/>
          <w:numId w:val="1"/>
        </w:numPr>
        <w:rPr/>
      </w:pPr>
      <w:bookmarkStart w:id="541" w:name="__RefHeading___Toc1910746_2314609296"/>
      <w:bookmarkStart w:id="542" w:name="_Toc186"/>
      <w:bookmarkEnd w:id="540"/>
      <w:bookmarkEnd w:id="541"/>
      <w:r>
        <w:rPr>
          <w:rtl w:val="true"/>
        </w:rPr>
        <w:t>[</w:t>
      </w:r>
      <w:r>
        <w:rPr>
          <w:rtl w:val="true"/>
        </w:rPr>
        <w:t>لو اجتمع المباشر و السبب</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المباشر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موجد علّة التلف کالأکل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الإحراق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الإتلاف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ملزوم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کحافر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الإکراه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السبب و المباشر</w:t>
      </w:r>
    </w:p>
    <w:p>
      <w:pPr>
        <w:pStyle w:val="BookText"/>
        <w:rPr/>
      </w:pPr>
      <w:r>
        <w:rPr>
          <w:rFonts w:ascii="IRNazanin" w:hAnsi="IRNazanin" w:eastAsia="IRNazanin"/>
          <w:color w:val="111111"/>
          <w:sz w:val="28"/>
          <w:sz w:val="28"/>
          <w:szCs w:val="28"/>
          <w:rtl w:val="true"/>
          <w:lang w:bidi="fa-IR"/>
        </w:rPr>
        <w:t>أی کالأکل فی المطعومات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کالإحراق فی الأجسام القابلة للاشتعال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أهوی بالسیف علی شخص فأصاب مقتله فقتله،فهو موجد علّة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و ما قبله أیضا مثالان لموجد علّة التلف،فیعبّر عنهما بالمباشر،و هکذا لو دفع إنسان غیره فی الماء مع علم الدافع بأنّه لا یقدر علی السباحة،ففی جمیع هذه الأمثلة المذکورة یکون المتلف مباشرا للتلف،لأنّه أوجد علّة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المعطوف و المعطوف علیه کلاهما مرفوعان، فاعلان لفعل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حفر البئر فی طریق المارّة ملزوم،و له لازم أو لوازم،و من جملة لوازمه هو سقوط المارّة فی البئر،فإنّ حفر البئر لا ینفکّ عن سقوط الإنسان أو الحیوان فیها غالبا،و الملازمة لیست عقلیّة،بل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لسبب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سطرین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اجتمع المباشر و السبب کان الضمان علی المباشر،لکونه أقوی من السبب</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إلاّ أن یجبر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حافر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 بإلقاء الشخص فی البئر التی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فیستقرّ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الغرور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الغارّ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الإکراه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المباشر بهما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السبب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أقوی،کمن 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 إلی المغرور فأکله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فقرار الضمان علی الغارّ،فیرجع المغرور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المال،أمّا فی النفس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بالمباشر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حفرها،ففی هذا الفرض یحکم بضمان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یعلم المباشر بحفر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هذا و ما بعده یکون علی نحو اللفّ و النشر المشوّشین،لأنّ هذا یترتّب علی 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یترتّب علی قوله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قدّم ما ذکره أخیرا کان اللفّ و النشر مرتّبین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الإکراه و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السبب فی المثالین المذکورین أقوی من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هو الغارّ،و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المغرور،و ضمیر المفعول یرجع إلی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یرجع المغرور علی الغارّ إذا رجع المالک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الأقوی من السبب و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فی خصوص ضمان النفس فیحکم بضمان المباشر حتّی فی فرض الإکراه و الغرور</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المباشر مکرها أو مغرورا أو غیرهما</w:t>
      </w:r>
      <w:r>
        <w:rPr>
          <w:rFonts w:eastAsia="IRNazanin" w:cs="IRNazanin"/>
          <w:color w:val="111111"/>
          <w:sz w:val="28"/>
          <w:szCs w:val="28"/>
          <w:rtl w:val="true"/>
          <w:lang w:bidi="fa-IR"/>
        </w:rPr>
        <w:t xml:space="preserve">. </w:t>
      </w:r>
      <w:bookmarkStart w:id="543" w:name="pg19808_223848"/>
    </w:p>
    <w:p>
      <w:pPr>
        <w:pStyle w:val="BookText"/>
        <w:rPr/>
      </w:pPr>
      <w:bookmarkEnd w:id="543"/>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الآمر حتّی یموت</w:t>
      </w:r>
      <w:r>
        <w:rPr>
          <w:rFonts w:eastAsia="IRNazanin" w:cs="IRNazanin"/>
          <w:color w:val="111111"/>
          <w:sz w:val="28"/>
          <w:szCs w:val="28"/>
          <w:rtl w:val="true"/>
          <w:lang w:bidi="fa-IR"/>
        </w:rPr>
        <w:t>.</w:t>
      </w:r>
    </w:p>
    <w:p>
      <w:pPr>
        <w:pStyle w:val="Heading3"/>
        <w:numPr>
          <w:ilvl w:val="2"/>
          <w:numId w:val="1"/>
        </w:numPr>
        <w:rPr/>
      </w:pPr>
      <w:bookmarkStart w:id="544" w:name="__RefHeading___Toc1910748_2314609296"/>
      <w:bookmarkStart w:id="545" w:name="_Toc187"/>
      <w:bookmarkEnd w:id="544"/>
      <w:r>
        <w:rPr>
          <w:rtl w:val="true"/>
        </w:rPr>
        <w:t>[</w:t>
      </w:r>
      <w:r>
        <w:rPr>
          <w:rtl w:val="true"/>
        </w:rPr>
        <w:t>لو أرسل ماء فی ملکه،أو أجّج نارا فسری إلی الغیر</w:t>
      </w:r>
      <w:r>
        <w:rPr>
          <w:rtl w:val="true"/>
        </w:rPr>
        <w:t>]</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فی ملکه،أو أجّج نارا فسری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قدر الحاجة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الإحراق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ظنّ التعدّی الموجب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للضرر،لأنّ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إتلاف النفس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فرض الجنایة علیها یتعلّق الضمان بالمباشر مع الحکم بحبس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الماء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من أرسل ماء أو أجّج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أرسل الماء أو أجّج النار بمقدار حاجته لا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شرط ثان فی الحکم بعدم ضمان مؤجّج النار خاصّة،لأنّ کون الریح عاصفة أم غیر عاصفة له دخل بسرایة النار لا الماء،و لذا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تکن الریح شدیدة بحیث تطیر النار،بخلاف ما إذا کانت عاصفة،فإنّ مؤجّج النار یکون ضامنا،لأنّه عالم بکون الریح عاصفة فأجّج النار و أحرقت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مؤجّج النار خاصّة،لما ذکرناه فی الهامش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عدم الحکم بالضمان فی الفرضین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إرسال الماء و تأجیج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أموالهم،و 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بها کیف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قدر حاجته فالزائد مشروط بعدم الإضرار بالغیر و لو بالظنّ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أمثال ذلک،جمعا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دفعا للإضرار المنفیّ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تسلّط الناس علی أموالهم،فللمالک إرسال الماء و إحراق النار فی ملکه مع رعایة الشرط فی إرسال الماء و الشرطین فی إحراق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الناس،و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إلی کلّ واحد من مرسل الماء و موقد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الظنّ بالإضرار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حصول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الملاک فی أحکام أمثال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المتصرّف فی ملکه و حقّ من یجاوره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الضرر المنفیّ فی قول النبیّ صلّی اللّه علیه و آله،و هو منقول فی مواضع عدیدة من وسائل الشیعة و کذا مستدرک الوسائل،و نحن ننقله هنا من أحد مواضع مستدرک الوسائل،تتمیما للفائدة</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عن أبی عبد اللّه علیه السّلام أنّه سئل عن جدار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سترة بینه و بین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فامتنع من بنیانه،قال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یجبر علی ذلک إلاّ أن یکون وجب ذلک لصاحب الدار الأخری بحقّ أو بشرط فی أصل الملک،و لکن یقال لصاحب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علی نفسک فی حقّک إن شئت،قیل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الجدار لم یسقط و لکنّه هدمه أو أراد هدمه إضرارا بجاره لغیر حاجة منه إلی هدمه،قال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ظاهر العبارة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الزائد عن قدر الحاجة یضمن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إن لم یقترن بظنّ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عصف الریح و إن اقتصر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حاجته،لکونه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للتعدّی،فعدم الضمان علی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یترک،و ذلک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ضرار،و إن هدمه کلّف أن یبنیه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إحیاء الموات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زاد مرسل الماء أو موقد النار علی مقدار حاجته أو کانت الریح عاصفة یکون ضامنا لما أتلفه من حقّ الغیر أو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الضمان فی المثالین المذکورین لو زاد عن مقدار حاجته و إن لم یحصل الظنّ بالتعدّی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مصدر هذا الفعل،و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الضمان بالزائد عن قدر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اللبیب،الباب الرابع،ذیل الأمر الحادی عشر من الأمور التی یکتسبها الاسم 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الریح عاصفة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الضمان بلا قید ظنّ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موقد النار،و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عصف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عصف الریح یوجب الظنّ بالتعدّی</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ظهور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الحاجة،و عدم ظهور سبب التعدّی کالریح،فمتی انتفی أحدهما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إلاّ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علم التعدّی و لم یکتف بالظنّ و لم یعتبر الهواء،فمتی علمه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هواء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و إن لم یزد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المصنّف هو أنّ الضمان مشروط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الزیادة عن مقدار الحاجة و عدم عصف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ضمن موقد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ظاهر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ظاهر عبارة المصنّف رحمه اللّه فی هذا الکتاب فی اعتبار الأمرین المذکورین فی الضمان بلا تقیید حصول الظنّ بالتعدّی هو عبارة المصنّف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اعتبر فی الحکم بالضمان علم التعدّی بلا تقیید بالهواء و لا بالزیادة عن قدر الحاجة، فالظهوران متغایران،لأنّ أحدهما اعتبار الزائد عن قدر الحاجة و عصف الریح فی الضمان،و الآخر اعتبار العلم بالتعدّی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مثل ما أفاده هنا من حیث الإطلاق ما أفاده فی الدروس،لکنّ الإطلاق مختلف هناک و هنا،لأنّ الإطلاق هنا من حیث إنّه لم یقیّد الضمان بظنّ التعدّی،و الإطلاق هناک لعدم تقیید الضمان بالزیادة عن قدر الحاجة أو عصف الریح،لکنّه قیّده بالعلم،فالإطلاقان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تکن الریح تهبّ فضلا عن أن تکون عاصفة،فلم یعتبر المصنّف رحمه اللّه فی الدروس ما اعتبره هنا من ظنّ التعدّی</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یعتبر المصنّف رحمه اللّه فی الدروس الأمر الآخر الذی اعتبره فی هذا الکتاب،و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حاجته،فبینهما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فتاویه اعتبر فی الضمان أحد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أو عصف الهواء أو غلبة الظنّ بالتعدّی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الضمان اجتماع الأمرین معا،و 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مجاوزة الحاجة،و ظنّ التعدّی أو العلم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انتفی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عن قدر الحاجة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الظهورین فی هذا الکتاب و فی کتاب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بعض فتاویه اعتبر فی الضمان أحد الأمور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مجاوزة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الریح عند إیقاد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الظنّ بالتعدّی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الزیادة عن قدر الحاجة إلی إیقاد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تعدّی النار إلی الغیر أو إلی ماله بحیث یوجب الإضرار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للمصنّف رحمه اللّه فی المسألة 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هذا الکتاب باعتبار الأمرین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الدروس باعتبار العلم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الامور الثلاثة فی بعض فتاویه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الفاضلین هو العلاّمة و المحقّق الأوّل صاحب الشرائع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الأمرین المشروطین فی الضمان</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العلم بالتعدّی</w:t>
      </w:r>
      <w:r>
        <w:rPr>
          <w:rFonts w:eastAsia="IRNazanin" w:cs="IRNazanin"/>
          <w:color w:val="111111"/>
          <w:sz w:val="28"/>
          <w:szCs w:val="28"/>
          <w:rtl w:val="true"/>
          <w:lang w:bidi="fa-IR"/>
        </w:rPr>
        <w:t xml:space="preserve">. </w:t>
      </w:r>
      <w:bookmarkStart w:id="546" w:name="pg19808_223853"/>
    </w:p>
    <w:p>
      <w:pPr>
        <w:pStyle w:val="BookText"/>
        <w:rPr/>
      </w:pPr>
      <w:bookmarkEnd w:id="546"/>
      <w:r>
        <w:rPr>
          <w:rFonts w:ascii="IRNazanin" w:hAnsi="IRNazanin" w:eastAsia="IRNazanin"/>
          <w:color w:val="111111"/>
          <w:sz w:val="28"/>
          <w:sz w:val="28"/>
          <w:szCs w:val="28"/>
          <w:rtl w:val="true"/>
          <w:lang w:bidi="fa-IR"/>
        </w:rPr>
        <w:t>أحدهما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إن کان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Heading3"/>
        <w:numPr>
          <w:ilvl w:val="2"/>
          <w:numId w:val="1"/>
        </w:numPr>
        <w:rPr/>
      </w:pPr>
      <w:bookmarkStart w:id="547" w:name="__RefHeading___Toc1910750_2314609296"/>
      <w:bookmarkStart w:id="548" w:name="_Toc188"/>
      <w:bookmarkEnd w:id="547"/>
      <w:r>
        <w:rPr>
          <w:rtl w:val="true"/>
        </w:rPr>
        <w:t>[</w:t>
      </w:r>
      <w:r>
        <w:rPr>
          <w:rtl w:val="true"/>
        </w:rPr>
        <w:t>یجب ردّ المغصوب علی مالکه وجوبا فوریّا</w:t>
      </w:r>
      <w:r>
        <w:rPr>
          <w:rtl w:val="true"/>
        </w:rPr>
        <w:t>]</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ردّ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مالکه وجوبا فوریّا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دامت العین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ردّها،سواء کانت علی هیأتها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غصبها أم زائدة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ناقصة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اجتماع الأمرین فی الضمان،فقوّی الشارح رحمه اللّه القول الأخیر فی المسألة،و هو قول جماعة منهم الفاضلان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ذهب إلیه المصنّف رحمه اللّه فی بعض فتاویه المشار إلیه فی قول الشارح رحمه اللّه فی الصفحة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فتاویه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الاحتیاط من ناحیة حفظ مال الغیر لازم فی صورة ما لو انتفی أحدهما،فلا ضمان علی القول الأوّل الذی قوّاه الشارح مع أنّ الاحتیاط حسن فی الفروج و الأموال و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ردّ المغصوب</w:t>
      </w:r>
    </w:p>
    <w:p>
      <w:pPr>
        <w:pStyle w:val="BookText"/>
        <w:rPr/>
      </w:pPr>
      <w:r>
        <w:rPr>
          <w:rFonts w:ascii="IRNazanin" w:hAnsi="IRNazanin" w:eastAsia="IRNazanin"/>
          <w:color w:val="111111"/>
          <w:sz w:val="28"/>
          <w:sz w:val="28"/>
          <w:szCs w:val="28"/>
          <w:rtl w:val="true"/>
          <w:lang w:bidi="fa-IR"/>
        </w:rPr>
        <w:t>أی لا یجوز تأخیر ردّ المغصوب إلی مالکه،للإجماع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عن الروایة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سمنت الشاة المغصوبة عند الغاصب</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هزلت الشاة المغصوبة عند الغاصب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ردّه إلی عسر و ذهاب مال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کالخشبة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بنائه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اللوح فی سفینته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البناء علی المغصوب لا حرمة له،و کذا مال الغاصب فی السفینة حیث یخشی تلفه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غرق السفینة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خیف غرقه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غرق حیوان محترم أو مال لغیره لم ینزع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الغاصب ردّ العین المغصوبة فورا و إن أدّی ردّها إلی المالک إلی عسر و مشقّة و ذهاب مال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لذهاب مال الغاصب عند ردّ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غلظ من العیدان،ج خشب أیضا و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خشب و خشبان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الخشبة التی استعملها الغاصب فی بنائه یجب علیه أن یؤدّیها إلی صاحبها و لو انجرّ إلی ذهاب ماله و خراب 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الخشبة المستعملة فی بناء الغاصب هو لوح المالک المستعمل فی سفینته، فیجب علیه ردّه و لو أدّی إلی ذهاب ماله،لأنّ ماله المبنیّ علی العین المغصوبة لا حرمة له فی الدار کان أو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خوف تلف مال الغاصب بردّ اللوح المغصوب المستعمل فی سفینته لا یمنع من وجوب ردّه إلی مالکه،و کذلک خوف غرق السفینة بأداء اللوح المغصوب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خیف من غرق الغاصب نفسه أو حیوان محترم أو مال لغیر الغاصب بنزع اللوح المغصوب من السفینة لم یجب نزعه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تصل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لتلف و نحوه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المتساوی الأجزاء و المنفعة المتقارب الصفات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لم یتمکّن الغاصب من ردّ العین إلی مالکها ضمن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تلفت العین بالوقوع فی البحر أو فی ید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المثلیّ هو ما یکون أجزاؤه متساویة من حیث المنفعة و متقاربة من حیث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المثلیّ هو ما إذا قسمته أجزاء متساویة تماثلت تلک الأجزاء صورة و منفعة و قیمة،و العبارة الجامعة أنّه ما لو فرّقت أجزاءه ثمّ جمعتها رجعت الصورة الاولی و المنفعة و القیمة،و وجه التسمیة حینئذ کون کلّ جزء مماثلا للآخر فی الامور الثلاثة أو کون الصورة الثانیة مثل الاولی أو کون مثله بدله،لعدم التفاوت بالمرّة،بخلاف القیمیّ فی ذلک کلّه،فإنّه مخالف له فی کلّ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اورد علی تعریف المثلیّ و القیمیّ بأنّه إن أرید التساوی بالکلّیّة فما من شیء و لو من مثل الحنطة إلاّ و أجزاءه متفاوتة فی الجملة،و إن ارید التساوی فی الجملة فهو فی القیمیّ أیضا موجود مثل الثوب و الأرض،و إن ارید مقدار خاصّ فهو حوالة إلی المجهول،و ردّ بما ذکره المحقّق البهبهانیّ رحمه اللّه من أنّه لعلّ المراد التفاوت المتعارف المعتدّ به عند أهل العرف،فهو المیزان فی ثبوت المثلیّة و غیرها و یجوز اعتبار حال الأغلب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تکون صفات أجزاء المثلیّ متقاربة و إن لم تکن متساویة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کالحنطة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الشعیر و غیرهما من الحبوب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فالقیمة العلیا من حین الغصب إلی حین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حالة زائدة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حالاته فی ذلک الوقت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مضمونة،کما یرشد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تلف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ضمنها،فکذا إذا تلف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به المحقّق فی أحد قولیه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نقله المصنّف</w:t>
      </w:r>
    </w:p>
    <w:p>
      <w:pPr>
        <w:pStyle w:val="BookText"/>
        <w:rPr/>
      </w:pPr>
      <w:r>
        <w:rPr>
          <w:rFonts w:ascii="IRNazanin" w:hAnsi="IRNazanin" w:eastAsia="IRNazanin"/>
          <w:color w:val="111111"/>
          <w:sz w:val="28"/>
          <w:sz w:val="28"/>
          <w:szCs w:val="28"/>
          <w:rtl w:val="true"/>
          <w:lang w:bidi="fa-IR"/>
        </w:rPr>
        <w:t>فإنّ کلّ جزء و مصداق من الحنطة یساوی جزء آخر و فردا آخر منها من حیث المنفعة و یقاربه من حیث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سائر الحبوب أیضا تکون مثلیّة کالحنطة 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جمیع أقسام الأدهان أیضا تکون من قبیل المثلیّات کالحنطة 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المغصوب مثلیّا،بل کان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الحیوانات و الأثواب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علی الغاصب ردّ القیمة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الحالة الزائدة الحاصلة فی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السمن الحاصل فی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مضمونة علی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الأوقات التی تکون العین فیها تحت استیلاء الغاصب من حین الغصب إلی حین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ضمان الزیادة الحاصلة فی المغصوب من حین الغصب إلی حین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تلف المغصوب حین وجود الحالة الزائدة فیه ضمن الغاصب تلک الحالة الزائدة أیضا کضمانه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الحالة الزائدة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المغصوب،و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الحالة الزائدة</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للمحقّق رحمه اللّه فی المسألة قولین،قال فی أحدهما بضمان أعلی القیم إلی حین الردّ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یضمن الأعلی من حین 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الردّ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ردّ الواجب،و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مبنیّ علی أنّ القیمیّ یضمن بمثله کالمثلیّ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ینتقل إلی القیمة عند دفعها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المثل،فیجب أعلی القیم إلی حین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القیمة،لأنّ الزائد فی کلّ آن سابق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الغصب مضمون تحت 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لو دفع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حالة الزیادة کانت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للمالک،فإذا تلفت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یده ضمنها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حین ردّ المغصوب إلی مالکه،و هذا قول فی مقابل القول بضمان أعلی القیم من حین الغصب إلی حین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الواجب هو ردّ القیمة فی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الواجب فی القیمیّ أیضا هو ردّ مثله کالمثلیّ،لکن ینتقل إلی القیمة،لتعذّر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الوقت هو المعبّر عنه بحین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الزائد فی کلّ زمان سابق علی الردّ من زمان الغصب مضمون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الغاصب،و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ضمن الغاصب الزیادة الحاصلة فی العین إذا تلفت فی ید الغاصب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القول 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ضمان القیمیّ بقیمته ابتداء لا وجه لهذا القول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القائل به الأکثر علی ما نقله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 یوم التلف لا 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بقائها إنّما هو ردّ العین،و الغاصب مخاطب بردّها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زائدة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ناقصة من غیر ضمان شیء من النقص إجماعا،فإذا تلفت وجبت قیمة العین وقت التلف، لانتقال الحقّ إلیها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حینئذ،لتعذّر البدل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المحقّق فی الشرائع عن الأکثر أنّ المعتبر القیمة یوم الغصب،بناء</w:t>
      </w:r>
    </w:p>
    <w:p>
      <w:pPr>
        <w:pStyle w:val="BookText"/>
        <w:rPr/>
      </w:pPr>
      <w:r>
        <w:rPr>
          <w:rFonts w:ascii="IRNazanin" w:hAnsi="IRNazanin" w:eastAsia="IRNazanin"/>
          <w:color w:val="111111"/>
          <w:sz w:val="28"/>
          <w:sz w:val="28"/>
          <w:szCs w:val="28"/>
          <w:rtl w:val="true"/>
          <w:lang w:bidi="fa-IR"/>
        </w:rPr>
        <w:t>بمعنی أنّ القول المشهور هو ضمان القیمة فی القیمیّ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بضمان أعلی القیم،و هو أحد قولی المحقّق رحمه اللّه فی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الغاصب ردّ قیمة یوم الردّ و لا أعلی القیم،بل یجب علیه ردّ 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الواجب علی الغاصب هو ردّ العین ما دامت باقیة،فإذا تلفت ینتقل الضمان إلی القیمة،فعلی هذا لا یجب علیه إلاّ ردّ قیمة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إذ کانت العین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العین إذا تلفت انتقل الحقّ إلی القیمة</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الأحسن هو أن یأتی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من المبدل منه هو العین،فإنّ الواجب علی الغاصب ابتداء هو ردّها،فإذا تلفت انتقل الضمان إلی بدلها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ضمان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ضمانها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یراد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لو تلفت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بدلها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وجوب قیمتها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الواجب مع وجود العین منحصر فی ردّها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ولاّد عن أبی عبد اللّه علیه السّلام فی اکتراء البغل 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بوجوب ردّ 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الغصب و وجود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تلفت العین وجب علی الغاصب 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و المراد من البدل هو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الواجب ردّ قیمة العین مع وجودها،بل الواجب هو ردّ العین ما دامت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منقول فی کتاب الوسائل</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اکتریت بغلا إلی قصر ابن أبی هبیرة ذاهبا و جائیا بکذا و کذا،و خرجت فی طلب غریم لی،فلمّا صرت قرب قنطرة الکوفة خبّرت أنّ صاحبی توجّه إلی النیل فتوجّهت نحو النیل،فلمّا أتیت النیل خبّرت أنّه توجّه إلی بغداد فأتبعته فظفرت به و رجعت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له علیک مثل کراء البغل ذاهبا من الکوفة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مخالفة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هذا القول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یستفاد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الأکثر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التلف،و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النیل،و مثل کراء البغل من النیل إلی بغداد،و مثل کراء البغل من بغداد إلی الکوفة، و توفّیه إیّاه،قال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فداک،قد علفته بدراهم فلی علیه علفه؟قال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لأنّک غاصب،فقلت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عطب البغل أو نفق أ لیس کان یلزمنی؟قال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قیمة بغل یوم خالفته،قلت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البغل کسر أو دبر أو عقر،فقال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 العیب یوم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الغصب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الشاهد فی الخبر الدالّ علی وجوب ضمان قیمة یوم الغصب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 یوم المخالفة هو یوم الغصب، و المفهوم منه هو ضمان القیمة یوم الغصب لا قیمة یوم الردّ و لا أعلی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تخلّفه عن الذهاب إلی قصر ابن أبی هبیرة و ذهابه إلی طرف النیل و بغداد،لأنّ الشرط فی اکتراء البغل کان هو الذهاب إلی قصر ابن أبی هبیرة لا إلی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بضمان قیمة یوم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الخبر الصحیح المنقول عن أبی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الأکثر من قیمة یوم الغصب إلی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الاستفادة أنّ الإمام علیه السّلام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نعم،قیمة بغل یوم 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قیمة ما بین الصحّة و العیب یوم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فاعتبر یوم التلف و یوم الردّ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اعتبار أکثر القیم من یوم الغصب إلی یوم التلف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قویّ،عملا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 الصحیح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القول بقیمته یوم التلف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الاختلاف بسبب اختلاف القیمة السوقیّة،أمّا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لنقص العین أو لتعیّبها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ضمان ذلک النقص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و لم تذهب عینه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أرشه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للقول بضمان أعلی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الذهاب إلی هذا القول مستند إلی العمل بالخبر الصحیح المنقول عن أبی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الخبر الصحیح المنقول عن أبی 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نعمل بالخبر فالقول بضمان قیمة یوم التلف هو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قیمة یوم التلف أعلی من قیم سائر الأیّام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موضع الاختلاف فی وجوب ضمان قیمة یوم التلف أو یوم الغصب أو یوم الردّ أو أعلی القیم إنّما هو إذا کان تفاوت القیمة باختلاف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الاختلاف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اختلاف القیمة مستندا إلی نقص العین أو لعروض عیب فیها فلا إشکال فی ضمان الغاصب ذلک النقص الحاصل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الأرش</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هنا بمعنی حصول العیب فی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المغصوب</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ضمن الغاصب الأرش الذی حصل فی المغصوب بسبب العیب أو النقص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إجماعا،لأنّه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عن أجزاء ناقصة أو أوصاف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مضمون،سواء کان النقص من الغاصب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قبل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غیر مستقرّ،بل یزید علی التدریج فإن لم یمکن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الأرش عبارة عن بدل النقص الحاصل فی العین المغصوبة،و هی قیمة التفاوت ما بین الصحیح و المعیب بأن تقوّم العین صحیحة و معیبة و یأخذ مالک العین من الغاصب ذلک 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توضیحا للعبارة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کانت قیمة المغصوب صحیحا عشرا و معیبا خمسا فنسبة التفاوت بینهما النصف،فیؤخذ من أصل ثمن المبیع تلک النسبة،لکن فی المقام یؤخذ نفس التفاوت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الأرش هو بدل الأجزاء إذا کانت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الأرش هو بدل عن الأوصاف الفائتة أیضا،کما إذا کان الحیوان سمینا،ثمّ صار هزیلا،أو کان المملوک کاتبا فصار ناسیا للکتابة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أوجد الغاصب النقص فی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النقص الحاصل فی المغصوب من جانب اللّه تعالی لا من جانب الغاصب و 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شرطیّة،یأتی جوابها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الغاصب ضمان ما یتجدّد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هو أنّ العیب العارض للمغصوب إذا کان یزید تدریجا و لا یستقرّ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قبض العین قطعه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التصرّف فیه فعلی الغاصب ضمان ما یتجدّد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زوال الضمان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وجهان،من استناده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الغاصب،و تفریط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المالک،و استقرب المصنّف فی الدروس عدم الضمان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للمالک أن یقطعه أو ینقصه بعد القبض،فضمان ما یتجدّد من العیب علی عهدة الغاصب،لأنّ ما یتجدّد أیضا مستند إلی فعل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یراد بقطع العیب إزالته و بالتصرّف فیه إیقافه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یراد إیقافه عن حدّه و عدم السریان إلی أکثر منه أو قطع الزیادة من دون أن یزیل ما سبق و یراد بالتصرّف فیه تقلیل الزیادة المستلزم لتقلیل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یکون ضمان أصل العیب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کلّ واحد من القطع و التصرّف فی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ففی زوال ضمان ما یتجدّد من العیب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یتجدّد،و هذا هو وجه ضمان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وجه عدم ضمان الغاصب لما یتجدّد من العیب،فإنّ ما یتجدّد منه إنّما هو مستند إلی تفریط المالک</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عدم ضمان الغاصب لما یتجدّد من العیب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اجرته إن کان له اجرة لطول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غصبه فیها،سواء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منافعه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 تحت الید، فتضمن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التفویت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المنافع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 فعلها جملة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 أکثر من واحدة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 اجرة المغصوب</w:t>
      </w:r>
    </w:p>
    <w:p>
      <w:pPr>
        <w:pStyle w:val="BookText"/>
        <w:rPr/>
      </w:pPr>
      <w:r>
        <w:rPr>
          <w:rFonts w:ascii="IRNazanin" w:hAnsi="IRNazanin" w:eastAsia="IRNazanin"/>
          <w:color w:val="111111"/>
          <w:sz w:val="28"/>
          <w:sz w:val="28"/>
          <w:szCs w:val="28"/>
          <w:rtl w:val="true"/>
          <w:lang w:bidi="fa-IR"/>
        </w:rPr>
        <w:t>فاعله هو الضمیر العائد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یضمن الغاصب العین کذلک یضمن اجرتها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المغصوب،و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طول المدّة التی یکون المغصوب تحت استیلاء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الغاصب،و ضمیر المفعول یرجع إلی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لأنّ منافع المغصوب أیضا مال وقع تحت استیلاء الغاصب،فیضمنه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یستوف الغاصب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استیفاء الغاصب للمنافع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المغصوب ناقة مثلا،فإنّ منافعها،کاللبن و الحمل و الرکوب و غیرها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المنافع المذکورة للناقة فی الهامش السابق یمکن استیفاؤها جملة</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أمکن استیفاء منفعتین من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اللبن و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استیفاء الحمل و الرکوب کلیهما</w:t>
      </w:r>
      <w:r>
        <w:rPr>
          <w:rFonts w:eastAsia="IRNazanin" w:cs="IRNazanin"/>
          <w:color w:val="111111"/>
          <w:sz w:val="28"/>
          <w:szCs w:val="28"/>
          <w:rtl w:val="true"/>
          <w:lang w:bidi="fa-IR"/>
        </w:rPr>
        <w:t xml:space="preserve">. </w:t>
      </w:r>
      <w:bookmarkStart w:id="549" w:name="pg19808_223865"/>
    </w:p>
    <w:p>
      <w:pPr>
        <w:pStyle w:val="BookText"/>
        <w:rPr/>
      </w:pPr>
      <w:bookmarkEnd w:id="549"/>
      <w:r>
        <w:rPr>
          <w:rFonts w:ascii="IRNazanin" w:hAnsi="IRNazanin" w:eastAsia="IRNazanin"/>
          <w:color w:val="111111"/>
          <w:sz w:val="28"/>
          <w:sz w:val="28"/>
          <w:szCs w:val="28"/>
          <w:rtl w:val="true"/>
          <w:lang w:bidi="fa-IR"/>
        </w:rPr>
        <w:t>وجب اجرة ما أمکن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 فأعلاها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الواحدة أعلی منفردة من منافع متعدّدة یمکن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 ضمن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p>
    <w:p>
      <w:pPr>
        <w:pStyle w:val="Heading3"/>
        <w:numPr>
          <w:ilvl w:val="2"/>
          <w:numId w:val="1"/>
        </w:numPr>
        <w:rPr/>
      </w:pPr>
      <w:bookmarkStart w:id="550" w:name="__RefHeading___Toc1910752_2314609296"/>
      <w:bookmarkStart w:id="551" w:name="_Toc189"/>
      <w:bookmarkEnd w:id="550"/>
      <w:r>
        <w:rPr>
          <w:rtl w:val="true"/>
        </w:rPr>
        <w:t>[</w:t>
      </w:r>
      <w:r>
        <w:rPr>
          <w:rtl w:val="true"/>
        </w:rPr>
        <w:t>لا فرق بین بهیمة القاضی و الشوکیّ فی ضمان الأرش</w:t>
      </w:r>
      <w:r>
        <w:rPr>
          <w:rtl w:val="true"/>
        </w:rPr>
        <w:t>]</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بهیمة القاضی و الشوکیّ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لعموم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أمکن من فعل المنافع جملة واحدة فی آن واحد،أو فعل أکثر من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یمکن استیفاء المنافع المتعدّدة من المغصوب فی آن واحد ضمن أجرة ما تکون اجرته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عدم إمکان استیفاء المنافع المتعدّدة فی آن واحد،فإنّ الخیاطة و الحیاکة و الکتابة لا یمکن استیفاء جمیعها فی آن واحد،لأنّ العبد إذا اشتغل بالخیاطة لم یمکن له الاشتغال بالحیاکة و هکذا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حاک الثوب یحوکه حوکا و حیاکا و حیاکة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نسجه،فهو حائک،ج حاکة و حوکة،و هی حائکة،ج حائکات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الغاصب یضمن أعلی المنافع من حیث الاجرة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الجملة 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جواب شرط،و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للنسبة،أی المنسوب إلی الشوک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النبات شبیها بالإبر،ج أشواک،و الواحدة الشوکة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دلیل عدم الفرق فی الضمان بین بهیمة القاضی و الشوکیّ،و هو عموم أدلّة الضمان الشامل لبهیمة القاضی و لبهیمة الشوکیّ بلا فرق بینهما</w:t>
      </w:r>
      <w:r>
        <w:rPr>
          <w:rFonts w:eastAsia="IRNazanin" w:cs="IRNazanin"/>
          <w:color w:val="111111"/>
          <w:sz w:val="28"/>
          <w:szCs w:val="28"/>
          <w:rtl w:val="true"/>
          <w:lang w:bidi="fa-IR"/>
        </w:rPr>
        <w:t xml:space="preserve">. </w:t>
      </w:r>
      <w:bookmarkStart w:id="552" w:name="pg19808_223866"/>
    </w:p>
    <w:p>
      <w:pPr>
        <w:pStyle w:val="BookText"/>
        <w:rPr/>
      </w:pPr>
      <w:bookmarkEnd w:id="552"/>
      <w:r>
        <w:rPr>
          <w:rFonts w:ascii="IRNazanin" w:hAnsi="IRNazanin" w:eastAsia="IRNazanin"/>
          <w:color w:val="111111"/>
          <w:sz w:val="28"/>
          <w:sz w:val="28"/>
          <w:szCs w:val="28"/>
          <w:rtl w:val="true"/>
          <w:lang w:bidi="fa-IR"/>
        </w:rPr>
        <w:t>و خالف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العامّة،فحکم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الجنایة علی بهیمة القاضی بالقیمة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الجانی العین،نظرا إلی أنّ المعیب لا یلیق بمقام القاضی</w:t>
      </w:r>
      <w:r>
        <w:rPr>
          <w:rFonts w:eastAsia="IRNazanin" w:cs="IRNazanin"/>
          <w:color w:val="111111"/>
          <w:sz w:val="28"/>
          <w:szCs w:val="28"/>
          <w:rtl w:val="true"/>
          <w:lang w:bidi="fa-IR"/>
        </w:rPr>
        <w:t>.</w:t>
      </w:r>
    </w:p>
    <w:p>
      <w:pPr>
        <w:pStyle w:val="Heading3"/>
        <w:numPr>
          <w:ilvl w:val="2"/>
          <w:numId w:val="1"/>
        </w:numPr>
        <w:rPr/>
      </w:pPr>
      <w:bookmarkStart w:id="553" w:name="__RefHeading___Toc1910754_2314609296"/>
      <w:bookmarkStart w:id="554" w:name="_Toc190"/>
      <w:bookmarkEnd w:id="553"/>
      <w:r>
        <w:rPr>
          <w:rtl w:val="true"/>
        </w:rPr>
        <w:t>[</w:t>
      </w:r>
      <w:r>
        <w:rPr>
          <w:rtl w:val="true"/>
        </w:rPr>
        <w:t>لو جنی علی العبد المغصوب</w:t>
      </w:r>
      <w:r>
        <w:rPr>
          <w:rtl w:val="true"/>
        </w:rPr>
        <w:t>]</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علی العبد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الجانی 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الغاصب ما زاد عن أرشها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زیادة،فلو کانت الجنایة ممّا له مقدّر کقطع 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الفرق بین بهیمة القاضی و الشوکیّ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العامّة حکم فی الجنایة علی بهیمة القاضی بالقیمة و بأخذ الجانی البهیمة،لأنّ البهیمة المعیبة لا تلیق بشأن القاضی،بخلاف بهیمة الشوکیّ،فحکم فی الجنایة علیها بأخذ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الثابت فی النسخ الموجودة بأیدینا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الحقّ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أوّلا،و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ثانیا،فإنّ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الجنایة علی العبد</w:t>
      </w:r>
    </w:p>
    <w:p>
      <w:pPr>
        <w:pStyle w:val="BookText"/>
        <w:rPr/>
      </w:pPr>
      <w:r>
        <w:rPr>
          <w:rFonts w:ascii="IRNazanin" w:hAnsi="IRNazanin" w:eastAsia="IRNazanin"/>
          <w:color w:val="111111"/>
          <w:sz w:val="28"/>
          <w:sz w:val="28"/>
          <w:szCs w:val="28"/>
          <w:rtl w:val="true"/>
          <w:lang w:bidi="fa-IR"/>
        </w:rPr>
        <w:t>هذا هو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للفاعل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الزائد عن الأرش الحاصل بالنقص الحاصل بالجنایة</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هذا هو مثال جنایة لها أرش مقدّر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الموجب لنصف قیمته شرعا فنقص بسببه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فعلی الجانی النصف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الغاصب السدس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من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یحصل زیادة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 الغاصب،بل یستقرّ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علی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ضمان الغاصب من جهة المالیّة،فیضمن ما فات منها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 الجانی منصوص،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قطع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،حذفت نونه لإضافته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کون قیمة العبد المجنیّ علیه ستّة دنانیر وجب علی الجانی القاطع یده نصف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الغاصب سدسها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دینار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الفرض هو حصول نقصان ثلثی قیمة العبد،و هما أربعة دنانیر من الستّة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دینار واحد من ستّة دنانیر فی المثال المتقدّم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یحصل من جنایة غیر الغاصب علی العبد المغصوب نقص زائد علی المقدّر الشرعیّ،فلا شیء علی الغاصب،کما إذا کان النقص الحاصل من قطع ید العبد نصف قیمته لا الزائد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الضمان علی عهدة الجانی،فلو أخذ المالک الأرش من الغاصب فهو یرجع إلی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 بین صورتی زیادة النقصان علی المقدّر الشرعیّ و عدمها</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 الفائت بمقدار المقدّر الشرعیّ أم أزید منه،و أیضا سواء کان تفویت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حتّی لو کان الجانی هو الغاصب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له مقدّر شرعیّ فالواجب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الأمرین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الشرعیّ و الأرش،لأنّ الأکثر إن کان هو المقدّر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 إن کان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فهو مال فوّته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یده کغیره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الأموال،لعموم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مالیّة العین من قبل الغاصب أم من قبل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فی ضمان الجانی التعدّی عمّا قرّره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قطع العاصب ید العبد المغصوب و نقص عنه أزید ممّا قرّره الشارع فی قطع الید وجب علی الغاصب أکثر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المقدّر الشرعیّ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فالمقدّر فی قطع ید العبد المغصوب الواجب علی الغاصب الجانی ردّه هو نصف قیمته و لو کان النقص الحاصل فیه أقلّ 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الغاصب یکون هو الجانی فی الفرض المذکور،فیجب علیه ما قرّره الشرع من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الأکثر،و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الأکثر من قبیل المال المفوّت،فیجب علی الغاصب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الغاصب،و ضمیر المفعول 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الأکثر</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ثان للفرق بین الجانی و الغاصب فی وجوب الزائد المفوّت علی عهدة</w:t>
      </w:r>
      <w:r>
        <w:rPr>
          <w:rFonts w:eastAsia="IRNazanin" w:cs="IRNazanin"/>
          <w:color w:val="111111"/>
          <w:sz w:val="28"/>
          <w:szCs w:val="28"/>
          <w:rtl w:val="true"/>
          <w:lang w:bidi="fa-IR"/>
        </w:rPr>
        <w:t xml:space="preserve">- </w:t>
      </w:r>
      <w:bookmarkStart w:id="555" w:name="pg19808_223869"/>
    </w:p>
    <w:p>
      <w:pPr>
        <w:pStyle w:val="BookText"/>
        <w:rPr/>
      </w:pPr>
      <w:bookmarkEnd w:id="555"/>
      <w:r>
        <w:rPr>
          <w:rFonts w:ascii="IRNazanin" w:hAnsi="IRNazanin" w:eastAsia="IRNazanin"/>
          <w:color w:val="111111"/>
          <w:sz w:val="28"/>
          <w:sz w:val="28"/>
          <w:szCs w:val="28"/>
          <w:rtl w:val="true"/>
          <w:lang w:bidi="fa-IR"/>
        </w:rPr>
        <w:t>الجانی لم تثبت یده علی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ضمان المالیّة،بخلاف الغاصب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الفرق بین استغراق أرش الجنایة القیمة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فیجتمع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العین و القیمة فما زاد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56" w:name="__RefHeading___Toc1910756_2314609296"/>
      <w:bookmarkStart w:id="557" w:name="_Toc191"/>
      <w:bookmarkEnd w:id="556"/>
      <w:r>
        <w:rPr>
          <w:rtl w:val="true"/>
        </w:rPr>
        <w:t>[</w:t>
      </w:r>
      <w:r>
        <w:rPr>
          <w:rtl w:val="true"/>
        </w:rPr>
        <w:t>لو مثّل به الغاصب</w:t>
      </w:r>
      <w:r>
        <w:rPr>
          <w:rtl w:val="true"/>
        </w:rPr>
        <w:t>]</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مثّل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الغاصب،بخلاف الجانی،فإنّ الجانی لا یضمن إلاّ ما قرّره الشارع و لو کان النقص الحاصل من جنایته أزید من المقدّر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الجانی لم یکن مستولیا علی العبد حتّی یتعلّق به ضمان ما فوّت من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الجانی لم یثبت یده علی العبد حتّی یتعلّق به ضمان ما فوّت من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 أثبت یده علی المغصوب،فیجب علیه ما فوّته من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قیمة العبد خمسین و کان الأرش الحاصل من الجنایة أیضا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فیجب علی الغاصب الجانی ردّ عین العبد و ردّ قیمته فی فرض استغراق أرش الجنایة للقیمة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زاد عن القیمة،و هو ما إذا کانت قیمة العبد أقلّ من أرش الجنایة الواردة علیه،مثلا إذا کانت قیمته عشرة دنانیر و کان الأرش الوارد خمسة عشر دینارا، فیجب علی الجانی ردّ العین و القیمة و الزائد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التمثیل بالعبد المغصوب</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نکّل الغاصب بالعبد المغصوب حکم فی الشرع بانعتاقه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عبد مثّل به فهو 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 للمالک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یعتق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الوفاق،و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المولی،و الروایة العامّة ضعیفة السند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الرجل بفلان مثلا و 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بالقتیل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جدعه و ظهرت آثار فعله علیه تنکیلا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قطع عضو من أعضاء العبد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جعفر بن محبوب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عبد مثّل به فهو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الغاصب،و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الغاصب یغرم للمالک قیمة العبد الذی انعتق بتمثیله و تنکیله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تمثیل الغاصب بالعبد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القائل بعدم الانعتاق یقتصر فیما خالف الأصل علی 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انعتاق العبد إلاّ بعتق مولاه،لأنّه لا عتق إلاّ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موضع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الفقهاء اتّفقوا علی انعتاق العبد لو نکّل به مولاه،فلا یحکم به بتنکیل غیره،و هو الغاصب فی المسألة</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ضعفها هو کونها مرسلة،لأنّ فی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ذکره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بناء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الحکمة فی عتقه هل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للمولی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للمملوک؟فینعتق هنا علی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للحکم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حکمة مجهولة لم یرد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الانعتاق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إرسالا،حیث إنّ الراوی عن الإمام علیه السّلام هو من ذکره جعفر بن محبوب،و هو لا یعلم حاله من حیث کونه ثقة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بناء حکم انعتاق العبد المنکّل به علی الحکمة المذکورة فهو ردّ للحکم إلی حکمة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حکمة الانعتاق هی العقوبة لمولاه الذی نکّل به لم یحکم فیما نحن فیه بالانعتاق،لعدم صدور التنکیل بالعبد من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جبر ما جنی علی العبد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الحکمة هی جبر المملوک المنکّل به حکم بانعتاق العبد بتنکیل الغاصب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الحکمة فی انعتاق العبد المنکّل به هی العقوبة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بناء الحکم علی الحکمة فی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بانعتاق العبد المنکّل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یرد بالحکمة المذکورة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عند الشارح رحمه اللّه هو عدم انعتاق العبد بتمثیل الغاصب به</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الشیخ رحمه اللّه عتق العبد بتنکیل الغاصب،لعموم ما دلّ علی عتق المنکّل به،و لا ینافیه ما ورد من عتق العبد بتنکیل المولی،إذ هو لا ینفی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اقعد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عمی 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الغاصب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السبب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مختصّ بالمولی إجماعا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عداه،و قد مرّ فی باب العتق أنّ الأخبار کلّها ضعیفة،و لذا خالف ابن إدریس رحمه اللّه فی العتق بتنکیل المولی أیضا،فإن کان و لا بدّ فینبغی الاقتصار فی الحکم علی تنکیل المولی،اقتصارا فیما خالف الأصل علی مورده،لأنّ عتقه مؤاخذة له علی سوء فعله، و 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قبل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بقاء الرقّیّة،و هو المعتمد،و العلاّمة فی بعض فوائده بنی الخلاف فی الحکم علی الخلاف فی الحکمة،فإن کانت فی المولی للعقوبة لم یطّرد،و إن کانت جبرا من المنکّل به لما فاته من التکسّب بالعتق اطّرد،و لا یخفی ضعف هذا المعنی،لأنّه ردّ للحکمة إلی غیر معلوم،و النصّ علی تقدیر العمل به غیر معلّل،و العلّة المستنبطة ساقطة الاعتبار عند الأصحاب،و بهذا یسقط فساد ما قیل من بناء الخلاف علی أنّ التنکیل یخرج العبد عن الملکیّة أو المولی عن أهلیّة الملک بالنسبة إلی العبد أو عقوبة محضة،فعلی الأخیرین لا عتق،و علی الأوّل یعتق،و کلّ ذلک ردّ إلی 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فعل الغاصب فی حقّ العبد عملا موجبا لعجزه عن الشیء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اقعد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داء فی جسده فلا یستطیع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الغاصب أوجد فی العبد نقصا موجبا لعتقه،فیضمنه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إقعاد العبد أو عماه</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الإجماع قام علی عتق العبد بالإقعاد و العمی من أیّ شخص حصلا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ینقصه التفریق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الخفّین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المصراعین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 سفرین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قیمة التالف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الآخر و نقص الآخر،فلو کان قیمة الجمیع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p>
    <w:p>
      <w:pPr>
        <w:pStyle w:val="BookText"/>
        <w:rPr/>
      </w:pPr>
      <w:r>
        <w:rPr>
          <w:rFonts w:ascii="IRNazanin" w:hAnsi="IRNazanin" w:eastAsia="IRNazanin"/>
          <w:color w:val="111111"/>
          <w:sz w:val="28"/>
          <w:sz w:val="28"/>
          <w:szCs w:val="28"/>
          <w:rtl w:val="true"/>
          <w:lang w:bidi="fa-IR"/>
        </w:rPr>
        <w:t>غصب ما ینقصه التفریق</w:t>
      </w:r>
    </w:p>
    <w:p>
      <w:pPr>
        <w:pStyle w:val="BookText"/>
        <w:rPr/>
      </w:pPr>
      <w:r>
        <w:rPr>
          <w:rFonts w:ascii="IRNazanin" w:hAnsi="IRNazanin" w:eastAsia="IRNazanin"/>
          <w:color w:val="111111"/>
          <w:sz w:val="28"/>
          <w:sz w:val="28"/>
          <w:szCs w:val="28"/>
          <w:rtl w:val="true"/>
          <w:lang w:bidi="fa-IR"/>
        </w:rPr>
        <w:t>فإنّ الهیأة الاجتماعیّة فی بعض الأشیاء تکون موجبة لزیادة القیمة،فالتفریق إذا یوجب النقص کالأمثلة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الخفّین تثنیة،مفرده 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للبعیر و النعام بمنزلة الحافر لغیرهما،ج أخفاف و خفاف،واحد الخفاف التی تلبس فی الرجل سمّی به لخفّته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المصراعین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غلقیه،و هما مصراعان إلی الیمین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المصراع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البیت،و هما مصراعان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الکبیر،و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أجزاء التورات،تقول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حطمنی طول ممارسة الأسفار و کثرة مدارسة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المجلّدان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ضمن الغاصب قیمة أحدهما الذی تلف مع تفصیل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ضمن الغاصب قیمة التالف حال کونه مجتمعا مع الآخر،و ضمن أیضا النقص الحاصل فی الآخر بالتفریق بینهما</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کانت القیمة حال اجتماع أحدهما مع الآخر عشرة مثلا و کان قیمة کلّ واحد منهما مع الاجتماع خمسة مع کون القیمة فی حال انفراد کلّ واحد منهما 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قیمة کلّ واحد مجتمعا خمسة و منفردا ثلاثة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سبعة،لأنّ النقصان الحاصل فی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إلی تلف عین مضمونة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ما نقص من قیمة الباقی فی مقابلة الاجتماع فهو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بفوات صفة الاجتماع فی 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تثبت یده علی الباقی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غصب أحدهما،ثمّ تلف فی یده أو أتلفه ابتداء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ضمان قیمة التالف مجتمعا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منفردا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منضمّا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نقص الباقی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p>
    <w:p>
      <w:pPr>
        <w:pStyle w:val="BookText"/>
        <w:rPr/>
      </w:pPr>
      <w:r>
        <w:rPr>
          <w:rFonts w:ascii="IRNazanin" w:hAnsi="IRNazanin" w:eastAsia="IRNazanin"/>
          <w:color w:val="111111"/>
          <w:sz w:val="28"/>
          <w:sz w:val="28"/>
          <w:szCs w:val="28"/>
          <w:rtl w:val="true"/>
          <w:lang w:bidi="fa-IR"/>
        </w:rPr>
        <w:t>أی ضمن الغاصب سبعة،خمسة من جهة إتلاف الواحد منهما و اثنین من جهة نقصان قیمة الباقی منفردا،فیکون المجموع سبعة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التی یراد منها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النقص حصل بسبب فوات صفة الاجتماع فی ید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یغصب إلاّ واحدا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أتلف الغاصب واحدا منهما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حالة اجتماع الخفّین مثلا،و کلّ ما یرتبط وجوده أو الانتفاع به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یؤخذ من الغاصب قیمة التالف منفردا بلا اجتماع له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یؤخذ من الغاصب قیمة التالف منضمّا إلی النقص الحاصل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فی ید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المذکور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قیمته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أجود الوجوه الثلاثة هو الوجه الأخیر،و هو ضمان قیمة التالف مجتمعا 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لاستناد الزائد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فقد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الفقد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قیمة المغصوب بفعل الغاصب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الزیادة حصلت فی مال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کالصبغ</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الحاصل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قیمة أصل العین،فإنّ قیمة المصراع التالف فی ید الغاصب کانت ثلاثة دراهم منفردا و خمسة دراهم مجتمعا،فالزائد عن قیمة أصل العین مستند إلی هیأة اجتماعیّة أزالها الغاصب،فیجب علیه ضمان الزائد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حصل فقد الاجتماع 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قیمة المغصوب</w:t>
      </w:r>
    </w:p>
    <w:p>
      <w:pPr>
        <w:pStyle w:val="BookText"/>
        <w:rPr/>
      </w:pPr>
      <w:r>
        <w:rPr>
          <w:rFonts w:ascii="IRNazanin" w:hAnsi="IRNazanin" w:eastAsia="IRNazanin"/>
          <w:color w:val="111111"/>
          <w:sz w:val="28"/>
          <w:sz w:val="28"/>
          <w:szCs w:val="28"/>
          <w:rtl w:val="true"/>
          <w:lang w:bidi="fa-IR"/>
        </w:rPr>
        <w:t>کما إذا غسل الغاصب الثوب أو لوّنه أو عمّر البناء،فزادت قیمتهما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الزیادة قد حصلت بفعل الغاصب فی مال الغیر،فلا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کون الزیادة عینا من مال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الصبغ و الصبغ،ج أصباغ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یصبغ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الصبغ،و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الثوب،جمعا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الثوب ینجبر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الثوب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یرد أنّ قلعه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التصرّف فی مال الغیر بغیر إذن،و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ممتنع،بخلاف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مالک الثوب فی الصبغ،لأنّه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عدوانا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عدوانا لا یقتضی إسقاط مالیّته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یعنی و لو کان قلع الصبغ عن الثوب موجبا لنقص قیمة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بجواز قلع الصبغ إنّما یکون للجمع بین حقّ الغاصب و حقّ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لما یتوهّم من کون حصول النقص فی الثوب مانعا من قلع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النقص فی الثوب ینجبر بضمان الغاصب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یرد الإشکال بأنّ قلع الغاصب للصبغ عن الثوب مستلزم للتصرّف فی مال الغیر بغیر إذنه،و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 من غیر إذن،و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 غیر جائز شرعا،فالامتناع إنّما هو بحسب التشریع لا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هذا بخلاف تصرّف مالک الثوب فی الصبغ الذی وضعه الغاصب علیه،فإنّ وضعه علیه کان عدوانا،فلا حرمة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تصرّف المالک فی الصبغ بأنّ إیقاعه علی الثوب کان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إذن من صاحب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لقوله الماضی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ورود الإشکال إنّما هو لعدم اقتضاء إیقاع الصبغ علی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مالیّته و إسقاط حقّ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الصبغ</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آخر،بل غایته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نقص قیمته أو اضمحلاله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،للعدوان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لصاحبه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 لم تجب إجابته،کما لا یجب قبول هبته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طلب مالک الثوب بیعهما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 کلّ واحد حقّه لزم الغاصب</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إسقاط مالیّة الصبغ الموضوع علی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الإسقاط الکذائیّ هو أیضا عدوان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غایة عدوان الغاصب بوضع صبغه علی ثوب الغیر جواز نزع الصبغ و عدم الاعتناء إلی نقص القیمة الحاصل فیه بالنزع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الصبغ،و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یضمحلّ الصبغ أصلا بسبب نزعه عن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لجواز نزع الصبغ عن الثوب مع عدم الالتفات إلی حصول النقص فی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الصبغ إن کان من قبیل إضافة المصدر إلی مفعوله،أو إلی الغاصب إن کان من قبیل إضافة المصدر إلی فاعله،و الأوّل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طلب الغاصب من المالک قیمة صبغه،أو طلب المالک من الغاصب قیمة ثوبه لم یجب علی المطلوب منه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یجب علی کلّ واحد منهما قبول هبة الآخر،فإذا وهب الغاصب الصبغ للمالک لم یجب علیه القبول،و کذا العکس</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 و 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مالک الثوب لو 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إجابته دون 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مصبوغا بقیمته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الزیادة بسبب 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بقیت قیمة الثوب بحالها،أمّا لو تجدّد نقصانه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للسوق فالزائد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الغاصب بیع الثوب و الصبغ لیأخذ کلّ واحد منهما حقّه وجب علی الغاصب 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هذا الاستدراک لعلّه هو أنّ المالک یعسر علیه بیع الثوب منفردا،لقلّة الراغب فیه فی هذه الحالة،و الغاصب متعدّ،فلیس له الإضرار بالمالک بما یمنع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دون ما إذا طلب الغاصب من المالک بیعهما لیأخذ کلّ منهما حقّه،فإنّه لا یجب علی مالک الثوب إجابة ما طلبه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الثوب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بیع الثوب مصبوغا بقیمته غیر مصبوغ و لم تتفاوت القیمة فی الحالتین فلا شیء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الغاصب،و المراد من المال هو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وجوب شیء للغاصب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وجوب شیء للغاصب إنّما هو فی صورة بقاء قیمة الثوب بحالها،لکن لو تجدّد النقصان فی قیمة الثوب من حیث قیمته السوقیّة فالزائد یتعلّق بالغاصب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قیمة الثوب</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الزائد عن قیمته السوقیّة یتعلّق بالغاصب،لأنّ النقصان الکذائیّ 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السوق مع بقاء العین غیر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زاد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قیمة الصبغ کان الزائد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نسبة المالین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زادت القیمة عن قیمتها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نقصان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قیمتهما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بالزیادة و النقصان للسوق فالحکم للقیمة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مضمونا،فإذا کانت قیمته السوقیّة ثمانین و کانت قیمته مع الصبغ مائة کان الزائد للغاصب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الغاصب لا یضمن نقصان قیمته السوقیّة،لأنّ العین باقیة،و الغاصب لا یلزم إلاّ بأداء العین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الزائد عن القیمة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الثوب و الصبغ،و إلیک مثالا مذکورا فی تعلیقة السیّد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غصب شخص کتابا من زید عاریا عن الجلد و کانت قیمته خمسة دراهم فجلّده بدرهم،ثمّ نزلت قیمة الکتاب فصارت أربعة دراهم،و لکن بیع بسبب التجلید ستّة دراهم،فالمالک یأخذ قیمة الکتاب السوقیّة،و هی أربعة دراهم،و الغاصب یأخذ قیمة التجلید،و هو الدرهم الواحد،و الدرهم الزائد یقسم بینهما بنسبة ما یملکه المالک و الغاصب،فللمالک أربعة أخماس الدرهم،و للغاصب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یقسم الزائد بنسبة المالین بین المالک و الغاصب لو زادت القیمة عن قیمة الثوب و الصبغ بلا حصول نقص من قیمة الثوب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 و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غیر حصول نقصان فی قیمة الثوب السوقیّة</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اختلفت قیمة الثوب السوقیّة و کذا الصبغ بالزیادة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نقصت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النقص غیر مضمون فی المغصوب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للسوق و فی الصبغ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قیمة کلّ 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بیع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بعشرة إلاّ أنّ قیمة الثوب ارتفعت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سبعة و قیمة الصبغ انحطّت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فلصاحب الثوب سبعة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للغاصب ثلاثة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الثوب و زادت قیمة الصبغ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الملاک فی الحکم بالتقسیم إنّما هو القیمة السوقیّة الفعلیّة،و لا یلتفت إلی الزیادة السوقیّة المتوقّعة و لا نقصانها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نقصان القیمة السوقیّة لا یضمنه الغاصب،بل یضمن النقصان الحاصل فی المغصوب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النقصان فی الصبغ سوقیّة أم خارجیّة،فإنّ المالک لا یضمن النقصان الحاصل فی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واحد من الثوب و الصبغ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الثوب المغصوب المصبوغ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ارتفعت قیمة الثوب من خمسة دراهم إلی سبعة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تنزّلت قیمة الصبغ من خمسة دراهم إلی ثلاثة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لصاحب الثوب سبعة دراهم من العشرة المبیع بها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ثلاثة دراهم من العشرة</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ارتفعت قیمة الصبغ من خمسة إلی سبعة و تنزّلت قیمة الثوب من خمسة إلی ثلاثة،فلصاحب الصبغ سبعة من العشرة المبیع بها الثوب،و لصاحب الثوب ثلاثة منها</w:t>
      </w:r>
      <w:r>
        <w:rPr>
          <w:rFonts w:eastAsia="IRNazanin" w:cs="IRNazanin"/>
          <w:color w:val="111111"/>
          <w:sz w:val="28"/>
          <w:szCs w:val="28"/>
          <w:rtl w:val="true"/>
          <w:lang w:bidi="fa-IR"/>
        </w:rPr>
        <w:t xml:space="preserve">. </w:t>
      </w:r>
      <w:bookmarkStart w:id="558" w:name="pg19808_223881"/>
    </w:p>
    <w:p>
      <w:pPr>
        <w:pStyle w:val="Heading3"/>
        <w:numPr>
          <w:ilvl w:val="2"/>
          <w:numId w:val="1"/>
        </w:numPr>
        <w:rPr/>
      </w:pPr>
      <w:bookmarkStart w:id="559" w:name="__RefHeading___Toc1910758_2314609296"/>
      <w:bookmarkStart w:id="560" w:name="_Toc192"/>
      <w:bookmarkEnd w:id="558"/>
      <w:bookmarkEnd w:id="559"/>
      <w:r>
        <w:rPr>
          <w:rtl w:val="true"/>
        </w:rPr>
        <w:t>[</w:t>
      </w:r>
      <w:r>
        <w:rPr>
          <w:rtl w:val="true"/>
        </w:rPr>
        <w:t>لو غصب شاة فأطعمها المالک</w:t>
      </w:r>
      <w:r>
        <w:rPr>
          <w:rtl w:val="true"/>
        </w:rPr>
        <w:t>]</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غصب شاة فأطعمها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جاهلا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شاته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المباشر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بالغرور،فیرجع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السبب،و تسلیطه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ماله و صیرورته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علی هذا الوجه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البراءة،لأنّ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غیر تامّ،فإنّ التسلیم التامّ تسلیمه علی</w:t>
      </w:r>
    </w:p>
    <w:p>
      <w:pPr>
        <w:pStyle w:val="BookText"/>
        <w:rPr/>
      </w:pPr>
      <w:r>
        <w:rPr>
          <w:rFonts w:ascii="Amiri" w:hAnsi="Amiri" w:eastAsia="Amiri" w:cs="Amiri"/>
          <w:color w:val="111111"/>
          <w:sz w:val="28"/>
          <w:sz w:val="28"/>
          <w:szCs w:val="28"/>
          <w:rtl w:val="true"/>
          <w:lang w:bidi="ar-SA"/>
        </w:rPr>
        <w:t>إطعام الشاة المغصوبة</w:t>
      </w:r>
    </w:p>
    <w:p>
      <w:pPr>
        <w:pStyle w:val="BookText"/>
        <w:rPr/>
      </w:pPr>
      <w:r>
        <w:rPr>
          <w:rFonts w:ascii="IRNazanin" w:hAnsi="IRNazanin" w:eastAsia="IRNazanin"/>
          <w:color w:val="111111"/>
          <w:sz w:val="28"/>
          <w:sz w:val="28"/>
          <w:szCs w:val="28"/>
          <w:rtl w:val="true"/>
          <w:lang w:bidi="fa-IR"/>
        </w:rPr>
        <w:t>فاعله هو الضمیر العائد إلی الغاصب،و ضمیر المفعول یرجع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أکل الشاة و هو جاهل بکونها شاته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المباشر لأکل الشاة،و هو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مباشر الأکل ضعیف من جهة کونه جاهلا بکون الطعام شاته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المباشر،و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الغاصب للشاة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الغاصب،من باب إضافة المصدر إلی فاعله، و هو مبتدأ،خبره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المالک جاهلا بکون الشاة شاة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 المذکور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تسلیط الغاصب المالک علی ماله فی حال کونه جاهلا لا یوجب براءة ذمّة الغاصب من ضمان المال</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لعدم البراءة بأنّ التسلیم کذلک لیس بتامّ،لجهل المالک بکونه 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یتصرّف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کتصرّف الملاّک،و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کذلک،بل اعتقد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للغاصب و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أباحه إتلافه بالضیافة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یتصرّف بعض الناس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یتصرّفون فی أموالهم کما لا یخفی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فی غیر الشاة من الأطعمة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الأعیان المنتفع بها کاللباس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التسلیم التامّ لا یحصل إلاّ بإعلام المالک بأنّه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یتصرّف المالک فیما سلّمه إلیه کتصرّف الملاّک فی ماله و الحال أنّ التسلیم المتقدّم ذکره لیس کذلک،لجهل المالک بأنّه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التسلیم مع کون المالک جاهلا بأنّه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سلّمه الغاصب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المالک اعتقد أنّ الغاصب أباح له إتلاف ما قدّمه إلیه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بسبب الضیافة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الضیافة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غیر خفیّ أنّ الناس یتصرّفون فی الضیافة بما لا یتصرّفون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براءة الغاصب من الضمان مع جهل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غیر الشاة من الأطعمة أیضا مثل حکم الشاة فی عدم براءة ذمّة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لما یؤکل کالشراب لما یشرب،ج أطعمة و جج أطعمات،و قد غلب الطعام علی البرّ،و ربّما أطلق علی الحبوب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سلّط الغاصب مالک اللباس علیه فأتلفه باللبس کان ضامنا لقیمة اللباس، لعدم تحقّق التسلیم التامّ،کما تقدّم فی إطعام الشاة لصاحبها مع الجهل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أطعمها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 الآکل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ضمّن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الآکل و الغاصب،لترتّب الأیدی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قرار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،لغروره للآکل بإباحته الطعام مجّانا مع أنّ یده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الملک و 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الغاصب،و ضمیر المفعول یرجع إلی الشاة،و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الضمیر الملفوظ المتّصل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مفعوله الأوّل،فإنّ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الأفعال التی تتعدّی إلی مفعولین،مثل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معنی العبارة هو أنّ الغاصب لو أطعم الشاة المغصوبة غیر صاحبها مع جهل المطعم بکونها مغصوبة تخیّر المالک فی تضمین الغاصب أو الآکل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بتشدید المیم و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لترتّب أیدی الغاصب و الآکل علی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الضمان یثبت بالأخیر علی عهدة الغاصب،بمعنی أنّ المالک لو رجع بقیمة الشاة إلی الآکل و أخذها منه رجع هو إلی الغاصب،لغروره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تکون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أنّه قد ظهر الواقع علی خلاف ظهور ید الغاصب فی الملک</w:t>
      </w:r>
      <w:r>
        <w:rPr>
          <w:rFonts w:eastAsia="IRNazanin" w:cs="IRNazanin"/>
          <w:color w:val="111111"/>
          <w:sz w:val="28"/>
          <w:szCs w:val="28"/>
          <w:rtl w:val="true"/>
          <w:lang w:bidi="fa-IR"/>
        </w:rPr>
        <w:t>.</w:t>
      </w:r>
      <w:bookmarkStart w:id="561" w:name="pg19808_223884"/>
    </w:p>
    <w:p>
      <w:pPr>
        <w:pStyle w:val="Heading3"/>
        <w:numPr>
          <w:ilvl w:val="2"/>
          <w:numId w:val="1"/>
        </w:numPr>
        <w:rPr/>
      </w:pPr>
      <w:bookmarkStart w:id="562" w:name="__RefHeading___Toc1910760_2314609296"/>
      <w:bookmarkStart w:id="563" w:name="_Toc193"/>
      <w:bookmarkEnd w:id="561"/>
      <w:bookmarkEnd w:id="562"/>
      <w:r>
        <w:rPr>
          <w:rtl w:val="true"/>
        </w:rPr>
        <w:t>[</w:t>
      </w:r>
      <w:r>
        <w:rPr>
          <w:rtl w:val="true"/>
        </w:rPr>
        <w:t>لو مزج الغاصب المغصوب بغیره</w:t>
      </w:r>
      <w:r>
        <w:rPr>
          <w:rtl w:val="true"/>
        </w:rPr>
        <w:t>]</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امتزج فی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اختیاره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بتمییزه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خلط الحنطة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بالشعیر أو الحمراء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بالصفراء،لوجوب ردّ العین حیث یمکن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خلط الزیت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أو الحنطة بمثلها وصفا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مزج المغصوب بغیره</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الغاصب،و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المفعول الثانی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الغاصب یکلّف قسمته بتمییز المال المغصوب المختلط بغیره،سواء کان الاختلاط باختیاره،و هو المزج،أم لا،و هو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لما یشقّ التمییز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کخلط الحنطة الحمراء بالحنطة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الفرض أنّ تمییز الغاصب للمغصوب عن غیره ممکن و لو بتحمّل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الزیتون،و هو المراد عند الإطلاق،فإن ارید غیره قیّد بالإضافة کزیت الخروع أو بالوصف کالزیت الحارّ أی زیت الکتّان،ج زیوت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المثل من حیث الوصف کخلط الحنطة الحمراء بالحمراء أو الحنطة الصفراء بالصفراء</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الضمیر العائد إلی الغاصب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مزجه بالأردإ</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ردّ العین کاملة،لأنّ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المزج فی حکم الاستهلاک من حیث اختلاط کلّ جزء من مال المالک بجزء من مال الغاصب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 من الحقّ،فلا یجب قبوله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ینتقل إلی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الغالب من عدم رضاه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بالشرکة،أو قول فی المسألة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تخییره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المثل و الشرکة مع الأرش</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فی العین لم یسقط،لبقائها،کما لو مزجها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بالأجود،و النقص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بالخلط یمکن جبره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مزج الشعیر الأجود المغصوب بشعیره الأردی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لضمان المثل مع وجود العین المغصوبة،فإنّ وجودها فی حکم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المالک قبول الممزوج بالأردإ،فیجب علی الغاصب ضمان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الغاصب للمثل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مسألة مزج المغصوب بالأردإ مع تعذّر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هو کون المالک مخیّرا بین أخذ المثل و بین الشرکة فی الممزوج مع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التفاوت بین قیمتی الأجود و الأردی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جواز اختیار المالک للشرکة مع الأرش،و هو أنّ حقّ المالک تعلّق بالعین و لم یسقط بالمزج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یسقط حقّ المالک عن العین إذا مزجها بالأجود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النقص الحاصل فی العین بسبب المزج بالأردإ قابل للجبر بأخذ الأرش</w:t>
      </w:r>
      <w:r>
        <w:rPr>
          <w:rFonts w:eastAsia="IRNazanin" w:cs="IRNazanin"/>
          <w:color w:val="111111"/>
          <w:sz w:val="28"/>
          <w:szCs w:val="28"/>
          <w:rtl w:val="true"/>
          <w:lang w:bidi="fa-IR"/>
        </w:rPr>
        <w:t xml:space="preserve">. </w:t>
      </w:r>
      <w:bookmarkStart w:id="564" w:name="pg19808_223886"/>
    </w:p>
    <w:p>
      <w:pPr>
        <w:pStyle w:val="BookText"/>
        <w:rPr/>
      </w:pPr>
      <w:bookmarkEnd w:id="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یمزجه بالأردإ،بل بالمساوی أو الأجود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عین ماله لا قیمته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الزیادة الحاصلة صفة حصلت بفعل الغاصب عدوانا،فلا یسقط حقّ المالک مع بقاء عین ماله،کما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صاغ النقرة و علف الدابّة فسمنت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العین،للاستهلاک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الغاصب بین الدفع من العین،لأنّه متطوّع بالزائد و دفع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65" w:name="__RefHeading___Toc1910762_2314609296"/>
      <w:bookmarkStart w:id="566" w:name="_Toc194"/>
      <w:bookmarkEnd w:id="565"/>
      <w:r>
        <w:rPr>
          <w:rtl w:val="true"/>
        </w:rPr>
        <w:t>[</w:t>
      </w:r>
      <w:r>
        <w:rPr>
          <w:rtl w:val="true"/>
        </w:rPr>
        <w:t>مؤنة القسمة علی الغاصب</w:t>
      </w:r>
      <w:r>
        <w:rPr>
          <w:rtl w:val="true"/>
        </w:rPr>
        <w:t>]</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مؤنة القسمة علی الغاصب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الشرکة بفعله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أیضا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المالک یکون شریکا فی العین الممزوجة وزنا لا قیمة،لأنّ قیمة ماله أقلّ من قیمة الممزوج،لحصول زیادة فی قیمة الممزوج بخلطه بالأجود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لا یسقط حقّ المالک من ماله لو صاغ الغاصب نقرة المالک أو علف دابّته فسمنت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المذابة من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بسقوط حقّ المالک عن العین،فلا یشترک فی الممزوج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المزج فی حکم الاستهلاک،فلا خیار للمالک بین الشرکة و بین أخذ المثل،بل التخییر للغاصب بین دفع مقدار حقّ المالک من العین الممزوجة و بین دفع مثل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باشتراک المالک فی الممزوج بمقدار حقّه وزنا لا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أعباء تقسیم الممزوج و أتعابه تکون علی عهدة الغاصب</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الشرکة قد حصلت بفعل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إذا مزجه بجنسه،فلو مزجه بغیره کالزیت بالشیرج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إتلاف،لبطلان فائدته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الشرکة هنا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مزجاه بالتراضی أو امتزجا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بأنفسهما،لوجود العین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جبر المالک علی أخذه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 أو بدونه إلزام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الجنس فی المثلیّ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عدوانا و بلا رضی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المثل إذا مزجه بالأردإ،و الشرکة إذا مزجه بالأجود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تقدّم من الأحکام إنّما هو فی صورة مزج المغصوب بجنسه کخلط الحنطة بمثلها و الشعیر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السمسم،و العامّة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شیرج 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المزج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تبطل فائدة الزیت بعد خلطه بالشیرج و مزجه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حکم بالشرکة عند اختلاطه بجنسه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الزیت و الشیرج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دلیل الشرکة،و هو وجود عین الزیت و لو کانت ممزوجة بالشیرج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القول بالشرکة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جبر المالک</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 کان مثلیّا یجب علی الغاصب أن یؤدّی إلی المالک المثل و الحال أنّ أداء الممزوج لیس أداء للمثل</w:t>
      </w:r>
      <w:r>
        <w:rPr>
          <w:rFonts w:eastAsia="IRNazanin" w:cs="IRNazanin"/>
          <w:color w:val="111111"/>
          <w:sz w:val="28"/>
          <w:szCs w:val="28"/>
          <w:rtl w:val="true"/>
          <w:lang w:bidi="fa-IR"/>
        </w:rPr>
        <w:t xml:space="preserve">. </w:t>
      </w:r>
      <w:bookmarkStart w:id="567" w:name="pg19808_223888"/>
    </w:p>
    <w:p>
      <w:pPr>
        <w:pStyle w:val="BookText"/>
        <w:rPr/>
      </w:pPr>
      <w:bookmarkEnd w:id="567"/>
      <w:r>
        <w:rPr>
          <w:rFonts w:ascii="IRNazanin" w:hAnsi="IRNazanin" w:eastAsia="IRNazanin"/>
          <w:color w:val="111111"/>
          <w:sz w:val="28"/>
          <w:sz w:val="28"/>
          <w:szCs w:val="28"/>
          <w:rtl w:val="true"/>
          <w:lang w:bidi="fa-IR"/>
        </w:rPr>
        <w:t>و هو خلاف القاعدة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 الغاصب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لغیر المثل علیه بغیر رضاه،فالعدول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المثل أجود،و وجود العین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متمیّزة من غیر جنسها کالتالفة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68" w:name="__RefHeading___Toc1910764_2314609296"/>
      <w:bookmarkStart w:id="569" w:name="_Toc195"/>
      <w:bookmarkEnd w:id="568"/>
      <w:r>
        <w:rPr>
          <w:rtl w:val="true"/>
        </w:rPr>
        <w:t>[</w:t>
      </w:r>
      <w:r>
        <w:rPr>
          <w:rtl w:val="true"/>
        </w:rPr>
        <w:t>لو زرع الغاصب الحبّ فنبت</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زرع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أحضن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فالزرع و الفرخ</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القولین،لأنّه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مال المالک،و إنّما حدث بالتغیّر اختلاف الصور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القاعدة أداء القیمة فی القیمیّ و أداء المثل فی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بإجبار الغاصب علی أداء الممزوج أیضا إثبات لغیر المثل علیه بدون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العدول عن الحکم بالشرکة إلی أداء الغاصب مثل المغصوب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الحکم بوجوب أداء العین مع وجودها بأنّ العین إذا امتزجت و لم تکن متمیّزة کانت بحکم التالف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تنمیة المغصوب</w:t>
      </w:r>
    </w:p>
    <w:p>
      <w:pPr>
        <w:pStyle w:val="BookText"/>
        <w:rPr/>
      </w:pPr>
      <w:r>
        <w:rPr>
          <w:rFonts w:ascii="IRNazanin" w:hAnsi="IRNazanin" w:eastAsia="IRNazanin"/>
          <w:color w:val="111111"/>
          <w:sz w:val="28"/>
          <w:sz w:val="28"/>
          <w:szCs w:val="28"/>
          <w:rtl w:val="true"/>
          <w:lang w:bidi="fa-IR"/>
        </w:rPr>
        <w:t>بصیغة المعلوم،و 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نبت الحبّ بعد زرع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أحضن من حضن الطائر 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 علیه للتفریخ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الطائر،و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صغیر من النبات 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الزرع و الفرخ</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صورة الحبّ تغیّرت و صارت زرعا و صورة البیض تغیّرت و صارت فرخا</w:t>
      </w:r>
      <w:r>
        <w:rPr>
          <w:rFonts w:eastAsia="IRNazanin" w:cs="IRNazanin"/>
          <w:color w:val="111111"/>
          <w:sz w:val="28"/>
          <w:szCs w:val="28"/>
          <w:rtl w:val="true"/>
          <w:lang w:bidi="fa-IR"/>
        </w:rPr>
        <w:t xml:space="preserve">. </w:t>
      </w:r>
      <w:bookmarkStart w:id="570" w:name="pg19808_223889"/>
    </w:p>
    <w:p>
      <w:pPr>
        <w:pStyle w:val="BookText"/>
        <w:rPr/>
      </w:pPr>
      <w:bookmarkEnd w:id="570"/>
      <w:r>
        <w:rPr>
          <w:rFonts w:ascii="IRNazanin" w:hAnsi="IRNazanin" w:eastAsia="IRNazanin"/>
          <w:color w:val="111111"/>
          <w:sz w:val="28"/>
          <w:sz w:val="28"/>
          <w:szCs w:val="28"/>
          <w:rtl w:val="true"/>
          <w:lang w:bidi="fa-IR"/>
        </w:rPr>
        <w:t>و نماء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 و إن کان بفعل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قول بأنّه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للغاصب،تنزیلا لذلک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الإتلاف،و لأنّ النماء بفعل الغاصب،و ضعفهما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Heading3"/>
        <w:numPr>
          <w:ilvl w:val="2"/>
          <w:numId w:val="1"/>
        </w:numPr>
        <w:rPr/>
      </w:pPr>
      <w:bookmarkStart w:id="571" w:name="__RefHeading___Toc1910766_2314609296"/>
      <w:bookmarkStart w:id="572" w:name="_Toc196"/>
      <w:bookmarkEnd w:id="571"/>
      <w:r>
        <w:rPr>
          <w:rtl w:val="true"/>
        </w:rPr>
        <w:t>[</w:t>
      </w:r>
      <w:r>
        <w:rPr>
          <w:rtl w:val="true"/>
        </w:rPr>
        <w:t>لو نقله إلی غیر بلد المالک وجب علیه نقله</w:t>
      </w:r>
      <w:r>
        <w:rPr>
          <w:rtl w:val="true"/>
        </w:rPr>
        <w:t>]</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بلد المالک وجب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بلد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مؤنة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استوعبت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 قیمته،لأنّه عاد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بنقله،فیجب علیه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الحبّ و البیض المتعلّقان بالمالک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النماء،و هو فی المثالین المذکورین عبارة عن الزرع و الفرخ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لتنزیل صیرورة الحبّ زرعا و البیض فرخا منزلة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التنزیل المذکور و کون النماء بفعل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 الدلیل الأوّل هو أنّ التنمیة لیست کالإتلاف،فلیست محکومة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 الثانی هو أنّ کون النماء بفعل الغاصب لا یستلزم اختصاص النماء بالغاصب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المغصوب</w:t>
      </w:r>
    </w:p>
    <w:p>
      <w:pPr>
        <w:pStyle w:val="BookText"/>
        <w:rPr/>
      </w:pPr>
      <w:r>
        <w:rPr>
          <w:rFonts w:ascii="IRNazanin" w:hAnsi="IRNazanin" w:eastAsia="IRNazanin"/>
          <w:color w:val="111111"/>
          <w:sz w:val="28"/>
          <w:sz w:val="28"/>
          <w:szCs w:val="28"/>
          <w:rtl w:val="true"/>
          <w:lang w:bidi="fa-IR"/>
        </w:rPr>
        <w:t>فاعله هو الضمیر العائد إلی الغاصب،و ضمیر المفعول یرجع إلی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وجب علی الغاصب نقل المغصوب إلی بلد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استغرقت مؤنة النقل أضعاف قیمة المغصوب،کما إذا کانت قیمة المغصوب عشرة دنانیر و کانت مؤنة حمله عشرین</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الغاصب نقل المغصوب إلی غیر بلد المالک عدوانا،فتجب مؤنة النقل علیه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الردّ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المالک إلی اجرة الردّ مع إبقائه فیما انتقل إلیه، لأنّ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دون الاجرة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رضی المالک بذلک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الغاصب،لإسقاط المالک 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منه،فلو ردّه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إلزامه بردّه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مؤنة النقل أکثر من قیمة العین أم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علی الغاصب إجابة دعوة المالک إلی أخذ اجرة الردّ إلی بلد المالک من دون أن یردّه الغاصب،بل مع إبقائه فی البلد المنقول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 المالک علی الغاصب هو ردّ العین إلی بلده لا اجرة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الغاصب،و ضمیر المفعول یرجع إلی المغصوب،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الغاصب ردّ المغصوب إلی بلد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إذ رضی المالک ببقاء المغصوب فی المکان المنقول إلیه،فلو ردّه الغاصب إلی مکان المالک الزم بردّه إلی المکان الأوّل</w:t>
      </w:r>
      <w:r>
        <w:rPr>
          <w:rFonts w:eastAsia="IRNazanin" w:cs="IRNazanin"/>
          <w:color w:val="111111"/>
          <w:sz w:val="28"/>
          <w:szCs w:val="28"/>
          <w:rtl w:val="true"/>
          <w:lang w:bidi="fa-IR"/>
        </w:rPr>
        <w:t>.</w:t>
      </w:r>
      <w:bookmarkStart w:id="573" w:name="pg19808_223891"/>
    </w:p>
    <w:p>
      <w:pPr>
        <w:pStyle w:val="Heading3"/>
        <w:numPr>
          <w:ilvl w:val="2"/>
          <w:numId w:val="1"/>
        </w:numPr>
        <w:rPr/>
      </w:pPr>
      <w:bookmarkStart w:id="574" w:name="__RefHeading___Toc1910768_2314609296"/>
      <w:bookmarkStart w:id="575" w:name="_Toc197"/>
      <w:bookmarkEnd w:id="573"/>
      <w:bookmarkEnd w:id="574"/>
      <w:r>
        <w:rPr>
          <w:rtl w:val="true"/>
        </w:rPr>
        <w:t>[</w:t>
      </w:r>
      <w:r>
        <w:rPr>
          <w:rtl w:val="true"/>
        </w:rPr>
        <w:t>لو اختلفا فی القیمة حلف الغاصب</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القیمة حلف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من الزائد،و 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ما لم یدّع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کذبه کالدرهم قیمة للعبد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،فیکلّف بدعوی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یمکن مع احتمال تقدیم قول المالک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المالک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الاختلاف فی تقدّمها لتکثر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المالک و الغاصب</w:t>
      </w:r>
    </w:p>
    <w:p>
      <w:pPr>
        <w:pStyle w:val="BookText"/>
        <w:rPr/>
      </w:pPr>
      <w:r>
        <w:rPr>
          <w:rFonts w:ascii="IRNazanin" w:hAnsi="IRNazanin" w:eastAsia="IRNazanin"/>
          <w:color w:val="111111"/>
          <w:sz w:val="28"/>
          <w:sz w:val="28"/>
          <w:szCs w:val="28"/>
          <w:rtl w:val="true"/>
          <w:lang w:bidi="fa-IR"/>
        </w:rPr>
        <w:t>فاعله هو ضمیر التثنیة العائد إلی المالک و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لأنّ الغاصب یکون منکرا للزائد،فعلیه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یکن الغاصب مدّعیا لما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ادّعی الغاصب أنّ الدرهم الواحد هو القیمة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یکلّف الغاصب أن یدّعی مقدارا یمکن کونه قیمة للعبد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ادّعی الغاصب ما یعلم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تقدیم قول المالک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ادّعی الغاصب ما یعلم کذبه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ادّعی المالک کون العبد المغصوب صاحب صناعة الخیاطة التی تزید بها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عدم تحقّق الصناعة فی العبد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کذا یحلف الغاصب لو ادّعی المالک تقدّم تحقّق صناعة العبد علی غصب الغاصب لتکثر الاجرة و أنکره الغاصب</w:t>
      </w:r>
      <w:r>
        <w:rPr>
          <w:rFonts w:eastAsia="IRNazanin" w:cs="IRNazanin"/>
          <w:color w:val="111111"/>
          <w:sz w:val="28"/>
          <w:szCs w:val="28"/>
          <w:rtl w:val="true"/>
          <w:lang w:bidi="fa-IR"/>
        </w:rPr>
        <w:t xml:space="preserve">. </w:t>
      </w:r>
      <w:bookmarkStart w:id="576" w:name="pg19808_223892"/>
    </w:p>
    <w:p>
      <w:pPr>
        <w:pStyle w:val="BookText"/>
        <w:rPr/>
      </w:pPr>
      <w:bookmarkEnd w:id="576"/>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910770_2314609296"/>
      <w:bookmarkStart w:id="578" w:name="_Toc198"/>
      <w:bookmarkEnd w:id="577"/>
      <w:r>
        <w:rPr>
          <w:rtl w:val="true"/>
        </w:rPr>
        <w:t>[</w:t>
      </w:r>
      <w:r>
        <w:rPr>
          <w:rtl w:val="true"/>
        </w:rPr>
        <w:t>لو ادّعی الغاصب التلف</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الأصل،لإمکان صدقه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یقبل قوله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تخلیده الحبس لو فرض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ما لو أقام المالک بیّنة ببقائه مع إمکان کذب البیّنة، 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البقاء شرعا مجوّز للإهانة و الضرب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یعلم خلافه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حلف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التلف طولب بالبدل و إن کانت العین باقیة بزعم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ادّعی الغاصب تلف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التلف علی خلاف الأصل،لأنّ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لإمکان صدق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موقع للإشکال بأنّ تخلید الغاصب فی الحبس یلزم أیضا عند إقامة المالک البیّنة علی البقاء مع التلف فی الواقع و مع کذب البیّنة أو اشتباهها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الإشکال المذکور بأنّ البقاء إذا ثبت شرعا،جاز معه إهانة الغاصب بتخلیده فی الحبس،بخلاف ما إذا لم یثبت البقاء شرعا کما فی الفرض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ضرب الغاصب إلی أن یعلم عدم بقاء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البقاء</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حلف الغاصب علی تلف المغصوب طولب ببدل المغصوب مثلا أو قیمة و إن کانت العین باقیة باعتقاد المالک</w:t>
      </w:r>
      <w:r>
        <w:rPr>
          <w:rFonts w:eastAsia="IRNazanin" w:cs="IRNazanin"/>
          <w:color w:val="111111"/>
          <w:sz w:val="28"/>
          <w:szCs w:val="28"/>
          <w:rtl w:val="true"/>
          <w:lang w:bidi="fa-IR"/>
        </w:rPr>
        <w:t xml:space="preserve">. </w:t>
      </w:r>
      <w:bookmarkStart w:id="579" w:name="pg19808_223893"/>
    </w:p>
    <w:p>
      <w:pPr>
        <w:pStyle w:val="BookText"/>
        <w:rPr/>
      </w:pPr>
      <w:bookmarkEnd w:id="579"/>
      <w:r>
        <w:rPr>
          <w:rFonts w:ascii="IRNazanin" w:hAnsi="IRNazanin" w:eastAsia="IRNazanin"/>
          <w:color w:val="111111"/>
          <w:sz w:val="28"/>
          <w:sz w:val="28"/>
          <w:szCs w:val="28"/>
          <w:rtl w:val="true"/>
          <w:lang w:bidi="fa-IR"/>
        </w:rPr>
        <w:t>المالک،للعجز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بالحلف،کما یستحقّ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 مع العجز عنها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قطع بوجودها،بل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الدّعی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العبد من الثیاب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لأنّ العبد بیده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یضمنه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منافعه،فیکون ما معه فی یده،فیقدّم 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w:t>
      </w:r>
      <w:r>
        <w:rPr>
          <w:rFonts w:eastAsia="IRNazanin" w:cs="IRNazanin"/>
          <w:color w:val="111111"/>
          <w:sz w:val="28"/>
          <w:szCs w:val="28"/>
          <w:rtl w:val="true"/>
          <w:lang w:bidi="fa-IR"/>
        </w:rPr>
        <w:t>.</w:t>
      </w:r>
    </w:p>
    <w:p>
      <w:pPr>
        <w:pStyle w:val="Heading3"/>
        <w:numPr>
          <w:ilvl w:val="2"/>
          <w:numId w:val="1"/>
        </w:numPr>
        <w:rPr/>
      </w:pPr>
      <w:bookmarkStart w:id="580" w:name="__RefHeading___Toc1910772_2314609296"/>
      <w:bookmarkStart w:id="581" w:name="_Toc199"/>
      <w:bookmarkEnd w:id="580"/>
      <w:r>
        <w:rPr>
          <w:rtl w:val="true"/>
        </w:rPr>
        <w:t>[</w:t>
      </w:r>
      <w:r>
        <w:rPr>
          <w:rtl w:val="true"/>
        </w:rPr>
        <w:t>لو اختلفا فی الردّ حلف المالک</w:t>
      </w:r>
      <w:r>
        <w:rPr>
          <w:rtl w:val="true"/>
        </w:rPr>
        <w:t>]</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الغاصب یعجز عن أداء العین بسبب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یستحقّ المالک بدل العین مع عجز الغاصب عن أداء العین و إن قطع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عجز الغاصب عن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عطف علی الجملة الشرطیّة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یحلف الغاصب إذا ادّعی تملّک ما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الثیاب جمع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لأنّ العبد بید الغاصب،فیکون کلّ ما علی العبد بیده و فی تصرّفه،فلذا تسمع دعواه فی کونه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الملفوظان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 الغاصب فی تملّکه ما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اختلف المالک و الغاصب فی ردّ العین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 إلیک و أنکره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 علی عدم الردّ،فیحکم بالضمان علی الغاصب</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ردّ بدله مثلا أو قیمة،أو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علی موته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المالک موته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قبله،لأصالة عدم التقدّم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لزم فی دعوی التلف،للانتقال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البدل،حیث یتعذّر تخلیص العین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یقدّم ادّعاء المالک عدم ردّ بدل المغصوب إلیه بالحلف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کان أو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دعوی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یقدّم قول المالک علی قول الغاصب لو اختلفا فی تقدّم ردّ المغصوب علی موته فیما إذا ادّعی الغاصب أنّه ردّ المغصوب إلی المالک،ثمّ مات بیده و ادّعی المالک موت المغصوب بید الغاصب قبل الردّ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المغصوب،و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عدم تقدّم الردّ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تقدّم موت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دفع لما یتوهّم،حاصل الوهم أنّه فی صورة اختلاف الغاصب و المالک التلف یقدّم قول الغاصب بحجّة أنّه لو لم یقدّم قوله لزم تخلیده فی الحبس لو کانت العین تالفة فی الواقع،و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صورة اختلافهما فی تقدّم موت المغصوب و 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أیضا تخلید الغاصب فی الحبس لو قدّم قول المالک،حیث إنّه یجوز أن یکون الغاصب فی الواقع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أنّ المغصوب المیّت ینتقل إلی البدل بعد حلف المالک علی تقدّم موته علی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لعدم لزوم ما لزم فی دعوی التلف</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هل ینتقل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أو بعد الحبس و العذاب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تظهر أمارة عدم إمکان العین؟نظر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إلی البدل ابتداء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الرجوع إلی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مطلقا قد یوجب خلود حبسه کالأوّل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،فالوسط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متّجه،و کلامهم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غیر منقّح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حبس الغاصب و ضربه حتّی تظهر علائم عدم إمکان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الانتقال إلی البدل بعد حبس الغاصب و تعذیبه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لکون الثانی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حبس الغاصب و لا تعذیبه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قول الغاصب،بمعنی أنّ الرجوع إلی بدل العین ابتداء بلا حبس الغاصب و تعذیبه یکون تصدیقا للغاصب،فلا یبقی مجال و فائدة لحلف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تکلیف الغاصب بردّ العین علی کلّ حال قد یوجب تخلیده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اختلافهما فی تلف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انتقال العین إلی البدل بعد حبس الغاصب و ضربه إلی أن تظهر أمارات عدم إمکان ردّ العین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کلام الفقهاء فی هذه المسألة لا یکون منقّحا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بصیغة اسم المفعول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نقّح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 و هذّبه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تمّ الجزء الثالث عشر من کتاب الجواهر الفخریّة و یلیه إن شاء اللّه تعالی الجزء الرابع عشر منه أوّله کتاب اللقطة و الحمد للّه أوّلا و آخرا و ظاهرا و باطنا</w:t>
      </w:r>
      <w:r>
        <w:rPr>
          <w:rFonts w:eastAsia="IRNazanin" w:cs="IRNazanin"/>
          <w:color w:val="111111"/>
          <w:sz w:val="28"/>
          <w:szCs w:val="28"/>
          <w:rtl w:val="true"/>
          <w:lang w:bidi="fa-IR"/>
        </w:rPr>
        <w:t xml:space="preserve">. </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100447</Words>
  <Characters>497206</Characters>
  <CharactersWithSpaces>591209</CharactersWithSpaces>
  <Paragraphs>6957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2026-08-26T01:19:29Z</dcterms:created>
  <dc:creator>ghaemiyeh.com</dc:creator>
  <dc:description/>
  <dc:language>en-US</dc:language>
  <cp:lastModifiedBy/>
  <dcterms:modified xsi:type="dcterms:W3CDTF">2026-08-26T04:49:58Z</dcterms:modified>
  <cp:revision>1</cp:revision>
  <dc:subject/>
  <dc:title>الجواهر الفخریه فی شرح الروضه البهیه جلد 13</dc:title>
</cp:coreProperties>
</file>

<file path=docProps/custom.xml><?xml version="1.0" encoding="utf-8"?>
<Properties xmlns="http://schemas.openxmlformats.org/officeDocument/2006/custom-properties" xmlns:vt="http://schemas.openxmlformats.org/officeDocument/2006/docPropsVTypes"/>
</file>