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0855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9110857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110859_1280447820">
            <w:r>
              <w:rPr>
                <w:webHidden/>
                <w:rStyle w:val="IndexLink"/>
                <w:rtl w:val="true"/>
              </w:rPr>
              <w:t xml:space="preserve">التأصيل الفقهي لدور الحاكم في الاسلام قراءة في عهد الامام علي </w:t>
            </w:r>
            <w:r>
              <w:rPr>
                <w:rStyle w:val="IndexLink"/>
                <w:rtl w:val="true"/>
              </w:rPr>
              <w:t>(</w:t>
            </w:r>
            <w:r>
              <w:rPr>
                <w:rStyle w:val="IndexLink"/>
                <w:rtl w:val="true"/>
              </w:rPr>
              <w:t>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110861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110863_1280447820">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9110865_1280447820">
            <w:r>
              <w:rPr>
                <w:webHidden/>
                <w:rStyle w:val="IndexLink"/>
                <w:rtl w:val="true"/>
              </w:rPr>
              <w:t>المبحث الأول تأصيل العنوان</w:t>
            </w:r>
            <w:r>
              <w:rPr>
                <w:rStyle w:val="IndexLink"/>
                <w:rtl w:val="true"/>
              </w:rPr>
              <w:tab/>
            </w:r>
            <w:r>
              <w:rPr>
                <w:rStyle w:val="IndexLink"/>
              </w:rPr>
              <w:t>19</w:t>
            </w:r>
          </w:hyperlink>
        </w:p>
        <w:p>
          <w:pPr>
            <w:pStyle w:val="Contents3"/>
            <w:tabs>
              <w:tab w:val="clear" w:pos="8459"/>
              <w:tab w:val="right" w:pos="9026" w:leader="dot"/>
            </w:tabs>
            <w:rPr/>
          </w:pPr>
          <w:hyperlink w:anchor="__RefHeading___Toc9110867_1280447820">
            <w:r>
              <w:rPr>
                <w:webHidden/>
                <w:rStyle w:val="IndexLink"/>
                <w:rtl w:val="true"/>
              </w:rPr>
              <w:t>المطلب الأول</w:t>
            </w:r>
            <w:r>
              <w:rPr>
                <w:rStyle w:val="IndexLink"/>
                <w:rtl w:val="true"/>
              </w:rPr>
              <w:t xml:space="preserve">: </w:t>
            </w:r>
            <w:r>
              <w:rPr>
                <w:rStyle w:val="IndexLink"/>
                <w:rtl w:val="true"/>
              </w:rPr>
              <w:t>مقاربات مصطلحية</w:t>
            </w:r>
            <w:r>
              <w:rPr>
                <w:rStyle w:val="IndexLink"/>
                <w:rtl w:val="true"/>
              </w:rPr>
              <w:tab/>
            </w:r>
            <w:r>
              <w:rPr>
                <w:rStyle w:val="IndexLink"/>
              </w:rPr>
              <w:t>19</w:t>
            </w:r>
          </w:hyperlink>
        </w:p>
        <w:p>
          <w:pPr>
            <w:pStyle w:val="Contents3"/>
            <w:tabs>
              <w:tab w:val="clear" w:pos="8459"/>
              <w:tab w:val="right" w:pos="9026" w:leader="dot"/>
            </w:tabs>
            <w:rPr/>
          </w:pPr>
          <w:hyperlink w:anchor="__RefHeading___Toc9110869_1280447820">
            <w:r>
              <w:rPr>
                <w:webHidden/>
                <w:rStyle w:val="IndexLink"/>
                <w:rtl w:val="true"/>
              </w:rPr>
              <w:t>المطلب الثاني</w:t>
            </w:r>
            <w:r>
              <w:rPr>
                <w:rStyle w:val="IndexLink"/>
                <w:rtl w:val="true"/>
              </w:rPr>
              <w:t xml:space="preserve">: </w:t>
            </w:r>
            <w:r>
              <w:rPr>
                <w:rStyle w:val="IndexLink"/>
                <w:rtl w:val="true"/>
              </w:rPr>
              <w:t>صفات الحكم في عهد الامام علي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9110871_1280447820">
            <w:r>
              <w:rPr>
                <w:webHidden/>
                <w:rStyle w:val="IndexLink"/>
              </w:rPr>
              <w:t>1</w:t>
            </w:r>
            <w:r>
              <w:rPr>
                <w:rStyle w:val="IndexLink"/>
                <w:rtl w:val="true"/>
              </w:rPr>
              <w:t xml:space="preserve">- </w:t>
            </w:r>
            <w:r>
              <w:rPr>
                <w:rStyle w:val="IndexLink"/>
                <w:rtl w:val="true"/>
              </w:rPr>
              <w:t>المساواة في العطاء</w:t>
            </w:r>
            <w:r>
              <w:rPr>
                <w:rStyle w:val="IndexLink"/>
                <w:rtl w:val="true"/>
              </w:rPr>
              <w:t>:</w:t>
              <w:tab/>
            </w:r>
            <w:r>
              <w:rPr>
                <w:rStyle w:val="IndexLink"/>
              </w:rPr>
              <w:t>21</w:t>
            </w:r>
          </w:hyperlink>
        </w:p>
        <w:p>
          <w:pPr>
            <w:pStyle w:val="Contents3"/>
            <w:tabs>
              <w:tab w:val="clear" w:pos="8459"/>
              <w:tab w:val="right" w:pos="9026" w:leader="dot"/>
            </w:tabs>
            <w:rPr/>
          </w:pPr>
          <w:hyperlink w:anchor="__RefHeading___Toc9110873_1280447820">
            <w:r>
              <w:rPr>
                <w:webHidden/>
                <w:rStyle w:val="IndexLink"/>
              </w:rPr>
              <w:t>2</w:t>
            </w:r>
            <w:r>
              <w:rPr>
                <w:rStyle w:val="IndexLink"/>
                <w:rtl w:val="true"/>
              </w:rPr>
              <w:t xml:space="preserve">- </w:t>
            </w:r>
            <w:r>
              <w:rPr>
                <w:rStyle w:val="IndexLink"/>
                <w:rtl w:val="true"/>
              </w:rPr>
              <w:t>المساواة أمام القضاء</w:t>
            </w:r>
            <w:r>
              <w:rPr>
                <w:rStyle w:val="IndexLink"/>
                <w:rtl w:val="true"/>
              </w:rPr>
              <w:t>:</w:t>
              <w:tab/>
            </w:r>
            <w:r>
              <w:rPr>
                <w:rStyle w:val="IndexLink"/>
              </w:rPr>
              <w:t>21</w:t>
            </w:r>
          </w:hyperlink>
        </w:p>
        <w:p>
          <w:pPr>
            <w:pStyle w:val="Contents3"/>
            <w:tabs>
              <w:tab w:val="clear" w:pos="8459"/>
              <w:tab w:val="right" w:pos="9026" w:leader="dot"/>
            </w:tabs>
            <w:rPr/>
          </w:pPr>
          <w:hyperlink w:anchor="__RefHeading___Toc9110875_1280447820">
            <w:r>
              <w:rPr>
                <w:webHidden/>
                <w:rStyle w:val="IndexLink"/>
              </w:rPr>
              <w:t>3</w:t>
            </w:r>
            <w:r>
              <w:rPr>
                <w:rStyle w:val="IndexLink"/>
                <w:rtl w:val="true"/>
              </w:rPr>
              <w:t xml:space="preserve"> </w:t>
            </w:r>
            <w:r>
              <w:rPr>
                <w:rStyle w:val="IndexLink"/>
                <w:rtl w:val="true"/>
              </w:rPr>
              <w:t>المساواة في الحقوق والواجبات</w:t>
            </w:r>
            <w:r>
              <w:rPr>
                <w:rStyle w:val="IndexLink"/>
                <w:rtl w:val="true"/>
              </w:rPr>
              <w:t>:</w:t>
              <w:tab/>
            </w:r>
            <w:r>
              <w:rPr>
                <w:rStyle w:val="IndexLink"/>
              </w:rPr>
              <w:t>21</w:t>
            </w:r>
          </w:hyperlink>
        </w:p>
        <w:p>
          <w:pPr>
            <w:pStyle w:val="Contents3"/>
            <w:tabs>
              <w:tab w:val="clear" w:pos="8459"/>
              <w:tab w:val="right" w:pos="9026" w:leader="dot"/>
            </w:tabs>
            <w:rPr/>
          </w:pPr>
          <w:hyperlink w:anchor="__RefHeading___Toc9110877_1280447820">
            <w:r>
              <w:rPr>
                <w:webHidden/>
                <w:rStyle w:val="IndexLink"/>
              </w:rPr>
              <w:t>4</w:t>
            </w:r>
            <w:r>
              <w:rPr>
                <w:rStyle w:val="IndexLink"/>
                <w:rtl w:val="true"/>
              </w:rPr>
              <w:t xml:space="preserve">- </w:t>
            </w:r>
            <w:r>
              <w:rPr>
                <w:rStyle w:val="IndexLink"/>
                <w:rtl w:val="true"/>
              </w:rPr>
              <w:t>انشاؤه بيتاً للمظالم</w:t>
            </w:r>
            <w:r>
              <w:rPr>
                <w:rStyle w:val="IndexLink"/>
                <w:rtl w:val="true"/>
              </w:rPr>
              <w:t>.</w:t>
              <w:tab/>
            </w:r>
            <w:r>
              <w:rPr>
                <w:rStyle w:val="IndexLink"/>
              </w:rPr>
              <w:t>21</w:t>
            </w:r>
          </w:hyperlink>
        </w:p>
        <w:p>
          <w:pPr>
            <w:pStyle w:val="Contents3"/>
            <w:tabs>
              <w:tab w:val="clear" w:pos="8459"/>
              <w:tab w:val="right" w:pos="9026" w:leader="dot"/>
            </w:tabs>
            <w:rPr/>
          </w:pPr>
          <w:hyperlink w:anchor="__RefHeading___Toc9110879_1280447820">
            <w:r>
              <w:rPr>
                <w:webHidden/>
                <w:rStyle w:val="IndexLink"/>
              </w:rPr>
              <w:t>5</w:t>
            </w:r>
            <w:r>
              <w:rPr>
                <w:rStyle w:val="IndexLink"/>
                <w:rtl w:val="true"/>
              </w:rPr>
              <w:t xml:space="preserve">- </w:t>
            </w:r>
            <w:r>
              <w:rPr>
                <w:rStyle w:val="IndexLink"/>
                <w:rtl w:val="true"/>
              </w:rPr>
              <w:t>أمرُهُ بكتابة الحوائج</w:t>
            </w:r>
            <w:r>
              <w:rPr>
                <w:rStyle w:val="IndexLink"/>
                <w:rtl w:val="true"/>
              </w:rPr>
              <w:tab/>
            </w:r>
            <w:r>
              <w:rPr>
                <w:rStyle w:val="IndexLink"/>
              </w:rPr>
              <w:t>22</w:t>
            </w:r>
          </w:hyperlink>
        </w:p>
        <w:p>
          <w:pPr>
            <w:pStyle w:val="Contents3"/>
            <w:tabs>
              <w:tab w:val="clear" w:pos="8459"/>
              <w:tab w:val="right" w:pos="9026" w:leader="dot"/>
            </w:tabs>
            <w:rPr/>
          </w:pPr>
          <w:hyperlink w:anchor="__RefHeading___Toc9110881_1280447820">
            <w:r>
              <w:rPr>
                <w:webHidden/>
                <w:rStyle w:val="IndexLink"/>
                <w:rtl w:val="true"/>
              </w:rPr>
              <w:t>سياسته المالية</w:t>
            </w:r>
            <w:r>
              <w:rPr>
                <w:rStyle w:val="IndexLink"/>
                <w:rtl w:val="true"/>
              </w:rPr>
              <w:t>:-</w:t>
              <w:tab/>
            </w:r>
            <w:r>
              <w:rPr>
                <w:rStyle w:val="IndexLink"/>
              </w:rPr>
              <w:t>22</w:t>
            </w:r>
          </w:hyperlink>
        </w:p>
        <w:p>
          <w:pPr>
            <w:pStyle w:val="Contents3"/>
            <w:tabs>
              <w:tab w:val="clear" w:pos="8459"/>
              <w:tab w:val="right" w:pos="9026" w:leader="dot"/>
            </w:tabs>
            <w:rPr/>
          </w:pPr>
          <w:hyperlink w:anchor="__RefHeading___Toc9110883_1280447820">
            <w:r>
              <w:rPr>
                <w:webHidden/>
                <w:rStyle w:val="IndexLink"/>
              </w:rPr>
              <w:t>1</w:t>
            </w:r>
            <w:r>
              <w:rPr>
                <w:rStyle w:val="IndexLink"/>
                <w:rtl w:val="true"/>
              </w:rPr>
              <w:t xml:space="preserve">- </w:t>
            </w:r>
            <w:r>
              <w:rPr>
                <w:rStyle w:val="IndexLink"/>
                <w:rtl w:val="true"/>
              </w:rPr>
              <w:t>مع عقيل</w:t>
            </w:r>
            <w:r>
              <w:rPr>
                <w:rStyle w:val="IndexLink"/>
                <w:rtl w:val="true"/>
              </w:rPr>
              <w:t>:</w:t>
              <w:tab/>
            </w:r>
            <w:r>
              <w:rPr>
                <w:rStyle w:val="IndexLink"/>
              </w:rPr>
              <w:t>23</w:t>
            </w:r>
          </w:hyperlink>
        </w:p>
        <w:p>
          <w:pPr>
            <w:pStyle w:val="Contents3"/>
            <w:tabs>
              <w:tab w:val="clear" w:pos="8459"/>
              <w:tab w:val="right" w:pos="9026" w:leader="dot"/>
            </w:tabs>
            <w:rPr/>
          </w:pPr>
          <w:hyperlink w:anchor="__RefHeading___Toc9110885_1280447820">
            <w:r>
              <w:rPr>
                <w:webHidden/>
                <w:rStyle w:val="IndexLink"/>
              </w:rPr>
              <w:t>2</w:t>
            </w:r>
            <w:r>
              <w:rPr>
                <w:rStyle w:val="IndexLink"/>
                <w:rtl w:val="true"/>
              </w:rPr>
              <w:t xml:space="preserve">. </w:t>
            </w:r>
            <w:r>
              <w:rPr>
                <w:rStyle w:val="IndexLink"/>
                <w:rtl w:val="true"/>
              </w:rPr>
              <w:t>مع الحسن والحسين</w:t>
            </w:r>
            <w:r>
              <w:rPr>
                <w:rStyle w:val="IndexLink"/>
                <w:rtl w:val="true"/>
              </w:rPr>
              <w:t>:</w:t>
              <w:tab/>
            </w:r>
            <w:r>
              <w:rPr>
                <w:rStyle w:val="IndexLink"/>
              </w:rPr>
              <w:t>23</w:t>
            </w:r>
          </w:hyperlink>
        </w:p>
        <w:p>
          <w:pPr>
            <w:pStyle w:val="Contents3"/>
            <w:tabs>
              <w:tab w:val="clear" w:pos="8459"/>
              <w:tab w:val="right" w:pos="9026" w:leader="dot"/>
            </w:tabs>
            <w:rPr/>
          </w:pPr>
          <w:hyperlink w:anchor="__RefHeading___Toc9110887_1280447820">
            <w:r>
              <w:rPr>
                <w:webHidden/>
                <w:rStyle w:val="IndexLink"/>
                <w:rtl w:val="true"/>
              </w:rPr>
              <w:t>المطلب الثالث</w:t>
            </w:r>
            <w:r>
              <w:rPr>
                <w:rStyle w:val="IndexLink"/>
                <w:rtl w:val="true"/>
              </w:rPr>
              <w:t xml:space="preserve">: </w:t>
            </w:r>
            <w:r>
              <w:rPr>
                <w:rStyle w:val="IndexLink"/>
                <w:rtl w:val="true"/>
              </w:rPr>
              <w:t>العهد قراءة تاريخية</w:t>
            </w:r>
            <w:r>
              <w:rPr>
                <w:rStyle w:val="IndexLink"/>
                <w:rtl w:val="true"/>
              </w:rPr>
              <w:t>:-</w:t>
              <w:tab/>
            </w:r>
            <w:r>
              <w:rPr>
                <w:rStyle w:val="IndexLink"/>
              </w:rPr>
              <w:t>23</w:t>
            </w:r>
          </w:hyperlink>
        </w:p>
        <w:p>
          <w:pPr>
            <w:pStyle w:val="Contents3"/>
            <w:tabs>
              <w:tab w:val="clear" w:pos="8459"/>
              <w:tab w:val="right" w:pos="9026" w:leader="dot"/>
            </w:tabs>
            <w:rPr/>
          </w:pPr>
          <w:hyperlink w:anchor="__RefHeading___Toc9110889_1280447820">
            <w:r>
              <w:rPr>
                <w:webHidden/>
                <w:rStyle w:val="IndexLink"/>
                <w:rtl w:val="true"/>
              </w:rPr>
              <w:t>اولا</w:t>
            </w:r>
            <w:r>
              <w:rPr>
                <w:rStyle w:val="IndexLink"/>
                <w:rtl w:val="true"/>
              </w:rPr>
              <w:t xml:space="preserve">: </w:t>
            </w:r>
            <w:r>
              <w:rPr>
                <w:rStyle w:val="IndexLink"/>
                <w:rtl w:val="true"/>
              </w:rPr>
              <w:t>سند العهد تاريخيا</w:t>
            </w:r>
            <w:r>
              <w:rPr>
                <w:rStyle w:val="IndexLink"/>
                <w:rtl w:val="true"/>
              </w:rPr>
              <w:t>:</w:t>
              <w:tab/>
            </w:r>
            <w:r>
              <w:rPr>
                <w:rStyle w:val="IndexLink"/>
              </w:rPr>
              <w:t>23</w:t>
            </w:r>
          </w:hyperlink>
        </w:p>
        <w:p>
          <w:pPr>
            <w:pStyle w:val="Contents3"/>
            <w:tabs>
              <w:tab w:val="clear" w:pos="8459"/>
              <w:tab w:val="right" w:pos="9026" w:leader="dot"/>
            </w:tabs>
            <w:rPr/>
          </w:pPr>
          <w:hyperlink w:anchor="__RefHeading___Toc9110891_1280447820">
            <w:r>
              <w:rPr>
                <w:webHidden/>
                <w:rStyle w:val="IndexLink"/>
                <w:rtl w:val="true"/>
              </w:rPr>
              <w:t>رواه</w:t>
            </w:r>
            <w:r>
              <w:rPr>
                <w:rStyle w:val="IndexLink"/>
                <w:rtl w:val="true"/>
              </w:rPr>
              <w:t>:</w:t>
              <w:tab/>
            </w:r>
            <w:r>
              <w:rPr>
                <w:rStyle w:val="IndexLink"/>
              </w:rPr>
              <w:t>23</w:t>
            </w:r>
          </w:hyperlink>
        </w:p>
        <w:p>
          <w:pPr>
            <w:pStyle w:val="Contents3"/>
            <w:tabs>
              <w:tab w:val="clear" w:pos="8459"/>
              <w:tab w:val="right" w:pos="9026" w:leader="dot"/>
            </w:tabs>
            <w:rPr/>
          </w:pPr>
          <w:hyperlink w:anchor="__RefHeading___Toc9110893_1280447820">
            <w:r>
              <w:rPr>
                <w:webHidden/>
                <w:rStyle w:val="IndexLink"/>
                <w:rtl w:val="true"/>
              </w:rPr>
              <w:t>المطلب الرابع</w:t>
            </w:r>
            <w:r>
              <w:rPr>
                <w:rStyle w:val="IndexLink"/>
                <w:rtl w:val="true"/>
              </w:rPr>
              <w:t xml:space="preserve">: </w:t>
            </w:r>
            <w:r>
              <w:rPr>
                <w:rStyle w:val="IndexLink"/>
                <w:rtl w:val="true"/>
              </w:rPr>
              <w:t>اهمية نظام الحكم في الاسلام والتنظير الفقهي التاريخي</w:t>
            </w:r>
            <w:r>
              <w:rPr>
                <w:rStyle w:val="IndexLink"/>
                <w:rtl w:val="true"/>
              </w:rPr>
              <w:t>:-</w:t>
              <w:tab/>
            </w:r>
            <w:r>
              <w:rPr>
                <w:rStyle w:val="IndexLink"/>
              </w:rPr>
              <w:t>24</w:t>
            </w:r>
          </w:hyperlink>
        </w:p>
        <w:p>
          <w:pPr>
            <w:pStyle w:val="Contents3"/>
            <w:tabs>
              <w:tab w:val="clear" w:pos="8459"/>
              <w:tab w:val="right" w:pos="9026" w:leader="dot"/>
            </w:tabs>
            <w:rPr/>
          </w:pPr>
          <w:hyperlink w:anchor="__RefHeading___Toc9110895_1280447820">
            <w:r>
              <w:rPr>
                <w:webHidden/>
                <w:rStyle w:val="IndexLink"/>
                <w:rtl w:val="true"/>
              </w:rPr>
              <w:t>المبحث الثاني</w:t>
            </w:r>
            <w:r>
              <w:rPr>
                <w:rStyle w:val="IndexLink"/>
                <w:rtl w:val="true"/>
              </w:rPr>
              <w:t xml:space="preserve">: </w:t>
            </w:r>
            <w:r>
              <w:rPr>
                <w:rStyle w:val="IndexLink"/>
                <w:rtl w:val="true"/>
              </w:rPr>
              <w:t>المفاهيم التي وردت في العهد لمالك الأشتر في دور الحاكم او الوالي الاسلامي</w:t>
            </w:r>
            <w:r>
              <w:rPr>
                <w:rStyle w:val="IndexLink"/>
                <w:rtl w:val="true"/>
              </w:rPr>
              <w:t>.</w:t>
              <w:tab/>
            </w:r>
            <w:r>
              <w:rPr>
                <w:rStyle w:val="IndexLink"/>
              </w:rPr>
              <w:t>26</w:t>
            </w:r>
          </w:hyperlink>
        </w:p>
        <w:p>
          <w:pPr>
            <w:pStyle w:val="Contents3"/>
            <w:tabs>
              <w:tab w:val="clear" w:pos="8459"/>
              <w:tab w:val="right" w:pos="9026" w:leader="dot"/>
            </w:tabs>
            <w:rPr/>
          </w:pPr>
          <w:hyperlink w:anchor="__RefHeading___Toc9110897_1280447820">
            <w:r>
              <w:rPr>
                <w:webHidden/>
                <w:rStyle w:val="IndexLink"/>
                <w:rtl w:val="true"/>
              </w:rPr>
              <w:t>اولا</w:t>
            </w:r>
            <w:r>
              <w:rPr>
                <w:rStyle w:val="IndexLink"/>
                <w:rtl w:val="true"/>
              </w:rPr>
              <w:t xml:space="preserve">: </w:t>
            </w:r>
            <w:r>
              <w:rPr>
                <w:rStyle w:val="IndexLink"/>
                <w:rtl w:val="true"/>
              </w:rPr>
              <w:t>ولاه لغرض</w:t>
            </w:r>
            <w:r>
              <w:rPr>
                <w:rStyle w:val="IndexLink"/>
                <w:rtl w:val="true"/>
              </w:rPr>
              <w:t>:</w:t>
              <w:tab/>
            </w:r>
            <w:r>
              <w:rPr>
                <w:rStyle w:val="IndexLink"/>
              </w:rPr>
              <w:t>26</w:t>
            </w:r>
          </w:hyperlink>
        </w:p>
        <w:p>
          <w:pPr>
            <w:pStyle w:val="Contents3"/>
            <w:tabs>
              <w:tab w:val="clear" w:pos="8459"/>
              <w:tab w:val="right" w:pos="9026" w:leader="dot"/>
            </w:tabs>
            <w:rPr/>
          </w:pPr>
          <w:hyperlink w:anchor="__RefHeading___Toc9110899_1280447820">
            <w:r>
              <w:rPr>
                <w:webHidden/>
                <w:rStyle w:val="IndexLink"/>
                <w:rtl w:val="true"/>
              </w:rPr>
              <w:t>ثانيا</w:t>
            </w:r>
            <w:r>
              <w:rPr>
                <w:rStyle w:val="IndexLink"/>
                <w:rtl w:val="true"/>
              </w:rPr>
              <w:t xml:space="preserve">: </w:t>
            </w:r>
            <w:r>
              <w:rPr>
                <w:rStyle w:val="IndexLink"/>
                <w:rtl w:val="true"/>
              </w:rPr>
              <w:t xml:space="preserve">في التعامل مع الرعية </w:t>
            </w:r>
            <w:r>
              <w:rPr>
                <w:rStyle w:val="IndexLink"/>
                <w:rtl w:val="true"/>
              </w:rPr>
              <w:t xml:space="preserve">/ </w:t>
            </w:r>
            <w:r>
              <w:rPr>
                <w:rStyle w:val="IndexLink"/>
                <w:rtl w:val="true"/>
              </w:rPr>
              <w:t>المواطنين</w:t>
            </w:r>
            <w:r>
              <w:rPr>
                <w:rStyle w:val="IndexLink"/>
                <w:rtl w:val="true"/>
              </w:rPr>
              <w:t>:</w:t>
              <w:tab/>
            </w:r>
            <w:r>
              <w:rPr>
                <w:rStyle w:val="IndexLink"/>
              </w:rPr>
              <w:t>27</w:t>
            </w:r>
          </w:hyperlink>
        </w:p>
        <w:p>
          <w:pPr>
            <w:pStyle w:val="Contents3"/>
            <w:tabs>
              <w:tab w:val="clear" w:pos="8459"/>
              <w:tab w:val="right" w:pos="9026" w:leader="dot"/>
            </w:tabs>
            <w:rPr/>
          </w:pPr>
          <w:hyperlink w:anchor="__RefHeading___Toc9110901_1280447820">
            <w:r>
              <w:rPr>
                <w:webHidden/>
                <w:rStyle w:val="IndexLink"/>
                <w:rtl w:val="true"/>
              </w:rPr>
              <w:t>المبحث الثالث</w:t>
            </w:r>
            <w:r>
              <w:rPr>
                <w:rStyle w:val="IndexLink"/>
                <w:rtl w:val="true"/>
              </w:rPr>
              <w:t xml:space="preserve">: </w:t>
            </w:r>
            <w:r>
              <w:rPr>
                <w:rStyle w:val="IndexLink"/>
                <w:rtl w:val="true"/>
              </w:rPr>
              <w:t>التنظير الفقهي لأدوار الحاكم في الاسلام</w:t>
            </w:r>
            <w:r>
              <w:rPr>
                <w:rStyle w:val="IndexLink"/>
                <w:rtl w:val="true"/>
              </w:rPr>
              <w:tab/>
            </w:r>
            <w:r>
              <w:rPr>
                <w:rStyle w:val="IndexLink"/>
              </w:rPr>
              <w:t>33</w:t>
            </w:r>
          </w:hyperlink>
        </w:p>
        <w:p>
          <w:pPr>
            <w:pStyle w:val="Contents3"/>
            <w:tabs>
              <w:tab w:val="clear" w:pos="8459"/>
              <w:tab w:val="right" w:pos="9026" w:leader="dot"/>
            </w:tabs>
            <w:rPr/>
          </w:pPr>
          <w:hyperlink w:anchor="__RefHeading___Toc9110903_1280447820">
            <w:r>
              <w:rPr>
                <w:webHidden/>
                <w:rStyle w:val="IndexLink"/>
                <w:rtl w:val="true"/>
              </w:rPr>
              <w:t>التنظير الفقهي لأدوار الحاكم عند جمهور المسلمين</w:t>
            </w:r>
            <w:r>
              <w:rPr>
                <w:rStyle w:val="IndexLink"/>
                <w:rtl w:val="true"/>
              </w:rPr>
              <w:t>:</w:t>
              <w:tab/>
            </w:r>
            <w:r>
              <w:rPr>
                <w:rStyle w:val="IndexLink"/>
              </w:rPr>
              <w:t>34</w:t>
            </w:r>
          </w:hyperlink>
        </w:p>
        <w:p>
          <w:pPr>
            <w:pStyle w:val="Contents3"/>
            <w:tabs>
              <w:tab w:val="clear" w:pos="8459"/>
              <w:tab w:val="right" w:pos="9026" w:leader="dot"/>
            </w:tabs>
            <w:rPr/>
          </w:pPr>
          <w:hyperlink w:anchor="__RefHeading___Toc9110905_1280447820">
            <w:r>
              <w:rPr>
                <w:webHidden/>
                <w:rStyle w:val="IndexLink"/>
                <w:rtl w:val="true"/>
              </w:rPr>
              <w:t>التنظير الفقهي لأدوار الحاكم عند الامامية الاثني عشرية</w:t>
            </w:r>
            <w:r>
              <w:rPr>
                <w:rStyle w:val="IndexLink"/>
                <w:rtl w:val="true"/>
              </w:rPr>
              <w:t>:</w:t>
              <w:tab/>
            </w:r>
            <w:r>
              <w:rPr>
                <w:rStyle w:val="IndexLink"/>
              </w:rPr>
              <w:t>37</w:t>
            </w:r>
          </w:hyperlink>
        </w:p>
        <w:p>
          <w:pPr>
            <w:pStyle w:val="Contents3"/>
            <w:tabs>
              <w:tab w:val="clear" w:pos="8459"/>
              <w:tab w:val="right" w:pos="9026" w:leader="dot"/>
            </w:tabs>
            <w:rPr/>
          </w:pPr>
          <w:hyperlink w:anchor="__RefHeading___Toc9110907_1280447820">
            <w:r>
              <w:rPr>
                <w:webHidden/>
                <w:rStyle w:val="IndexLink"/>
                <w:rtl w:val="true"/>
              </w:rPr>
              <w:t>الخلاصة ونتائج البحث والتوصيات</w:t>
            </w:r>
            <w:r>
              <w:rPr>
                <w:rStyle w:val="IndexLink"/>
                <w:rtl w:val="true"/>
              </w:rPr>
              <w:t>:</w:t>
              <w:tab/>
            </w:r>
            <w:r>
              <w:rPr>
                <w:rStyle w:val="IndexLink"/>
              </w:rPr>
              <w:t>40</w:t>
            </w:r>
          </w:hyperlink>
        </w:p>
        <w:p>
          <w:pPr>
            <w:pStyle w:val="Contents3"/>
            <w:tabs>
              <w:tab w:val="clear" w:pos="8459"/>
              <w:tab w:val="right" w:pos="9026" w:leader="dot"/>
            </w:tabs>
            <w:rPr/>
          </w:pPr>
          <w:hyperlink w:anchor="__RefHeading___Toc9110909_1280447820">
            <w:r>
              <w:rPr>
                <w:webHidden/>
                <w:rStyle w:val="IndexLink"/>
                <w:rtl w:val="true"/>
              </w:rPr>
              <w:t>الهوامش</w:t>
            </w:r>
            <w:r>
              <w:rPr>
                <w:rStyle w:val="IndexLink"/>
                <w:rtl w:val="true"/>
              </w:rPr>
              <w:tab/>
            </w:r>
            <w:r>
              <w:rPr>
                <w:rStyle w:val="IndexLink"/>
              </w:rPr>
              <w:t>41</w:t>
            </w:r>
          </w:hyperlink>
        </w:p>
        <w:p>
          <w:pPr>
            <w:pStyle w:val="Contents2"/>
            <w:tabs>
              <w:tab w:val="clear" w:pos="8743"/>
              <w:tab w:val="right" w:pos="9026" w:leader="dot"/>
            </w:tabs>
            <w:rPr/>
          </w:pPr>
          <w:hyperlink w:anchor="__RefHeading___Toc9110911_1280447820">
            <w:r>
              <w:rPr>
                <w:webHidden/>
                <w:rStyle w:val="IndexLink"/>
                <w:rtl w:val="true"/>
              </w:rPr>
              <w:t xml:space="preserve">تأصيل فقه العمران عند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مقاربة في عهده لمالك الأشتر</w:t>
            </w:r>
            <w:r>
              <w:rPr>
                <w:rStyle w:val="IndexLink"/>
                <w:rtl w:val="true"/>
              </w:rPr>
              <w:tab/>
            </w:r>
            <w:r>
              <w:rPr>
                <w:rStyle w:val="IndexLink"/>
              </w:rPr>
              <w:t>45</w:t>
            </w:r>
          </w:hyperlink>
        </w:p>
        <w:p>
          <w:pPr>
            <w:pStyle w:val="Contents3"/>
            <w:tabs>
              <w:tab w:val="clear" w:pos="8459"/>
              <w:tab w:val="right" w:pos="9026" w:leader="dot"/>
            </w:tabs>
            <w:rPr/>
          </w:pPr>
          <w:hyperlink w:anchor="__RefHeading___Toc9110913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9110915_1280447820">
            <w:r>
              <w:rPr>
                <w:webHidden/>
                <w:rStyle w:val="IndexLink"/>
                <w:rtl w:val="true"/>
              </w:rPr>
              <w:t>المقدمة</w:t>
            </w:r>
            <w:r>
              <w:rPr>
                <w:rStyle w:val="IndexLink"/>
                <w:rtl w:val="true"/>
              </w:rPr>
              <w:tab/>
            </w:r>
            <w:r>
              <w:rPr>
                <w:rStyle w:val="IndexLink"/>
              </w:rPr>
              <w:t>47</w:t>
            </w:r>
          </w:hyperlink>
        </w:p>
        <w:p>
          <w:pPr>
            <w:pStyle w:val="Contents3"/>
            <w:tabs>
              <w:tab w:val="clear" w:pos="8459"/>
              <w:tab w:val="right" w:pos="9026" w:leader="dot"/>
            </w:tabs>
            <w:rPr/>
          </w:pPr>
          <w:hyperlink w:anchor="__RefHeading___Toc9110917_1280447820">
            <w:r>
              <w:rPr>
                <w:webHidden/>
                <w:rStyle w:val="IndexLink"/>
                <w:rtl w:val="true"/>
              </w:rPr>
              <w:t>المبحث الأول المقاربة الاصطلاحية للعمران</w:t>
            </w:r>
            <w:r>
              <w:rPr>
                <w:rStyle w:val="IndexLink"/>
                <w:rtl w:val="true"/>
              </w:rPr>
              <w:tab/>
            </w:r>
            <w:r>
              <w:rPr>
                <w:rStyle w:val="IndexLink"/>
              </w:rPr>
              <w:t>49</w:t>
            </w:r>
          </w:hyperlink>
        </w:p>
        <w:p>
          <w:pPr>
            <w:pStyle w:val="Contents3"/>
            <w:tabs>
              <w:tab w:val="clear" w:pos="8459"/>
              <w:tab w:val="right" w:pos="9026" w:leader="dot"/>
            </w:tabs>
            <w:rPr/>
          </w:pPr>
          <w:hyperlink w:anchor="__RefHeading___Toc9110919_1280447820">
            <w:r>
              <w:rPr>
                <w:webHidden/>
                <w:rStyle w:val="IndexLink"/>
                <w:rtl w:val="true"/>
              </w:rPr>
              <w:t>المبحث الثاني مرتكزات فقه العمران عند الامام علي</w:t>
            </w:r>
            <w:r>
              <w:rPr>
                <w:rStyle w:val="IndexLink"/>
                <w:rtl w:val="true"/>
              </w:rPr>
              <w:tab/>
            </w:r>
            <w:r>
              <w:rPr>
                <w:rStyle w:val="IndexLink"/>
              </w:rPr>
              <w:t>55</w:t>
            </w:r>
          </w:hyperlink>
        </w:p>
        <w:p>
          <w:pPr>
            <w:pStyle w:val="Contents3"/>
            <w:tabs>
              <w:tab w:val="clear" w:pos="8459"/>
              <w:tab w:val="right" w:pos="9026" w:leader="dot"/>
            </w:tabs>
            <w:rPr/>
          </w:pPr>
          <w:hyperlink w:anchor="__RefHeading___Toc9110921_1280447820">
            <w:r>
              <w:rPr>
                <w:webHidden/>
                <w:rStyle w:val="IndexLink"/>
                <w:rtl w:val="true"/>
              </w:rPr>
              <w:t>المرتكز الاول</w:t>
            </w:r>
            <w:r>
              <w:rPr>
                <w:rStyle w:val="IndexLink"/>
                <w:rtl w:val="true"/>
              </w:rPr>
              <w:t xml:space="preserve">: </w:t>
            </w:r>
            <w:r>
              <w:rPr>
                <w:rStyle w:val="IndexLink"/>
                <w:rtl w:val="true"/>
              </w:rPr>
              <w:t>وحدة العمران البشري والاقتصادي</w:t>
            </w:r>
            <w:r>
              <w:rPr>
                <w:rStyle w:val="IndexLink"/>
                <w:rtl w:val="true"/>
              </w:rPr>
              <w:t>:</w:t>
              <w:tab/>
            </w:r>
            <w:r>
              <w:rPr>
                <w:rStyle w:val="IndexLink"/>
              </w:rPr>
              <w:t>56</w:t>
            </w:r>
          </w:hyperlink>
        </w:p>
        <w:p>
          <w:pPr>
            <w:pStyle w:val="Contents3"/>
            <w:tabs>
              <w:tab w:val="clear" w:pos="8459"/>
              <w:tab w:val="right" w:pos="9026" w:leader="dot"/>
            </w:tabs>
            <w:rPr/>
          </w:pPr>
          <w:hyperlink w:anchor="__RefHeading___Toc9110923_1280447820">
            <w:r>
              <w:rPr>
                <w:webHidden/>
                <w:rStyle w:val="IndexLink"/>
                <w:rtl w:val="true"/>
              </w:rPr>
              <w:t>المرتكز الثاني</w:t>
            </w:r>
            <w:r>
              <w:rPr>
                <w:rStyle w:val="IndexLink"/>
                <w:rtl w:val="true"/>
              </w:rPr>
              <w:t xml:space="preserve">: </w:t>
            </w:r>
            <w:r>
              <w:rPr>
                <w:rStyle w:val="IndexLink"/>
                <w:rtl w:val="true"/>
              </w:rPr>
              <w:t>تحقيق النفع العام</w:t>
            </w:r>
            <w:r>
              <w:rPr>
                <w:rStyle w:val="IndexLink"/>
                <w:rtl w:val="true"/>
              </w:rPr>
              <w:t>:</w:t>
              <w:tab/>
            </w:r>
            <w:r>
              <w:rPr>
                <w:rStyle w:val="IndexLink"/>
              </w:rPr>
              <w:t>56</w:t>
            </w:r>
          </w:hyperlink>
        </w:p>
        <w:p>
          <w:pPr>
            <w:pStyle w:val="Contents3"/>
            <w:tabs>
              <w:tab w:val="clear" w:pos="8459"/>
              <w:tab w:val="right" w:pos="9026" w:leader="dot"/>
            </w:tabs>
            <w:rPr/>
          </w:pPr>
          <w:hyperlink w:anchor="__RefHeading___Toc9110925_1280447820">
            <w:r>
              <w:rPr>
                <w:webHidden/>
                <w:rStyle w:val="IndexLink"/>
                <w:rtl w:val="true"/>
              </w:rPr>
              <w:t>المرتكز الثالث</w:t>
            </w:r>
            <w:r>
              <w:rPr>
                <w:rStyle w:val="IndexLink"/>
                <w:rtl w:val="true"/>
              </w:rPr>
              <w:t xml:space="preserve">: </w:t>
            </w:r>
            <w:r>
              <w:rPr>
                <w:rStyle w:val="IndexLink"/>
                <w:rtl w:val="true"/>
              </w:rPr>
              <w:t>مرتكز الاستخلاف والتسخير</w:t>
            </w:r>
            <w:r>
              <w:rPr>
                <w:rStyle w:val="IndexLink"/>
                <w:rtl w:val="true"/>
              </w:rPr>
              <w:t>:</w:t>
              <w:tab/>
            </w:r>
            <w:r>
              <w:rPr>
                <w:rStyle w:val="IndexLink"/>
              </w:rPr>
              <w:t>60</w:t>
            </w:r>
          </w:hyperlink>
        </w:p>
        <w:p>
          <w:pPr>
            <w:pStyle w:val="Contents3"/>
            <w:tabs>
              <w:tab w:val="clear" w:pos="8459"/>
              <w:tab w:val="right" w:pos="9026" w:leader="dot"/>
            </w:tabs>
            <w:rPr/>
          </w:pPr>
          <w:hyperlink w:anchor="__RefHeading___Toc9110927_1280447820">
            <w:r>
              <w:rPr>
                <w:webHidden/>
                <w:rStyle w:val="IndexLink"/>
                <w:rtl w:val="true"/>
              </w:rPr>
              <w:t xml:space="preserve">أولاً </w:t>
            </w:r>
            <w:r>
              <w:rPr>
                <w:rStyle w:val="IndexLink"/>
                <w:rtl w:val="true"/>
              </w:rPr>
              <w:t xml:space="preserve">- </w:t>
            </w:r>
            <w:r>
              <w:rPr>
                <w:rStyle w:val="IndexLink"/>
                <w:rtl w:val="true"/>
              </w:rPr>
              <w:t>الاستخلاف</w:t>
            </w:r>
            <w:r>
              <w:rPr>
                <w:rStyle w:val="IndexLink"/>
                <w:rtl w:val="true"/>
              </w:rPr>
              <w:t>:</w:t>
              <w:tab/>
            </w:r>
            <w:r>
              <w:rPr>
                <w:rStyle w:val="IndexLink"/>
              </w:rPr>
              <w:t>60</w:t>
            </w:r>
          </w:hyperlink>
        </w:p>
        <w:p>
          <w:pPr>
            <w:pStyle w:val="Contents3"/>
            <w:tabs>
              <w:tab w:val="clear" w:pos="8459"/>
              <w:tab w:val="right" w:pos="9026" w:leader="dot"/>
            </w:tabs>
            <w:rPr/>
          </w:pPr>
          <w:hyperlink w:anchor="__RefHeading___Toc9110929_1280447820">
            <w:r>
              <w:rPr>
                <w:webHidden/>
                <w:rStyle w:val="IndexLink"/>
                <w:rtl w:val="true"/>
              </w:rPr>
              <w:t>ثانياً</w:t>
            </w:r>
            <w:r>
              <w:rPr>
                <w:rStyle w:val="IndexLink"/>
                <w:rtl w:val="true"/>
              </w:rPr>
              <w:t xml:space="preserve">: </w:t>
            </w:r>
            <w:r>
              <w:rPr>
                <w:rStyle w:val="IndexLink"/>
                <w:rtl w:val="true"/>
              </w:rPr>
              <w:t>التسخير</w:t>
            </w:r>
            <w:r>
              <w:rPr>
                <w:rStyle w:val="IndexLink"/>
                <w:rtl w:val="true"/>
              </w:rPr>
              <w:t>:</w:t>
              <w:tab/>
            </w:r>
            <w:r>
              <w:rPr>
                <w:rStyle w:val="IndexLink"/>
              </w:rPr>
              <w:t>64</w:t>
            </w:r>
          </w:hyperlink>
        </w:p>
        <w:p>
          <w:pPr>
            <w:pStyle w:val="Contents3"/>
            <w:tabs>
              <w:tab w:val="clear" w:pos="8459"/>
              <w:tab w:val="right" w:pos="9026" w:leader="dot"/>
            </w:tabs>
            <w:rPr/>
          </w:pPr>
          <w:hyperlink w:anchor="__RefHeading___Toc9110931_1280447820">
            <w:r>
              <w:rPr>
                <w:webHidden/>
                <w:rStyle w:val="IndexLink"/>
                <w:rtl w:val="true"/>
              </w:rPr>
              <w:t>المبحث الثالث اجرائيات فقه العمران عند الامام</w:t>
            </w:r>
            <w:r>
              <w:rPr>
                <w:rStyle w:val="IndexLink"/>
                <w:rtl w:val="true"/>
              </w:rPr>
              <w:t>:</w:t>
              <w:tab/>
            </w:r>
            <w:r>
              <w:rPr>
                <w:rStyle w:val="IndexLink"/>
              </w:rPr>
              <w:t>67</w:t>
            </w:r>
          </w:hyperlink>
        </w:p>
        <w:p>
          <w:pPr>
            <w:pStyle w:val="Contents3"/>
            <w:tabs>
              <w:tab w:val="clear" w:pos="8459"/>
              <w:tab w:val="right" w:pos="9026" w:leader="dot"/>
            </w:tabs>
            <w:rPr/>
          </w:pPr>
          <w:hyperlink w:anchor="__RefHeading___Toc9110933_1280447820">
            <w:r>
              <w:rPr>
                <w:webHidden/>
                <w:rStyle w:val="IndexLink"/>
                <w:rtl w:val="true"/>
              </w:rPr>
              <w:t xml:space="preserve">اولا </w:t>
            </w:r>
            <w:r>
              <w:rPr>
                <w:rStyle w:val="IndexLink"/>
                <w:rtl w:val="true"/>
              </w:rPr>
              <w:t xml:space="preserve">- </w:t>
            </w:r>
            <w:r>
              <w:rPr>
                <w:rStyle w:val="IndexLink"/>
                <w:rtl w:val="true"/>
              </w:rPr>
              <w:t>اجراءات اولية</w:t>
            </w:r>
            <w:r>
              <w:rPr>
                <w:rStyle w:val="IndexLink"/>
                <w:rtl w:val="true"/>
              </w:rPr>
              <w:t>.</w:t>
              <w:tab/>
            </w:r>
            <w:r>
              <w:rPr>
                <w:rStyle w:val="IndexLink"/>
              </w:rPr>
              <w:t>67</w:t>
            </w:r>
          </w:hyperlink>
        </w:p>
        <w:p>
          <w:pPr>
            <w:pStyle w:val="Contents3"/>
            <w:tabs>
              <w:tab w:val="clear" w:pos="8459"/>
              <w:tab w:val="right" w:pos="9026" w:leader="dot"/>
            </w:tabs>
            <w:rPr/>
          </w:pPr>
          <w:hyperlink w:anchor="__RefHeading___Toc9110935_1280447820">
            <w:r>
              <w:rPr>
                <w:webHidden/>
                <w:rStyle w:val="IndexLink"/>
                <w:rtl w:val="true"/>
              </w:rPr>
              <w:t xml:space="preserve">ثانيا </w:t>
            </w:r>
            <w:r>
              <w:rPr>
                <w:rStyle w:val="IndexLink"/>
                <w:rtl w:val="true"/>
              </w:rPr>
              <w:t xml:space="preserve">- </w:t>
            </w:r>
            <w:r>
              <w:rPr>
                <w:rStyle w:val="IndexLink"/>
                <w:rtl w:val="true"/>
              </w:rPr>
              <w:t>بيت المال و الخراج والعمران</w:t>
            </w:r>
            <w:r>
              <w:rPr>
                <w:rStyle w:val="IndexLink"/>
                <w:rtl w:val="true"/>
              </w:rPr>
              <w:t>:</w:t>
              <w:tab/>
            </w:r>
            <w:r>
              <w:rPr>
                <w:rStyle w:val="IndexLink"/>
              </w:rPr>
              <w:t>71</w:t>
            </w:r>
          </w:hyperlink>
        </w:p>
        <w:p>
          <w:pPr>
            <w:pStyle w:val="Contents3"/>
            <w:tabs>
              <w:tab w:val="clear" w:pos="8459"/>
              <w:tab w:val="right" w:pos="9026" w:leader="dot"/>
            </w:tabs>
            <w:rPr/>
          </w:pPr>
          <w:hyperlink w:anchor="__RefHeading___Toc9110937_1280447820">
            <w:r>
              <w:rPr>
                <w:webHidden/>
                <w:rStyle w:val="IndexLink"/>
                <w:rtl w:val="true"/>
              </w:rPr>
              <w:t xml:space="preserve">ثالثا </w:t>
            </w:r>
            <w:r>
              <w:rPr>
                <w:rStyle w:val="IndexLink"/>
                <w:rtl w:val="true"/>
              </w:rPr>
              <w:t xml:space="preserve">- </w:t>
            </w:r>
            <w:r>
              <w:rPr>
                <w:rStyle w:val="IndexLink"/>
                <w:rtl w:val="true"/>
              </w:rPr>
              <w:t>اولوية العمران على جلب الخراج</w:t>
            </w:r>
            <w:r>
              <w:rPr>
                <w:rStyle w:val="IndexLink"/>
                <w:rtl w:val="true"/>
              </w:rPr>
              <w:t>:</w:t>
              <w:tab/>
            </w:r>
            <w:r>
              <w:rPr>
                <w:rStyle w:val="IndexLink"/>
              </w:rPr>
              <w:t>76</w:t>
            </w:r>
          </w:hyperlink>
        </w:p>
        <w:p>
          <w:pPr>
            <w:pStyle w:val="Contents3"/>
            <w:tabs>
              <w:tab w:val="clear" w:pos="8459"/>
              <w:tab w:val="right" w:pos="9026" w:leader="dot"/>
            </w:tabs>
            <w:rPr/>
          </w:pPr>
          <w:hyperlink w:anchor="__RefHeading___Toc9110939_1280447820">
            <w:r>
              <w:rPr>
                <w:webHidden/>
                <w:rStyle w:val="IndexLink"/>
                <w:rtl w:val="true"/>
              </w:rPr>
              <w:t>الخاتمة</w:t>
            </w:r>
            <w:r>
              <w:rPr>
                <w:rStyle w:val="IndexLink"/>
                <w:rtl w:val="true"/>
              </w:rPr>
              <w:tab/>
            </w:r>
            <w:r>
              <w:rPr>
                <w:rStyle w:val="IndexLink"/>
              </w:rPr>
              <w:t>80</w:t>
            </w:r>
          </w:hyperlink>
        </w:p>
        <w:p>
          <w:pPr>
            <w:pStyle w:val="Contents3"/>
            <w:tabs>
              <w:tab w:val="clear" w:pos="8459"/>
              <w:tab w:val="right" w:pos="9026" w:leader="dot"/>
            </w:tabs>
            <w:rPr/>
          </w:pPr>
          <w:hyperlink w:anchor="__RefHeading___Toc9110941_1280447820">
            <w:r>
              <w:rPr>
                <w:webHidden/>
                <w:rStyle w:val="IndexLink"/>
                <w:rtl w:val="true"/>
              </w:rPr>
              <w:t>الهوامش</w:t>
            </w:r>
            <w:r>
              <w:rPr>
                <w:rStyle w:val="IndexLink"/>
                <w:rtl w:val="true"/>
              </w:rPr>
              <w:tab/>
            </w:r>
            <w:r>
              <w:rPr>
                <w:rStyle w:val="IndexLink"/>
              </w:rPr>
              <w:t>82</w:t>
            </w:r>
          </w:hyperlink>
        </w:p>
        <w:p>
          <w:pPr>
            <w:pStyle w:val="Contents3"/>
            <w:tabs>
              <w:tab w:val="clear" w:pos="8459"/>
              <w:tab w:val="right" w:pos="9026" w:leader="dot"/>
            </w:tabs>
            <w:rPr/>
          </w:pPr>
          <w:hyperlink w:anchor="__RefHeading___Toc9110943_1280447820">
            <w:r>
              <w:rPr>
                <w:webHidden/>
                <w:rStyle w:val="IndexLink"/>
                <w:rtl w:val="true"/>
              </w:rPr>
              <w:t>المصادر والمراجع</w:t>
            </w:r>
            <w:r>
              <w:rPr>
                <w:rStyle w:val="IndexLink"/>
                <w:rtl w:val="true"/>
              </w:rPr>
              <w:t>:</w:t>
              <w:tab/>
            </w:r>
            <w:r>
              <w:rPr>
                <w:rStyle w:val="IndexLink"/>
              </w:rPr>
              <w:t>94</w:t>
            </w:r>
          </w:hyperlink>
        </w:p>
        <w:p>
          <w:pPr>
            <w:pStyle w:val="Contents2"/>
            <w:tabs>
              <w:tab w:val="clear" w:pos="8743"/>
              <w:tab w:val="right" w:pos="9026" w:leader="dot"/>
            </w:tabs>
            <w:rPr/>
          </w:pPr>
          <w:hyperlink w:anchor="__RefHeading___Toc9110945_1280447820">
            <w:r>
              <w:rPr>
                <w:webHidden/>
                <w:rStyle w:val="IndexLink"/>
                <w:rtl w:val="true"/>
              </w:rPr>
              <w:t xml:space="preserve">أسس النظام الجنائي الموضوعي الإسلامي في فكر الإمام علي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9110947_128044782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9110949_1280447820">
            <w:r>
              <w:rPr>
                <w:webHidden/>
                <w:rStyle w:val="IndexLink"/>
                <w:rtl w:val="true"/>
              </w:rPr>
              <w:t>المقدمة</w:t>
            </w:r>
            <w:r>
              <w:rPr>
                <w:rStyle w:val="IndexLink"/>
                <w:rtl w:val="true"/>
              </w:rPr>
              <w:t>:</w:t>
              <w:tab/>
            </w:r>
            <w:r>
              <w:rPr>
                <w:rStyle w:val="IndexLink"/>
              </w:rPr>
              <w:t>101</w:t>
            </w:r>
          </w:hyperlink>
        </w:p>
        <w:p>
          <w:pPr>
            <w:pStyle w:val="Contents3"/>
            <w:tabs>
              <w:tab w:val="clear" w:pos="8459"/>
              <w:tab w:val="right" w:pos="9026" w:leader="dot"/>
            </w:tabs>
            <w:rPr/>
          </w:pPr>
          <w:hyperlink w:anchor="__RefHeading___Toc9110951_1280447820">
            <w:r>
              <w:rPr>
                <w:webHidden/>
                <w:rStyle w:val="IndexLink"/>
                <w:rtl w:val="true"/>
              </w:rPr>
              <w:t>أهمية البحث</w:t>
            </w:r>
            <w:r>
              <w:rPr>
                <w:rStyle w:val="IndexLink"/>
                <w:rtl w:val="true"/>
              </w:rPr>
              <w:t>:</w:t>
              <w:tab/>
            </w:r>
            <w:r>
              <w:rPr>
                <w:rStyle w:val="IndexLink"/>
              </w:rPr>
              <w:t>102</w:t>
            </w:r>
          </w:hyperlink>
        </w:p>
        <w:p>
          <w:pPr>
            <w:pStyle w:val="Contents3"/>
            <w:tabs>
              <w:tab w:val="clear" w:pos="8459"/>
              <w:tab w:val="right" w:pos="9026" w:leader="dot"/>
            </w:tabs>
            <w:rPr/>
          </w:pPr>
          <w:hyperlink w:anchor="__RefHeading___Toc9110953_1280447820">
            <w:r>
              <w:rPr>
                <w:webHidden/>
                <w:rStyle w:val="IndexLink"/>
                <w:rtl w:val="true"/>
              </w:rPr>
              <w:t>مشكلة البحث</w:t>
            </w:r>
            <w:r>
              <w:rPr>
                <w:rStyle w:val="IndexLink"/>
                <w:rtl w:val="true"/>
              </w:rPr>
              <w:t>:</w:t>
              <w:tab/>
            </w:r>
            <w:r>
              <w:rPr>
                <w:rStyle w:val="IndexLink"/>
              </w:rPr>
              <w:t>102</w:t>
            </w:r>
          </w:hyperlink>
        </w:p>
        <w:p>
          <w:pPr>
            <w:pStyle w:val="Contents3"/>
            <w:tabs>
              <w:tab w:val="clear" w:pos="8459"/>
              <w:tab w:val="right" w:pos="9026" w:leader="dot"/>
            </w:tabs>
            <w:rPr/>
          </w:pPr>
          <w:hyperlink w:anchor="__RefHeading___Toc9110955_1280447820">
            <w:r>
              <w:rPr>
                <w:webHidden/>
                <w:rStyle w:val="IndexLink"/>
                <w:rtl w:val="true"/>
              </w:rPr>
              <w:t>أهداف البحث</w:t>
            </w:r>
            <w:r>
              <w:rPr>
                <w:rStyle w:val="IndexLink"/>
                <w:rtl w:val="true"/>
              </w:rPr>
              <w:t>:</w:t>
              <w:tab/>
            </w:r>
            <w:r>
              <w:rPr>
                <w:rStyle w:val="IndexLink"/>
              </w:rPr>
              <w:t>103</w:t>
            </w:r>
          </w:hyperlink>
        </w:p>
        <w:p>
          <w:pPr>
            <w:pStyle w:val="Contents3"/>
            <w:tabs>
              <w:tab w:val="clear" w:pos="8459"/>
              <w:tab w:val="right" w:pos="9026" w:leader="dot"/>
            </w:tabs>
            <w:rPr/>
          </w:pPr>
          <w:hyperlink w:anchor="__RefHeading___Toc9110957_1280447820">
            <w:r>
              <w:rPr>
                <w:webHidden/>
                <w:rStyle w:val="IndexLink"/>
                <w:rtl w:val="true"/>
              </w:rPr>
              <w:t>منهج البحث</w:t>
            </w:r>
            <w:r>
              <w:rPr>
                <w:rStyle w:val="IndexLink"/>
                <w:rtl w:val="true"/>
              </w:rPr>
              <w:t>:</w:t>
              <w:tab/>
            </w:r>
            <w:r>
              <w:rPr>
                <w:rStyle w:val="IndexLink"/>
              </w:rPr>
              <w:t>103</w:t>
            </w:r>
          </w:hyperlink>
        </w:p>
        <w:p>
          <w:pPr>
            <w:pStyle w:val="Contents3"/>
            <w:tabs>
              <w:tab w:val="clear" w:pos="8459"/>
              <w:tab w:val="right" w:pos="9026" w:leader="dot"/>
            </w:tabs>
            <w:rPr/>
          </w:pPr>
          <w:hyperlink w:anchor="__RefHeading___Toc9110959_1280447820">
            <w:r>
              <w:rPr>
                <w:webHidden/>
                <w:rStyle w:val="IndexLink"/>
                <w:rtl w:val="true"/>
              </w:rPr>
              <w:t>نطاق البحث</w:t>
            </w:r>
            <w:r>
              <w:rPr>
                <w:rStyle w:val="IndexLink"/>
                <w:rtl w:val="true"/>
              </w:rPr>
              <w:t>:</w:t>
              <w:tab/>
            </w:r>
            <w:r>
              <w:rPr>
                <w:rStyle w:val="IndexLink"/>
              </w:rPr>
              <w:t>103</w:t>
            </w:r>
          </w:hyperlink>
        </w:p>
        <w:p>
          <w:pPr>
            <w:pStyle w:val="Contents3"/>
            <w:tabs>
              <w:tab w:val="clear" w:pos="8459"/>
              <w:tab w:val="right" w:pos="9026" w:leader="dot"/>
            </w:tabs>
            <w:rPr/>
          </w:pPr>
          <w:hyperlink w:anchor="__RefHeading___Toc9110961_1280447820">
            <w:r>
              <w:rPr>
                <w:webHidden/>
                <w:rStyle w:val="IndexLink"/>
                <w:rtl w:val="true"/>
              </w:rPr>
              <w:t xml:space="preserve">المبحث الأول مبدأ الشرعية الجنائية في فكر الأمام علي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9110963_1280447820">
            <w:r>
              <w:rPr>
                <w:webHidden/>
                <w:rStyle w:val="IndexLink"/>
                <w:rtl w:val="true"/>
              </w:rPr>
              <w:t xml:space="preserve">المطلب الأول </w:t>
            </w:r>
            <w:r>
              <w:rPr>
                <w:rStyle w:val="IndexLink"/>
                <w:rtl w:val="true"/>
              </w:rPr>
              <w:t xml:space="preserve">/ </w:t>
            </w:r>
            <w:r>
              <w:rPr>
                <w:rStyle w:val="IndexLink"/>
                <w:rtl w:val="true"/>
              </w:rPr>
              <w:t>مفهوم مبدأ الشرعية الجنائية</w:t>
            </w:r>
            <w:r>
              <w:rPr>
                <w:rStyle w:val="IndexLink"/>
                <w:rtl w:val="true"/>
              </w:rPr>
              <w:tab/>
            </w:r>
            <w:r>
              <w:rPr>
                <w:rStyle w:val="IndexLink"/>
              </w:rPr>
              <w:t>104</w:t>
            </w:r>
          </w:hyperlink>
        </w:p>
        <w:p>
          <w:pPr>
            <w:pStyle w:val="Contents3"/>
            <w:tabs>
              <w:tab w:val="clear" w:pos="8459"/>
              <w:tab w:val="right" w:pos="9026" w:leader="dot"/>
            </w:tabs>
            <w:rPr/>
          </w:pPr>
          <w:hyperlink w:anchor="__RefHeading___Toc9110965_1280447820">
            <w:r>
              <w:rPr>
                <w:webHidden/>
                <w:rStyle w:val="IndexLink"/>
                <w:rtl w:val="true"/>
              </w:rPr>
              <w:t xml:space="preserve">الفرع الأول </w:t>
            </w:r>
            <w:r>
              <w:rPr>
                <w:rStyle w:val="IndexLink"/>
                <w:rtl w:val="true"/>
              </w:rPr>
              <w:t xml:space="preserve">/ </w:t>
            </w:r>
            <w:r>
              <w:rPr>
                <w:rStyle w:val="IndexLink"/>
                <w:rtl w:val="true"/>
              </w:rPr>
              <w:t>تعريف مبدأ الشرعية الجنائية</w:t>
            </w:r>
            <w:r>
              <w:rPr>
                <w:rStyle w:val="IndexLink"/>
                <w:rtl w:val="true"/>
              </w:rPr>
              <w:tab/>
            </w:r>
            <w:r>
              <w:rPr>
                <w:rStyle w:val="IndexLink"/>
              </w:rPr>
              <w:t>104</w:t>
            </w:r>
          </w:hyperlink>
        </w:p>
        <w:p>
          <w:pPr>
            <w:pStyle w:val="Contents3"/>
            <w:tabs>
              <w:tab w:val="clear" w:pos="8459"/>
              <w:tab w:val="right" w:pos="9026" w:leader="dot"/>
            </w:tabs>
            <w:rPr/>
          </w:pPr>
          <w:hyperlink w:anchor="__RefHeading___Toc9110967_1280447820">
            <w:r>
              <w:rPr>
                <w:webHidden/>
                <w:rStyle w:val="IndexLink"/>
                <w:rtl w:val="true"/>
              </w:rPr>
              <w:t xml:space="preserve">الفرع الثاني </w:t>
            </w:r>
            <w:r>
              <w:rPr>
                <w:rStyle w:val="IndexLink"/>
                <w:rtl w:val="true"/>
              </w:rPr>
              <w:t xml:space="preserve">/ </w:t>
            </w:r>
            <w:r>
              <w:rPr>
                <w:rStyle w:val="IndexLink"/>
                <w:rtl w:val="true"/>
              </w:rPr>
              <w:t>الأساس الشرعي لمبدأ الشرعية الجنائية</w:t>
            </w:r>
            <w:r>
              <w:rPr>
                <w:rStyle w:val="IndexLink"/>
                <w:rtl w:val="true"/>
              </w:rPr>
              <w:tab/>
            </w:r>
            <w:r>
              <w:rPr>
                <w:rStyle w:val="IndexLink"/>
              </w:rPr>
              <w:t>105</w:t>
            </w:r>
          </w:hyperlink>
        </w:p>
        <w:p>
          <w:pPr>
            <w:pStyle w:val="Contents3"/>
            <w:tabs>
              <w:tab w:val="clear" w:pos="8459"/>
              <w:tab w:val="right" w:pos="9026" w:leader="dot"/>
            </w:tabs>
            <w:rPr/>
          </w:pPr>
          <w:hyperlink w:anchor="__RefHeading___Toc9110969_1280447820">
            <w:r>
              <w:rPr>
                <w:webHidden/>
                <w:rStyle w:val="IndexLink"/>
                <w:rtl w:val="true"/>
              </w:rPr>
              <w:t>أولا</w:t>
            </w:r>
            <w:r>
              <w:rPr>
                <w:rStyle w:val="IndexLink"/>
                <w:rtl w:val="true"/>
              </w:rPr>
              <w:t xml:space="preserve">: </w:t>
            </w:r>
            <w:r>
              <w:rPr>
                <w:rStyle w:val="IndexLink"/>
                <w:rtl w:val="true"/>
              </w:rPr>
              <w:t>الأساس الشرعي للمبدأ في القرآن الكريم</w:t>
            </w:r>
            <w:r>
              <w:rPr>
                <w:rStyle w:val="IndexLink"/>
                <w:rtl w:val="true"/>
              </w:rPr>
              <w:t>.</w:t>
              <w:tab/>
            </w:r>
            <w:r>
              <w:rPr>
                <w:rStyle w:val="IndexLink"/>
              </w:rPr>
              <w:t>105</w:t>
            </w:r>
          </w:hyperlink>
        </w:p>
        <w:p>
          <w:pPr>
            <w:pStyle w:val="Contents3"/>
            <w:tabs>
              <w:tab w:val="clear" w:pos="8459"/>
              <w:tab w:val="right" w:pos="9026" w:leader="dot"/>
            </w:tabs>
            <w:rPr/>
          </w:pPr>
          <w:hyperlink w:anchor="__RefHeading___Toc9110971_1280447820">
            <w:r>
              <w:rPr>
                <w:webHidden/>
                <w:rStyle w:val="IndexLink"/>
                <w:rtl w:val="true"/>
              </w:rPr>
              <w:t>ثانيا</w:t>
            </w:r>
            <w:r>
              <w:rPr>
                <w:rStyle w:val="IndexLink"/>
                <w:rtl w:val="true"/>
              </w:rPr>
              <w:t xml:space="preserve">: </w:t>
            </w:r>
            <w:r>
              <w:rPr>
                <w:rStyle w:val="IndexLink"/>
                <w:rtl w:val="true"/>
              </w:rPr>
              <w:t>الأساس الشرعي للمبدأ في السنة النبوية الشريفة</w:t>
            </w:r>
            <w:r>
              <w:rPr>
                <w:rStyle w:val="IndexLink"/>
                <w:rtl w:val="true"/>
              </w:rPr>
              <w:t>.</w:t>
              <w:tab/>
            </w:r>
            <w:r>
              <w:rPr>
                <w:rStyle w:val="IndexLink"/>
              </w:rPr>
              <w:t>106</w:t>
            </w:r>
          </w:hyperlink>
        </w:p>
        <w:p>
          <w:pPr>
            <w:pStyle w:val="Contents3"/>
            <w:tabs>
              <w:tab w:val="clear" w:pos="8459"/>
              <w:tab w:val="right" w:pos="9026" w:leader="dot"/>
            </w:tabs>
            <w:rPr/>
          </w:pPr>
          <w:hyperlink w:anchor="__RefHeading___Toc9110973_1280447820">
            <w:r>
              <w:rPr>
                <w:webHidden/>
                <w:rStyle w:val="IndexLink"/>
                <w:rtl w:val="true"/>
              </w:rPr>
              <w:t xml:space="preserve">الفرع الثالث </w:t>
            </w:r>
            <w:r>
              <w:rPr>
                <w:rStyle w:val="IndexLink"/>
                <w:rtl w:val="true"/>
              </w:rPr>
              <w:t xml:space="preserve">/ </w:t>
            </w:r>
            <w:r>
              <w:rPr>
                <w:rStyle w:val="IndexLink"/>
                <w:rtl w:val="true"/>
              </w:rPr>
              <w:t>مبدأ الشرعية الجنائية في فكر الإمام علي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9110975_1280447820">
            <w:r>
              <w:rPr>
                <w:webHidden/>
                <w:rStyle w:val="IndexLink"/>
                <w:rtl w:val="true"/>
              </w:rPr>
              <w:t xml:space="preserve">المطلب الثاني </w:t>
            </w:r>
            <w:r>
              <w:rPr>
                <w:rStyle w:val="IndexLink"/>
                <w:rtl w:val="true"/>
              </w:rPr>
              <w:t xml:space="preserve">/ </w:t>
            </w:r>
            <w:r>
              <w:rPr>
                <w:rStyle w:val="IndexLink"/>
                <w:rtl w:val="true"/>
              </w:rPr>
              <w:t>مبدأ عدم الرجعية في القانون الجنائي في فكر الأمام علي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9110977_1280447820">
            <w:r>
              <w:rPr>
                <w:webHidden/>
                <w:rStyle w:val="IndexLink"/>
                <w:rtl w:val="true"/>
              </w:rPr>
              <w:t xml:space="preserve">الفرع الأول </w:t>
            </w:r>
            <w:r>
              <w:rPr>
                <w:rStyle w:val="IndexLink"/>
                <w:rtl w:val="true"/>
              </w:rPr>
              <w:t xml:space="preserve">/ </w:t>
            </w:r>
            <w:r>
              <w:rPr>
                <w:rStyle w:val="IndexLink"/>
                <w:rtl w:val="true"/>
              </w:rPr>
              <w:t xml:space="preserve">مفهوم مبدأ عدم رجعية القانون الجنائي </w:t>
            </w:r>
            <w:r>
              <w:rPr>
                <w:rStyle w:val="IndexLink"/>
                <w:rtl w:val="true"/>
              </w:rPr>
              <w:t xml:space="preserve">- </w:t>
            </w:r>
            <w:r>
              <w:rPr>
                <w:rStyle w:val="IndexLink"/>
                <w:rtl w:val="true"/>
              </w:rPr>
              <w:t xml:space="preserve">الموضوعي </w:t>
            </w:r>
            <w:r>
              <w:rPr>
                <w:rStyle w:val="IndexLink"/>
                <w:rtl w:val="true"/>
              </w:rPr>
              <w:t>-</w:t>
              <w:tab/>
            </w:r>
            <w:r>
              <w:rPr>
                <w:rStyle w:val="IndexLink"/>
              </w:rPr>
              <w:t>107</w:t>
            </w:r>
          </w:hyperlink>
        </w:p>
        <w:p>
          <w:pPr>
            <w:pStyle w:val="Contents3"/>
            <w:tabs>
              <w:tab w:val="clear" w:pos="8459"/>
              <w:tab w:val="right" w:pos="9026" w:leader="dot"/>
            </w:tabs>
            <w:rPr/>
          </w:pPr>
          <w:hyperlink w:anchor="__RefHeading___Toc9110979_1280447820">
            <w:r>
              <w:rPr>
                <w:webHidden/>
                <w:rStyle w:val="IndexLink"/>
                <w:rtl w:val="true"/>
              </w:rPr>
              <w:t>الفرع الثاني</w:t>
            </w:r>
            <w:r>
              <w:rPr>
                <w:rStyle w:val="IndexLink"/>
                <w:rtl w:val="true"/>
              </w:rPr>
              <w:t xml:space="preserve">/ </w:t>
            </w:r>
            <w:r>
              <w:rPr>
                <w:rStyle w:val="IndexLink"/>
                <w:rtl w:val="true"/>
              </w:rPr>
              <w:t>الأساس الشرعي لمبدأ عدم الرجعية</w:t>
            </w:r>
            <w:r>
              <w:rPr>
                <w:rStyle w:val="IndexLink"/>
                <w:rtl w:val="true"/>
              </w:rPr>
              <w:tab/>
            </w:r>
            <w:r>
              <w:rPr>
                <w:rStyle w:val="IndexLink"/>
              </w:rPr>
              <w:t>108</w:t>
            </w:r>
          </w:hyperlink>
        </w:p>
        <w:p>
          <w:pPr>
            <w:pStyle w:val="Contents3"/>
            <w:tabs>
              <w:tab w:val="clear" w:pos="8459"/>
              <w:tab w:val="right" w:pos="9026" w:leader="dot"/>
            </w:tabs>
            <w:rPr/>
          </w:pPr>
          <w:hyperlink w:anchor="__RefHeading___Toc9110981_1280447820">
            <w:r>
              <w:rPr>
                <w:webHidden/>
                <w:rStyle w:val="IndexLink"/>
                <w:rtl w:val="true"/>
              </w:rPr>
              <w:t>أولا</w:t>
            </w:r>
            <w:r>
              <w:rPr>
                <w:rStyle w:val="IndexLink"/>
                <w:rtl w:val="true"/>
              </w:rPr>
              <w:t xml:space="preserve">: </w:t>
            </w:r>
            <w:r>
              <w:rPr>
                <w:rStyle w:val="IndexLink"/>
                <w:rtl w:val="true"/>
              </w:rPr>
              <w:t>الأساس الشرعي في القرآن الكريم</w:t>
            </w:r>
            <w:r>
              <w:rPr>
                <w:rStyle w:val="IndexLink"/>
                <w:rtl w:val="true"/>
              </w:rPr>
              <w:t>:</w:t>
              <w:tab/>
            </w:r>
            <w:r>
              <w:rPr>
                <w:rStyle w:val="IndexLink"/>
              </w:rPr>
              <w:t>108</w:t>
            </w:r>
          </w:hyperlink>
        </w:p>
        <w:p>
          <w:pPr>
            <w:pStyle w:val="Contents3"/>
            <w:tabs>
              <w:tab w:val="clear" w:pos="8459"/>
              <w:tab w:val="right" w:pos="9026" w:leader="dot"/>
            </w:tabs>
            <w:rPr/>
          </w:pPr>
          <w:hyperlink w:anchor="__RefHeading___Toc9110983_1280447820">
            <w:r>
              <w:rPr>
                <w:webHidden/>
                <w:rStyle w:val="IndexLink"/>
                <w:rtl w:val="true"/>
              </w:rPr>
              <w:t>ثانياً</w:t>
            </w:r>
            <w:r>
              <w:rPr>
                <w:rStyle w:val="IndexLink"/>
                <w:rtl w:val="true"/>
              </w:rPr>
              <w:t xml:space="preserve">: </w:t>
            </w:r>
            <w:r>
              <w:rPr>
                <w:rStyle w:val="IndexLink"/>
                <w:rtl w:val="true"/>
              </w:rPr>
              <w:t>الأساس الشرعي للمبدأ في السنة النبوية الشريفة</w:t>
            </w:r>
            <w:r>
              <w:rPr>
                <w:rStyle w:val="IndexLink"/>
                <w:rtl w:val="true"/>
              </w:rPr>
              <w:t>.</w:t>
              <w:tab/>
            </w:r>
            <w:r>
              <w:rPr>
                <w:rStyle w:val="IndexLink"/>
              </w:rPr>
              <w:t>109</w:t>
            </w:r>
          </w:hyperlink>
        </w:p>
        <w:p>
          <w:pPr>
            <w:pStyle w:val="Contents3"/>
            <w:tabs>
              <w:tab w:val="clear" w:pos="8459"/>
              <w:tab w:val="right" w:pos="9026" w:leader="dot"/>
            </w:tabs>
            <w:rPr/>
          </w:pPr>
          <w:hyperlink w:anchor="__RefHeading___Toc9110985_1280447820">
            <w:r>
              <w:rPr>
                <w:webHidden/>
                <w:rStyle w:val="IndexLink"/>
                <w:rtl w:val="true"/>
              </w:rPr>
              <w:t xml:space="preserve">الفرع الثالث </w:t>
            </w:r>
            <w:r>
              <w:rPr>
                <w:rStyle w:val="IndexLink"/>
                <w:rtl w:val="true"/>
              </w:rPr>
              <w:t xml:space="preserve">/ </w:t>
            </w:r>
            <w:r>
              <w:rPr>
                <w:rStyle w:val="IndexLink"/>
                <w:rtl w:val="true"/>
              </w:rPr>
              <w:t xml:space="preserve">مبدأ عدم رجعية القانون الجنائي في فكر الإمام علي </w:t>
            </w:r>
            <w:r>
              <w:rPr>
                <w:rStyle w:val="IndexLink"/>
                <w:rtl w:val="true"/>
              </w:rPr>
              <w:t>(</w:t>
            </w:r>
            <w:r>
              <w:rPr>
                <w:rStyle w:val="IndexLink"/>
                <w:rtl w:val="true"/>
              </w:rPr>
              <w:t>عليه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9110987_1280447820">
            <w:r>
              <w:rPr>
                <w:webHidden/>
                <w:rStyle w:val="IndexLink"/>
                <w:rtl w:val="true"/>
              </w:rPr>
              <w:t>المبحث الثاني أركان الجريمة في فكر الإمام علي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9110989_1280447820">
            <w:r>
              <w:rPr>
                <w:webHidden/>
                <w:rStyle w:val="IndexLink"/>
                <w:rtl w:val="true"/>
              </w:rPr>
              <w:t xml:space="preserve">المطلب الأول </w:t>
            </w:r>
            <w:r>
              <w:rPr>
                <w:rStyle w:val="IndexLink"/>
                <w:rtl w:val="true"/>
              </w:rPr>
              <w:t xml:space="preserve">/ </w:t>
            </w:r>
            <w:r>
              <w:rPr>
                <w:rStyle w:val="IndexLink"/>
                <w:rtl w:val="true"/>
              </w:rPr>
              <w:t>ماهية أركان الجريمة في فكر الإمام علي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9110991_1280447820">
            <w:r>
              <w:rPr>
                <w:webHidden/>
                <w:rStyle w:val="IndexLink"/>
                <w:rtl w:val="true"/>
              </w:rPr>
              <w:t xml:space="preserve">الفرع الأول </w:t>
            </w:r>
            <w:r>
              <w:rPr>
                <w:rStyle w:val="IndexLink"/>
                <w:rtl w:val="true"/>
              </w:rPr>
              <w:t xml:space="preserve">/ </w:t>
            </w:r>
            <w:r>
              <w:rPr>
                <w:rStyle w:val="IndexLink"/>
                <w:rtl w:val="true"/>
              </w:rPr>
              <w:t>مفهوم أركان الجريمة</w:t>
            </w:r>
            <w:r>
              <w:rPr>
                <w:rStyle w:val="IndexLink"/>
                <w:rtl w:val="true"/>
              </w:rPr>
              <w:tab/>
            </w:r>
            <w:r>
              <w:rPr>
                <w:rStyle w:val="IndexLink"/>
              </w:rPr>
              <w:t>112</w:t>
            </w:r>
          </w:hyperlink>
        </w:p>
        <w:p>
          <w:pPr>
            <w:pStyle w:val="Contents3"/>
            <w:tabs>
              <w:tab w:val="clear" w:pos="8459"/>
              <w:tab w:val="right" w:pos="9026" w:leader="dot"/>
            </w:tabs>
            <w:rPr/>
          </w:pPr>
          <w:hyperlink w:anchor="__RefHeading___Toc9110993_1280447820">
            <w:r>
              <w:rPr>
                <w:webHidden/>
                <w:rStyle w:val="IndexLink"/>
                <w:rtl w:val="true"/>
              </w:rPr>
              <w:t xml:space="preserve">الفرع الثاني </w:t>
            </w:r>
            <w:r>
              <w:rPr>
                <w:rStyle w:val="IndexLink"/>
                <w:rtl w:val="true"/>
              </w:rPr>
              <w:t xml:space="preserve">/ </w:t>
            </w:r>
            <w:r>
              <w:rPr>
                <w:rStyle w:val="IndexLink"/>
                <w:rtl w:val="true"/>
              </w:rPr>
              <w:t>الأساس الشرعي لأركان الجريمة</w:t>
            </w:r>
            <w:r>
              <w:rPr>
                <w:rStyle w:val="IndexLink"/>
                <w:rtl w:val="true"/>
              </w:rPr>
              <w:tab/>
            </w:r>
            <w:r>
              <w:rPr>
                <w:rStyle w:val="IndexLink"/>
              </w:rPr>
              <w:t>113</w:t>
            </w:r>
          </w:hyperlink>
        </w:p>
        <w:p>
          <w:pPr>
            <w:pStyle w:val="Contents3"/>
            <w:tabs>
              <w:tab w:val="clear" w:pos="8459"/>
              <w:tab w:val="right" w:pos="9026" w:leader="dot"/>
            </w:tabs>
            <w:rPr/>
          </w:pPr>
          <w:hyperlink w:anchor="__RefHeading___Toc9110995_1280447820">
            <w:r>
              <w:rPr>
                <w:webHidden/>
                <w:rStyle w:val="IndexLink"/>
                <w:rtl w:val="true"/>
              </w:rPr>
              <w:t>أولا</w:t>
            </w:r>
            <w:r>
              <w:rPr>
                <w:rStyle w:val="IndexLink"/>
                <w:rtl w:val="true"/>
              </w:rPr>
              <w:t xml:space="preserve">: </w:t>
            </w:r>
            <w:r>
              <w:rPr>
                <w:rStyle w:val="IndexLink"/>
                <w:rtl w:val="true"/>
              </w:rPr>
              <w:t>الأساس الشرعي لأركان الجريمة في القرآن الكريم</w:t>
            </w:r>
            <w:r>
              <w:rPr>
                <w:rStyle w:val="IndexLink"/>
                <w:rtl w:val="true"/>
              </w:rPr>
              <w:t>.</w:t>
              <w:tab/>
            </w:r>
            <w:r>
              <w:rPr>
                <w:rStyle w:val="IndexLink"/>
              </w:rPr>
              <w:t>113</w:t>
            </w:r>
          </w:hyperlink>
        </w:p>
        <w:p>
          <w:pPr>
            <w:pStyle w:val="Contents3"/>
            <w:tabs>
              <w:tab w:val="clear" w:pos="8459"/>
              <w:tab w:val="right" w:pos="9026" w:leader="dot"/>
            </w:tabs>
            <w:rPr/>
          </w:pPr>
          <w:hyperlink w:anchor="__RefHeading___Toc9110997_1280447820">
            <w:r>
              <w:rPr>
                <w:webHidden/>
                <w:rStyle w:val="IndexLink"/>
                <w:rtl w:val="true"/>
              </w:rPr>
              <w:t>ثانيا</w:t>
            </w:r>
            <w:r>
              <w:rPr>
                <w:rStyle w:val="IndexLink"/>
                <w:rtl w:val="true"/>
              </w:rPr>
              <w:t xml:space="preserve">: </w:t>
            </w:r>
            <w:r>
              <w:rPr>
                <w:rStyle w:val="IndexLink"/>
                <w:rtl w:val="true"/>
              </w:rPr>
              <w:t>الأساس الشرعي لأركان الجريمة في السنة النبوية الشريفة</w:t>
            </w:r>
            <w:r>
              <w:rPr>
                <w:rStyle w:val="IndexLink"/>
                <w:rtl w:val="true"/>
              </w:rPr>
              <w:t>.</w:t>
              <w:tab/>
            </w:r>
            <w:r>
              <w:rPr>
                <w:rStyle w:val="IndexLink"/>
              </w:rPr>
              <w:t>114</w:t>
            </w:r>
          </w:hyperlink>
        </w:p>
        <w:p>
          <w:pPr>
            <w:pStyle w:val="Contents3"/>
            <w:tabs>
              <w:tab w:val="clear" w:pos="8459"/>
              <w:tab w:val="right" w:pos="9026" w:leader="dot"/>
            </w:tabs>
            <w:rPr/>
          </w:pPr>
          <w:hyperlink w:anchor="__RefHeading___Toc9110999_1280447820">
            <w:r>
              <w:rPr>
                <w:webHidden/>
                <w:rStyle w:val="IndexLink"/>
                <w:rtl w:val="true"/>
              </w:rPr>
              <w:t xml:space="preserve">الفرع الثالث </w:t>
            </w:r>
            <w:r>
              <w:rPr>
                <w:rStyle w:val="IndexLink"/>
                <w:rtl w:val="true"/>
              </w:rPr>
              <w:t xml:space="preserve">/ </w:t>
            </w:r>
            <w:r>
              <w:rPr>
                <w:rStyle w:val="IndexLink"/>
                <w:rtl w:val="true"/>
              </w:rPr>
              <w:t>تطبيقات أركان الجريمة في فكر الإمام علي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9111001_1280447820">
            <w:r>
              <w:rPr>
                <w:webHidden/>
                <w:rStyle w:val="IndexLink"/>
                <w:rtl w:val="true"/>
              </w:rPr>
              <w:t xml:space="preserve">المطلب الثاني </w:t>
            </w:r>
            <w:r>
              <w:rPr>
                <w:rStyle w:val="IndexLink"/>
                <w:rtl w:val="true"/>
              </w:rPr>
              <w:t xml:space="preserve">/ </w:t>
            </w:r>
            <w:r>
              <w:rPr>
                <w:rStyle w:val="IndexLink"/>
                <w:rtl w:val="true"/>
              </w:rPr>
              <w:t>أسباب الإباحة في فكر الإمام علي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9111003_1280447820">
            <w:r>
              <w:rPr>
                <w:webHidden/>
                <w:rStyle w:val="IndexLink"/>
                <w:rtl w:val="true"/>
              </w:rPr>
              <w:t xml:space="preserve">الفرع الأول </w:t>
            </w:r>
            <w:r>
              <w:rPr>
                <w:rStyle w:val="IndexLink"/>
                <w:rtl w:val="true"/>
              </w:rPr>
              <w:t xml:space="preserve">/ </w:t>
            </w:r>
            <w:r>
              <w:rPr>
                <w:rStyle w:val="IndexLink"/>
                <w:rtl w:val="true"/>
              </w:rPr>
              <w:t>تعريف أسباب الإباحة</w:t>
            </w:r>
            <w:r>
              <w:rPr>
                <w:rStyle w:val="IndexLink"/>
                <w:rtl w:val="true"/>
              </w:rPr>
              <w:tab/>
            </w:r>
            <w:r>
              <w:rPr>
                <w:rStyle w:val="IndexLink"/>
              </w:rPr>
              <w:t>115</w:t>
            </w:r>
          </w:hyperlink>
        </w:p>
        <w:p>
          <w:pPr>
            <w:pStyle w:val="Contents3"/>
            <w:tabs>
              <w:tab w:val="clear" w:pos="8459"/>
              <w:tab w:val="right" w:pos="9026" w:leader="dot"/>
            </w:tabs>
            <w:rPr/>
          </w:pPr>
          <w:hyperlink w:anchor="__RefHeading___Toc9111005_1280447820">
            <w:r>
              <w:rPr>
                <w:webHidden/>
                <w:rStyle w:val="IndexLink"/>
                <w:rtl w:val="true"/>
              </w:rPr>
              <w:t xml:space="preserve">الفرع الثاني </w:t>
            </w:r>
            <w:r>
              <w:rPr>
                <w:rStyle w:val="IndexLink"/>
                <w:rtl w:val="true"/>
              </w:rPr>
              <w:t xml:space="preserve">/ </w:t>
            </w:r>
            <w:r>
              <w:rPr>
                <w:rStyle w:val="IndexLink"/>
                <w:rtl w:val="true"/>
              </w:rPr>
              <w:t>الأساس الشرعي لأسباب الإباحة</w:t>
            </w:r>
            <w:r>
              <w:rPr>
                <w:rStyle w:val="IndexLink"/>
                <w:rtl w:val="true"/>
              </w:rPr>
              <w:tab/>
            </w:r>
            <w:r>
              <w:rPr>
                <w:rStyle w:val="IndexLink"/>
              </w:rPr>
              <w:t>116</w:t>
            </w:r>
          </w:hyperlink>
        </w:p>
        <w:p>
          <w:pPr>
            <w:pStyle w:val="Contents3"/>
            <w:tabs>
              <w:tab w:val="clear" w:pos="8459"/>
              <w:tab w:val="right" w:pos="9026" w:leader="dot"/>
            </w:tabs>
            <w:rPr/>
          </w:pPr>
          <w:hyperlink w:anchor="__RefHeading___Toc9111007_1280447820">
            <w:r>
              <w:rPr>
                <w:webHidden/>
                <w:rStyle w:val="IndexLink"/>
                <w:rtl w:val="true"/>
              </w:rPr>
              <w:t>أولا</w:t>
            </w:r>
            <w:r>
              <w:rPr>
                <w:rStyle w:val="IndexLink"/>
                <w:rtl w:val="true"/>
              </w:rPr>
              <w:t xml:space="preserve">: </w:t>
            </w:r>
            <w:r>
              <w:rPr>
                <w:rStyle w:val="IndexLink"/>
                <w:rtl w:val="true"/>
              </w:rPr>
              <w:t>الأساس الشرعي لأسباب الإباحة في القرآن الكريم</w:t>
            </w:r>
            <w:r>
              <w:rPr>
                <w:rStyle w:val="IndexLink"/>
                <w:rtl w:val="true"/>
              </w:rPr>
              <w:t>.</w:t>
              <w:tab/>
            </w:r>
            <w:r>
              <w:rPr>
                <w:rStyle w:val="IndexLink"/>
              </w:rPr>
              <w:t>116</w:t>
            </w:r>
          </w:hyperlink>
        </w:p>
        <w:p>
          <w:pPr>
            <w:pStyle w:val="Contents3"/>
            <w:tabs>
              <w:tab w:val="clear" w:pos="8459"/>
              <w:tab w:val="right" w:pos="9026" w:leader="dot"/>
            </w:tabs>
            <w:rPr/>
          </w:pPr>
          <w:hyperlink w:anchor="__RefHeading___Toc9111009_1280447820">
            <w:r>
              <w:rPr>
                <w:webHidden/>
                <w:rStyle w:val="IndexLink"/>
                <w:rtl w:val="true"/>
              </w:rPr>
              <w:t>ثانيا</w:t>
            </w:r>
            <w:r>
              <w:rPr>
                <w:rStyle w:val="IndexLink"/>
                <w:rtl w:val="true"/>
              </w:rPr>
              <w:t xml:space="preserve">: </w:t>
            </w:r>
            <w:r>
              <w:rPr>
                <w:rStyle w:val="IndexLink"/>
                <w:rtl w:val="true"/>
              </w:rPr>
              <w:t>الأساس الشرعي لأسباب الإباحة في السنة النبوية الشريفة</w:t>
            </w:r>
            <w:r>
              <w:rPr>
                <w:rStyle w:val="IndexLink"/>
                <w:rtl w:val="true"/>
              </w:rPr>
              <w:t>.</w:t>
              <w:tab/>
            </w:r>
            <w:r>
              <w:rPr>
                <w:rStyle w:val="IndexLink"/>
              </w:rPr>
              <w:t>117</w:t>
            </w:r>
          </w:hyperlink>
        </w:p>
        <w:p>
          <w:pPr>
            <w:pStyle w:val="Contents3"/>
            <w:tabs>
              <w:tab w:val="clear" w:pos="8459"/>
              <w:tab w:val="right" w:pos="9026" w:leader="dot"/>
            </w:tabs>
            <w:rPr/>
          </w:pPr>
          <w:hyperlink w:anchor="__RefHeading___Toc9111011_1280447820">
            <w:r>
              <w:rPr>
                <w:webHidden/>
                <w:rStyle w:val="IndexLink"/>
                <w:rtl w:val="true"/>
              </w:rPr>
              <w:t xml:space="preserve">الفرع الثالث </w:t>
            </w:r>
            <w:r>
              <w:rPr>
                <w:rStyle w:val="IndexLink"/>
                <w:rtl w:val="true"/>
              </w:rPr>
              <w:t xml:space="preserve">/ </w:t>
            </w:r>
            <w:r>
              <w:rPr>
                <w:rStyle w:val="IndexLink"/>
                <w:rtl w:val="true"/>
              </w:rPr>
              <w:t>تطبيقات أسباب الإباحة عند الإمام علي عليه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111013_1280447820">
            <w:r>
              <w:rPr>
                <w:webHidden/>
                <w:rStyle w:val="IndexLink"/>
                <w:rtl w:val="true"/>
              </w:rPr>
              <w:t>أولاً</w:t>
            </w:r>
            <w:r>
              <w:rPr>
                <w:rStyle w:val="IndexLink"/>
                <w:rtl w:val="true"/>
              </w:rPr>
              <w:t xml:space="preserve">: </w:t>
            </w:r>
            <w:r>
              <w:rPr>
                <w:rStyle w:val="IndexLink"/>
                <w:rtl w:val="true"/>
              </w:rPr>
              <w:t>حق الدفاع الشرعي</w:t>
            </w:r>
            <w:r>
              <w:rPr>
                <w:rStyle w:val="IndexLink"/>
                <w:rtl w:val="true"/>
              </w:rPr>
              <w:t>:</w:t>
              <w:tab/>
            </w:r>
            <w:r>
              <w:rPr>
                <w:rStyle w:val="IndexLink"/>
              </w:rPr>
              <w:t>118</w:t>
            </w:r>
          </w:hyperlink>
        </w:p>
        <w:p>
          <w:pPr>
            <w:pStyle w:val="Contents3"/>
            <w:tabs>
              <w:tab w:val="clear" w:pos="8459"/>
              <w:tab w:val="right" w:pos="9026" w:leader="dot"/>
            </w:tabs>
            <w:rPr/>
          </w:pPr>
          <w:hyperlink w:anchor="__RefHeading___Toc9111015_1280447820">
            <w:r>
              <w:rPr>
                <w:webHidden/>
                <w:rStyle w:val="IndexLink"/>
                <w:rtl w:val="true"/>
              </w:rPr>
              <w:t>ثانيا</w:t>
            </w:r>
            <w:r>
              <w:rPr>
                <w:rStyle w:val="IndexLink"/>
                <w:rtl w:val="true"/>
              </w:rPr>
              <w:t xml:space="preserve">: </w:t>
            </w:r>
            <w:r>
              <w:rPr>
                <w:rStyle w:val="IndexLink"/>
                <w:rtl w:val="true"/>
              </w:rPr>
              <w:t>استعمال الحق</w:t>
            </w:r>
            <w:r>
              <w:rPr>
                <w:rStyle w:val="IndexLink"/>
                <w:rtl w:val="true"/>
              </w:rPr>
              <w:t>.</w:t>
              <w:tab/>
            </w:r>
            <w:r>
              <w:rPr>
                <w:rStyle w:val="IndexLink"/>
              </w:rPr>
              <w:t>118</w:t>
            </w:r>
          </w:hyperlink>
        </w:p>
        <w:p>
          <w:pPr>
            <w:pStyle w:val="Contents3"/>
            <w:tabs>
              <w:tab w:val="clear" w:pos="8459"/>
              <w:tab w:val="right" w:pos="9026" w:leader="dot"/>
            </w:tabs>
            <w:rPr/>
          </w:pPr>
          <w:hyperlink w:anchor="__RefHeading___Toc9111017_1280447820">
            <w:r>
              <w:rPr>
                <w:webHidden/>
                <w:rStyle w:val="IndexLink"/>
                <w:rtl w:val="true"/>
              </w:rPr>
              <w:t>ثالثاً</w:t>
            </w:r>
            <w:r>
              <w:rPr>
                <w:rStyle w:val="IndexLink"/>
                <w:rtl w:val="true"/>
              </w:rPr>
              <w:t xml:space="preserve">: </w:t>
            </w:r>
            <w:r>
              <w:rPr>
                <w:rStyle w:val="IndexLink"/>
                <w:rtl w:val="true"/>
              </w:rPr>
              <w:t>أداء الواجب</w:t>
            </w:r>
            <w:r>
              <w:rPr>
                <w:rStyle w:val="IndexLink"/>
                <w:rtl w:val="true"/>
              </w:rPr>
              <w:t>.</w:t>
              <w:tab/>
            </w:r>
            <w:r>
              <w:rPr>
                <w:rStyle w:val="IndexLink"/>
              </w:rPr>
              <w:t>118</w:t>
            </w:r>
          </w:hyperlink>
        </w:p>
        <w:p>
          <w:pPr>
            <w:pStyle w:val="Contents3"/>
            <w:tabs>
              <w:tab w:val="clear" w:pos="8459"/>
              <w:tab w:val="right" w:pos="9026" w:leader="dot"/>
            </w:tabs>
            <w:rPr/>
          </w:pPr>
          <w:hyperlink w:anchor="__RefHeading___Toc9111019_1280447820">
            <w:r>
              <w:rPr>
                <w:webHidden/>
                <w:rStyle w:val="IndexLink"/>
                <w:rtl w:val="true"/>
              </w:rPr>
              <w:t>المبحث الثالث المسؤولية الجزائية في فكر الإمام علي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9111021_1280447820">
            <w:r>
              <w:rPr>
                <w:webHidden/>
                <w:rStyle w:val="IndexLink"/>
                <w:rtl w:val="true"/>
              </w:rPr>
              <w:t xml:space="preserve">المطلب الأول </w:t>
            </w:r>
            <w:r>
              <w:rPr>
                <w:rStyle w:val="IndexLink"/>
                <w:rtl w:val="true"/>
              </w:rPr>
              <w:t xml:space="preserve">/ </w:t>
            </w:r>
            <w:r>
              <w:rPr>
                <w:rStyle w:val="IndexLink"/>
                <w:rtl w:val="true"/>
              </w:rPr>
              <w:t>أساس المسؤولية الجنائية في فكر الإمام علي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9111023_1280447820">
            <w:r>
              <w:rPr>
                <w:webHidden/>
                <w:rStyle w:val="IndexLink"/>
                <w:rtl w:val="true"/>
              </w:rPr>
              <w:t xml:space="preserve">الفرع الأول </w:t>
            </w:r>
            <w:r>
              <w:rPr>
                <w:rStyle w:val="IndexLink"/>
                <w:rtl w:val="true"/>
              </w:rPr>
              <w:t xml:space="preserve">/ </w:t>
            </w:r>
            <w:r>
              <w:rPr>
                <w:rStyle w:val="IndexLink"/>
                <w:rtl w:val="true"/>
              </w:rPr>
              <w:t>تعريف المسؤولية الجزائية</w:t>
            </w:r>
            <w:r>
              <w:rPr>
                <w:rStyle w:val="IndexLink"/>
                <w:rtl w:val="true"/>
              </w:rPr>
              <w:tab/>
            </w:r>
            <w:r>
              <w:rPr>
                <w:rStyle w:val="IndexLink"/>
              </w:rPr>
              <w:t>119</w:t>
            </w:r>
          </w:hyperlink>
        </w:p>
        <w:p>
          <w:pPr>
            <w:pStyle w:val="Contents3"/>
            <w:tabs>
              <w:tab w:val="clear" w:pos="8459"/>
              <w:tab w:val="right" w:pos="9026" w:leader="dot"/>
            </w:tabs>
            <w:rPr/>
          </w:pPr>
          <w:hyperlink w:anchor="__RefHeading___Toc9111025_1280447820">
            <w:r>
              <w:rPr>
                <w:webHidden/>
                <w:rStyle w:val="IndexLink"/>
                <w:rtl w:val="true"/>
              </w:rPr>
              <w:t xml:space="preserve">الفرع الثاني </w:t>
            </w:r>
            <w:r>
              <w:rPr>
                <w:rStyle w:val="IndexLink"/>
                <w:rtl w:val="true"/>
              </w:rPr>
              <w:t xml:space="preserve">/ </w:t>
            </w:r>
            <w:r>
              <w:rPr>
                <w:rStyle w:val="IndexLink"/>
                <w:rtl w:val="true"/>
              </w:rPr>
              <w:t>أساس المسؤولية الجنائية في الفكر الإسلامي</w:t>
            </w:r>
            <w:r>
              <w:rPr>
                <w:rStyle w:val="IndexLink"/>
                <w:rtl w:val="true"/>
              </w:rPr>
              <w:tab/>
            </w:r>
            <w:r>
              <w:rPr>
                <w:rStyle w:val="IndexLink"/>
              </w:rPr>
              <w:t>120</w:t>
            </w:r>
          </w:hyperlink>
        </w:p>
        <w:p>
          <w:pPr>
            <w:pStyle w:val="Contents3"/>
            <w:tabs>
              <w:tab w:val="clear" w:pos="8459"/>
              <w:tab w:val="right" w:pos="9026" w:leader="dot"/>
            </w:tabs>
            <w:rPr/>
          </w:pPr>
          <w:hyperlink w:anchor="__RefHeading___Toc9111027_1280447820">
            <w:r>
              <w:rPr>
                <w:webHidden/>
                <w:rStyle w:val="IndexLink"/>
                <w:rtl w:val="true"/>
              </w:rPr>
              <w:t>أولا</w:t>
            </w:r>
            <w:r>
              <w:rPr>
                <w:rStyle w:val="IndexLink"/>
                <w:rtl w:val="true"/>
              </w:rPr>
              <w:t xml:space="preserve">: </w:t>
            </w:r>
            <w:r>
              <w:rPr>
                <w:rStyle w:val="IndexLink"/>
                <w:rtl w:val="true"/>
              </w:rPr>
              <w:t>أنصار مذهب الجبر</w:t>
            </w:r>
            <w:r>
              <w:rPr>
                <w:rStyle w:val="IndexLink"/>
                <w:rtl w:val="true"/>
              </w:rPr>
              <w:t>:</w:t>
              <w:tab/>
            </w:r>
            <w:r>
              <w:rPr>
                <w:rStyle w:val="IndexLink"/>
              </w:rPr>
              <w:t>120</w:t>
            </w:r>
          </w:hyperlink>
        </w:p>
        <w:p>
          <w:pPr>
            <w:pStyle w:val="Contents3"/>
            <w:tabs>
              <w:tab w:val="clear" w:pos="8459"/>
              <w:tab w:val="right" w:pos="9026" w:leader="dot"/>
            </w:tabs>
            <w:rPr/>
          </w:pPr>
          <w:hyperlink w:anchor="__RefHeading___Toc9111029_1280447820">
            <w:r>
              <w:rPr>
                <w:webHidden/>
                <w:rStyle w:val="IndexLink"/>
                <w:rtl w:val="true"/>
              </w:rPr>
              <w:t>ثانيا</w:t>
            </w:r>
            <w:r>
              <w:rPr>
                <w:rStyle w:val="IndexLink"/>
                <w:rtl w:val="true"/>
              </w:rPr>
              <w:t xml:space="preserve">: </w:t>
            </w:r>
            <w:r>
              <w:rPr>
                <w:rStyle w:val="IndexLink"/>
                <w:rtl w:val="true"/>
              </w:rPr>
              <w:t>أنصار مذهب حرية الإرادة</w:t>
            </w:r>
            <w:r>
              <w:rPr>
                <w:rStyle w:val="IndexLink"/>
                <w:rtl w:val="true"/>
              </w:rPr>
              <w:t>:</w:t>
              <w:tab/>
            </w:r>
            <w:r>
              <w:rPr>
                <w:rStyle w:val="IndexLink"/>
              </w:rPr>
              <w:t>120</w:t>
            </w:r>
          </w:hyperlink>
        </w:p>
        <w:p>
          <w:pPr>
            <w:pStyle w:val="Contents3"/>
            <w:tabs>
              <w:tab w:val="clear" w:pos="8459"/>
              <w:tab w:val="right" w:pos="9026" w:leader="dot"/>
            </w:tabs>
            <w:rPr/>
          </w:pPr>
          <w:hyperlink w:anchor="__RefHeading___Toc9111031_1280447820">
            <w:r>
              <w:rPr>
                <w:webHidden/>
                <w:rStyle w:val="IndexLink"/>
                <w:rtl w:val="true"/>
              </w:rPr>
              <w:t>ثالثا</w:t>
            </w:r>
            <w:r>
              <w:rPr>
                <w:rStyle w:val="IndexLink"/>
                <w:rtl w:val="true"/>
              </w:rPr>
              <w:t xml:space="preserve">: </w:t>
            </w:r>
            <w:r>
              <w:rPr>
                <w:rStyle w:val="IndexLink"/>
                <w:rtl w:val="true"/>
              </w:rPr>
              <w:t>المذهب التوفيقي</w:t>
            </w:r>
            <w:r>
              <w:rPr>
                <w:rStyle w:val="IndexLink"/>
                <w:rtl w:val="true"/>
              </w:rPr>
              <w:t>:</w:t>
              <w:tab/>
            </w:r>
            <w:r>
              <w:rPr>
                <w:rStyle w:val="IndexLink"/>
              </w:rPr>
              <w:t>121</w:t>
            </w:r>
          </w:hyperlink>
        </w:p>
        <w:p>
          <w:pPr>
            <w:pStyle w:val="Contents3"/>
            <w:tabs>
              <w:tab w:val="clear" w:pos="8459"/>
              <w:tab w:val="right" w:pos="9026" w:leader="dot"/>
            </w:tabs>
            <w:rPr/>
          </w:pPr>
          <w:hyperlink w:anchor="__RefHeading___Toc9111033_1280447820">
            <w:r>
              <w:rPr>
                <w:webHidden/>
                <w:rStyle w:val="IndexLink"/>
                <w:rtl w:val="true"/>
              </w:rPr>
              <w:t xml:space="preserve">الفرع الثالث </w:t>
            </w:r>
            <w:r>
              <w:rPr>
                <w:rStyle w:val="IndexLink"/>
                <w:rtl w:val="true"/>
              </w:rPr>
              <w:t xml:space="preserve">/ </w:t>
            </w:r>
            <w:r>
              <w:rPr>
                <w:rStyle w:val="IndexLink"/>
                <w:rtl w:val="true"/>
              </w:rPr>
              <w:t>أساس المسؤولية الجنائية في فكر الإمام علي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9111035_1280447820">
            <w:r>
              <w:rPr>
                <w:webHidden/>
                <w:rStyle w:val="IndexLink"/>
                <w:rtl w:val="true"/>
              </w:rPr>
              <w:t xml:space="preserve">المطلب الثاني </w:t>
            </w:r>
            <w:r>
              <w:rPr>
                <w:rStyle w:val="IndexLink"/>
                <w:rtl w:val="true"/>
              </w:rPr>
              <w:t xml:space="preserve">/ </w:t>
            </w:r>
            <w:r>
              <w:rPr>
                <w:rStyle w:val="IndexLink"/>
                <w:rtl w:val="true"/>
              </w:rPr>
              <w:t>موانع المسؤولية الجنائية في فكر الإمام علي عليه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9111037_1280447820">
            <w:r>
              <w:rPr>
                <w:webHidden/>
                <w:rStyle w:val="IndexLink"/>
                <w:rtl w:val="true"/>
              </w:rPr>
              <w:t xml:space="preserve">الفرع الأول </w:t>
            </w:r>
            <w:r>
              <w:rPr>
                <w:rStyle w:val="IndexLink"/>
                <w:rtl w:val="true"/>
              </w:rPr>
              <w:t xml:space="preserve">/ </w:t>
            </w:r>
            <w:r>
              <w:rPr>
                <w:rStyle w:val="IndexLink"/>
                <w:rtl w:val="true"/>
              </w:rPr>
              <w:t>تعريف موانع المسؤولية الجنائية</w:t>
            </w:r>
            <w:r>
              <w:rPr>
                <w:rStyle w:val="IndexLink"/>
                <w:rtl w:val="true"/>
              </w:rPr>
              <w:tab/>
            </w:r>
            <w:r>
              <w:rPr>
                <w:rStyle w:val="IndexLink"/>
              </w:rPr>
              <w:t>123</w:t>
            </w:r>
          </w:hyperlink>
        </w:p>
        <w:p>
          <w:pPr>
            <w:pStyle w:val="Contents3"/>
            <w:tabs>
              <w:tab w:val="clear" w:pos="8459"/>
              <w:tab w:val="right" w:pos="9026" w:leader="dot"/>
            </w:tabs>
            <w:rPr/>
          </w:pPr>
          <w:hyperlink w:anchor="__RefHeading___Toc9111039_1280447820">
            <w:r>
              <w:rPr>
                <w:webHidden/>
                <w:rStyle w:val="IndexLink"/>
                <w:rtl w:val="true"/>
              </w:rPr>
              <w:t xml:space="preserve">الفرع الثاني </w:t>
            </w:r>
            <w:r>
              <w:rPr>
                <w:rStyle w:val="IndexLink"/>
                <w:rtl w:val="true"/>
              </w:rPr>
              <w:t xml:space="preserve">/ </w:t>
            </w:r>
            <w:r>
              <w:rPr>
                <w:rStyle w:val="IndexLink"/>
                <w:rtl w:val="true"/>
              </w:rPr>
              <w:t>الأساس الشرعي لموانع المسؤولية الجنائية</w:t>
            </w:r>
            <w:r>
              <w:rPr>
                <w:rStyle w:val="IndexLink"/>
                <w:rtl w:val="true"/>
              </w:rPr>
              <w:tab/>
            </w:r>
            <w:r>
              <w:rPr>
                <w:rStyle w:val="IndexLink"/>
              </w:rPr>
              <w:t>124</w:t>
            </w:r>
          </w:hyperlink>
        </w:p>
        <w:p>
          <w:pPr>
            <w:pStyle w:val="Contents3"/>
            <w:tabs>
              <w:tab w:val="clear" w:pos="8459"/>
              <w:tab w:val="right" w:pos="9026" w:leader="dot"/>
            </w:tabs>
            <w:rPr/>
          </w:pPr>
          <w:hyperlink w:anchor="__RefHeading___Toc9111041_1280447820">
            <w:r>
              <w:rPr>
                <w:webHidden/>
                <w:rStyle w:val="IndexLink"/>
                <w:rtl w:val="true"/>
              </w:rPr>
              <w:t>أولا</w:t>
            </w:r>
            <w:r>
              <w:rPr>
                <w:rStyle w:val="IndexLink"/>
                <w:rtl w:val="true"/>
              </w:rPr>
              <w:t xml:space="preserve">: </w:t>
            </w:r>
            <w:r>
              <w:rPr>
                <w:rStyle w:val="IndexLink"/>
                <w:rtl w:val="true"/>
              </w:rPr>
              <w:t>الأساس الشرعي في القرآن الكريم</w:t>
            </w:r>
            <w:r>
              <w:rPr>
                <w:rStyle w:val="IndexLink"/>
                <w:rtl w:val="true"/>
              </w:rPr>
              <w:t>:</w:t>
              <w:tab/>
            </w:r>
            <w:r>
              <w:rPr>
                <w:rStyle w:val="IndexLink"/>
              </w:rPr>
              <w:t>124</w:t>
            </w:r>
          </w:hyperlink>
        </w:p>
        <w:p>
          <w:pPr>
            <w:pStyle w:val="Contents3"/>
            <w:tabs>
              <w:tab w:val="clear" w:pos="8459"/>
              <w:tab w:val="right" w:pos="9026" w:leader="dot"/>
            </w:tabs>
            <w:rPr/>
          </w:pPr>
          <w:hyperlink w:anchor="__RefHeading___Toc9111043_1280447820">
            <w:r>
              <w:rPr>
                <w:webHidden/>
                <w:rStyle w:val="IndexLink"/>
                <w:rtl w:val="true"/>
              </w:rPr>
              <w:t>ثانيا</w:t>
            </w:r>
            <w:r>
              <w:rPr>
                <w:rStyle w:val="IndexLink"/>
                <w:rtl w:val="true"/>
              </w:rPr>
              <w:t xml:space="preserve">: </w:t>
            </w:r>
            <w:r>
              <w:rPr>
                <w:rStyle w:val="IndexLink"/>
                <w:rtl w:val="true"/>
              </w:rPr>
              <w:t>الأساس الشرعي لموانع المسؤولية في السنة النبوية الشريفة</w:t>
            </w:r>
            <w:r>
              <w:rPr>
                <w:rStyle w:val="IndexLink"/>
                <w:rtl w:val="true"/>
              </w:rPr>
              <w:t>.</w:t>
              <w:tab/>
            </w:r>
            <w:r>
              <w:rPr>
                <w:rStyle w:val="IndexLink"/>
              </w:rPr>
              <w:t>124</w:t>
            </w:r>
          </w:hyperlink>
        </w:p>
        <w:p>
          <w:pPr>
            <w:pStyle w:val="Contents3"/>
            <w:tabs>
              <w:tab w:val="clear" w:pos="8459"/>
              <w:tab w:val="right" w:pos="9026" w:leader="dot"/>
            </w:tabs>
            <w:rPr/>
          </w:pPr>
          <w:hyperlink w:anchor="__RefHeading___Toc9111045_1280447820">
            <w:r>
              <w:rPr>
                <w:webHidden/>
                <w:rStyle w:val="IndexLink"/>
                <w:rtl w:val="true"/>
              </w:rPr>
              <w:t xml:space="preserve">الفرع الثالث </w:t>
            </w:r>
            <w:r>
              <w:rPr>
                <w:rStyle w:val="IndexLink"/>
                <w:rtl w:val="true"/>
              </w:rPr>
              <w:t xml:space="preserve">/ </w:t>
            </w:r>
            <w:r>
              <w:rPr>
                <w:rStyle w:val="IndexLink"/>
                <w:rtl w:val="true"/>
              </w:rPr>
              <w:t>تطبيقات موانع المسؤولية الجنائية عند الإمام علي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9111047_1280447820">
            <w:r>
              <w:rPr>
                <w:webHidden/>
                <w:rStyle w:val="IndexLink"/>
                <w:rtl w:val="true"/>
              </w:rPr>
              <w:t>الهوامش</w:t>
            </w:r>
            <w:r>
              <w:rPr>
                <w:rStyle w:val="IndexLink"/>
                <w:rtl w:val="true"/>
              </w:rPr>
              <w:tab/>
            </w:r>
            <w:r>
              <w:rPr>
                <w:rStyle w:val="IndexLink"/>
              </w:rPr>
              <w:t>126</w:t>
            </w:r>
          </w:hyperlink>
        </w:p>
        <w:p>
          <w:pPr>
            <w:pStyle w:val="Contents2"/>
            <w:tabs>
              <w:tab w:val="clear" w:pos="8743"/>
              <w:tab w:val="right" w:pos="9026" w:leader="dot"/>
            </w:tabs>
            <w:rPr/>
          </w:pPr>
          <w:hyperlink w:anchor="__RefHeading___Toc9111049_1280447820">
            <w:r>
              <w:rPr>
                <w:webHidden/>
                <w:rStyle w:val="IndexLink"/>
                <w:rtl w:val="true"/>
              </w:rPr>
              <w:t xml:space="preserve">التنظيم القضائي في عهد الامام علي بن ابي طالب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9111051_12804478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9111053_1280447820">
            <w:r>
              <w:rPr>
                <w:webHidden/>
                <w:rStyle w:val="IndexLink"/>
                <w:rtl w:val="true"/>
              </w:rPr>
              <w:t>الملخص</w:t>
            </w:r>
            <w:r>
              <w:rPr>
                <w:rStyle w:val="IndexLink"/>
                <w:rtl w:val="true"/>
              </w:rPr>
              <w:tab/>
            </w:r>
            <w:r>
              <w:rPr>
                <w:rStyle w:val="IndexLink"/>
              </w:rPr>
              <w:t>136</w:t>
            </w:r>
          </w:hyperlink>
        </w:p>
        <w:p>
          <w:pPr>
            <w:pStyle w:val="Contents3"/>
            <w:tabs>
              <w:tab w:val="clear" w:pos="8459"/>
              <w:tab w:val="right" w:pos="9026" w:leader="dot"/>
            </w:tabs>
            <w:rPr/>
          </w:pPr>
          <w:hyperlink w:anchor="__RefHeading___Toc9111055_1280447820">
            <w:r>
              <w:rPr>
                <w:webHidden/>
                <w:rStyle w:val="IndexLink"/>
                <w:rtl w:val="true"/>
              </w:rPr>
              <w:t>المقدمة</w:t>
            </w:r>
            <w:r>
              <w:rPr>
                <w:rStyle w:val="IndexLink"/>
                <w:rtl w:val="true"/>
              </w:rPr>
              <w:tab/>
            </w:r>
            <w:r>
              <w:rPr>
                <w:rStyle w:val="IndexLink"/>
              </w:rPr>
              <w:t>138</w:t>
            </w:r>
          </w:hyperlink>
        </w:p>
        <w:p>
          <w:pPr>
            <w:pStyle w:val="Contents3"/>
            <w:tabs>
              <w:tab w:val="clear" w:pos="8459"/>
              <w:tab w:val="right" w:pos="9026" w:leader="dot"/>
            </w:tabs>
            <w:rPr/>
          </w:pPr>
          <w:hyperlink w:anchor="__RefHeading___Toc9111057_1280447820">
            <w:r>
              <w:rPr>
                <w:webHidden/>
                <w:rStyle w:val="IndexLink"/>
                <w:rtl w:val="true"/>
              </w:rPr>
              <w:t>اولاً</w:t>
            </w:r>
            <w:r>
              <w:rPr>
                <w:rStyle w:val="IndexLink"/>
                <w:rtl w:val="true"/>
              </w:rPr>
              <w:t xml:space="preserve">: </w:t>
            </w:r>
            <w:r>
              <w:rPr>
                <w:rStyle w:val="IndexLink"/>
                <w:rtl w:val="true"/>
              </w:rPr>
              <w:t>القضاء لغة واصطلاحاً</w:t>
            </w:r>
            <w:r>
              <w:rPr>
                <w:rStyle w:val="IndexLink"/>
                <w:rtl w:val="true"/>
              </w:rPr>
              <w:tab/>
            </w:r>
            <w:r>
              <w:rPr>
                <w:rStyle w:val="IndexLink"/>
              </w:rPr>
              <w:t>138</w:t>
            </w:r>
          </w:hyperlink>
        </w:p>
        <w:p>
          <w:pPr>
            <w:pStyle w:val="Contents3"/>
            <w:tabs>
              <w:tab w:val="clear" w:pos="8459"/>
              <w:tab w:val="right" w:pos="9026" w:leader="dot"/>
            </w:tabs>
            <w:rPr/>
          </w:pPr>
          <w:hyperlink w:anchor="__RefHeading___Toc9111059_1280447820">
            <w:r>
              <w:rPr>
                <w:webHidden/>
                <w:rStyle w:val="IndexLink"/>
                <w:rtl w:val="true"/>
              </w:rPr>
              <w:t>القضاء في الاصطلاح</w:t>
            </w:r>
            <w:r>
              <w:rPr>
                <w:rStyle w:val="IndexLink"/>
                <w:rtl w:val="true"/>
              </w:rPr>
              <w:t>:</w:t>
              <w:tab/>
            </w:r>
            <w:r>
              <w:rPr>
                <w:rStyle w:val="IndexLink"/>
              </w:rPr>
              <w:t>139</w:t>
            </w:r>
          </w:hyperlink>
        </w:p>
        <w:p>
          <w:pPr>
            <w:pStyle w:val="Contents3"/>
            <w:tabs>
              <w:tab w:val="clear" w:pos="8459"/>
              <w:tab w:val="right" w:pos="9026" w:leader="dot"/>
            </w:tabs>
            <w:rPr/>
          </w:pPr>
          <w:hyperlink w:anchor="__RefHeading___Toc9111061_1280447820">
            <w:r>
              <w:rPr>
                <w:webHidden/>
                <w:rStyle w:val="IndexLink"/>
                <w:rtl w:val="true"/>
              </w:rPr>
              <w:t>المحور الثاني</w:t>
            </w:r>
            <w:r>
              <w:rPr>
                <w:rStyle w:val="IndexLink"/>
                <w:rtl w:val="true"/>
              </w:rPr>
              <w:t xml:space="preserve">: </w:t>
            </w:r>
            <w:r>
              <w:rPr>
                <w:rStyle w:val="IndexLink"/>
                <w:rtl w:val="true"/>
              </w:rPr>
              <w:t xml:space="preserve">التنظيم القضائي والاداري في عهد الامام علي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9111063_1280447820">
            <w:r>
              <w:rPr>
                <w:webHidden/>
                <w:rStyle w:val="IndexLink"/>
                <w:rtl w:val="true"/>
              </w:rPr>
              <w:t>التنظيم الموضوعي للقضاء</w:t>
            </w:r>
            <w:r>
              <w:rPr>
                <w:rStyle w:val="IndexLink"/>
                <w:rtl w:val="true"/>
              </w:rPr>
              <w:tab/>
            </w:r>
            <w:r>
              <w:rPr>
                <w:rStyle w:val="IndexLink"/>
              </w:rPr>
              <w:t>143</w:t>
            </w:r>
          </w:hyperlink>
        </w:p>
        <w:p>
          <w:pPr>
            <w:pStyle w:val="Contents3"/>
            <w:tabs>
              <w:tab w:val="clear" w:pos="8459"/>
              <w:tab w:val="right" w:pos="9026" w:leader="dot"/>
            </w:tabs>
            <w:rPr/>
          </w:pPr>
          <w:hyperlink w:anchor="__RefHeading___Toc9111065_1280447820">
            <w:r>
              <w:rPr>
                <w:webHidden/>
                <w:rStyle w:val="IndexLink"/>
                <w:rtl w:val="true"/>
              </w:rPr>
              <w:t xml:space="preserve">قضاة الامام علي </w:t>
            </w:r>
            <w:r>
              <w:rPr>
                <w:rStyle w:val="IndexLink"/>
                <w:rtl w:val="true"/>
              </w:rPr>
              <w:t>(</w:t>
            </w:r>
            <w:r>
              <w:rPr>
                <w:rStyle w:val="IndexLink"/>
                <w:rtl w:val="true"/>
              </w:rPr>
              <w:t>عليه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9111067_1280447820">
            <w:r>
              <w:rPr>
                <w:webHidden/>
                <w:rStyle w:val="IndexLink"/>
                <w:rtl w:val="true"/>
              </w:rPr>
              <w:t xml:space="preserve">نماذج من اقضية الامام علي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9111069_1280447820">
            <w:r>
              <w:rPr>
                <w:webHidden/>
                <w:rStyle w:val="IndexLink"/>
                <w:rtl w:val="true"/>
              </w:rPr>
              <w:t>الخاتمة</w:t>
            </w:r>
            <w:r>
              <w:rPr>
                <w:rStyle w:val="IndexLink"/>
                <w:rtl w:val="true"/>
              </w:rPr>
              <w:tab/>
            </w:r>
            <w:r>
              <w:rPr>
                <w:rStyle w:val="IndexLink"/>
              </w:rPr>
              <w:t>148</w:t>
            </w:r>
          </w:hyperlink>
        </w:p>
        <w:p>
          <w:pPr>
            <w:pStyle w:val="Contents3"/>
            <w:tabs>
              <w:tab w:val="clear" w:pos="8459"/>
              <w:tab w:val="right" w:pos="9026" w:leader="dot"/>
            </w:tabs>
            <w:rPr/>
          </w:pPr>
          <w:hyperlink w:anchor="__RefHeading___Toc9111071_1280447820">
            <w:r>
              <w:rPr>
                <w:webHidden/>
                <w:rStyle w:val="IndexLink"/>
                <w:rtl w:val="true"/>
              </w:rPr>
              <w:t>الهوامش</w:t>
            </w:r>
            <w:r>
              <w:rPr>
                <w:rStyle w:val="IndexLink"/>
                <w:rtl w:val="true"/>
              </w:rPr>
              <w:tab/>
            </w:r>
            <w:r>
              <w:rPr>
                <w:rStyle w:val="IndexLink"/>
              </w:rPr>
              <w:t>149</w:t>
            </w:r>
          </w:hyperlink>
        </w:p>
        <w:p>
          <w:pPr>
            <w:pStyle w:val="Contents3"/>
            <w:tabs>
              <w:tab w:val="clear" w:pos="8459"/>
              <w:tab w:val="right" w:pos="9026" w:leader="dot"/>
            </w:tabs>
            <w:rPr/>
          </w:pPr>
          <w:hyperlink w:anchor="__RefHeading___Toc9111073_1280447820">
            <w:r>
              <w:rPr>
                <w:webHidden/>
                <w:rStyle w:val="IndexLink"/>
                <w:rtl w:val="true"/>
              </w:rPr>
              <w:t>المصادر والمراجع</w:t>
            </w:r>
            <w:r>
              <w:rPr>
                <w:rStyle w:val="IndexLink"/>
                <w:rtl w:val="true"/>
              </w:rPr>
              <w:tab/>
            </w:r>
            <w:r>
              <w:rPr>
                <w:rStyle w:val="IndexLink"/>
              </w:rPr>
              <w:t>152</w:t>
            </w:r>
          </w:hyperlink>
        </w:p>
        <w:p>
          <w:pPr>
            <w:pStyle w:val="Contents2"/>
            <w:tabs>
              <w:tab w:val="clear" w:pos="8743"/>
              <w:tab w:val="right" w:pos="9026" w:leader="dot"/>
            </w:tabs>
            <w:rPr/>
          </w:pPr>
          <w:hyperlink w:anchor="__RefHeading___Toc9111075_1280447820">
            <w:r>
              <w:rPr>
                <w:webHidden/>
                <w:rStyle w:val="IndexLink"/>
                <w:rtl w:val="true"/>
              </w:rPr>
              <w:t xml:space="preserve">الموازنة بين العدالة والرعاية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156</w:t>
            </w:r>
          </w:hyperlink>
        </w:p>
        <w:p>
          <w:pPr>
            <w:pStyle w:val="Contents3"/>
            <w:tabs>
              <w:tab w:val="clear" w:pos="8459"/>
              <w:tab w:val="right" w:pos="9026" w:leader="dot"/>
            </w:tabs>
            <w:rPr/>
          </w:pPr>
          <w:hyperlink w:anchor="__RefHeading___Toc9111077_128044782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9111079_1280447820">
            <w:r>
              <w:rPr>
                <w:webHidden/>
                <w:rStyle w:val="IndexLink"/>
                <w:rtl w:val="true"/>
              </w:rPr>
              <w:t>المقدمة</w:t>
            </w:r>
            <w:r>
              <w:rPr>
                <w:rStyle w:val="IndexLink"/>
                <w:rtl w:val="true"/>
              </w:rPr>
              <w:tab/>
            </w:r>
            <w:r>
              <w:rPr>
                <w:rStyle w:val="IndexLink"/>
              </w:rPr>
              <w:t>158</w:t>
            </w:r>
          </w:hyperlink>
        </w:p>
        <w:p>
          <w:pPr>
            <w:pStyle w:val="Contents3"/>
            <w:tabs>
              <w:tab w:val="clear" w:pos="8459"/>
              <w:tab w:val="right" w:pos="9026" w:leader="dot"/>
            </w:tabs>
            <w:rPr/>
          </w:pPr>
          <w:hyperlink w:anchor="__RefHeading___Toc9111081_1280447820">
            <w:r>
              <w:rPr>
                <w:webHidden/>
                <w:rStyle w:val="IndexLink"/>
                <w:rtl w:val="true"/>
              </w:rPr>
              <w:t>المحور الأول</w:t>
            </w:r>
            <w:r>
              <w:rPr>
                <w:rStyle w:val="IndexLink"/>
                <w:rtl w:val="true"/>
              </w:rPr>
              <w:t xml:space="preserve">: </w:t>
            </w:r>
            <w:r>
              <w:rPr>
                <w:rStyle w:val="IndexLink"/>
                <w:rtl w:val="true"/>
              </w:rPr>
              <w:t>دولة العدالة والرعاية في العهد العلوي</w:t>
            </w:r>
            <w:r>
              <w:rPr>
                <w:rStyle w:val="IndexLink"/>
                <w:rtl w:val="true"/>
              </w:rPr>
              <w:t>.</w:t>
              <w:tab/>
            </w:r>
            <w:r>
              <w:rPr>
                <w:rStyle w:val="IndexLink"/>
              </w:rPr>
              <w:t>159</w:t>
            </w:r>
          </w:hyperlink>
        </w:p>
        <w:p>
          <w:pPr>
            <w:pStyle w:val="Contents3"/>
            <w:tabs>
              <w:tab w:val="clear" w:pos="8459"/>
              <w:tab w:val="right" w:pos="9026" w:leader="dot"/>
            </w:tabs>
            <w:rPr/>
          </w:pPr>
          <w:hyperlink w:anchor="__RefHeading___Toc9111083_1280447820">
            <w:r>
              <w:rPr>
                <w:webHidden/>
                <w:rStyle w:val="IndexLink"/>
                <w:rtl w:val="true"/>
              </w:rPr>
              <w:t>المحور الثاني</w:t>
            </w:r>
            <w:r>
              <w:rPr>
                <w:rStyle w:val="IndexLink"/>
                <w:rtl w:val="true"/>
              </w:rPr>
              <w:t xml:space="preserve">: </w:t>
            </w:r>
            <w:r>
              <w:rPr>
                <w:rStyle w:val="IndexLink"/>
                <w:rtl w:val="true"/>
              </w:rPr>
              <w:t>نصوص مختارة من العهد</w:t>
            </w:r>
            <w:r>
              <w:rPr>
                <w:rStyle w:val="IndexLink"/>
                <w:rtl w:val="true"/>
              </w:rPr>
              <w:t>.</w:t>
              <w:tab/>
            </w:r>
            <w:r>
              <w:rPr>
                <w:rStyle w:val="IndexLink"/>
              </w:rPr>
              <w:t>164</w:t>
            </w:r>
          </w:hyperlink>
        </w:p>
        <w:p>
          <w:pPr>
            <w:pStyle w:val="Contents3"/>
            <w:tabs>
              <w:tab w:val="clear" w:pos="8459"/>
              <w:tab w:val="right" w:pos="9026" w:leader="dot"/>
            </w:tabs>
            <w:rPr/>
          </w:pPr>
          <w:hyperlink w:anchor="__RefHeading___Toc9111085_1280447820">
            <w:r>
              <w:rPr>
                <w:webHidden/>
                <w:rStyle w:val="IndexLink"/>
                <w:rtl w:val="true"/>
              </w:rPr>
              <w:t>الخاتمة</w:t>
            </w:r>
            <w:r>
              <w:rPr>
                <w:rStyle w:val="IndexLink"/>
                <w:rtl w:val="true"/>
              </w:rPr>
              <w:tab/>
            </w:r>
            <w:r>
              <w:rPr>
                <w:rStyle w:val="IndexLink"/>
              </w:rPr>
              <w:t>169</w:t>
            </w:r>
          </w:hyperlink>
        </w:p>
        <w:p>
          <w:pPr>
            <w:pStyle w:val="Contents3"/>
            <w:tabs>
              <w:tab w:val="clear" w:pos="8459"/>
              <w:tab w:val="right" w:pos="9026" w:leader="dot"/>
            </w:tabs>
            <w:rPr/>
          </w:pPr>
          <w:hyperlink w:anchor="__RefHeading___Toc9111087_1280447820">
            <w:r>
              <w:rPr>
                <w:webHidden/>
                <w:rStyle w:val="IndexLink"/>
                <w:rtl w:val="true"/>
              </w:rPr>
              <w:t>الهوامش</w:t>
            </w:r>
            <w:r>
              <w:rPr>
                <w:rStyle w:val="IndexLink"/>
                <w:rtl w:val="true"/>
              </w:rPr>
              <w:tab/>
            </w:r>
            <w:r>
              <w:rPr>
                <w:rStyle w:val="IndexLink"/>
              </w:rPr>
              <w:t>171</w:t>
            </w:r>
          </w:hyperlink>
        </w:p>
        <w:p>
          <w:pPr>
            <w:pStyle w:val="Contents2"/>
            <w:tabs>
              <w:tab w:val="clear" w:pos="8743"/>
              <w:tab w:val="right" w:pos="9026" w:leader="dot"/>
            </w:tabs>
            <w:rPr/>
          </w:pPr>
          <w:hyperlink w:anchor="__RefHeading___Toc9111089_1280447820">
            <w:r>
              <w:rPr>
                <w:webHidden/>
                <w:rStyle w:val="IndexLink"/>
                <w:rtl w:val="true"/>
              </w:rPr>
              <w:t xml:space="preserve">مالك الاشتر ودوره السياسي في عهد الإمام علي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9111091_1280447820">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111093_1280447820">
            <w:r>
              <w:rPr>
                <w:webHidden/>
                <w:rStyle w:val="IndexLink"/>
                <w:rtl w:val="true"/>
              </w:rPr>
              <w:t>المقدمة</w:t>
            </w:r>
            <w:r>
              <w:rPr>
                <w:rStyle w:val="IndexLink"/>
                <w:rtl w:val="true"/>
              </w:rPr>
              <w:tab/>
            </w:r>
            <w:r>
              <w:rPr>
                <w:rStyle w:val="IndexLink"/>
              </w:rPr>
              <w:t>176</w:t>
            </w:r>
          </w:hyperlink>
        </w:p>
        <w:p>
          <w:pPr>
            <w:pStyle w:val="Contents3"/>
            <w:tabs>
              <w:tab w:val="clear" w:pos="8459"/>
              <w:tab w:val="right" w:pos="9026" w:leader="dot"/>
            </w:tabs>
            <w:rPr/>
          </w:pPr>
          <w:hyperlink w:anchor="__RefHeading___Toc9111095_1280447820">
            <w:r>
              <w:rPr>
                <w:webHidden/>
                <w:rStyle w:val="IndexLink"/>
                <w:rtl w:val="true"/>
              </w:rPr>
              <w:t>نبذة عن حياته</w:t>
            </w:r>
            <w:r>
              <w:rPr>
                <w:rStyle w:val="IndexLink"/>
                <w:rtl w:val="true"/>
              </w:rPr>
              <w:t>:</w:t>
              <w:tab/>
            </w:r>
            <w:r>
              <w:rPr>
                <w:rStyle w:val="IndexLink"/>
              </w:rPr>
              <w:t>177</w:t>
            </w:r>
          </w:hyperlink>
        </w:p>
        <w:p>
          <w:pPr>
            <w:pStyle w:val="Contents3"/>
            <w:tabs>
              <w:tab w:val="clear" w:pos="8459"/>
              <w:tab w:val="right" w:pos="9026" w:leader="dot"/>
            </w:tabs>
            <w:rPr/>
          </w:pPr>
          <w:hyperlink w:anchor="__RefHeading___Toc9111097_1280447820">
            <w:r>
              <w:rPr>
                <w:webHidden/>
                <w:rStyle w:val="IndexLink"/>
                <w:rtl w:val="true"/>
              </w:rPr>
              <w:t>وقائع مهمّة في حياة مالك الأشتر</w:t>
            </w:r>
            <w:r>
              <w:rPr>
                <w:rStyle w:val="IndexLink"/>
                <w:rtl w:val="true"/>
              </w:rPr>
              <w:t>:</w:t>
              <w:tab/>
            </w:r>
            <w:r>
              <w:rPr>
                <w:rStyle w:val="IndexLink"/>
              </w:rPr>
              <w:t>178</w:t>
            </w:r>
          </w:hyperlink>
        </w:p>
        <w:p>
          <w:pPr>
            <w:pStyle w:val="Contents3"/>
            <w:tabs>
              <w:tab w:val="clear" w:pos="8459"/>
              <w:tab w:val="right" w:pos="9026" w:leader="dot"/>
            </w:tabs>
            <w:rPr/>
          </w:pPr>
          <w:hyperlink w:anchor="__RefHeading___Toc9111099_1280447820">
            <w:r>
              <w:rPr>
                <w:webHidden/>
                <w:rStyle w:val="IndexLink"/>
                <w:rtl w:val="true"/>
              </w:rPr>
              <w:t>دوره في استنفار الناس لقتال الناكثين</w:t>
            </w:r>
            <w:r>
              <w:rPr>
                <w:rStyle w:val="IndexLink"/>
                <w:rtl w:val="true"/>
              </w:rPr>
              <w:t>:</w:t>
              <w:tab/>
            </w:r>
            <w:r>
              <w:rPr>
                <w:rStyle w:val="IndexLink"/>
              </w:rPr>
              <w:t>181</w:t>
            </w:r>
          </w:hyperlink>
        </w:p>
        <w:p>
          <w:pPr>
            <w:pStyle w:val="Contents3"/>
            <w:tabs>
              <w:tab w:val="clear" w:pos="8459"/>
              <w:tab w:val="right" w:pos="9026" w:leader="dot"/>
            </w:tabs>
            <w:rPr/>
          </w:pPr>
          <w:hyperlink w:anchor="__RefHeading___Toc9111101_1280447820">
            <w:r>
              <w:rPr>
                <w:webHidden/>
                <w:rStyle w:val="IndexLink"/>
                <w:rtl w:val="true"/>
              </w:rPr>
              <w:t xml:space="preserve">مواقفه الشامخة في حكومة الامام علي ابن طالب </w:t>
            </w:r>
            <w:r>
              <w:rPr>
                <w:rStyle w:val="IndexLink"/>
                <w:rtl w:val="true"/>
              </w:rPr>
              <w:t>(</w:t>
            </w:r>
            <w:r>
              <w:rPr>
                <w:rStyle w:val="IndexLink"/>
                <w:rtl w:val="true"/>
              </w:rPr>
              <w:t>عليه السلام</w:t>
            </w:r>
            <w:r>
              <w:rPr>
                <w:rStyle w:val="IndexLink"/>
                <w:rtl w:val="true"/>
              </w:rPr>
              <w:t>):</w:t>
              <w:tab/>
            </w:r>
            <w:r>
              <w:rPr>
                <w:rStyle w:val="IndexLink"/>
              </w:rPr>
              <w:t>185</w:t>
            </w:r>
          </w:hyperlink>
        </w:p>
        <w:p>
          <w:pPr>
            <w:pStyle w:val="Contents3"/>
            <w:tabs>
              <w:tab w:val="clear" w:pos="8459"/>
              <w:tab w:val="right" w:pos="9026" w:leader="dot"/>
            </w:tabs>
            <w:rPr/>
          </w:pPr>
          <w:hyperlink w:anchor="__RefHeading___Toc9111103_1280447820">
            <w:r>
              <w:rPr>
                <w:webHidden/>
                <w:rStyle w:val="IndexLink"/>
                <w:rtl w:val="true"/>
              </w:rPr>
              <w:t>المواقف والأدوار الفريدة لمالك الاشتر</w:t>
            </w:r>
            <w:r>
              <w:rPr>
                <w:rStyle w:val="IndexLink"/>
                <w:rtl w:val="true"/>
              </w:rPr>
              <w:t>:</w:t>
              <w:tab/>
            </w:r>
            <w:r>
              <w:rPr>
                <w:rStyle w:val="IndexLink"/>
              </w:rPr>
              <w:t>186</w:t>
            </w:r>
          </w:hyperlink>
        </w:p>
        <w:p>
          <w:pPr>
            <w:pStyle w:val="Contents3"/>
            <w:tabs>
              <w:tab w:val="clear" w:pos="8459"/>
              <w:tab w:val="right" w:pos="9026" w:leader="dot"/>
            </w:tabs>
            <w:rPr/>
          </w:pPr>
          <w:hyperlink w:anchor="__RefHeading___Toc9111105_1280447820">
            <w:r>
              <w:rPr>
                <w:webHidden/>
                <w:rStyle w:val="IndexLink"/>
                <w:rtl w:val="true"/>
              </w:rPr>
              <w:t>بلوغه الوفاة</w:t>
            </w:r>
            <w:r>
              <w:rPr>
                <w:rStyle w:val="IndexLink"/>
                <w:rtl w:val="true"/>
              </w:rPr>
              <w:t>:</w:t>
              <w:tab/>
            </w:r>
            <w:r>
              <w:rPr>
                <w:rStyle w:val="IndexLink"/>
              </w:rPr>
              <w:t>187</w:t>
            </w:r>
          </w:hyperlink>
        </w:p>
        <w:p>
          <w:pPr>
            <w:pStyle w:val="Contents3"/>
            <w:tabs>
              <w:tab w:val="clear" w:pos="8459"/>
              <w:tab w:val="right" w:pos="9026" w:leader="dot"/>
            </w:tabs>
            <w:rPr/>
          </w:pPr>
          <w:hyperlink w:anchor="__RefHeading___Toc9111107_1280447820">
            <w:r>
              <w:rPr>
                <w:webHidden/>
                <w:rStyle w:val="IndexLink"/>
                <w:rtl w:val="true"/>
              </w:rPr>
              <w:t>المصادر</w:t>
            </w:r>
            <w:r>
              <w:rPr>
                <w:rStyle w:val="IndexLink"/>
                <w:rtl w:val="true"/>
              </w:rPr>
              <w:tab/>
            </w:r>
            <w:r>
              <w:rPr>
                <w:rStyle w:val="IndexLink"/>
              </w:rPr>
              <w:t>189</w:t>
            </w:r>
          </w:hyperlink>
        </w:p>
        <w:p>
          <w:pPr>
            <w:pStyle w:val="Contents2"/>
            <w:tabs>
              <w:tab w:val="clear" w:pos="8743"/>
              <w:tab w:val="right" w:pos="9026" w:leader="dot"/>
            </w:tabs>
            <w:rPr/>
          </w:pPr>
          <w:hyperlink w:anchor="__RefHeading___Toc9111109_1280447820">
            <w:r>
              <w:rPr>
                <w:webHidden/>
                <w:rStyle w:val="IndexLink"/>
                <w:rtl w:val="true"/>
              </w:rPr>
              <w:t xml:space="preserve">المشروع السياسي للأمام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عهده الى مالك الاشتر</w:t>
            </w:r>
            <w:r>
              <w:rPr>
                <w:rStyle w:val="IndexLink"/>
                <w:rtl w:val="true"/>
              </w:rPr>
              <w:tab/>
            </w:r>
            <w:r>
              <w:rPr>
                <w:rStyle w:val="IndexLink"/>
              </w:rPr>
              <w:t>192</w:t>
            </w:r>
          </w:hyperlink>
        </w:p>
        <w:p>
          <w:pPr>
            <w:pStyle w:val="Contents3"/>
            <w:tabs>
              <w:tab w:val="clear" w:pos="8459"/>
              <w:tab w:val="right" w:pos="9026" w:leader="dot"/>
            </w:tabs>
            <w:rPr/>
          </w:pPr>
          <w:hyperlink w:anchor="__RefHeading___Toc9111111_128044782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111113_1280447820">
            <w:r>
              <w:rPr>
                <w:webHidden/>
                <w:rStyle w:val="IndexLink"/>
                <w:rtl w:val="true"/>
              </w:rPr>
              <w:t>المقدمة</w:t>
            </w:r>
            <w:r>
              <w:rPr>
                <w:rStyle w:val="IndexLink"/>
                <w:rtl w:val="true"/>
              </w:rPr>
              <w:tab/>
            </w:r>
            <w:r>
              <w:rPr>
                <w:rStyle w:val="IndexLink"/>
              </w:rPr>
              <w:t>194</w:t>
            </w:r>
          </w:hyperlink>
        </w:p>
        <w:p>
          <w:pPr>
            <w:pStyle w:val="Contents3"/>
            <w:tabs>
              <w:tab w:val="clear" w:pos="8459"/>
              <w:tab w:val="right" w:pos="9026" w:leader="dot"/>
            </w:tabs>
            <w:rPr/>
          </w:pPr>
          <w:hyperlink w:anchor="__RefHeading___Toc9111115_1280447820">
            <w:r>
              <w:rPr>
                <w:webHidden/>
                <w:rStyle w:val="IndexLink"/>
                <w:rtl w:val="true"/>
              </w:rPr>
              <w:t>معنى السياسة</w:t>
            </w:r>
            <w:r>
              <w:rPr>
                <w:rStyle w:val="IndexLink"/>
                <w:rtl w:val="true"/>
              </w:rPr>
              <w:tab/>
            </w:r>
            <w:r>
              <w:rPr>
                <w:rStyle w:val="IndexLink"/>
              </w:rPr>
              <w:t>195</w:t>
            </w:r>
          </w:hyperlink>
        </w:p>
        <w:p>
          <w:pPr>
            <w:pStyle w:val="Contents3"/>
            <w:tabs>
              <w:tab w:val="clear" w:pos="8459"/>
              <w:tab w:val="right" w:pos="9026" w:leader="dot"/>
            </w:tabs>
            <w:rPr/>
          </w:pPr>
          <w:hyperlink w:anchor="__RefHeading___Toc9111117_1280447820">
            <w:r>
              <w:rPr>
                <w:webHidden/>
                <w:rStyle w:val="IndexLink"/>
                <w:rtl w:val="true"/>
              </w:rPr>
              <w:t>مفاهيم السياسة</w:t>
            </w:r>
            <w:r>
              <w:rPr>
                <w:rStyle w:val="IndexLink"/>
                <w:rtl w:val="true"/>
              </w:rPr>
              <w:tab/>
            </w:r>
            <w:r>
              <w:rPr>
                <w:rStyle w:val="IndexLink"/>
              </w:rPr>
              <w:t>196</w:t>
            </w:r>
          </w:hyperlink>
        </w:p>
        <w:p>
          <w:pPr>
            <w:pStyle w:val="Contents3"/>
            <w:tabs>
              <w:tab w:val="clear" w:pos="8459"/>
              <w:tab w:val="right" w:pos="9026" w:leader="dot"/>
            </w:tabs>
            <w:rPr/>
          </w:pPr>
          <w:hyperlink w:anchor="__RefHeading___Toc9111119_1280447820">
            <w:r>
              <w:rPr>
                <w:webHidden/>
                <w:rStyle w:val="IndexLink"/>
                <w:rtl w:val="true"/>
              </w:rPr>
              <w:t>سياسة الامام علي عليه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9111121_1280447820">
            <w:r>
              <w:rPr>
                <w:webHidden/>
                <w:rStyle w:val="IndexLink"/>
                <w:rtl w:val="true"/>
              </w:rPr>
              <w:t>اولا</w:t>
            </w:r>
            <w:r>
              <w:rPr>
                <w:rStyle w:val="IndexLink"/>
                <w:rtl w:val="true"/>
              </w:rPr>
              <w:t xml:space="preserve">: </w:t>
            </w:r>
            <w:r>
              <w:rPr>
                <w:rStyle w:val="IndexLink"/>
                <w:rtl w:val="true"/>
              </w:rPr>
              <w:t>طلحة والزبير</w:t>
            </w:r>
            <w:r>
              <w:rPr>
                <w:rStyle w:val="IndexLink"/>
                <w:rtl w:val="true"/>
              </w:rPr>
              <w:tab/>
            </w:r>
            <w:r>
              <w:rPr>
                <w:rStyle w:val="IndexLink"/>
              </w:rPr>
              <w:t>198</w:t>
            </w:r>
          </w:hyperlink>
        </w:p>
        <w:p>
          <w:pPr>
            <w:pStyle w:val="Contents3"/>
            <w:tabs>
              <w:tab w:val="clear" w:pos="8459"/>
              <w:tab w:val="right" w:pos="9026" w:leader="dot"/>
            </w:tabs>
            <w:rPr/>
          </w:pPr>
          <w:hyperlink w:anchor="__RefHeading___Toc9111123_1280447820">
            <w:r>
              <w:rPr>
                <w:webHidden/>
                <w:rStyle w:val="IndexLink"/>
                <w:rtl w:val="true"/>
              </w:rPr>
              <w:t>ثانيا</w:t>
            </w:r>
            <w:r>
              <w:rPr>
                <w:rStyle w:val="IndexLink"/>
                <w:rtl w:val="true"/>
              </w:rPr>
              <w:t xml:space="preserve">: </w:t>
            </w:r>
            <w:r>
              <w:rPr>
                <w:rStyle w:val="IndexLink"/>
                <w:rtl w:val="true"/>
              </w:rPr>
              <w:t>خدعة المصاحف</w:t>
            </w:r>
            <w:r>
              <w:rPr>
                <w:rStyle w:val="IndexLink"/>
                <w:rtl w:val="true"/>
              </w:rPr>
              <w:tab/>
            </w:r>
            <w:r>
              <w:rPr>
                <w:rStyle w:val="IndexLink"/>
              </w:rPr>
              <w:t>199</w:t>
            </w:r>
          </w:hyperlink>
        </w:p>
        <w:p>
          <w:pPr>
            <w:pStyle w:val="Contents3"/>
            <w:tabs>
              <w:tab w:val="clear" w:pos="8459"/>
              <w:tab w:val="right" w:pos="9026" w:leader="dot"/>
            </w:tabs>
            <w:rPr/>
          </w:pPr>
          <w:hyperlink w:anchor="__RefHeading___Toc9111125_1280447820">
            <w:r>
              <w:rPr>
                <w:webHidden/>
                <w:rStyle w:val="IndexLink"/>
                <w:rtl w:val="true"/>
              </w:rPr>
              <w:t>ثالثا</w:t>
            </w:r>
            <w:r>
              <w:rPr>
                <w:rStyle w:val="IndexLink"/>
                <w:rtl w:val="true"/>
              </w:rPr>
              <w:t xml:space="preserve">: </w:t>
            </w:r>
            <w:r>
              <w:rPr>
                <w:rStyle w:val="IndexLink"/>
                <w:rtl w:val="true"/>
              </w:rPr>
              <w:t>التحكيم</w:t>
            </w:r>
            <w:r>
              <w:rPr>
                <w:rStyle w:val="IndexLink"/>
                <w:rtl w:val="true"/>
              </w:rPr>
              <w:tab/>
            </w:r>
            <w:r>
              <w:rPr>
                <w:rStyle w:val="IndexLink"/>
              </w:rPr>
              <w:t>199</w:t>
            </w:r>
          </w:hyperlink>
        </w:p>
        <w:p>
          <w:pPr>
            <w:pStyle w:val="Contents3"/>
            <w:tabs>
              <w:tab w:val="clear" w:pos="8459"/>
              <w:tab w:val="right" w:pos="9026" w:leader="dot"/>
            </w:tabs>
            <w:rPr/>
          </w:pPr>
          <w:hyperlink w:anchor="__RefHeading___Toc9111127_1280447820">
            <w:r>
              <w:rPr>
                <w:webHidden/>
                <w:rStyle w:val="IndexLink"/>
                <w:rtl w:val="true"/>
              </w:rPr>
              <w:t>الامام عليه السلام والأحاديث</w:t>
            </w:r>
            <w:r>
              <w:rPr>
                <w:rStyle w:val="IndexLink"/>
                <w:rtl w:val="true"/>
              </w:rPr>
              <w:tab/>
            </w:r>
            <w:r>
              <w:rPr>
                <w:rStyle w:val="IndexLink"/>
              </w:rPr>
              <w:t>200</w:t>
            </w:r>
          </w:hyperlink>
        </w:p>
        <w:p>
          <w:pPr>
            <w:pStyle w:val="Contents3"/>
            <w:tabs>
              <w:tab w:val="clear" w:pos="8459"/>
              <w:tab w:val="right" w:pos="9026" w:leader="dot"/>
            </w:tabs>
            <w:rPr/>
          </w:pPr>
          <w:hyperlink w:anchor="__RefHeading___Toc9111129_1280447820">
            <w:r>
              <w:rPr>
                <w:webHidden/>
                <w:rStyle w:val="IndexLink"/>
                <w:rtl w:val="true"/>
              </w:rPr>
              <w:t>الوعي التاريخي عند الأمام عليه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9111131_1280447820">
            <w:r>
              <w:rPr>
                <w:webHidden/>
                <w:rStyle w:val="IndexLink"/>
                <w:rtl w:val="true"/>
              </w:rPr>
              <w:t>الامام عليه السلام ومالك الأشتر رضوان الله عليه</w:t>
            </w:r>
            <w:r>
              <w:rPr>
                <w:rStyle w:val="IndexLink"/>
                <w:rtl w:val="true"/>
              </w:rPr>
              <w:tab/>
            </w:r>
            <w:r>
              <w:rPr>
                <w:rStyle w:val="IndexLink"/>
              </w:rPr>
              <w:t>202</w:t>
            </w:r>
          </w:hyperlink>
        </w:p>
        <w:p>
          <w:pPr>
            <w:pStyle w:val="Contents3"/>
            <w:tabs>
              <w:tab w:val="clear" w:pos="8459"/>
              <w:tab w:val="right" w:pos="9026" w:leader="dot"/>
            </w:tabs>
            <w:rPr/>
          </w:pPr>
          <w:hyperlink w:anchor="__RefHeading___Toc9111133_1280447820">
            <w:r>
              <w:rPr>
                <w:webHidden/>
                <w:rStyle w:val="IndexLink"/>
                <w:rtl w:val="true"/>
              </w:rPr>
              <w:t>العهد العظيم</w:t>
            </w:r>
            <w:r>
              <w:rPr>
                <w:rStyle w:val="IndexLink"/>
                <w:rtl w:val="true"/>
              </w:rPr>
              <w:tab/>
            </w:r>
            <w:r>
              <w:rPr>
                <w:rStyle w:val="IndexLink"/>
              </w:rPr>
              <w:t>203</w:t>
            </w:r>
          </w:hyperlink>
        </w:p>
        <w:p>
          <w:pPr>
            <w:pStyle w:val="Contents3"/>
            <w:tabs>
              <w:tab w:val="clear" w:pos="8459"/>
              <w:tab w:val="right" w:pos="9026" w:leader="dot"/>
            </w:tabs>
            <w:rPr/>
          </w:pPr>
          <w:hyperlink w:anchor="__RefHeading___Toc9111135_1280447820">
            <w:r>
              <w:rPr>
                <w:webHidden/>
                <w:rStyle w:val="IndexLink"/>
                <w:rtl w:val="true"/>
              </w:rPr>
              <w:t>الهوامش</w:t>
            </w:r>
            <w:r>
              <w:rPr>
                <w:rStyle w:val="IndexLink"/>
                <w:rtl w:val="true"/>
              </w:rPr>
              <w:tab/>
            </w:r>
            <w:r>
              <w:rPr>
                <w:rStyle w:val="IndexLink"/>
              </w:rPr>
              <w:t>207</w:t>
            </w:r>
          </w:hyperlink>
        </w:p>
        <w:p>
          <w:pPr>
            <w:pStyle w:val="Contents3"/>
            <w:tabs>
              <w:tab w:val="clear" w:pos="8459"/>
              <w:tab w:val="right" w:pos="9026" w:leader="dot"/>
            </w:tabs>
            <w:rPr/>
          </w:pPr>
          <w:hyperlink w:anchor="__RefHeading___Toc9111137_1280447820">
            <w:r>
              <w:rPr>
                <w:webHidden/>
                <w:rStyle w:val="IndexLink"/>
                <w:rtl w:val="true"/>
              </w:rPr>
              <w:t>المصادر والمراجع</w:t>
            </w:r>
            <w:r>
              <w:rPr>
                <w:rStyle w:val="IndexLink"/>
                <w:rtl w:val="true"/>
              </w:rPr>
              <w:t>:</w:t>
              <w:tab/>
            </w:r>
            <w:r>
              <w:rPr>
                <w:rStyle w:val="IndexLink"/>
              </w:rPr>
              <w:t>209</w:t>
            </w:r>
          </w:hyperlink>
        </w:p>
        <w:p>
          <w:pPr>
            <w:pStyle w:val="Contents2"/>
            <w:tabs>
              <w:tab w:val="clear" w:pos="8743"/>
              <w:tab w:val="right" w:pos="9026" w:leader="dot"/>
            </w:tabs>
            <w:rPr/>
          </w:pPr>
          <w:hyperlink w:anchor="__RefHeading___Toc9111139_1280447820">
            <w:r>
              <w:rPr>
                <w:webHidden/>
                <w:rStyle w:val="IndexLink"/>
                <w:rtl w:val="true"/>
              </w:rPr>
              <w:t>العلاقة بين الحاكم والمحكومين في ظل عهد الإمام عليه السلام لمالك الأشتر</w:t>
            </w:r>
            <w:r>
              <w:rPr>
                <w:rStyle w:val="IndexLink"/>
                <w:rtl w:val="true"/>
              </w:rPr>
              <w:tab/>
            </w:r>
            <w:r>
              <w:rPr>
                <w:rStyle w:val="IndexLink"/>
              </w:rPr>
              <w:t>212</w:t>
            </w:r>
          </w:hyperlink>
        </w:p>
        <w:p>
          <w:pPr>
            <w:pStyle w:val="Contents3"/>
            <w:tabs>
              <w:tab w:val="clear" w:pos="8459"/>
              <w:tab w:val="right" w:pos="9026" w:leader="dot"/>
            </w:tabs>
            <w:rPr/>
          </w:pPr>
          <w:hyperlink w:anchor="__RefHeading___Toc9111141_1280447820">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9111143_1280447820">
            <w:r>
              <w:rPr>
                <w:webHidden/>
                <w:rStyle w:val="IndexLink"/>
                <w:rtl w:val="true"/>
              </w:rPr>
              <w:t>مقدمة</w:t>
            </w:r>
            <w:r>
              <w:rPr>
                <w:rStyle w:val="IndexLink"/>
                <w:rtl w:val="true"/>
              </w:rPr>
              <w:tab/>
            </w:r>
            <w:r>
              <w:rPr>
                <w:rStyle w:val="IndexLink"/>
              </w:rPr>
              <w:t>214</w:t>
            </w:r>
          </w:hyperlink>
        </w:p>
        <w:p>
          <w:pPr>
            <w:pStyle w:val="Contents3"/>
            <w:tabs>
              <w:tab w:val="clear" w:pos="8459"/>
              <w:tab w:val="right" w:pos="9026" w:leader="dot"/>
            </w:tabs>
            <w:rPr/>
          </w:pPr>
          <w:hyperlink w:anchor="__RefHeading___Toc9111145_1280447820">
            <w:r>
              <w:rPr>
                <w:webHidden/>
                <w:rStyle w:val="IndexLink"/>
                <w:rtl w:val="true"/>
              </w:rPr>
              <w:t>المبحث الأول</w:t>
            </w:r>
            <w:r>
              <w:rPr>
                <w:rStyle w:val="IndexLink"/>
                <w:rtl w:val="true"/>
              </w:rPr>
              <w:t xml:space="preserve">: </w:t>
            </w:r>
            <w:r>
              <w:rPr>
                <w:rStyle w:val="IndexLink"/>
                <w:rtl w:val="true"/>
              </w:rPr>
              <w:t>مضامين حقوق الإنسان في ظل عهد الإمام عليه السلام لمالك الأشتر</w:t>
            </w:r>
            <w:r>
              <w:rPr>
                <w:rStyle w:val="IndexLink"/>
                <w:rtl w:val="true"/>
              </w:rPr>
              <w:tab/>
            </w:r>
            <w:r>
              <w:rPr>
                <w:rStyle w:val="IndexLink"/>
              </w:rPr>
              <w:t>216</w:t>
            </w:r>
          </w:hyperlink>
        </w:p>
        <w:p>
          <w:pPr>
            <w:pStyle w:val="Contents3"/>
            <w:tabs>
              <w:tab w:val="clear" w:pos="8459"/>
              <w:tab w:val="right" w:pos="9026" w:leader="dot"/>
            </w:tabs>
            <w:rPr/>
          </w:pPr>
          <w:hyperlink w:anchor="__RefHeading___Toc9111147_1280447820">
            <w:r>
              <w:rPr>
                <w:webHidden/>
                <w:rStyle w:val="IndexLink"/>
                <w:rtl w:val="true"/>
              </w:rPr>
              <w:t>اولا</w:t>
            </w:r>
            <w:r>
              <w:rPr>
                <w:rStyle w:val="IndexLink"/>
                <w:rtl w:val="true"/>
              </w:rPr>
              <w:t xml:space="preserve">: </w:t>
            </w:r>
            <w:r>
              <w:rPr>
                <w:rStyle w:val="IndexLink"/>
                <w:rtl w:val="true"/>
              </w:rPr>
              <w:t>الحقوق الاساسية</w:t>
            </w:r>
            <w:r>
              <w:rPr>
                <w:rStyle w:val="IndexLink"/>
                <w:rtl w:val="true"/>
              </w:rPr>
              <w:t>:</w:t>
              <w:tab/>
            </w:r>
            <w:r>
              <w:rPr>
                <w:rStyle w:val="IndexLink"/>
              </w:rPr>
              <w:t>217</w:t>
            </w:r>
          </w:hyperlink>
        </w:p>
        <w:p>
          <w:pPr>
            <w:pStyle w:val="Contents3"/>
            <w:tabs>
              <w:tab w:val="clear" w:pos="8459"/>
              <w:tab w:val="right" w:pos="9026" w:leader="dot"/>
            </w:tabs>
            <w:rPr/>
          </w:pPr>
          <w:hyperlink w:anchor="__RefHeading___Toc9111149_1280447820">
            <w:r>
              <w:rPr>
                <w:webHidden/>
                <w:rStyle w:val="IndexLink"/>
                <w:rtl w:val="true"/>
              </w:rPr>
              <w:t>المحور الاول</w:t>
            </w:r>
            <w:r>
              <w:rPr>
                <w:rStyle w:val="IndexLink"/>
                <w:rtl w:val="true"/>
              </w:rPr>
              <w:t>:</w:t>
              <w:tab/>
            </w:r>
            <w:r>
              <w:rPr>
                <w:rStyle w:val="IndexLink"/>
              </w:rPr>
              <w:t>218</w:t>
            </w:r>
          </w:hyperlink>
        </w:p>
        <w:p>
          <w:pPr>
            <w:pStyle w:val="Contents3"/>
            <w:tabs>
              <w:tab w:val="clear" w:pos="8459"/>
              <w:tab w:val="right" w:pos="9026" w:leader="dot"/>
            </w:tabs>
            <w:rPr/>
          </w:pPr>
          <w:hyperlink w:anchor="__RefHeading___Toc9111151_1280447820">
            <w:r>
              <w:rPr>
                <w:webHidden/>
                <w:rStyle w:val="IndexLink"/>
                <w:rtl w:val="true"/>
              </w:rPr>
              <w:t>المحور الثاني</w:t>
            </w:r>
            <w:r>
              <w:rPr>
                <w:rStyle w:val="IndexLink"/>
                <w:rtl w:val="true"/>
              </w:rPr>
              <w:t xml:space="preserve">: </w:t>
            </w:r>
            <w:r>
              <w:rPr>
                <w:rStyle w:val="IndexLink"/>
                <w:rtl w:val="true"/>
              </w:rPr>
              <w:t>الحقوق السياسية</w:t>
            </w:r>
            <w:r>
              <w:rPr>
                <w:rStyle w:val="IndexLink"/>
                <w:rtl w:val="true"/>
              </w:rPr>
              <w:t>:</w:t>
              <w:tab/>
            </w:r>
            <w:r>
              <w:rPr>
                <w:rStyle w:val="IndexLink"/>
              </w:rPr>
              <w:t>220</w:t>
            </w:r>
          </w:hyperlink>
        </w:p>
        <w:p>
          <w:pPr>
            <w:pStyle w:val="Contents3"/>
            <w:tabs>
              <w:tab w:val="clear" w:pos="8459"/>
              <w:tab w:val="right" w:pos="9026" w:leader="dot"/>
            </w:tabs>
            <w:rPr/>
          </w:pPr>
          <w:hyperlink w:anchor="__RefHeading___Toc9111153_1280447820">
            <w:r>
              <w:rPr>
                <w:webHidden/>
                <w:rStyle w:val="IndexLink"/>
                <w:rtl w:val="true"/>
              </w:rPr>
              <w:t>المحور الثالث</w:t>
            </w:r>
            <w:r>
              <w:rPr>
                <w:rStyle w:val="IndexLink"/>
                <w:rtl w:val="true"/>
              </w:rPr>
              <w:t xml:space="preserve">: </w:t>
            </w:r>
            <w:r>
              <w:rPr>
                <w:rStyle w:val="IndexLink"/>
                <w:rtl w:val="true"/>
              </w:rPr>
              <w:t>الحقوق الاجتماعية والاقتصادية والثقافية</w:t>
            </w:r>
            <w:r>
              <w:rPr>
                <w:rStyle w:val="IndexLink"/>
                <w:rtl w:val="true"/>
              </w:rPr>
              <w:t>:</w:t>
              <w:tab/>
            </w:r>
            <w:r>
              <w:rPr>
                <w:rStyle w:val="IndexLink"/>
              </w:rPr>
              <w:t>222</w:t>
            </w:r>
          </w:hyperlink>
        </w:p>
        <w:p>
          <w:pPr>
            <w:pStyle w:val="Contents3"/>
            <w:tabs>
              <w:tab w:val="clear" w:pos="8459"/>
              <w:tab w:val="right" w:pos="9026" w:leader="dot"/>
            </w:tabs>
            <w:rPr/>
          </w:pPr>
          <w:hyperlink w:anchor="__RefHeading___Toc9111155_1280447820">
            <w:r>
              <w:rPr>
                <w:webHidden/>
                <w:rStyle w:val="IndexLink"/>
                <w:rtl w:val="true"/>
              </w:rPr>
              <w:t>المبحث الثاني</w:t>
            </w:r>
            <w:r>
              <w:rPr>
                <w:rStyle w:val="IndexLink"/>
                <w:rtl w:val="true"/>
              </w:rPr>
              <w:t xml:space="preserve">: </w:t>
            </w:r>
            <w:r>
              <w:rPr>
                <w:rStyle w:val="IndexLink"/>
                <w:rtl w:val="true"/>
              </w:rPr>
              <w:t>حقوق وواجبات الحاكم والمحكومين في ظل عهد الإمام علي عليه السلام لمالك الأشتر</w:t>
            </w:r>
            <w:r>
              <w:rPr>
                <w:rStyle w:val="IndexLink"/>
                <w:rtl w:val="true"/>
              </w:rPr>
              <w:t>.</w:t>
              <w:tab/>
            </w:r>
            <w:r>
              <w:rPr>
                <w:rStyle w:val="IndexLink"/>
              </w:rPr>
              <w:t>229</w:t>
            </w:r>
          </w:hyperlink>
        </w:p>
        <w:p>
          <w:pPr>
            <w:pStyle w:val="Contents3"/>
            <w:tabs>
              <w:tab w:val="clear" w:pos="8459"/>
              <w:tab w:val="right" w:pos="9026" w:leader="dot"/>
            </w:tabs>
            <w:rPr/>
          </w:pPr>
          <w:hyperlink w:anchor="__RefHeading___Toc9111157_1280447820">
            <w:r>
              <w:rPr>
                <w:webHidden/>
                <w:rStyle w:val="IndexLink"/>
                <w:rtl w:val="true"/>
              </w:rPr>
              <w:t xml:space="preserve">أولاً </w:t>
            </w:r>
            <w:r>
              <w:rPr>
                <w:rStyle w:val="IndexLink"/>
                <w:rtl w:val="true"/>
              </w:rPr>
              <w:t xml:space="preserve">- </w:t>
            </w:r>
            <w:r>
              <w:rPr>
                <w:rStyle w:val="IndexLink"/>
                <w:rtl w:val="true"/>
              </w:rPr>
              <w:t>واجبات الحاكم</w:t>
            </w:r>
            <w:r>
              <w:rPr>
                <w:rStyle w:val="IndexLink"/>
                <w:rtl w:val="true"/>
              </w:rPr>
              <w:t>:</w:t>
              <w:tab/>
            </w:r>
            <w:r>
              <w:rPr>
                <w:rStyle w:val="IndexLink"/>
              </w:rPr>
              <w:t>229</w:t>
            </w:r>
          </w:hyperlink>
        </w:p>
        <w:p>
          <w:pPr>
            <w:pStyle w:val="Contents3"/>
            <w:tabs>
              <w:tab w:val="clear" w:pos="8459"/>
              <w:tab w:val="right" w:pos="9026" w:leader="dot"/>
            </w:tabs>
            <w:rPr/>
          </w:pPr>
          <w:hyperlink w:anchor="__RefHeading___Toc9111159_1280447820">
            <w:r>
              <w:rPr>
                <w:webHidden/>
                <w:rStyle w:val="IndexLink"/>
                <w:rtl w:val="true"/>
              </w:rPr>
              <w:t xml:space="preserve">ثانیاً </w:t>
            </w:r>
            <w:r>
              <w:rPr>
                <w:rStyle w:val="IndexLink"/>
                <w:rtl w:val="true"/>
              </w:rPr>
              <w:t xml:space="preserve">- </w:t>
            </w:r>
            <w:r>
              <w:rPr>
                <w:rStyle w:val="IndexLink"/>
                <w:rtl w:val="true"/>
              </w:rPr>
              <w:t>واجبات المحکوم</w:t>
            </w:r>
            <w:r>
              <w:rPr>
                <w:rStyle w:val="IndexLink"/>
                <w:rtl w:val="true"/>
              </w:rPr>
              <w:t>:</w:t>
              <w:tab/>
            </w:r>
            <w:r>
              <w:rPr>
                <w:rStyle w:val="IndexLink"/>
              </w:rPr>
              <w:t>237</w:t>
            </w:r>
          </w:hyperlink>
        </w:p>
        <w:p>
          <w:pPr>
            <w:pStyle w:val="Contents3"/>
            <w:tabs>
              <w:tab w:val="clear" w:pos="8459"/>
              <w:tab w:val="right" w:pos="9026" w:leader="dot"/>
            </w:tabs>
            <w:rPr/>
          </w:pPr>
          <w:hyperlink w:anchor="__RefHeading___Toc9111161_1280447820">
            <w:r>
              <w:rPr>
                <w:webHidden/>
                <w:rStyle w:val="IndexLink"/>
                <w:rtl w:val="true"/>
              </w:rPr>
              <w:t>المبحث الثالث</w:t>
            </w:r>
            <w:r>
              <w:rPr>
                <w:rStyle w:val="IndexLink"/>
                <w:rtl w:val="true"/>
              </w:rPr>
              <w:t xml:space="preserve">: </w:t>
            </w:r>
            <w:r>
              <w:rPr>
                <w:rStyle w:val="IndexLink"/>
                <w:rtl w:val="true"/>
              </w:rPr>
              <w:t>تنظيم العلاقة بين الحاكم والمحكومين في ظل عهد الإمام علي عليه السلام لمالك الأشتر</w:t>
            </w:r>
            <w:r>
              <w:rPr>
                <w:rStyle w:val="IndexLink"/>
                <w:rtl w:val="true"/>
              </w:rPr>
              <w:tab/>
            </w:r>
            <w:r>
              <w:rPr>
                <w:rStyle w:val="IndexLink"/>
              </w:rPr>
              <w:t>241</w:t>
            </w:r>
          </w:hyperlink>
        </w:p>
        <w:p>
          <w:pPr>
            <w:pStyle w:val="Contents3"/>
            <w:tabs>
              <w:tab w:val="clear" w:pos="8459"/>
              <w:tab w:val="right" w:pos="9026" w:leader="dot"/>
            </w:tabs>
            <w:rPr/>
          </w:pPr>
          <w:hyperlink w:anchor="__RefHeading___Toc9111163_1280447820">
            <w:r>
              <w:rPr>
                <w:webHidden/>
                <w:rStyle w:val="IndexLink"/>
                <w:rtl w:val="true"/>
              </w:rPr>
              <w:t>اولا</w:t>
            </w:r>
            <w:r>
              <w:rPr>
                <w:rStyle w:val="IndexLink"/>
                <w:rtl w:val="true"/>
              </w:rPr>
              <w:t xml:space="preserve">: </w:t>
            </w:r>
            <w:r>
              <w:rPr>
                <w:rStyle w:val="IndexLink"/>
                <w:rtl w:val="true"/>
              </w:rPr>
              <w:t>الأساس الشرعي والنظامي للعلاقة بين الحاكم والمحكوم</w:t>
            </w:r>
            <w:r>
              <w:rPr>
                <w:rStyle w:val="IndexLink"/>
                <w:rtl w:val="true"/>
              </w:rPr>
              <w:t>:</w:t>
              <w:tab/>
            </w:r>
            <w:r>
              <w:rPr>
                <w:rStyle w:val="IndexLink"/>
              </w:rPr>
              <w:t>242</w:t>
            </w:r>
          </w:hyperlink>
        </w:p>
        <w:p>
          <w:pPr>
            <w:pStyle w:val="Contents3"/>
            <w:tabs>
              <w:tab w:val="clear" w:pos="8459"/>
              <w:tab w:val="right" w:pos="9026" w:leader="dot"/>
            </w:tabs>
            <w:rPr/>
          </w:pPr>
          <w:hyperlink w:anchor="__RefHeading___Toc9111165_1280447820">
            <w:r>
              <w:rPr>
                <w:webHidden/>
                <w:rStyle w:val="IndexLink"/>
              </w:rPr>
              <w:t>1</w:t>
            </w:r>
            <w:r>
              <w:rPr>
                <w:rStyle w:val="IndexLink"/>
                <w:rtl w:val="true"/>
              </w:rPr>
              <w:t xml:space="preserve">- </w:t>
            </w:r>
            <w:r>
              <w:rPr>
                <w:rStyle w:val="IndexLink"/>
                <w:rtl w:val="true"/>
              </w:rPr>
              <w:t>الأساس الشرعي</w:t>
            </w:r>
            <w:r>
              <w:rPr>
                <w:rStyle w:val="IndexLink"/>
                <w:rtl w:val="true"/>
              </w:rPr>
              <w:t>:</w:t>
              <w:tab/>
            </w:r>
            <w:r>
              <w:rPr>
                <w:rStyle w:val="IndexLink"/>
              </w:rPr>
              <w:t>242</w:t>
            </w:r>
          </w:hyperlink>
        </w:p>
        <w:p>
          <w:pPr>
            <w:pStyle w:val="Contents3"/>
            <w:tabs>
              <w:tab w:val="clear" w:pos="8459"/>
              <w:tab w:val="right" w:pos="9026" w:leader="dot"/>
            </w:tabs>
            <w:rPr/>
          </w:pPr>
          <w:hyperlink w:anchor="__RefHeading___Toc9111167_1280447820">
            <w:r>
              <w:rPr>
                <w:webHidden/>
                <w:rStyle w:val="IndexLink"/>
                <w:rtl w:val="true"/>
              </w:rPr>
              <w:t>أ</w:t>
            </w:r>
            <w:r>
              <w:rPr>
                <w:rStyle w:val="IndexLink"/>
                <w:rtl w:val="true"/>
              </w:rPr>
              <w:t xml:space="preserve">: </w:t>
            </w:r>
            <w:r>
              <w:rPr>
                <w:rStyle w:val="IndexLink"/>
                <w:rtl w:val="true"/>
              </w:rPr>
              <w:t xml:space="preserve">من القرآن الكريم </w:t>
            </w:r>
            <w:r>
              <w:rPr>
                <w:rStyle w:val="IndexLink"/>
                <w:rtl w:val="true"/>
              </w:rPr>
              <w:t>:</w:t>
              <w:tab/>
            </w:r>
            <w:r>
              <w:rPr>
                <w:rStyle w:val="IndexLink"/>
              </w:rPr>
              <w:t>243</w:t>
            </w:r>
          </w:hyperlink>
        </w:p>
        <w:p>
          <w:pPr>
            <w:pStyle w:val="Contents3"/>
            <w:tabs>
              <w:tab w:val="clear" w:pos="8459"/>
              <w:tab w:val="right" w:pos="9026" w:leader="dot"/>
            </w:tabs>
            <w:rPr/>
          </w:pPr>
          <w:hyperlink w:anchor="__RefHeading___Toc9111169_1280447820">
            <w:r>
              <w:rPr>
                <w:webHidden/>
                <w:rStyle w:val="IndexLink"/>
                <w:rtl w:val="true"/>
              </w:rPr>
              <w:t>ب</w:t>
            </w:r>
            <w:r>
              <w:rPr>
                <w:rStyle w:val="IndexLink"/>
                <w:rtl w:val="true"/>
              </w:rPr>
              <w:t xml:space="preserve">: </w:t>
            </w:r>
            <w:r>
              <w:rPr>
                <w:rStyle w:val="IndexLink"/>
                <w:rtl w:val="true"/>
              </w:rPr>
              <w:t>من السنة النبوية</w:t>
            </w:r>
            <w:r>
              <w:rPr>
                <w:rStyle w:val="IndexLink"/>
                <w:rtl w:val="true"/>
              </w:rPr>
              <w:t>:</w:t>
              <w:tab/>
            </w:r>
            <w:r>
              <w:rPr>
                <w:rStyle w:val="IndexLink"/>
              </w:rPr>
              <w:t>244</w:t>
            </w:r>
          </w:hyperlink>
        </w:p>
        <w:p>
          <w:pPr>
            <w:pStyle w:val="Contents3"/>
            <w:tabs>
              <w:tab w:val="clear" w:pos="8459"/>
              <w:tab w:val="right" w:pos="9026" w:leader="dot"/>
            </w:tabs>
            <w:rPr/>
          </w:pPr>
          <w:hyperlink w:anchor="__RefHeading___Toc9111171_1280447820">
            <w:r>
              <w:rPr>
                <w:webHidden/>
                <w:rStyle w:val="IndexLink"/>
                <w:rtl w:val="true"/>
              </w:rPr>
              <w:t>ثانيا</w:t>
            </w:r>
            <w:r>
              <w:rPr>
                <w:rStyle w:val="IndexLink"/>
                <w:rtl w:val="true"/>
              </w:rPr>
              <w:t xml:space="preserve">: </w:t>
            </w:r>
            <w:r>
              <w:rPr>
                <w:rStyle w:val="IndexLink"/>
                <w:rtl w:val="true"/>
              </w:rPr>
              <w:t>الأساس النظامي للعلاقة بين الحاكم والمحكوم</w:t>
            </w:r>
            <w:r>
              <w:rPr>
                <w:rStyle w:val="IndexLink"/>
                <w:rtl w:val="true"/>
              </w:rPr>
              <w:t>:</w:t>
              <w:tab/>
            </w:r>
            <w:r>
              <w:rPr>
                <w:rStyle w:val="IndexLink"/>
              </w:rPr>
              <w:t>245</w:t>
            </w:r>
          </w:hyperlink>
        </w:p>
        <w:p>
          <w:pPr>
            <w:pStyle w:val="Contents3"/>
            <w:tabs>
              <w:tab w:val="clear" w:pos="8459"/>
              <w:tab w:val="right" w:pos="9026" w:leader="dot"/>
            </w:tabs>
            <w:rPr/>
          </w:pPr>
          <w:hyperlink w:anchor="__RefHeading___Toc9111173_1280447820">
            <w:r>
              <w:rPr>
                <w:webHidden/>
                <w:rStyle w:val="IndexLink"/>
                <w:rtl w:val="true"/>
              </w:rPr>
              <w:t>ثالثا</w:t>
            </w:r>
            <w:r>
              <w:rPr>
                <w:rStyle w:val="IndexLink"/>
                <w:rtl w:val="true"/>
              </w:rPr>
              <w:t xml:space="preserve">: </w:t>
            </w:r>
            <w:r>
              <w:rPr>
                <w:rStyle w:val="IndexLink"/>
                <w:rtl w:val="true"/>
              </w:rPr>
              <w:t>القواعد التي تبني عليها العلاقة بين الحاكم والمحكوم</w:t>
            </w:r>
            <w:r>
              <w:rPr>
                <w:rStyle w:val="IndexLink"/>
                <w:rtl w:val="true"/>
              </w:rPr>
              <w:t>:</w:t>
              <w:tab/>
            </w:r>
            <w:r>
              <w:rPr>
                <w:rStyle w:val="IndexLink"/>
              </w:rPr>
              <w:t>246</w:t>
            </w:r>
          </w:hyperlink>
        </w:p>
        <w:p>
          <w:pPr>
            <w:pStyle w:val="Contents3"/>
            <w:tabs>
              <w:tab w:val="clear" w:pos="8459"/>
              <w:tab w:val="right" w:pos="9026" w:leader="dot"/>
            </w:tabs>
            <w:rPr/>
          </w:pPr>
          <w:hyperlink w:anchor="__RefHeading___Toc9111175_1280447820">
            <w:r>
              <w:rPr>
                <w:webHidden/>
                <w:rStyle w:val="IndexLink"/>
              </w:rPr>
              <w:t>1</w:t>
            </w:r>
            <w:r>
              <w:rPr>
                <w:rStyle w:val="IndexLink"/>
                <w:rtl w:val="true"/>
              </w:rPr>
              <w:t xml:space="preserve">- </w:t>
            </w:r>
            <w:r>
              <w:rPr>
                <w:rStyle w:val="IndexLink"/>
                <w:rtl w:val="true"/>
              </w:rPr>
              <w:t>التزام العبودية لله تعالى</w:t>
            </w:r>
            <w:r>
              <w:rPr>
                <w:rStyle w:val="IndexLink"/>
                <w:rtl w:val="true"/>
              </w:rPr>
              <w:t>:</w:t>
              <w:tab/>
            </w:r>
            <w:r>
              <w:rPr>
                <w:rStyle w:val="IndexLink"/>
              </w:rPr>
              <w:t>246</w:t>
            </w:r>
          </w:hyperlink>
        </w:p>
        <w:p>
          <w:pPr>
            <w:pStyle w:val="Contents3"/>
            <w:tabs>
              <w:tab w:val="clear" w:pos="8459"/>
              <w:tab w:val="right" w:pos="9026" w:leader="dot"/>
            </w:tabs>
            <w:rPr/>
          </w:pPr>
          <w:hyperlink w:anchor="__RefHeading___Toc9111177_1280447820">
            <w:r>
              <w:rPr>
                <w:webHidden/>
                <w:rStyle w:val="IndexLink"/>
              </w:rPr>
              <w:t>2</w:t>
            </w:r>
            <w:r>
              <w:rPr>
                <w:rStyle w:val="IndexLink"/>
                <w:rtl w:val="true"/>
              </w:rPr>
              <w:t xml:space="preserve">- </w:t>
            </w:r>
            <w:r>
              <w:rPr>
                <w:rStyle w:val="IndexLink"/>
                <w:rtl w:val="true"/>
              </w:rPr>
              <w:t>المساواة العامة بينهما في</w:t>
            </w:r>
            <w:r>
              <w:rPr>
                <w:rStyle w:val="IndexLink"/>
                <w:rtl w:val="true"/>
              </w:rPr>
              <w:t>:</w:t>
              <w:tab/>
            </w:r>
            <w:r>
              <w:rPr>
                <w:rStyle w:val="IndexLink"/>
              </w:rPr>
              <w:t>246</w:t>
            </w:r>
          </w:hyperlink>
        </w:p>
        <w:p>
          <w:pPr>
            <w:pStyle w:val="Contents3"/>
            <w:tabs>
              <w:tab w:val="clear" w:pos="8459"/>
              <w:tab w:val="right" w:pos="9026" w:leader="dot"/>
            </w:tabs>
            <w:rPr/>
          </w:pPr>
          <w:hyperlink w:anchor="__RefHeading___Toc9111179_1280447820">
            <w:r>
              <w:rPr>
                <w:webHidden/>
                <w:rStyle w:val="IndexLink"/>
              </w:rPr>
              <w:t>3</w:t>
            </w:r>
            <w:r>
              <w:rPr>
                <w:rStyle w:val="IndexLink"/>
                <w:rtl w:val="true"/>
              </w:rPr>
              <w:t xml:space="preserve">- </w:t>
            </w:r>
            <w:r>
              <w:rPr>
                <w:rStyle w:val="IndexLink"/>
                <w:rtl w:val="true"/>
              </w:rPr>
              <w:t>القيم الخُلقية العامة</w:t>
            </w:r>
            <w:r>
              <w:rPr>
                <w:rStyle w:val="IndexLink"/>
                <w:rtl w:val="true"/>
              </w:rPr>
              <w:t>:</w:t>
              <w:tab/>
            </w:r>
            <w:r>
              <w:rPr>
                <w:rStyle w:val="IndexLink"/>
              </w:rPr>
              <w:t>247</w:t>
            </w:r>
          </w:hyperlink>
        </w:p>
        <w:p>
          <w:pPr>
            <w:pStyle w:val="Contents3"/>
            <w:tabs>
              <w:tab w:val="clear" w:pos="8459"/>
              <w:tab w:val="right" w:pos="9026" w:leader="dot"/>
            </w:tabs>
            <w:rPr/>
          </w:pPr>
          <w:hyperlink w:anchor="__RefHeading___Toc9111181_1280447820">
            <w:r>
              <w:rPr>
                <w:webHidden/>
                <w:rStyle w:val="IndexLink"/>
                <w:rtl w:val="true"/>
              </w:rPr>
              <w:t>الخاتمة</w:t>
            </w:r>
            <w:r>
              <w:rPr>
                <w:rStyle w:val="IndexLink"/>
                <w:rtl w:val="true"/>
              </w:rPr>
              <w:t>:</w:t>
              <w:tab/>
            </w:r>
            <w:r>
              <w:rPr>
                <w:rStyle w:val="IndexLink"/>
              </w:rPr>
              <w:t>248</w:t>
            </w:r>
          </w:hyperlink>
        </w:p>
        <w:p>
          <w:pPr>
            <w:pStyle w:val="Contents3"/>
            <w:tabs>
              <w:tab w:val="clear" w:pos="8459"/>
              <w:tab w:val="right" w:pos="9026" w:leader="dot"/>
            </w:tabs>
            <w:rPr/>
          </w:pPr>
          <w:hyperlink w:anchor="__RefHeading___Toc9111183_1280447820">
            <w:r>
              <w:rPr>
                <w:webHidden/>
                <w:rStyle w:val="IndexLink"/>
                <w:rtl w:val="true"/>
              </w:rPr>
              <w:t>الهوامش</w:t>
            </w:r>
            <w:r>
              <w:rPr>
                <w:rStyle w:val="IndexLink"/>
                <w:rtl w:val="true"/>
              </w:rPr>
              <w:tab/>
            </w:r>
            <w:r>
              <w:rPr>
                <w:rStyle w:val="IndexLink"/>
              </w:rPr>
              <w:t>253</w:t>
            </w:r>
          </w:hyperlink>
        </w:p>
        <w:p>
          <w:pPr>
            <w:pStyle w:val="Contents2"/>
            <w:tabs>
              <w:tab w:val="clear" w:pos="8743"/>
              <w:tab w:val="right" w:pos="9026" w:leader="dot"/>
            </w:tabs>
            <w:rPr/>
          </w:pPr>
          <w:hyperlink w:anchor="__RefHeading___Toc9111185_1280447820">
            <w:r>
              <w:rPr>
                <w:webHidden/>
                <w:rStyle w:val="IndexLink"/>
                <w:rtl w:val="true"/>
              </w:rPr>
              <w:t xml:space="preserve">أسس الحكم الصالح ومهام الحاكم الوظيفية في ضوء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الأشتر </w:t>
            </w:r>
            <w:r>
              <w:rPr>
                <w:rStyle w:val="IndexLink"/>
                <w:rtl w:val="true"/>
              </w:rPr>
              <w:t xml:space="preserve">- </w:t>
            </w:r>
            <w:r>
              <w:rPr>
                <w:rStyle w:val="IndexLink"/>
                <w:rtl w:val="true"/>
              </w:rPr>
              <w:t xml:space="preserve">قراءة سياسية معاصرة في ضوء واقع العملية السياسية العراقية بعد العام </w:t>
            </w:r>
            <w:r>
              <w:rPr>
                <w:rStyle w:val="IndexLink"/>
              </w:rPr>
              <w:t>2003</w:t>
            </w:r>
            <w:r>
              <w:rPr>
                <w:rStyle w:val="IndexLink"/>
                <w:rtl w:val="true"/>
              </w:rPr>
              <w:tab/>
            </w:r>
            <w:r>
              <w:rPr>
                <w:rStyle w:val="IndexLink"/>
              </w:rPr>
              <w:t>260</w:t>
            </w:r>
          </w:hyperlink>
        </w:p>
        <w:p>
          <w:pPr>
            <w:pStyle w:val="Contents3"/>
            <w:tabs>
              <w:tab w:val="clear" w:pos="8459"/>
              <w:tab w:val="right" w:pos="9026" w:leader="dot"/>
            </w:tabs>
            <w:rPr/>
          </w:pPr>
          <w:hyperlink w:anchor="__RefHeading___Toc9111187_1280447820">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9111189_1280447820">
            <w:r>
              <w:rPr>
                <w:webHidden/>
                <w:rStyle w:val="IndexLink"/>
                <w:rtl w:val="true"/>
              </w:rPr>
              <w:t>المقدمة</w:t>
            </w:r>
            <w:r>
              <w:rPr>
                <w:rStyle w:val="IndexLink"/>
                <w:rtl w:val="true"/>
              </w:rPr>
              <w:tab/>
            </w:r>
            <w:r>
              <w:rPr>
                <w:rStyle w:val="IndexLink"/>
              </w:rPr>
              <w:t>262</w:t>
            </w:r>
          </w:hyperlink>
        </w:p>
        <w:p>
          <w:pPr>
            <w:pStyle w:val="Contents3"/>
            <w:tabs>
              <w:tab w:val="clear" w:pos="8459"/>
              <w:tab w:val="right" w:pos="9026" w:leader="dot"/>
            </w:tabs>
            <w:rPr/>
          </w:pPr>
          <w:hyperlink w:anchor="__RefHeading___Toc9111191_1280447820">
            <w:r>
              <w:rPr>
                <w:webHidden/>
                <w:rStyle w:val="IndexLink"/>
                <w:rtl w:val="true"/>
              </w:rPr>
              <w:t>أهمية البحث</w:t>
            </w:r>
            <w:r>
              <w:rPr>
                <w:rStyle w:val="IndexLink"/>
                <w:rtl w:val="true"/>
              </w:rPr>
              <w:tab/>
            </w:r>
            <w:r>
              <w:rPr>
                <w:rStyle w:val="IndexLink"/>
              </w:rPr>
              <w:t>264</w:t>
            </w:r>
          </w:hyperlink>
        </w:p>
        <w:p>
          <w:pPr>
            <w:pStyle w:val="Contents3"/>
            <w:tabs>
              <w:tab w:val="clear" w:pos="8459"/>
              <w:tab w:val="right" w:pos="9026" w:leader="dot"/>
            </w:tabs>
            <w:rPr/>
          </w:pPr>
          <w:hyperlink w:anchor="__RefHeading___Toc9111193_1280447820">
            <w:r>
              <w:rPr>
                <w:webHidden/>
                <w:rStyle w:val="IndexLink"/>
                <w:rtl w:val="true"/>
              </w:rPr>
              <w:t>فرضية البحث</w:t>
            </w:r>
            <w:r>
              <w:rPr>
                <w:rStyle w:val="IndexLink"/>
                <w:rtl w:val="true"/>
              </w:rPr>
              <w:tab/>
            </w:r>
            <w:r>
              <w:rPr>
                <w:rStyle w:val="IndexLink"/>
              </w:rPr>
              <w:t>264</w:t>
            </w:r>
          </w:hyperlink>
        </w:p>
        <w:p>
          <w:pPr>
            <w:pStyle w:val="Contents3"/>
            <w:tabs>
              <w:tab w:val="clear" w:pos="8459"/>
              <w:tab w:val="right" w:pos="9026" w:leader="dot"/>
            </w:tabs>
            <w:rPr/>
          </w:pPr>
          <w:hyperlink w:anchor="__RefHeading___Toc9111195_1280447820">
            <w:r>
              <w:rPr>
                <w:webHidden/>
                <w:rStyle w:val="IndexLink"/>
                <w:rtl w:val="true"/>
              </w:rPr>
              <w:t>مشكلة البحث</w:t>
            </w:r>
            <w:r>
              <w:rPr>
                <w:rStyle w:val="IndexLink"/>
                <w:rtl w:val="true"/>
              </w:rPr>
              <w:tab/>
            </w:r>
            <w:r>
              <w:rPr>
                <w:rStyle w:val="IndexLink"/>
              </w:rPr>
              <w:t>265</w:t>
            </w:r>
          </w:hyperlink>
        </w:p>
        <w:p>
          <w:pPr>
            <w:pStyle w:val="Contents3"/>
            <w:tabs>
              <w:tab w:val="clear" w:pos="8459"/>
              <w:tab w:val="right" w:pos="9026" w:leader="dot"/>
            </w:tabs>
            <w:rPr/>
          </w:pPr>
          <w:hyperlink w:anchor="__RefHeading___Toc9111197_1280447820">
            <w:r>
              <w:rPr>
                <w:webHidden/>
                <w:rStyle w:val="IndexLink"/>
                <w:rtl w:val="true"/>
              </w:rPr>
              <w:t>منهجية البحث</w:t>
            </w:r>
            <w:r>
              <w:rPr>
                <w:rStyle w:val="IndexLink"/>
                <w:rtl w:val="true"/>
              </w:rPr>
              <w:tab/>
            </w:r>
            <w:r>
              <w:rPr>
                <w:rStyle w:val="IndexLink"/>
              </w:rPr>
              <w:t>265</w:t>
            </w:r>
          </w:hyperlink>
        </w:p>
        <w:p>
          <w:pPr>
            <w:pStyle w:val="Contents3"/>
            <w:tabs>
              <w:tab w:val="clear" w:pos="8459"/>
              <w:tab w:val="right" w:pos="9026" w:leader="dot"/>
            </w:tabs>
            <w:rPr/>
          </w:pPr>
          <w:hyperlink w:anchor="__RefHeading___Toc9111199_1280447820">
            <w:r>
              <w:rPr>
                <w:webHidden/>
                <w:rStyle w:val="IndexLink"/>
                <w:rtl w:val="true"/>
              </w:rPr>
              <w:t>هيكلية البحث</w:t>
            </w:r>
            <w:r>
              <w:rPr>
                <w:rStyle w:val="IndexLink"/>
                <w:rtl w:val="true"/>
              </w:rPr>
              <w:tab/>
            </w:r>
            <w:r>
              <w:rPr>
                <w:rStyle w:val="IndexLink"/>
              </w:rPr>
              <w:t>265</w:t>
            </w:r>
          </w:hyperlink>
        </w:p>
        <w:p>
          <w:pPr>
            <w:pStyle w:val="Contents3"/>
            <w:tabs>
              <w:tab w:val="clear" w:pos="8459"/>
              <w:tab w:val="right" w:pos="9026" w:leader="dot"/>
            </w:tabs>
            <w:rPr/>
          </w:pPr>
          <w:hyperlink w:anchor="__RefHeading___Toc9111201_1280447820">
            <w:r>
              <w:rPr>
                <w:webHidden/>
                <w:rStyle w:val="IndexLink"/>
                <w:rtl w:val="true"/>
              </w:rPr>
              <w:t>المحور الأول</w:t>
            </w:r>
            <w:r>
              <w:rPr>
                <w:rStyle w:val="IndexLink"/>
                <w:rtl w:val="true"/>
              </w:rPr>
              <w:t xml:space="preserve">: </w:t>
            </w:r>
            <w:r>
              <w:rPr>
                <w:rStyle w:val="IndexLink"/>
                <w:rtl w:val="true"/>
              </w:rPr>
              <w:t xml:space="preserve">أسس الحكم الصالح عند الأمام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ضوء العهد</w:t>
            </w:r>
            <w:r>
              <w:rPr>
                <w:rStyle w:val="IndexLink"/>
                <w:rtl w:val="true"/>
              </w:rPr>
              <w:tab/>
            </w:r>
            <w:r>
              <w:rPr>
                <w:rStyle w:val="IndexLink"/>
              </w:rPr>
              <w:t>266</w:t>
            </w:r>
          </w:hyperlink>
        </w:p>
        <w:p>
          <w:pPr>
            <w:pStyle w:val="Contents3"/>
            <w:tabs>
              <w:tab w:val="clear" w:pos="8459"/>
              <w:tab w:val="right" w:pos="9026" w:leader="dot"/>
            </w:tabs>
            <w:rPr/>
          </w:pPr>
          <w:hyperlink w:anchor="__RefHeading___Toc9111203_1280447820">
            <w:r>
              <w:rPr>
                <w:webHidden/>
                <w:rStyle w:val="IndexLink"/>
                <w:rtl w:val="true"/>
              </w:rPr>
              <w:t>المحور الثاني</w:t>
            </w:r>
            <w:r>
              <w:rPr>
                <w:rStyle w:val="IndexLink"/>
                <w:rtl w:val="true"/>
              </w:rPr>
              <w:t xml:space="preserve">: </w:t>
            </w:r>
            <w:r>
              <w:rPr>
                <w:rStyle w:val="IndexLink"/>
                <w:rtl w:val="true"/>
              </w:rPr>
              <w:t>المهام الوظيفية للحاكم</w:t>
            </w:r>
            <w:r>
              <w:rPr>
                <w:rStyle w:val="IndexLink"/>
                <w:rtl w:val="true"/>
              </w:rPr>
              <w:tab/>
            </w:r>
            <w:r>
              <w:rPr>
                <w:rStyle w:val="IndexLink"/>
              </w:rPr>
              <w:t>277</w:t>
            </w:r>
          </w:hyperlink>
        </w:p>
        <w:p>
          <w:pPr>
            <w:pStyle w:val="Contents3"/>
            <w:tabs>
              <w:tab w:val="clear" w:pos="8459"/>
              <w:tab w:val="right" w:pos="9026" w:leader="dot"/>
            </w:tabs>
            <w:rPr/>
          </w:pPr>
          <w:hyperlink w:anchor="__RefHeading___Toc9111205_1280447820">
            <w:r>
              <w:rPr>
                <w:webHidden/>
                <w:rStyle w:val="IndexLink"/>
                <w:rtl w:val="true"/>
              </w:rPr>
              <w:t>المحور الثالث</w:t>
            </w:r>
            <w:r>
              <w:rPr>
                <w:rStyle w:val="IndexLink"/>
                <w:rtl w:val="true"/>
              </w:rPr>
              <w:t xml:space="preserve">: </w:t>
            </w:r>
            <w:r>
              <w:rPr>
                <w:rStyle w:val="IndexLink"/>
                <w:rtl w:val="true"/>
              </w:rPr>
              <w:t xml:space="preserve">عهد الإمام علي </w:t>
            </w:r>
            <w:r>
              <w:rPr>
                <w:rStyle w:val="IndexLink"/>
                <w:rtl w:val="true"/>
              </w:rPr>
              <w:t>(</w:t>
            </w:r>
            <w:r>
              <w:rPr>
                <w:rStyle w:val="IndexLink"/>
                <w:rtl w:val="true"/>
              </w:rPr>
              <w:t>عليه السلام</w:t>
            </w:r>
            <w:r>
              <w:rPr>
                <w:rStyle w:val="IndexLink"/>
                <w:rtl w:val="true"/>
              </w:rPr>
              <w:t>) «</w:t>
            </w:r>
            <w:r>
              <w:rPr>
                <w:rStyle w:val="IndexLink"/>
                <w:rtl w:val="true"/>
              </w:rPr>
              <w:t>قراءة سياسية معاصرة في ظل معوقات بناء الدولة العراقية</w:t>
            </w:r>
            <w:r>
              <w:rPr>
                <w:rStyle w:val="IndexLink"/>
                <w:rtl w:val="true"/>
              </w:rPr>
              <w:t>»</w:t>
              <w:tab/>
            </w:r>
            <w:r>
              <w:rPr>
                <w:rStyle w:val="IndexLink"/>
              </w:rPr>
              <w:t>288</w:t>
            </w:r>
          </w:hyperlink>
        </w:p>
        <w:p>
          <w:pPr>
            <w:pStyle w:val="Contents3"/>
            <w:tabs>
              <w:tab w:val="clear" w:pos="8459"/>
              <w:tab w:val="right" w:pos="9026" w:leader="dot"/>
            </w:tabs>
            <w:rPr/>
          </w:pPr>
          <w:hyperlink w:anchor="__RefHeading___Toc9111207_1280447820">
            <w:r>
              <w:rPr>
                <w:webHidden/>
                <w:rStyle w:val="IndexLink"/>
                <w:rtl w:val="true"/>
              </w:rPr>
              <w:t>الأول</w:t>
            </w:r>
            <w:r>
              <w:rPr>
                <w:rStyle w:val="IndexLink"/>
                <w:rtl w:val="true"/>
              </w:rPr>
              <w:t xml:space="preserve">: </w:t>
            </w:r>
            <w:r>
              <w:rPr>
                <w:rStyle w:val="IndexLink"/>
                <w:rtl w:val="true"/>
              </w:rPr>
              <w:t>تطهير جهاز الدولة</w:t>
            </w:r>
            <w:r>
              <w:rPr>
                <w:rStyle w:val="IndexLink"/>
                <w:rtl w:val="true"/>
              </w:rPr>
              <w:tab/>
            </w:r>
            <w:r>
              <w:rPr>
                <w:rStyle w:val="IndexLink"/>
              </w:rPr>
              <w:t>290</w:t>
            </w:r>
          </w:hyperlink>
        </w:p>
        <w:p>
          <w:pPr>
            <w:pStyle w:val="Contents3"/>
            <w:tabs>
              <w:tab w:val="clear" w:pos="8459"/>
              <w:tab w:val="right" w:pos="9026" w:leader="dot"/>
            </w:tabs>
            <w:rPr/>
          </w:pPr>
          <w:hyperlink w:anchor="__RefHeading___Toc9111209_1280447820">
            <w:r>
              <w:rPr>
                <w:webHidden/>
                <w:rStyle w:val="IndexLink"/>
                <w:rtl w:val="true"/>
              </w:rPr>
              <w:t>الثاني</w:t>
            </w:r>
            <w:r>
              <w:rPr>
                <w:rStyle w:val="IndexLink"/>
                <w:rtl w:val="true"/>
              </w:rPr>
              <w:t xml:space="preserve">: </w:t>
            </w:r>
            <w:r>
              <w:rPr>
                <w:rStyle w:val="IndexLink"/>
                <w:rtl w:val="true"/>
              </w:rPr>
              <w:t>تأميم الأموال المختلسة</w:t>
            </w:r>
            <w:r>
              <w:rPr>
                <w:rStyle w:val="IndexLink"/>
                <w:rtl w:val="true"/>
              </w:rPr>
              <w:tab/>
            </w:r>
            <w:r>
              <w:rPr>
                <w:rStyle w:val="IndexLink"/>
              </w:rPr>
              <w:t>290</w:t>
            </w:r>
          </w:hyperlink>
        </w:p>
        <w:p>
          <w:pPr>
            <w:pStyle w:val="Contents3"/>
            <w:tabs>
              <w:tab w:val="clear" w:pos="8459"/>
              <w:tab w:val="right" w:pos="9026" w:leader="dot"/>
            </w:tabs>
            <w:rPr/>
          </w:pPr>
          <w:hyperlink w:anchor="__RefHeading___Toc9111211_1280447820">
            <w:r>
              <w:rPr>
                <w:webHidden/>
                <w:rStyle w:val="IndexLink"/>
                <w:rtl w:val="true"/>
              </w:rPr>
              <w:t>أولاً</w:t>
            </w:r>
            <w:r>
              <w:rPr>
                <w:rStyle w:val="IndexLink"/>
                <w:rtl w:val="true"/>
              </w:rPr>
              <w:t xml:space="preserve">: </w:t>
            </w:r>
            <w:r>
              <w:rPr>
                <w:rStyle w:val="IndexLink"/>
                <w:rtl w:val="true"/>
              </w:rPr>
              <w:t>السياسة المالية</w:t>
            </w:r>
            <w:r>
              <w:rPr>
                <w:rStyle w:val="IndexLink"/>
                <w:rtl w:val="true"/>
              </w:rPr>
              <w:tab/>
            </w:r>
            <w:r>
              <w:rPr>
                <w:rStyle w:val="IndexLink"/>
              </w:rPr>
              <w:t>291</w:t>
            </w:r>
          </w:hyperlink>
        </w:p>
        <w:p>
          <w:pPr>
            <w:pStyle w:val="Contents3"/>
            <w:tabs>
              <w:tab w:val="clear" w:pos="8459"/>
              <w:tab w:val="right" w:pos="9026" w:leader="dot"/>
            </w:tabs>
            <w:rPr/>
          </w:pPr>
          <w:hyperlink w:anchor="__RefHeading___Toc9111213_1280447820">
            <w:r>
              <w:rPr>
                <w:webHidden/>
                <w:rStyle w:val="IndexLink"/>
                <w:rtl w:val="true"/>
              </w:rPr>
              <w:t>ثانياً</w:t>
            </w:r>
            <w:r>
              <w:rPr>
                <w:rStyle w:val="IndexLink"/>
                <w:rtl w:val="true"/>
              </w:rPr>
              <w:t xml:space="preserve">: </w:t>
            </w:r>
            <w:r>
              <w:rPr>
                <w:rStyle w:val="IndexLink"/>
                <w:rtl w:val="true"/>
              </w:rPr>
              <w:t>السياسة الداخلية</w:t>
            </w:r>
            <w:r>
              <w:rPr>
                <w:rStyle w:val="IndexLink"/>
                <w:rtl w:val="true"/>
              </w:rPr>
              <w:tab/>
            </w:r>
            <w:r>
              <w:rPr>
                <w:rStyle w:val="IndexLink"/>
              </w:rPr>
              <w:t>293</w:t>
            </w:r>
          </w:hyperlink>
        </w:p>
        <w:p>
          <w:pPr>
            <w:pStyle w:val="Contents3"/>
            <w:tabs>
              <w:tab w:val="clear" w:pos="8459"/>
              <w:tab w:val="right" w:pos="9026" w:leader="dot"/>
            </w:tabs>
            <w:rPr/>
          </w:pPr>
          <w:hyperlink w:anchor="__RefHeading___Toc9111215_1280447820">
            <w:r>
              <w:rPr>
                <w:webHidden/>
                <w:rStyle w:val="IndexLink"/>
                <w:rtl w:val="true"/>
              </w:rPr>
              <w:t>ثالثاً</w:t>
            </w:r>
            <w:r>
              <w:rPr>
                <w:rStyle w:val="IndexLink"/>
                <w:rtl w:val="true"/>
              </w:rPr>
              <w:t xml:space="preserve">: </w:t>
            </w:r>
            <w:r>
              <w:rPr>
                <w:rStyle w:val="IndexLink"/>
                <w:rtl w:val="true"/>
              </w:rPr>
              <w:t>الدعوة إلى وحدة الأمة</w:t>
            </w:r>
            <w:r>
              <w:rPr>
                <w:rStyle w:val="IndexLink"/>
                <w:rtl w:val="true"/>
              </w:rPr>
              <w:tab/>
            </w:r>
            <w:r>
              <w:rPr>
                <w:rStyle w:val="IndexLink"/>
              </w:rPr>
              <w:t>294</w:t>
            </w:r>
          </w:hyperlink>
        </w:p>
        <w:p>
          <w:pPr>
            <w:pStyle w:val="Contents3"/>
            <w:tabs>
              <w:tab w:val="clear" w:pos="8459"/>
              <w:tab w:val="right" w:pos="9026" w:leader="dot"/>
            </w:tabs>
            <w:rPr/>
          </w:pPr>
          <w:hyperlink w:anchor="__RefHeading___Toc9111217_1280447820">
            <w:r>
              <w:rPr>
                <w:webHidden/>
                <w:rStyle w:val="IndexLink"/>
                <w:rtl w:val="true"/>
              </w:rPr>
              <w:t>رابعاً</w:t>
            </w:r>
            <w:r>
              <w:rPr>
                <w:rStyle w:val="IndexLink"/>
                <w:rtl w:val="true"/>
              </w:rPr>
              <w:t xml:space="preserve">: </w:t>
            </w:r>
            <w:r>
              <w:rPr>
                <w:rStyle w:val="IndexLink"/>
                <w:rtl w:val="true"/>
              </w:rPr>
              <w:t>تربية الأمة</w:t>
            </w:r>
            <w:r>
              <w:rPr>
                <w:rStyle w:val="IndexLink"/>
                <w:rtl w:val="true"/>
              </w:rPr>
              <w:tab/>
            </w:r>
            <w:r>
              <w:rPr>
                <w:rStyle w:val="IndexLink"/>
              </w:rPr>
              <w:t>294</w:t>
            </w:r>
          </w:hyperlink>
        </w:p>
        <w:p>
          <w:pPr>
            <w:pStyle w:val="Contents3"/>
            <w:tabs>
              <w:tab w:val="clear" w:pos="8459"/>
              <w:tab w:val="right" w:pos="9026" w:leader="dot"/>
            </w:tabs>
            <w:rPr/>
          </w:pPr>
          <w:hyperlink w:anchor="__RefHeading___Toc9111219_1280447820">
            <w:r>
              <w:rPr>
                <w:webHidden/>
                <w:rStyle w:val="IndexLink"/>
                <w:rtl w:val="true"/>
              </w:rPr>
              <w:t>الخاتمة</w:t>
            </w:r>
            <w:r>
              <w:rPr>
                <w:rStyle w:val="IndexLink"/>
                <w:rtl w:val="true"/>
              </w:rPr>
              <w:tab/>
            </w:r>
            <w:r>
              <w:rPr>
                <w:rStyle w:val="IndexLink"/>
              </w:rPr>
              <w:t>299</w:t>
            </w:r>
          </w:hyperlink>
        </w:p>
        <w:p>
          <w:pPr>
            <w:pStyle w:val="Contents3"/>
            <w:tabs>
              <w:tab w:val="clear" w:pos="8459"/>
              <w:tab w:val="right" w:pos="9026" w:leader="dot"/>
            </w:tabs>
            <w:rPr/>
          </w:pPr>
          <w:hyperlink w:anchor="__RefHeading___Toc9111221_1280447820">
            <w:r>
              <w:rPr>
                <w:webHidden/>
                <w:rStyle w:val="IndexLink"/>
                <w:rtl w:val="true"/>
              </w:rPr>
              <w:t>الهوامش</w:t>
            </w:r>
            <w:r>
              <w:rPr>
                <w:rStyle w:val="IndexLink"/>
                <w:rtl w:val="true"/>
              </w:rPr>
              <w:tab/>
            </w:r>
            <w:r>
              <w:rPr>
                <w:rStyle w:val="IndexLink"/>
              </w:rPr>
              <w:t>302</w:t>
            </w:r>
          </w:hyperlink>
        </w:p>
        <w:p>
          <w:pPr>
            <w:pStyle w:val="Contents3"/>
            <w:tabs>
              <w:tab w:val="clear" w:pos="8459"/>
              <w:tab w:val="right" w:pos="9026" w:leader="dot"/>
            </w:tabs>
            <w:rPr/>
          </w:pPr>
          <w:hyperlink w:anchor="__RefHeading___Toc9111223_1280447820">
            <w:r>
              <w:rPr>
                <w:webHidden/>
                <w:rStyle w:val="IndexLink"/>
                <w:rtl w:val="true"/>
              </w:rPr>
              <w:t>المصادر</w:t>
            </w:r>
            <w:r>
              <w:rPr>
                <w:rStyle w:val="IndexLink"/>
                <w:rtl w:val="true"/>
              </w:rPr>
              <w:tab/>
            </w:r>
            <w:r>
              <w:rPr>
                <w:rStyle w:val="IndexLink"/>
              </w:rPr>
              <w:t>306</w:t>
            </w:r>
          </w:hyperlink>
        </w:p>
        <w:p>
          <w:pPr>
            <w:pStyle w:val="Contents2"/>
            <w:tabs>
              <w:tab w:val="clear" w:pos="8743"/>
              <w:tab w:val="right" w:pos="9026" w:leader="dot"/>
            </w:tabs>
            <w:rPr/>
          </w:pPr>
          <w:hyperlink w:anchor="__RefHeading___Toc9111225_1280447820">
            <w:r>
              <w:rPr>
                <w:webHidden/>
                <w:rStyle w:val="IndexLink"/>
                <w:rtl w:val="true"/>
              </w:rPr>
              <w:t xml:space="preserve">السلطة المؤتمنة ومسؤوليتها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w:t>
            </w:r>
            <w:r>
              <w:rPr>
                <w:rStyle w:val="IndexLink"/>
                <w:rtl w:val="true"/>
              </w:rPr>
              <w:tab/>
            </w:r>
            <w:r>
              <w:rPr>
                <w:rStyle w:val="IndexLink"/>
              </w:rPr>
              <w:t>309</w:t>
            </w:r>
          </w:hyperlink>
        </w:p>
        <w:p>
          <w:pPr>
            <w:pStyle w:val="Contents3"/>
            <w:tabs>
              <w:tab w:val="clear" w:pos="8459"/>
              <w:tab w:val="right" w:pos="9026" w:leader="dot"/>
            </w:tabs>
            <w:rPr/>
          </w:pPr>
          <w:hyperlink w:anchor="__RefHeading___Toc9111227_1280447820">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9111229_1280447820">
            <w:r>
              <w:rPr>
                <w:webHidden/>
                <w:rStyle w:val="IndexLink"/>
                <w:rtl w:val="true"/>
              </w:rPr>
              <w:t>المقدمة</w:t>
            </w:r>
            <w:r>
              <w:rPr>
                <w:rStyle w:val="IndexLink"/>
                <w:rtl w:val="true"/>
              </w:rPr>
              <w:tab/>
            </w:r>
            <w:r>
              <w:rPr>
                <w:rStyle w:val="IndexLink"/>
              </w:rPr>
              <w:t>311</w:t>
            </w:r>
          </w:hyperlink>
        </w:p>
        <w:p>
          <w:pPr>
            <w:pStyle w:val="Contents3"/>
            <w:tabs>
              <w:tab w:val="clear" w:pos="8459"/>
              <w:tab w:val="right" w:pos="9026" w:leader="dot"/>
            </w:tabs>
            <w:rPr/>
          </w:pPr>
          <w:hyperlink w:anchor="__RefHeading___Toc9111231_1280447820">
            <w:r>
              <w:rPr>
                <w:webHidden/>
                <w:rStyle w:val="IndexLink"/>
                <w:rtl w:val="true"/>
              </w:rPr>
              <w:t>المبحث الأول المرتكزات العقائدية للسلطة المؤتمنة في نصوص العهد</w:t>
            </w:r>
            <w:r>
              <w:rPr>
                <w:rStyle w:val="IndexLink"/>
                <w:rtl w:val="true"/>
              </w:rPr>
              <w:tab/>
            </w:r>
            <w:r>
              <w:rPr>
                <w:rStyle w:val="IndexLink"/>
              </w:rPr>
              <w:t>314</w:t>
            </w:r>
          </w:hyperlink>
        </w:p>
        <w:p>
          <w:pPr>
            <w:pStyle w:val="Contents3"/>
            <w:tabs>
              <w:tab w:val="clear" w:pos="8459"/>
              <w:tab w:val="right" w:pos="9026" w:leader="dot"/>
            </w:tabs>
            <w:rPr/>
          </w:pPr>
          <w:hyperlink w:anchor="__RefHeading___Toc9111233_1280447820">
            <w:r>
              <w:rPr>
                <w:webHidden/>
                <w:rStyle w:val="IndexLink"/>
                <w:rtl w:val="true"/>
              </w:rPr>
              <w:t>المطلب الأول</w:t>
            </w:r>
            <w:r>
              <w:rPr>
                <w:rStyle w:val="IndexLink"/>
                <w:rtl w:val="true"/>
              </w:rPr>
              <w:t xml:space="preserve">: </w:t>
            </w:r>
            <w:r>
              <w:rPr>
                <w:rStyle w:val="IndexLink"/>
                <w:rtl w:val="true"/>
              </w:rPr>
              <w:t>مالكية الله، أساسٌ</w:t>
            </w:r>
            <w:r>
              <w:rPr>
                <w:rStyle w:val="IndexLink"/>
                <w:rtl w:val="true"/>
              </w:rPr>
              <w:tab/>
            </w:r>
            <w:r>
              <w:rPr>
                <w:rStyle w:val="IndexLink"/>
              </w:rPr>
              <w:t>314</w:t>
            </w:r>
          </w:hyperlink>
        </w:p>
        <w:p>
          <w:pPr>
            <w:pStyle w:val="Contents3"/>
            <w:tabs>
              <w:tab w:val="clear" w:pos="8459"/>
              <w:tab w:val="right" w:pos="9026" w:leader="dot"/>
            </w:tabs>
            <w:rPr/>
          </w:pPr>
          <w:hyperlink w:anchor="__RefHeading___Toc9111235_1280447820">
            <w:r>
              <w:rPr>
                <w:webHidden/>
                <w:rStyle w:val="IndexLink"/>
                <w:rtl w:val="true"/>
              </w:rPr>
              <w:t>المطلب الثاني</w:t>
            </w:r>
            <w:r>
              <w:rPr>
                <w:rStyle w:val="IndexLink"/>
                <w:rtl w:val="true"/>
              </w:rPr>
              <w:t xml:space="preserve">: </w:t>
            </w:r>
            <w:r>
              <w:rPr>
                <w:rStyle w:val="IndexLink"/>
                <w:rtl w:val="true"/>
              </w:rPr>
              <w:t>عدل الله، حقيقة عقلية ونصوص عقدية</w:t>
            </w:r>
            <w:r>
              <w:rPr>
                <w:rStyle w:val="IndexLink"/>
                <w:rtl w:val="true"/>
              </w:rPr>
              <w:tab/>
            </w:r>
            <w:r>
              <w:rPr>
                <w:rStyle w:val="IndexLink"/>
              </w:rPr>
              <w:t>317</w:t>
            </w:r>
          </w:hyperlink>
        </w:p>
        <w:p>
          <w:pPr>
            <w:pStyle w:val="Contents3"/>
            <w:tabs>
              <w:tab w:val="clear" w:pos="8459"/>
              <w:tab w:val="right" w:pos="9026" w:leader="dot"/>
            </w:tabs>
            <w:rPr/>
          </w:pPr>
          <w:hyperlink w:anchor="__RefHeading___Toc9111237_1280447820">
            <w:r>
              <w:rPr>
                <w:webHidden/>
                <w:rStyle w:val="IndexLink"/>
                <w:rtl w:val="true"/>
              </w:rPr>
              <w:t>المبحث الثاني شروط القائمين على اجهزة السلطة في نصوص العهد</w:t>
            </w:r>
            <w:r>
              <w:rPr>
                <w:rStyle w:val="IndexLink"/>
                <w:rtl w:val="true"/>
              </w:rPr>
              <w:tab/>
            </w:r>
            <w:r>
              <w:rPr>
                <w:rStyle w:val="IndexLink"/>
              </w:rPr>
              <w:t>321</w:t>
            </w:r>
          </w:hyperlink>
        </w:p>
        <w:p>
          <w:pPr>
            <w:pStyle w:val="Contents3"/>
            <w:tabs>
              <w:tab w:val="clear" w:pos="8459"/>
              <w:tab w:val="right" w:pos="9026" w:leader="dot"/>
            </w:tabs>
            <w:rPr/>
          </w:pPr>
          <w:hyperlink w:anchor="__RefHeading___Toc9111239_1280447820">
            <w:r>
              <w:rPr>
                <w:webHidden/>
                <w:rStyle w:val="IndexLink"/>
                <w:rtl w:val="true"/>
              </w:rPr>
              <w:t>المطلب الأول</w:t>
            </w:r>
            <w:r>
              <w:rPr>
                <w:rStyle w:val="IndexLink"/>
                <w:rtl w:val="true"/>
              </w:rPr>
              <w:t xml:space="preserve">: </w:t>
            </w:r>
            <w:r>
              <w:rPr>
                <w:rStyle w:val="IndexLink"/>
                <w:rtl w:val="true"/>
              </w:rPr>
              <w:t>شروط الوالي والقاضي</w:t>
            </w:r>
            <w:r>
              <w:rPr>
                <w:rStyle w:val="IndexLink"/>
                <w:rtl w:val="true"/>
              </w:rPr>
              <w:tab/>
            </w:r>
            <w:r>
              <w:rPr>
                <w:rStyle w:val="IndexLink"/>
              </w:rPr>
              <w:t>321</w:t>
            </w:r>
          </w:hyperlink>
        </w:p>
        <w:p>
          <w:pPr>
            <w:pStyle w:val="Contents3"/>
            <w:tabs>
              <w:tab w:val="clear" w:pos="8459"/>
              <w:tab w:val="right" w:pos="9026" w:leader="dot"/>
            </w:tabs>
            <w:rPr/>
          </w:pPr>
          <w:hyperlink w:anchor="__RefHeading___Toc9111241_1280447820">
            <w:r>
              <w:rPr>
                <w:webHidden/>
                <w:rStyle w:val="IndexLink"/>
                <w:rtl w:val="true"/>
              </w:rPr>
              <w:t>المطلب الثاني</w:t>
            </w:r>
            <w:r>
              <w:rPr>
                <w:rStyle w:val="IndexLink"/>
                <w:rtl w:val="true"/>
              </w:rPr>
              <w:t xml:space="preserve">: </w:t>
            </w:r>
            <w:r>
              <w:rPr>
                <w:rStyle w:val="IndexLink"/>
                <w:rtl w:val="true"/>
              </w:rPr>
              <w:t>شروط المستشارين والوزراء والعمال</w:t>
            </w:r>
            <w:r>
              <w:rPr>
                <w:rStyle w:val="IndexLink"/>
                <w:rtl w:val="true"/>
              </w:rPr>
              <w:tab/>
            </w:r>
            <w:r>
              <w:rPr>
                <w:rStyle w:val="IndexLink"/>
              </w:rPr>
              <w:t>323</w:t>
            </w:r>
          </w:hyperlink>
        </w:p>
        <w:p>
          <w:pPr>
            <w:pStyle w:val="Contents3"/>
            <w:tabs>
              <w:tab w:val="clear" w:pos="8459"/>
              <w:tab w:val="right" w:pos="9026" w:leader="dot"/>
            </w:tabs>
            <w:rPr/>
          </w:pPr>
          <w:hyperlink w:anchor="__RefHeading___Toc9111243_1280447820">
            <w:r>
              <w:rPr>
                <w:webHidden/>
                <w:rStyle w:val="IndexLink"/>
                <w:rtl w:val="true"/>
              </w:rPr>
              <w:t>المبحث الثالث مسؤوليات السلطة المؤتمنة في نصوص العهد</w:t>
            </w:r>
            <w:r>
              <w:rPr>
                <w:rStyle w:val="IndexLink"/>
                <w:rtl w:val="true"/>
              </w:rPr>
              <w:tab/>
            </w:r>
            <w:r>
              <w:rPr>
                <w:rStyle w:val="IndexLink"/>
              </w:rPr>
              <w:t>329</w:t>
            </w:r>
          </w:hyperlink>
        </w:p>
        <w:p>
          <w:pPr>
            <w:pStyle w:val="Contents3"/>
            <w:tabs>
              <w:tab w:val="clear" w:pos="8459"/>
              <w:tab w:val="right" w:pos="9026" w:leader="dot"/>
            </w:tabs>
            <w:rPr/>
          </w:pPr>
          <w:hyperlink w:anchor="__RefHeading___Toc9111245_1280447820">
            <w:r>
              <w:rPr>
                <w:webHidden/>
                <w:rStyle w:val="IndexLink"/>
                <w:rtl w:val="true"/>
              </w:rPr>
              <w:t>المطلب الأول</w:t>
            </w:r>
            <w:r>
              <w:rPr>
                <w:rStyle w:val="IndexLink"/>
                <w:rtl w:val="true"/>
              </w:rPr>
              <w:t xml:space="preserve">: </w:t>
            </w:r>
            <w:r>
              <w:rPr>
                <w:rStyle w:val="IndexLink"/>
                <w:rtl w:val="true"/>
              </w:rPr>
              <w:t>الجانب الاقتصادي</w:t>
            </w:r>
            <w:r>
              <w:rPr>
                <w:rStyle w:val="IndexLink"/>
                <w:rtl w:val="true"/>
              </w:rPr>
              <w:tab/>
            </w:r>
            <w:r>
              <w:rPr>
                <w:rStyle w:val="IndexLink"/>
              </w:rPr>
              <w:t>329</w:t>
            </w:r>
          </w:hyperlink>
        </w:p>
        <w:p>
          <w:pPr>
            <w:pStyle w:val="Contents3"/>
            <w:tabs>
              <w:tab w:val="clear" w:pos="8459"/>
              <w:tab w:val="right" w:pos="9026" w:leader="dot"/>
            </w:tabs>
            <w:rPr/>
          </w:pPr>
          <w:hyperlink w:anchor="__RefHeading___Toc9111247_1280447820">
            <w:r>
              <w:rPr>
                <w:webHidden/>
                <w:rStyle w:val="IndexLink"/>
              </w:rPr>
              <w:t>1</w:t>
            </w:r>
            <w:r>
              <w:rPr>
                <w:rStyle w:val="IndexLink"/>
                <w:rtl w:val="true"/>
              </w:rPr>
              <w:t xml:space="preserve">- </w:t>
            </w:r>
            <w:r>
              <w:rPr>
                <w:rStyle w:val="IndexLink"/>
                <w:rtl w:val="true"/>
              </w:rPr>
              <w:t>الخراج</w:t>
            </w:r>
            <w:r>
              <w:rPr>
                <w:rStyle w:val="IndexLink"/>
                <w:rtl w:val="true"/>
              </w:rPr>
              <w:t>:</w:t>
              <w:tab/>
            </w:r>
            <w:r>
              <w:rPr>
                <w:rStyle w:val="IndexLink"/>
              </w:rPr>
              <w:t>330</w:t>
            </w:r>
          </w:hyperlink>
        </w:p>
        <w:p>
          <w:pPr>
            <w:pStyle w:val="Contents3"/>
            <w:tabs>
              <w:tab w:val="clear" w:pos="8459"/>
              <w:tab w:val="right" w:pos="9026" w:leader="dot"/>
            </w:tabs>
            <w:rPr/>
          </w:pPr>
          <w:hyperlink w:anchor="__RefHeading___Toc9111249_1280447820">
            <w:r>
              <w:rPr>
                <w:webHidden/>
                <w:rStyle w:val="IndexLink"/>
              </w:rPr>
              <w:t>2</w:t>
            </w:r>
            <w:r>
              <w:rPr>
                <w:rStyle w:val="IndexLink"/>
                <w:rtl w:val="true"/>
              </w:rPr>
              <w:t xml:space="preserve">- </w:t>
            </w:r>
            <w:r>
              <w:rPr>
                <w:rStyle w:val="IndexLink"/>
                <w:rtl w:val="true"/>
              </w:rPr>
              <w:t>عمارة الأرض</w:t>
            </w:r>
            <w:r>
              <w:rPr>
                <w:rStyle w:val="IndexLink"/>
                <w:rtl w:val="true"/>
              </w:rPr>
              <w:tab/>
            </w:r>
            <w:r>
              <w:rPr>
                <w:rStyle w:val="IndexLink"/>
              </w:rPr>
              <w:t>331</w:t>
            </w:r>
          </w:hyperlink>
        </w:p>
        <w:p>
          <w:pPr>
            <w:pStyle w:val="Contents3"/>
            <w:tabs>
              <w:tab w:val="clear" w:pos="8459"/>
              <w:tab w:val="right" w:pos="9026" w:leader="dot"/>
            </w:tabs>
            <w:rPr/>
          </w:pPr>
          <w:hyperlink w:anchor="__RefHeading___Toc9111251_1280447820">
            <w:r>
              <w:rPr>
                <w:webHidden/>
                <w:rStyle w:val="IndexLink"/>
              </w:rPr>
              <w:t>3</w:t>
            </w:r>
            <w:r>
              <w:rPr>
                <w:rStyle w:val="IndexLink"/>
                <w:rtl w:val="true"/>
              </w:rPr>
              <w:t xml:space="preserve">- </w:t>
            </w:r>
            <w:r>
              <w:rPr>
                <w:rStyle w:val="IndexLink"/>
                <w:rtl w:val="true"/>
              </w:rPr>
              <w:t>مصارف الخراج</w:t>
            </w:r>
            <w:r>
              <w:rPr>
                <w:rStyle w:val="IndexLink"/>
                <w:rtl w:val="true"/>
              </w:rPr>
              <w:tab/>
            </w:r>
            <w:r>
              <w:rPr>
                <w:rStyle w:val="IndexLink"/>
              </w:rPr>
              <w:t>332</w:t>
            </w:r>
          </w:hyperlink>
        </w:p>
        <w:p>
          <w:pPr>
            <w:pStyle w:val="Contents3"/>
            <w:tabs>
              <w:tab w:val="clear" w:pos="8459"/>
              <w:tab w:val="right" w:pos="9026" w:leader="dot"/>
            </w:tabs>
            <w:rPr/>
          </w:pPr>
          <w:hyperlink w:anchor="__RefHeading___Toc9111253_1280447820">
            <w:r>
              <w:rPr>
                <w:webHidden/>
                <w:rStyle w:val="IndexLink"/>
                <w:rtl w:val="true"/>
              </w:rPr>
              <w:t>المطلب الثاني</w:t>
            </w:r>
            <w:r>
              <w:rPr>
                <w:rStyle w:val="IndexLink"/>
                <w:rtl w:val="true"/>
              </w:rPr>
              <w:t xml:space="preserve">: </w:t>
            </w:r>
            <w:r>
              <w:rPr>
                <w:rStyle w:val="IndexLink"/>
                <w:rtl w:val="true"/>
              </w:rPr>
              <w:t>الجانب الدفاعي</w:t>
            </w:r>
            <w:r>
              <w:rPr>
                <w:rStyle w:val="IndexLink"/>
                <w:rtl w:val="true"/>
              </w:rPr>
              <w:tab/>
            </w:r>
            <w:r>
              <w:rPr>
                <w:rStyle w:val="IndexLink"/>
              </w:rPr>
              <w:t>335</w:t>
            </w:r>
          </w:hyperlink>
        </w:p>
        <w:p>
          <w:pPr>
            <w:pStyle w:val="Contents3"/>
            <w:tabs>
              <w:tab w:val="clear" w:pos="8459"/>
              <w:tab w:val="right" w:pos="9026" w:leader="dot"/>
            </w:tabs>
            <w:rPr/>
          </w:pPr>
          <w:hyperlink w:anchor="__RefHeading___Toc9111255_1280447820">
            <w:r>
              <w:rPr>
                <w:webHidden/>
                <w:rStyle w:val="IndexLink"/>
                <w:rtl w:val="true"/>
              </w:rPr>
              <w:t>المطلب الثالث</w:t>
            </w:r>
            <w:r>
              <w:rPr>
                <w:rStyle w:val="IndexLink"/>
                <w:rtl w:val="true"/>
              </w:rPr>
              <w:t xml:space="preserve">: </w:t>
            </w:r>
            <w:r>
              <w:rPr>
                <w:rStyle w:val="IndexLink"/>
                <w:rtl w:val="true"/>
              </w:rPr>
              <w:t>تقيين العقوبات</w:t>
            </w:r>
            <w:r>
              <w:rPr>
                <w:rStyle w:val="IndexLink"/>
                <w:rtl w:val="true"/>
              </w:rPr>
              <w:tab/>
            </w:r>
            <w:r>
              <w:rPr>
                <w:rStyle w:val="IndexLink"/>
              </w:rPr>
              <w:t>337</w:t>
            </w:r>
          </w:hyperlink>
        </w:p>
        <w:p>
          <w:pPr>
            <w:pStyle w:val="Contents3"/>
            <w:tabs>
              <w:tab w:val="clear" w:pos="8459"/>
              <w:tab w:val="right" w:pos="9026" w:leader="dot"/>
            </w:tabs>
            <w:rPr/>
          </w:pPr>
          <w:hyperlink w:anchor="__RefHeading___Toc9111257_1280447820">
            <w:r>
              <w:rPr>
                <w:webHidden/>
                <w:rStyle w:val="IndexLink"/>
                <w:rtl w:val="true"/>
              </w:rPr>
              <w:t>الإستنتاجات</w:t>
            </w:r>
            <w:r>
              <w:rPr>
                <w:rStyle w:val="IndexLink"/>
                <w:rtl w:val="true"/>
              </w:rPr>
              <w:tab/>
            </w:r>
            <w:r>
              <w:rPr>
                <w:rStyle w:val="IndexLink"/>
              </w:rPr>
              <w:t>340</w:t>
            </w:r>
          </w:hyperlink>
        </w:p>
        <w:p>
          <w:pPr>
            <w:pStyle w:val="Contents3"/>
            <w:tabs>
              <w:tab w:val="clear" w:pos="8459"/>
              <w:tab w:val="right" w:pos="9026" w:leader="dot"/>
            </w:tabs>
            <w:rPr/>
          </w:pPr>
          <w:hyperlink w:anchor="__RefHeading___Toc9111259_1280447820">
            <w:r>
              <w:rPr>
                <w:webHidden/>
                <w:rStyle w:val="IndexLink"/>
                <w:rtl w:val="true"/>
              </w:rPr>
              <w:t>الهوامش</w:t>
            </w:r>
            <w:r>
              <w:rPr>
                <w:rStyle w:val="IndexLink"/>
                <w:rtl w:val="true"/>
              </w:rPr>
              <w:tab/>
            </w:r>
            <w:r>
              <w:rPr>
                <w:rStyle w:val="IndexLink"/>
              </w:rPr>
              <w:t>342</w:t>
            </w:r>
          </w:hyperlink>
        </w:p>
        <w:p>
          <w:pPr>
            <w:pStyle w:val="Contents3"/>
            <w:tabs>
              <w:tab w:val="clear" w:pos="8459"/>
              <w:tab w:val="right" w:pos="9026" w:leader="dot"/>
            </w:tabs>
            <w:rPr/>
          </w:pPr>
          <w:hyperlink w:anchor="__RefHeading___Toc9111261_1280447820">
            <w:r>
              <w:rPr>
                <w:webHidden/>
                <w:rStyle w:val="IndexLink"/>
                <w:rtl w:val="true"/>
              </w:rPr>
              <w:t>المصادر</w:t>
            </w:r>
            <w:r>
              <w:rPr>
                <w:rStyle w:val="IndexLink"/>
                <w:rtl w:val="true"/>
              </w:rPr>
              <w:t>:</w:t>
              <w:tab/>
            </w:r>
            <w:r>
              <w:rPr>
                <w:rStyle w:val="IndexLink"/>
              </w:rPr>
              <w:t>351</w:t>
            </w:r>
          </w:hyperlink>
        </w:p>
        <w:p>
          <w:pPr>
            <w:pStyle w:val="Contents2"/>
            <w:tabs>
              <w:tab w:val="clear" w:pos="8743"/>
              <w:tab w:val="right" w:pos="9026" w:leader="dot"/>
            </w:tabs>
            <w:rPr/>
          </w:pPr>
          <w:hyperlink w:anchor="__RefHeading___Toc9111263_1280447820">
            <w:r>
              <w:rPr>
                <w:webHidden/>
                <w:rStyle w:val="IndexLink"/>
                <w:rtl w:val="true"/>
              </w:rPr>
              <w:t xml:space="preserve">مالك الأشتر رضوان الله عليه قاضياً وحاكماً </w:t>
            </w:r>
            <w:r>
              <w:rPr>
                <w:rStyle w:val="IndexLink"/>
                <w:rtl w:val="true"/>
              </w:rPr>
              <w:t xml:space="preserve">- </w:t>
            </w:r>
            <w:r>
              <w:rPr>
                <w:rStyle w:val="IndexLink"/>
                <w:rtl w:val="true"/>
              </w:rPr>
              <w:t xml:space="preserve">إطلالة تاريخية على الجانب القضائي </w:t>
            </w:r>
            <w:r>
              <w:rPr>
                <w:rStyle w:val="IndexLink"/>
                <w:rtl w:val="true"/>
              </w:rPr>
              <w:t>-</w:t>
              <w:tab/>
            </w:r>
            <w:r>
              <w:rPr>
                <w:rStyle w:val="IndexLink"/>
              </w:rPr>
              <w:t>354</w:t>
            </w:r>
          </w:hyperlink>
        </w:p>
        <w:p>
          <w:pPr>
            <w:pStyle w:val="Contents3"/>
            <w:tabs>
              <w:tab w:val="clear" w:pos="8459"/>
              <w:tab w:val="right" w:pos="9026" w:leader="dot"/>
            </w:tabs>
            <w:rPr/>
          </w:pPr>
          <w:hyperlink w:anchor="__RefHeading___Toc9111265_1280447820">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9111267_1280447820">
            <w:r>
              <w:rPr>
                <w:webHidden/>
                <w:rStyle w:val="IndexLink"/>
                <w:rtl w:val="true"/>
              </w:rPr>
              <w:t>ملخص البحث</w:t>
            </w:r>
            <w:r>
              <w:rPr>
                <w:rStyle w:val="IndexLink"/>
                <w:rtl w:val="true"/>
              </w:rPr>
              <w:t>:</w:t>
              <w:tab/>
            </w:r>
            <w:r>
              <w:rPr>
                <w:rStyle w:val="IndexLink"/>
              </w:rPr>
              <w:t>356</w:t>
            </w:r>
          </w:hyperlink>
        </w:p>
        <w:p>
          <w:pPr>
            <w:pStyle w:val="Contents3"/>
            <w:tabs>
              <w:tab w:val="clear" w:pos="8459"/>
              <w:tab w:val="right" w:pos="9026" w:leader="dot"/>
            </w:tabs>
            <w:rPr/>
          </w:pPr>
          <w:hyperlink w:anchor="__RefHeading___Toc9111269_1280447820">
            <w:r>
              <w:rPr>
                <w:webHidden/>
                <w:rStyle w:val="IndexLink"/>
                <w:rtl w:val="true"/>
              </w:rPr>
              <w:t xml:space="preserve">- </w:t>
            </w:r>
            <w:r>
              <w:rPr>
                <w:rStyle w:val="IndexLink"/>
                <w:rtl w:val="true"/>
              </w:rPr>
              <w:t>ولادته</w:t>
            </w:r>
            <w:r>
              <w:rPr>
                <w:rStyle w:val="IndexLink"/>
                <w:rtl w:val="true"/>
              </w:rPr>
              <w:t>:</w:t>
              <w:tab/>
            </w:r>
            <w:r>
              <w:rPr>
                <w:rStyle w:val="IndexLink"/>
              </w:rPr>
              <w:t>357</w:t>
            </w:r>
          </w:hyperlink>
        </w:p>
        <w:p>
          <w:pPr>
            <w:pStyle w:val="Contents3"/>
            <w:tabs>
              <w:tab w:val="clear" w:pos="8459"/>
              <w:tab w:val="right" w:pos="9026" w:leader="dot"/>
            </w:tabs>
            <w:rPr/>
          </w:pPr>
          <w:hyperlink w:anchor="__RefHeading___Toc9111271_1280447820">
            <w:r>
              <w:rPr>
                <w:webHidden/>
                <w:rStyle w:val="IndexLink"/>
                <w:rtl w:val="true"/>
              </w:rPr>
              <w:t xml:space="preserve">- </w:t>
            </w:r>
            <w:r>
              <w:rPr>
                <w:rStyle w:val="IndexLink"/>
                <w:rtl w:val="true"/>
              </w:rPr>
              <w:t>نسبه</w:t>
            </w:r>
            <w:r>
              <w:rPr>
                <w:rStyle w:val="IndexLink"/>
                <w:rtl w:val="true"/>
              </w:rPr>
              <w:t>:</w:t>
              <w:tab/>
            </w:r>
            <w:r>
              <w:rPr>
                <w:rStyle w:val="IndexLink"/>
              </w:rPr>
              <w:t>358</w:t>
            </w:r>
          </w:hyperlink>
        </w:p>
        <w:p>
          <w:pPr>
            <w:pStyle w:val="Contents3"/>
            <w:tabs>
              <w:tab w:val="clear" w:pos="8459"/>
              <w:tab w:val="right" w:pos="9026" w:leader="dot"/>
            </w:tabs>
            <w:rPr/>
          </w:pPr>
          <w:hyperlink w:anchor="__RefHeading___Toc9111273_1280447820">
            <w:r>
              <w:rPr>
                <w:webHidden/>
                <w:rStyle w:val="IndexLink"/>
                <w:rtl w:val="true"/>
              </w:rPr>
              <w:t xml:space="preserve">- </w:t>
            </w:r>
            <w:r>
              <w:rPr>
                <w:rStyle w:val="IndexLink"/>
                <w:rtl w:val="true"/>
              </w:rPr>
              <w:t>اسمه</w:t>
            </w:r>
            <w:r>
              <w:rPr>
                <w:rStyle w:val="IndexLink"/>
                <w:rtl w:val="true"/>
              </w:rPr>
              <w:t>:</w:t>
              <w:tab/>
            </w:r>
            <w:r>
              <w:rPr>
                <w:rStyle w:val="IndexLink"/>
              </w:rPr>
              <w:t>359</w:t>
            </w:r>
          </w:hyperlink>
        </w:p>
        <w:p>
          <w:pPr>
            <w:pStyle w:val="Contents3"/>
            <w:tabs>
              <w:tab w:val="clear" w:pos="8459"/>
              <w:tab w:val="right" w:pos="9026" w:leader="dot"/>
            </w:tabs>
            <w:rPr/>
          </w:pPr>
          <w:hyperlink w:anchor="__RefHeading___Toc9111275_1280447820">
            <w:r>
              <w:rPr>
                <w:webHidden/>
                <w:rStyle w:val="IndexLink"/>
                <w:rtl w:val="true"/>
              </w:rPr>
              <w:t xml:space="preserve">- </w:t>
            </w:r>
            <w:r>
              <w:rPr>
                <w:rStyle w:val="IndexLink"/>
                <w:rtl w:val="true"/>
              </w:rPr>
              <w:t>كنيته</w:t>
            </w:r>
            <w:r>
              <w:rPr>
                <w:rStyle w:val="IndexLink"/>
                <w:rtl w:val="true"/>
              </w:rPr>
              <w:t>:</w:t>
              <w:tab/>
            </w:r>
            <w:r>
              <w:rPr>
                <w:rStyle w:val="IndexLink"/>
              </w:rPr>
              <w:t>359</w:t>
            </w:r>
          </w:hyperlink>
        </w:p>
        <w:p>
          <w:pPr>
            <w:pStyle w:val="Contents3"/>
            <w:tabs>
              <w:tab w:val="clear" w:pos="8459"/>
              <w:tab w:val="right" w:pos="9026" w:leader="dot"/>
            </w:tabs>
            <w:rPr/>
          </w:pPr>
          <w:hyperlink w:anchor="__RefHeading___Toc9111277_1280447820">
            <w:r>
              <w:rPr>
                <w:webHidden/>
                <w:rStyle w:val="IndexLink"/>
                <w:rtl w:val="true"/>
              </w:rPr>
              <w:t xml:space="preserve">- </w:t>
            </w:r>
            <w:r>
              <w:rPr>
                <w:rStyle w:val="IndexLink"/>
                <w:rtl w:val="true"/>
              </w:rPr>
              <w:t>القابه</w:t>
            </w:r>
            <w:r>
              <w:rPr>
                <w:rStyle w:val="IndexLink"/>
                <w:rtl w:val="true"/>
              </w:rPr>
              <w:t>:</w:t>
              <w:tab/>
            </w:r>
            <w:r>
              <w:rPr>
                <w:rStyle w:val="IndexLink"/>
              </w:rPr>
              <w:t>359</w:t>
            </w:r>
          </w:hyperlink>
        </w:p>
        <w:p>
          <w:pPr>
            <w:pStyle w:val="Contents3"/>
            <w:tabs>
              <w:tab w:val="clear" w:pos="8459"/>
              <w:tab w:val="right" w:pos="9026" w:leader="dot"/>
            </w:tabs>
            <w:rPr/>
          </w:pPr>
          <w:hyperlink w:anchor="__RefHeading___Toc9111279_1280447820">
            <w:r>
              <w:rPr>
                <w:webHidden/>
                <w:rStyle w:val="IndexLink"/>
                <w:rtl w:val="true"/>
              </w:rPr>
              <w:t>أ</w:t>
            </w:r>
            <w:r>
              <w:rPr>
                <w:rStyle w:val="IndexLink"/>
                <w:rtl w:val="true"/>
              </w:rPr>
              <w:t xml:space="preserve">) </w:t>
            </w:r>
            <w:r>
              <w:rPr>
                <w:rStyle w:val="IndexLink"/>
                <w:rtl w:val="true"/>
              </w:rPr>
              <w:t>لقب الأشتر</w:t>
            </w:r>
            <w:r>
              <w:rPr>
                <w:rStyle w:val="IndexLink"/>
                <w:rtl w:val="true"/>
              </w:rPr>
              <w:t>:</w:t>
              <w:tab/>
            </w:r>
            <w:r>
              <w:rPr>
                <w:rStyle w:val="IndexLink"/>
              </w:rPr>
              <w:t>359</w:t>
            </w:r>
          </w:hyperlink>
        </w:p>
        <w:p>
          <w:pPr>
            <w:pStyle w:val="Contents3"/>
            <w:tabs>
              <w:tab w:val="clear" w:pos="8459"/>
              <w:tab w:val="right" w:pos="9026" w:leader="dot"/>
            </w:tabs>
            <w:rPr/>
          </w:pPr>
          <w:hyperlink w:anchor="__RefHeading___Toc9111281_1280447820">
            <w:r>
              <w:rPr>
                <w:webHidden/>
                <w:rStyle w:val="IndexLink"/>
                <w:rtl w:val="true"/>
              </w:rPr>
              <w:t>ب</w:t>
            </w:r>
            <w:r>
              <w:rPr>
                <w:rStyle w:val="IndexLink"/>
                <w:rtl w:val="true"/>
              </w:rPr>
              <w:t xml:space="preserve">) </w:t>
            </w:r>
            <w:r>
              <w:rPr>
                <w:rStyle w:val="IndexLink"/>
                <w:rtl w:val="true"/>
              </w:rPr>
              <w:t>لقب بكبش العراق</w:t>
            </w:r>
            <w:r>
              <w:rPr>
                <w:rStyle w:val="IndexLink"/>
                <w:rtl w:val="true"/>
              </w:rPr>
              <w:t>:</w:t>
              <w:tab/>
            </w:r>
            <w:r>
              <w:rPr>
                <w:rStyle w:val="IndexLink"/>
              </w:rPr>
              <w:t>360</w:t>
            </w:r>
          </w:hyperlink>
        </w:p>
        <w:p>
          <w:pPr>
            <w:pStyle w:val="Contents3"/>
            <w:tabs>
              <w:tab w:val="clear" w:pos="8459"/>
              <w:tab w:val="right" w:pos="9026" w:leader="dot"/>
            </w:tabs>
            <w:rPr/>
          </w:pPr>
          <w:hyperlink w:anchor="__RefHeading___Toc9111283_1280447820">
            <w:r>
              <w:rPr>
                <w:webHidden/>
                <w:rStyle w:val="IndexLink"/>
                <w:rtl w:val="true"/>
              </w:rPr>
              <w:t xml:space="preserve">- </w:t>
            </w:r>
            <w:r>
              <w:rPr>
                <w:rStyle w:val="IndexLink"/>
                <w:rtl w:val="true"/>
              </w:rPr>
              <w:t>شخصية مالك الأشتر والصفات التي تميز بها</w:t>
            </w:r>
            <w:r>
              <w:rPr>
                <w:rStyle w:val="IndexLink"/>
                <w:rtl w:val="true"/>
              </w:rPr>
              <w:t>:</w:t>
              <w:tab/>
            </w:r>
            <w:r>
              <w:rPr>
                <w:rStyle w:val="IndexLink"/>
              </w:rPr>
              <w:t>360</w:t>
            </w:r>
          </w:hyperlink>
        </w:p>
        <w:p>
          <w:pPr>
            <w:pStyle w:val="Contents3"/>
            <w:tabs>
              <w:tab w:val="clear" w:pos="8459"/>
              <w:tab w:val="right" w:pos="9026" w:leader="dot"/>
            </w:tabs>
            <w:rPr/>
          </w:pPr>
          <w:hyperlink w:anchor="__RefHeading___Toc9111285_1280447820">
            <w:r>
              <w:rPr>
                <w:webHidden/>
                <w:rStyle w:val="IndexLink"/>
                <w:rtl w:val="true"/>
              </w:rPr>
              <w:t>شجاعة الأشتر</w:t>
            </w:r>
            <w:r>
              <w:rPr>
                <w:rStyle w:val="IndexLink"/>
                <w:rtl w:val="true"/>
              </w:rPr>
              <w:t>:</w:t>
              <w:tab/>
            </w:r>
            <w:r>
              <w:rPr>
                <w:rStyle w:val="IndexLink"/>
              </w:rPr>
              <w:t>361</w:t>
            </w:r>
          </w:hyperlink>
        </w:p>
        <w:p>
          <w:pPr>
            <w:pStyle w:val="Contents3"/>
            <w:tabs>
              <w:tab w:val="clear" w:pos="8459"/>
              <w:tab w:val="right" w:pos="9026" w:leader="dot"/>
            </w:tabs>
            <w:rPr/>
          </w:pPr>
          <w:hyperlink w:anchor="__RefHeading___Toc9111287_1280447820">
            <w:r>
              <w:rPr>
                <w:webHidden/>
                <w:rStyle w:val="IndexLink"/>
                <w:rtl w:val="true"/>
              </w:rPr>
              <w:t>الجانب القضائي</w:t>
            </w:r>
            <w:r>
              <w:rPr>
                <w:rStyle w:val="IndexLink"/>
                <w:rtl w:val="true"/>
              </w:rPr>
              <w:t>:</w:t>
              <w:tab/>
            </w:r>
            <w:r>
              <w:rPr>
                <w:rStyle w:val="IndexLink"/>
              </w:rPr>
              <w:t>362</w:t>
            </w:r>
          </w:hyperlink>
        </w:p>
        <w:p>
          <w:pPr>
            <w:pStyle w:val="Contents3"/>
            <w:tabs>
              <w:tab w:val="clear" w:pos="8459"/>
              <w:tab w:val="right" w:pos="9026" w:leader="dot"/>
            </w:tabs>
            <w:rPr/>
          </w:pPr>
          <w:hyperlink w:anchor="__RefHeading___Toc9111289_1280447820">
            <w:r>
              <w:rPr>
                <w:webHidden/>
                <w:rStyle w:val="IndexLink"/>
                <w:rtl w:val="true"/>
              </w:rPr>
              <w:t>القضاء</w:t>
            </w:r>
            <w:r>
              <w:rPr>
                <w:rStyle w:val="IndexLink"/>
                <w:rtl w:val="true"/>
              </w:rPr>
              <w:t>:</w:t>
              <w:tab/>
            </w:r>
            <w:r>
              <w:rPr>
                <w:rStyle w:val="IndexLink"/>
              </w:rPr>
              <w:t>362</w:t>
            </w:r>
          </w:hyperlink>
        </w:p>
        <w:p>
          <w:pPr>
            <w:pStyle w:val="Contents3"/>
            <w:tabs>
              <w:tab w:val="clear" w:pos="8459"/>
              <w:tab w:val="right" w:pos="9026" w:leader="dot"/>
            </w:tabs>
            <w:rPr/>
          </w:pPr>
          <w:hyperlink w:anchor="__RefHeading___Toc9111291_1280447820">
            <w:r>
              <w:rPr>
                <w:webHidden/>
                <w:rStyle w:val="IndexLink"/>
                <w:rtl w:val="true"/>
              </w:rPr>
              <w:t xml:space="preserve">- </w:t>
            </w:r>
            <w:r>
              <w:rPr>
                <w:rStyle w:val="IndexLink"/>
                <w:rtl w:val="true"/>
              </w:rPr>
              <w:t>المظالم</w:t>
            </w:r>
            <w:r>
              <w:rPr>
                <w:rStyle w:val="IndexLink"/>
                <w:rtl w:val="true"/>
              </w:rPr>
              <w:t>:</w:t>
              <w:tab/>
            </w:r>
            <w:r>
              <w:rPr>
                <w:rStyle w:val="IndexLink"/>
              </w:rPr>
              <w:t>365</w:t>
            </w:r>
          </w:hyperlink>
        </w:p>
        <w:p>
          <w:pPr>
            <w:pStyle w:val="Contents3"/>
            <w:tabs>
              <w:tab w:val="clear" w:pos="8459"/>
              <w:tab w:val="right" w:pos="9026" w:leader="dot"/>
            </w:tabs>
            <w:rPr/>
          </w:pPr>
          <w:hyperlink w:anchor="__RefHeading___Toc9111293_1280447820">
            <w:r>
              <w:rPr>
                <w:webHidden/>
                <w:rStyle w:val="IndexLink"/>
                <w:rtl w:val="true"/>
              </w:rPr>
              <w:t xml:space="preserve">- </w:t>
            </w:r>
            <w:r>
              <w:rPr>
                <w:rStyle w:val="IndexLink"/>
                <w:rtl w:val="true"/>
              </w:rPr>
              <w:t>الحسبة</w:t>
            </w:r>
            <w:r>
              <w:rPr>
                <w:rStyle w:val="IndexLink"/>
                <w:rtl w:val="true"/>
              </w:rPr>
              <w:t>:</w:t>
              <w:tab/>
            </w:r>
            <w:r>
              <w:rPr>
                <w:rStyle w:val="IndexLink"/>
              </w:rPr>
              <w:t>368</w:t>
            </w:r>
          </w:hyperlink>
        </w:p>
        <w:p>
          <w:pPr>
            <w:pStyle w:val="Contents3"/>
            <w:tabs>
              <w:tab w:val="clear" w:pos="8459"/>
              <w:tab w:val="right" w:pos="9026" w:leader="dot"/>
            </w:tabs>
            <w:rPr/>
          </w:pPr>
          <w:hyperlink w:anchor="__RefHeading___Toc9111295_1280447820">
            <w:r>
              <w:rPr>
                <w:webHidden/>
                <w:rStyle w:val="IndexLink"/>
                <w:rtl w:val="true"/>
              </w:rPr>
              <w:t>النتائج</w:t>
            </w:r>
            <w:r>
              <w:rPr>
                <w:rStyle w:val="IndexLink"/>
                <w:rtl w:val="true"/>
              </w:rPr>
              <w:tab/>
            </w:r>
            <w:r>
              <w:rPr>
                <w:rStyle w:val="IndexLink"/>
              </w:rPr>
              <w:t>371</w:t>
            </w:r>
          </w:hyperlink>
        </w:p>
        <w:p>
          <w:pPr>
            <w:pStyle w:val="Contents3"/>
            <w:tabs>
              <w:tab w:val="clear" w:pos="8459"/>
              <w:tab w:val="right" w:pos="9026" w:leader="dot"/>
            </w:tabs>
            <w:rPr/>
          </w:pPr>
          <w:hyperlink w:anchor="__RefHeading___Toc9111297_1280447820">
            <w:r>
              <w:rPr>
                <w:webHidden/>
                <w:rStyle w:val="IndexLink"/>
                <w:rtl w:val="true"/>
              </w:rPr>
              <w:t>الهوامش</w:t>
            </w:r>
            <w:r>
              <w:rPr>
                <w:rStyle w:val="IndexLink"/>
                <w:rtl w:val="true"/>
              </w:rPr>
              <w:t>:</w:t>
              <w:tab/>
            </w:r>
            <w:r>
              <w:rPr>
                <w:rStyle w:val="IndexLink"/>
              </w:rPr>
              <w:t>372</w:t>
            </w:r>
          </w:hyperlink>
        </w:p>
        <w:p>
          <w:pPr>
            <w:pStyle w:val="Contents2"/>
            <w:tabs>
              <w:tab w:val="clear" w:pos="8743"/>
              <w:tab w:val="right" w:pos="9026" w:leader="dot"/>
            </w:tabs>
            <w:rPr/>
          </w:pPr>
          <w:hyperlink w:anchor="__RefHeading___Toc9111299_1280447820">
            <w:r>
              <w:rPr>
                <w:webHidden/>
                <w:rStyle w:val="IndexLink"/>
                <w:rtl w:val="true"/>
              </w:rPr>
              <w:t xml:space="preserve">أسس اختيار المسؤولين في الدولة عند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ضوء عهده لمالك الأشتر</w:t>
            </w:r>
            <w:r>
              <w:rPr>
                <w:rStyle w:val="IndexLink"/>
                <w:rtl w:val="true"/>
              </w:rPr>
              <w:tab/>
            </w:r>
            <w:r>
              <w:rPr>
                <w:rStyle w:val="IndexLink"/>
              </w:rPr>
              <w:t>378</w:t>
            </w:r>
          </w:hyperlink>
        </w:p>
        <w:p>
          <w:pPr>
            <w:pStyle w:val="Contents3"/>
            <w:tabs>
              <w:tab w:val="clear" w:pos="8459"/>
              <w:tab w:val="right" w:pos="9026" w:leader="dot"/>
            </w:tabs>
            <w:rPr/>
          </w:pPr>
          <w:hyperlink w:anchor="__RefHeading___Toc9111301_1280447820">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9111303_1280447820">
            <w:r>
              <w:rPr>
                <w:webHidden/>
                <w:rStyle w:val="IndexLink"/>
                <w:rtl w:val="true"/>
              </w:rPr>
              <w:t>سيرة مالك الأشتر</w:t>
            </w:r>
            <w:r>
              <w:rPr>
                <w:rStyle w:val="IndexLink"/>
                <w:rtl w:val="true"/>
              </w:rPr>
              <w:tab/>
            </w:r>
            <w:r>
              <w:rPr>
                <w:rStyle w:val="IndexLink"/>
              </w:rPr>
              <w:t>381</w:t>
            </w:r>
          </w:hyperlink>
        </w:p>
        <w:p>
          <w:pPr>
            <w:pStyle w:val="Contents3"/>
            <w:tabs>
              <w:tab w:val="clear" w:pos="8459"/>
              <w:tab w:val="right" w:pos="9026" w:leader="dot"/>
            </w:tabs>
            <w:rPr/>
          </w:pPr>
          <w:hyperlink w:anchor="__RefHeading___Toc9111305_1280447820">
            <w:r>
              <w:rPr>
                <w:webHidden/>
                <w:rStyle w:val="IndexLink"/>
                <w:rtl w:val="true"/>
              </w:rPr>
              <w:t>صفاته</w:t>
            </w:r>
            <w:r>
              <w:rPr>
                <w:rStyle w:val="IndexLink"/>
                <w:rtl w:val="true"/>
              </w:rPr>
              <w:t>:</w:t>
              <w:tab/>
            </w:r>
            <w:r>
              <w:rPr>
                <w:rStyle w:val="IndexLink"/>
              </w:rPr>
              <w:t>382</w:t>
            </w:r>
          </w:hyperlink>
        </w:p>
        <w:p>
          <w:pPr>
            <w:pStyle w:val="Contents3"/>
            <w:tabs>
              <w:tab w:val="clear" w:pos="8459"/>
              <w:tab w:val="right" w:pos="9026" w:leader="dot"/>
            </w:tabs>
            <w:rPr/>
          </w:pPr>
          <w:hyperlink w:anchor="__RefHeading___Toc9111307_1280447820">
            <w:r>
              <w:rPr>
                <w:webHidden/>
                <w:rStyle w:val="IndexLink"/>
                <w:rtl w:val="true"/>
              </w:rPr>
              <w:t>وفاته</w:t>
            </w:r>
            <w:r>
              <w:rPr>
                <w:rStyle w:val="IndexLink"/>
                <w:rtl w:val="true"/>
              </w:rPr>
              <w:t>:</w:t>
              <w:tab/>
            </w:r>
            <w:r>
              <w:rPr>
                <w:rStyle w:val="IndexLink"/>
              </w:rPr>
              <w:t>384</w:t>
            </w:r>
          </w:hyperlink>
        </w:p>
        <w:p>
          <w:pPr>
            <w:pStyle w:val="Contents3"/>
            <w:tabs>
              <w:tab w:val="clear" w:pos="8459"/>
              <w:tab w:val="right" w:pos="9026" w:leader="dot"/>
            </w:tabs>
            <w:rPr/>
          </w:pPr>
          <w:hyperlink w:anchor="__RefHeading___Toc9111309_1280447820">
            <w:r>
              <w:rPr>
                <w:webHidden/>
                <w:rStyle w:val="IndexLink"/>
                <w:rtl w:val="true"/>
              </w:rPr>
              <w:t>أسس اختيار المسؤولين في الدولة</w:t>
            </w:r>
            <w:r>
              <w:rPr>
                <w:rStyle w:val="IndexLink"/>
                <w:rtl w:val="true"/>
              </w:rPr>
              <w:tab/>
            </w:r>
            <w:r>
              <w:rPr>
                <w:rStyle w:val="IndexLink"/>
              </w:rPr>
              <w:t>385</w:t>
            </w:r>
          </w:hyperlink>
        </w:p>
        <w:p>
          <w:pPr>
            <w:pStyle w:val="Contents3"/>
            <w:tabs>
              <w:tab w:val="clear" w:pos="8459"/>
              <w:tab w:val="right" w:pos="9026" w:leader="dot"/>
            </w:tabs>
            <w:rPr/>
          </w:pPr>
          <w:hyperlink w:anchor="__RefHeading___Toc9111311_1280447820">
            <w:r>
              <w:rPr>
                <w:webHidden/>
                <w:rStyle w:val="IndexLink"/>
                <w:rtl w:val="true"/>
              </w:rPr>
              <w:t>الخاتمة</w:t>
            </w:r>
            <w:r>
              <w:rPr>
                <w:rStyle w:val="IndexLink"/>
                <w:rtl w:val="true"/>
              </w:rPr>
              <w:tab/>
            </w:r>
            <w:r>
              <w:rPr>
                <w:rStyle w:val="IndexLink"/>
              </w:rPr>
              <w:t>400</w:t>
            </w:r>
          </w:hyperlink>
        </w:p>
        <w:p>
          <w:pPr>
            <w:pStyle w:val="Contents3"/>
            <w:tabs>
              <w:tab w:val="clear" w:pos="8459"/>
              <w:tab w:val="right" w:pos="9026" w:leader="dot"/>
            </w:tabs>
            <w:rPr/>
          </w:pPr>
          <w:hyperlink w:anchor="__RefHeading___Toc9111313_1280447820">
            <w:r>
              <w:rPr>
                <w:webHidden/>
                <w:rStyle w:val="IndexLink"/>
                <w:rtl w:val="true"/>
              </w:rPr>
              <w:t>المصادر والمراجع</w:t>
            </w:r>
            <w:r>
              <w:rPr>
                <w:rStyle w:val="IndexLink"/>
                <w:rtl w:val="true"/>
              </w:rPr>
              <w:tab/>
            </w:r>
            <w:r>
              <w:rPr>
                <w:rStyle w:val="IndexLink"/>
              </w:rPr>
              <w:t>401</w:t>
            </w:r>
          </w:hyperlink>
        </w:p>
        <w:p>
          <w:pPr>
            <w:pStyle w:val="Contents3"/>
            <w:tabs>
              <w:tab w:val="clear" w:pos="8459"/>
              <w:tab w:val="right" w:pos="9026" w:leader="dot"/>
            </w:tabs>
            <w:rPr/>
          </w:pPr>
          <w:hyperlink w:anchor="__RefHeading___Toc9111315_1280447820">
            <w:r>
              <w:rPr>
                <w:webHidden/>
                <w:rStyle w:val="IndexLink"/>
                <w:rtl w:val="true"/>
              </w:rPr>
              <w:t>الهوامش</w:t>
            </w:r>
            <w:r>
              <w:rPr>
                <w:rStyle w:val="IndexLink"/>
                <w:rtl w:val="true"/>
              </w:rPr>
              <w:tab/>
            </w:r>
            <w:r>
              <w:rPr>
                <w:rStyle w:val="IndexLink"/>
              </w:rPr>
              <w:t>412</w:t>
            </w:r>
          </w:hyperlink>
        </w:p>
        <w:p>
          <w:pPr>
            <w:pStyle w:val="Contents2"/>
            <w:tabs>
              <w:tab w:val="clear" w:pos="8743"/>
              <w:tab w:val="right" w:pos="9026" w:leader="dot"/>
            </w:tabs>
            <w:rPr/>
          </w:pPr>
          <w:hyperlink w:anchor="__RefHeading___Toc9111317_1280447820">
            <w:r>
              <w:rPr>
                <w:webHidden/>
                <w:rStyle w:val="IndexLink"/>
                <w:rtl w:val="true"/>
              </w:rPr>
              <w:t>فقه الدولة في العهد العلوي لمالك الأشتر دراسة معاصرة للبنى التحتية للدولة المدنية</w:t>
            </w:r>
            <w:r>
              <w:rPr>
                <w:rStyle w:val="IndexLink"/>
                <w:rtl w:val="true"/>
              </w:rPr>
              <w:tab/>
            </w:r>
            <w:r>
              <w:rPr>
                <w:rStyle w:val="IndexLink"/>
              </w:rPr>
              <w:t>420</w:t>
            </w:r>
          </w:hyperlink>
        </w:p>
        <w:p>
          <w:pPr>
            <w:pStyle w:val="Contents3"/>
            <w:tabs>
              <w:tab w:val="clear" w:pos="8459"/>
              <w:tab w:val="right" w:pos="9026" w:leader="dot"/>
            </w:tabs>
            <w:rPr/>
          </w:pPr>
          <w:hyperlink w:anchor="__RefHeading___Toc9111319_1280447820">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9111321_1280447820">
            <w:r>
              <w:rPr>
                <w:webHidden/>
                <w:rStyle w:val="IndexLink"/>
                <w:rtl w:val="true"/>
              </w:rPr>
              <w:t>المبحث الأول</w:t>
            </w:r>
            <w:r>
              <w:rPr>
                <w:rStyle w:val="IndexLink"/>
                <w:rtl w:val="true"/>
              </w:rPr>
              <w:t xml:space="preserve">: </w:t>
            </w:r>
            <w:r>
              <w:rPr>
                <w:rStyle w:val="IndexLink"/>
                <w:rtl w:val="true"/>
              </w:rPr>
              <w:t>بیان مفاهيم البحث</w:t>
            </w:r>
            <w:r>
              <w:rPr>
                <w:rStyle w:val="IndexLink"/>
                <w:rtl w:val="true"/>
              </w:rPr>
              <w:tab/>
            </w:r>
            <w:r>
              <w:rPr>
                <w:rStyle w:val="IndexLink"/>
              </w:rPr>
              <w:t>423</w:t>
            </w:r>
          </w:hyperlink>
        </w:p>
        <w:p>
          <w:pPr>
            <w:pStyle w:val="Contents4"/>
            <w:tabs>
              <w:tab w:val="clear" w:pos="8176"/>
              <w:tab w:val="right" w:pos="9026" w:leader="dot"/>
            </w:tabs>
            <w:rPr/>
          </w:pPr>
          <w:hyperlink w:anchor="__RefHeading___Toc9111323_1280447820">
            <w:r>
              <w:rPr>
                <w:webHidden/>
                <w:rStyle w:val="IndexLink"/>
                <w:rtl w:val="true"/>
              </w:rPr>
              <w:t>اولاً</w:t>
            </w:r>
            <w:r>
              <w:rPr>
                <w:rStyle w:val="IndexLink"/>
                <w:rtl w:val="true"/>
              </w:rPr>
              <w:t xml:space="preserve">: </w:t>
            </w:r>
            <w:r>
              <w:rPr>
                <w:rStyle w:val="IndexLink"/>
                <w:rtl w:val="true"/>
              </w:rPr>
              <w:t>الفقه لغة واصطلاحاً</w:t>
            </w:r>
            <w:r>
              <w:rPr>
                <w:rStyle w:val="IndexLink"/>
                <w:rtl w:val="true"/>
              </w:rPr>
              <w:tab/>
            </w:r>
            <w:r>
              <w:rPr>
                <w:rStyle w:val="IndexLink"/>
              </w:rPr>
              <w:t>423</w:t>
            </w:r>
          </w:hyperlink>
        </w:p>
        <w:p>
          <w:pPr>
            <w:pStyle w:val="Contents4"/>
            <w:tabs>
              <w:tab w:val="clear" w:pos="8176"/>
              <w:tab w:val="right" w:pos="9026" w:leader="dot"/>
            </w:tabs>
            <w:rPr/>
          </w:pPr>
          <w:hyperlink w:anchor="__RefHeading___Toc9111325_1280447820">
            <w:r>
              <w:rPr>
                <w:webHidden/>
                <w:rStyle w:val="IndexLink"/>
                <w:rtl w:val="true"/>
              </w:rPr>
              <w:t>ثانياً</w:t>
            </w:r>
            <w:r>
              <w:rPr>
                <w:rStyle w:val="IndexLink"/>
                <w:rtl w:val="true"/>
              </w:rPr>
              <w:t xml:space="preserve">: </w:t>
            </w:r>
            <w:r>
              <w:rPr>
                <w:rStyle w:val="IndexLink"/>
                <w:rtl w:val="true"/>
              </w:rPr>
              <w:t>الدولة المدنية</w:t>
            </w:r>
            <w:r>
              <w:rPr>
                <w:rStyle w:val="IndexLink"/>
                <w:rtl w:val="true"/>
              </w:rPr>
              <w:tab/>
            </w:r>
            <w:r>
              <w:rPr>
                <w:rStyle w:val="IndexLink"/>
              </w:rPr>
              <w:t>425</w:t>
            </w:r>
          </w:hyperlink>
        </w:p>
        <w:p>
          <w:pPr>
            <w:pStyle w:val="Contents4"/>
            <w:tabs>
              <w:tab w:val="clear" w:pos="8176"/>
              <w:tab w:val="right" w:pos="9026" w:leader="dot"/>
            </w:tabs>
            <w:rPr/>
          </w:pPr>
          <w:hyperlink w:anchor="__RefHeading___Toc9111327_1280447820">
            <w:r>
              <w:rPr>
                <w:webHidden/>
                <w:rStyle w:val="IndexLink"/>
                <w:rtl w:val="true"/>
              </w:rPr>
              <w:t>رابعاً</w:t>
            </w:r>
            <w:r>
              <w:rPr>
                <w:rStyle w:val="IndexLink"/>
                <w:rtl w:val="true"/>
              </w:rPr>
              <w:t xml:space="preserve">: </w:t>
            </w:r>
            <w:r>
              <w:rPr>
                <w:rStyle w:val="IndexLink"/>
                <w:rtl w:val="true"/>
              </w:rPr>
              <w:t>العهد العلوي</w:t>
            </w:r>
            <w:r>
              <w:rPr>
                <w:rStyle w:val="IndexLink"/>
                <w:rtl w:val="true"/>
              </w:rPr>
              <w:tab/>
            </w:r>
            <w:r>
              <w:rPr>
                <w:rStyle w:val="IndexLink"/>
              </w:rPr>
              <w:t>428</w:t>
            </w:r>
          </w:hyperlink>
        </w:p>
        <w:p>
          <w:pPr>
            <w:pStyle w:val="Contents4"/>
            <w:tabs>
              <w:tab w:val="clear" w:pos="8176"/>
              <w:tab w:val="right" w:pos="9026" w:leader="dot"/>
            </w:tabs>
            <w:rPr/>
          </w:pPr>
          <w:hyperlink w:anchor="__RefHeading___Toc9111329_1280447820">
            <w:r>
              <w:rPr>
                <w:webHidden/>
                <w:rStyle w:val="IndexLink"/>
                <w:rtl w:val="true"/>
              </w:rPr>
              <w:t>ثالثاً</w:t>
            </w:r>
            <w:r>
              <w:rPr>
                <w:rStyle w:val="IndexLink"/>
                <w:rtl w:val="true"/>
              </w:rPr>
              <w:t xml:space="preserve">: </w:t>
            </w:r>
            <w:r>
              <w:rPr>
                <w:rStyle w:val="IndexLink"/>
                <w:rtl w:val="true"/>
              </w:rPr>
              <w:t>المدنية</w:t>
            </w:r>
            <w:r>
              <w:rPr>
                <w:rStyle w:val="IndexLink"/>
                <w:rtl w:val="true"/>
              </w:rPr>
              <w:tab/>
            </w:r>
            <w:r>
              <w:rPr>
                <w:rStyle w:val="IndexLink"/>
              </w:rPr>
              <w:t>428</w:t>
            </w:r>
          </w:hyperlink>
        </w:p>
        <w:p>
          <w:pPr>
            <w:pStyle w:val="Contents4"/>
            <w:tabs>
              <w:tab w:val="clear" w:pos="8176"/>
              <w:tab w:val="right" w:pos="9026" w:leader="dot"/>
            </w:tabs>
            <w:rPr/>
          </w:pPr>
          <w:hyperlink w:anchor="__RefHeading___Toc9111331_1280447820">
            <w:r>
              <w:rPr>
                <w:webHidden/>
                <w:rStyle w:val="IndexLink"/>
                <w:rtl w:val="true"/>
              </w:rPr>
              <w:t>خامساً</w:t>
            </w:r>
            <w:r>
              <w:rPr>
                <w:rStyle w:val="IndexLink"/>
                <w:rtl w:val="true"/>
              </w:rPr>
              <w:t xml:space="preserve">: </w:t>
            </w:r>
            <w:r>
              <w:rPr>
                <w:rStyle w:val="IndexLink"/>
                <w:rtl w:val="true"/>
              </w:rPr>
              <w:t>البنى التحتية</w:t>
            </w:r>
            <w:r>
              <w:rPr>
                <w:rStyle w:val="IndexLink"/>
                <w:rtl w:val="true"/>
              </w:rPr>
              <w:tab/>
            </w:r>
            <w:r>
              <w:rPr>
                <w:rStyle w:val="IndexLink"/>
              </w:rPr>
              <w:t>429</w:t>
            </w:r>
          </w:hyperlink>
        </w:p>
        <w:p>
          <w:pPr>
            <w:pStyle w:val="Contents3"/>
            <w:tabs>
              <w:tab w:val="clear" w:pos="8459"/>
              <w:tab w:val="right" w:pos="9026" w:leader="dot"/>
            </w:tabs>
            <w:rPr/>
          </w:pPr>
          <w:hyperlink w:anchor="__RefHeading___Toc9111333_1280447820">
            <w:r>
              <w:rPr>
                <w:webHidden/>
                <w:rStyle w:val="IndexLink"/>
                <w:rtl w:val="true"/>
              </w:rPr>
              <w:t>المبحث الثاني</w:t>
            </w:r>
            <w:r>
              <w:rPr>
                <w:rStyle w:val="IndexLink"/>
                <w:rtl w:val="true"/>
              </w:rPr>
              <w:t xml:space="preserve">: </w:t>
            </w:r>
            <w:r>
              <w:rPr>
                <w:rStyle w:val="IndexLink"/>
                <w:rtl w:val="true"/>
              </w:rPr>
              <w:t>البنى التحتية للدولة المدنية</w:t>
            </w:r>
            <w:r>
              <w:rPr>
                <w:rStyle w:val="IndexLink"/>
                <w:rtl w:val="true"/>
              </w:rPr>
              <w:tab/>
            </w:r>
            <w:r>
              <w:rPr>
                <w:rStyle w:val="IndexLink"/>
              </w:rPr>
              <w:t>431</w:t>
            </w:r>
          </w:hyperlink>
        </w:p>
        <w:p>
          <w:pPr>
            <w:pStyle w:val="Contents3"/>
            <w:tabs>
              <w:tab w:val="clear" w:pos="8459"/>
              <w:tab w:val="right" w:pos="9026" w:leader="dot"/>
            </w:tabs>
            <w:rPr/>
          </w:pPr>
          <w:hyperlink w:anchor="__RefHeading___Toc9111335_1280447820">
            <w:r>
              <w:rPr>
                <w:webHidden/>
                <w:rStyle w:val="IndexLink"/>
                <w:rtl w:val="true"/>
              </w:rPr>
              <w:t>المبحث الثالث</w:t>
            </w:r>
            <w:r>
              <w:rPr>
                <w:rStyle w:val="IndexLink"/>
                <w:rtl w:val="true"/>
              </w:rPr>
              <w:t xml:space="preserve">: </w:t>
            </w:r>
            <w:r>
              <w:rPr>
                <w:rStyle w:val="IndexLink"/>
                <w:rtl w:val="true"/>
              </w:rPr>
              <w:t>المبادىء والمفاهيم الدستورية المرتبطة بالدولة المدنية</w:t>
            </w:r>
            <w:r>
              <w:rPr>
                <w:rStyle w:val="IndexLink"/>
                <w:rtl w:val="true"/>
              </w:rPr>
              <w:tab/>
            </w:r>
            <w:r>
              <w:rPr>
                <w:rStyle w:val="IndexLink"/>
              </w:rPr>
              <w:t>444</w:t>
            </w:r>
          </w:hyperlink>
        </w:p>
        <w:p>
          <w:pPr>
            <w:pStyle w:val="Contents3"/>
            <w:tabs>
              <w:tab w:val="clear" w:pos="8459"/>
              <w:tab w:val="right" w:pos="9026" w:leader="dot"/>
            </w:tabs>
            <w:rPr/>
          </w:pPr>
          <w:hyperlink w:anchor="__RefHeading___Toc9111337_1280447820">
            <w:r>
              <w:rPr>
                <w:webHidden/>
                <w:rStyle w:val="IndexLink"/>
                <w:rtl w:val="true"/>
              </w:rPr>
              <w:t>الخاتمة والتوصيات والمقترحات</w:t>
            </w:r>
            <w:r>
              <w:rPr>
                <w:rStyle w:val="IndexLink"/>
                <w:rtl w:val="true"/>
              </w:rPr>
              <w:tab/>
            </w:r>
            <w:r>
              <w:rPr>
                <w:rStyle w:val="IndexLink"/>
              </w:rPr>
              <w:t>471</w:t>
            </w:r>
          </w:hyperlink>
        </w:p>
        <w:p>
          <w:pPr>
            <w:pStyle w:val="Contents3"/>
            <w:tabs>
              <w:tab w:val="clear" w:pos="8459"/>
              <w:tab w:val="right" w:pos="9026" w:leader="dot"/>
            </w:tabs>
            <w:rPr/>
          </w:pPr>
          <w:hyperlink w:anchor="__RefHeading___Toc9111339_1280447820">
            <w:r>
              <w:rPr>
                <w:webHidden/>
                <w:rStyle w:val="IndexLink"/>
                <w:rtl w:val="true"/>
              </w:rPr>
              <w:t>المصادر والمراجع</w:t>
            </w:r>
            <w:r>
              <w:rPr>
                <w:rStyle w:val="IndexLink"/>
                <w:rtl w:val="true"/>
              </w:rPr>
              <w:tab/>
            </w:r>
            <w:r>
              <w:rPr>
                <w:rStyle w:val="IndexLink"/>
              </w:rPr>
              <w:t>474</w:t>
            </w:r>
          </w:hyperlink>
        </w:p>
        <w:p>
          <w:pPr>
            <w:pStyle w:val="Contents2"/>
            <w:tabs>
              <w:tab w:val="clear" w:pos="8743"/>
              <w:tab w:val="right" w:pos="9026" w:leader="dot"/>
            </w:tabs>
            <w:rPr/>
          </w:pPr>
          <w:hyperlink w:anchor="__RefHeading___Toc9111341_1280447820">
            <w:r>
              <w:rPr>
                <w:webHidden/>
                <w:rStyle w:val="IndexLink"/>
                <w:rtl w:val="true"/>
              </w:rPr>
              <w:t>المحتويات</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8_158942"/>
      <w:bookmarkStart w:id="1" w:name="pg16498_158942"/>
      <w:bookmarkEnd w:id="1"/>
    </w:p>
    <w:p>
      <w:pPr>
        <w:pStyle w:val="Heading2"/>
        <w:numPr>
          <w:ilvl w:val="1"/>
          <w:numId w:val="1"/>
        </w:numPr>
        <w:rPr/>
      </w:pPr>
      <w:bookmarkStart w:id="2" w:name="pg16498_158942"/>
      <w:bookmarkStart w:id="3" w:name="__RefHeading___Toc9110855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المُؤْتَمَرِ العِلِميِّ الوَطَنيِّ المُشْتَرَكِ الأوّلِ</w:t>
      </w:r>
    </w:p>
    <w:p>
      <w:pPr>
        <w:pStyle w:val="BookText"/>
        <w:rPr/>
      </w:pPr>
      <w:r>
        <w:rPr>
          <w:rFonts w:ascii="Amiri" w:hAnsi="Amiri" w:eastAsia="Amiri" w:cs="Amiri"/>
          <w:color w:val="111111"/>
          <w:sz w:val="28"/>
          <w:sz w:val="28"/>
          <w:szCs w:val="28"/>
          <w:rtl w:val="true"/>
          <w:lang w:bidi="ar-SA"/>
        </w:rPr>
        <w:t>لِمُؤْسَّسَةُ عُلُوْمِ نَهْج البَلَاغَةِ وَمَرْكَزِ دِرَاسَاتِ الكُوفَةِ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IRNazanin" w:hAnsi="IRNazanin" w:eastAsia="IRNazanin"/>
          <w:color w:val="111111"/>
          <w:sz w:val="28"/>
          <w:sz w:val="28"/>
          <w:szCs w:val="28"/>
          <w:rtl w:val="true"/>
          <w:lang w:bidi="fa-IR"/>
        </w:rPr>
        <w:t>المؤلف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1085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BP38.02.M8 N5 2018</w:t>
      </w:r>
    </w:p>
    <w:p>
      <w:pPr>
        <w:pStyle w:val="BookText"/>
        <w:rPr/>
      </w:pPr>
      <w:r>
        <w:rPr>
          <w:rFonts w:ascii="IRNazanin" w:hAnsi="IRNazanin" w:eastAsia="IRNazanin"/>
          <w:color w:val="111111"/>
          <w:sz w:val="28"/>
          <w:sz w:val="28"/>
          <w:szCs w:val="28"/>
          <w:rtl w:val="true"/>
          <w:lang w:bidi="fa-IR"/>
        </w:rPr>
        <w:t>المؤلف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الأشتر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المؤتمرات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هيئة اضافي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المؤتمرات العلمية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أعمال</w:t>
      </w:r>
    </w:p>
    <w:p>
      <w:pPr>
        <w:pStyle w:val="BookText"/>
        <w:rPr/>
      </w:pPr>
      <w:r>
        <w:rPr>
          <w:rFonts w:ascii="Amiri" w:hAnsi="Amiri" w:eastAsia="Amiri" w:cs="Amiri"/>
          <w:color w:val="111111"/>
          <w:sz w:val="28"/>
          <w:sz w:val="28"/>
          <w:szCs w:val="28"/>
          <w:rtl w:val="true"/>
          <w:lang w:bidi="ar-SA"/>
        </w:rPr>
        <w:t>المُؤْتَمَرِ العِلِميِّ الوَطَنيِّ المُشْتَرَكِ الأوّلِ</w:t>
      </w:r>
    </w:p>
    <w:p>
      <w:pPr>
        <w:pStyle w:val="BookText"/>
        <w:rPr/>
      </w:pPr>
      <w:r>
        <w:rPr>
          <w:rFonts w:ascii="Amiri" w:hAnsi="Amiri" w:eastAsia="Amiri" w:cs="Amiri"/>
          <w:color w:val="111111"/>
          <w:sz w:val="28"/>
          <w:sz w:val="28"/>
          <w:szCs w:val="28"/>
          <w:rtl w:val="true"/>
          <w:lang w:bidi="ar-SA"/>
        </w:rPr>
        <w:t>لِمُؤْسَّسَةِ عُلُوْمِ نَهْج البَلَاغَةِ وَمَرْكَزِ دِرَاسَاتِ الكُوفَةِ</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القانوني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المؤتمر العلمي الوطني المشترك الأول، نظام الحکم وإدارة الدولة في ضوء عهد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الراعیة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 للعتبة الحسینیة المقدسة ورئاسة جامعة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المقیمة للمؤتمر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 ومرکز دراسات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 في یومي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کانون الأول من العام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ربیع الأول من العام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الإیداع في دار الکتب والوثاق الوطنیة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عدد البحواث 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w:t>
      </w:r>
    </w:p>
    <w:p>
      <w:pPr>
        <w:pStyle w:val="BookText"/>
        <w:rPr/>
      </w:pPr>
      <w:r>
        <w:rPr>
          <w:rFonts w:ascii="Amiri" w:hAnsi="Amiri" w:eastAsia="Amiri" w:cs="Amiri"/>
          <w:color w:val="111111"/>
          <w:sz w:val="28"/>
          <w:sz w:val="28"/>
          <w:szCs w:val="28"/>
          <w:rtl w:val="true"/>
          <w:lang w:bidi="ar-SA"/>
        </w:rPr>
        <w:t>الإشراف والمتابعة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498_158946"/>
    </w:p>
    <w:p>
      <w:pPr>
        <w:pStyle w:val="Heading2"/>
        <w:numPr>
          <w:ilvl w:val="1"/>
          <w:numId w:val="1"/>
        </w:numPr>
        <w:rPr/>
      </w:pPr>
      <w:bookmarkStart w:id="8" w:name="__RefHeading___Toc9110859_1280447820"/>
      <w:bookmarkStart w:id="9" w:name="_Toc3"/>
      <w:bookmarkEnd w:id="7"/>
      <w:bookmarkEnd w:id="8"/>
      <w:r>
        <w:rPr>
          <w:rtl w:val="true"/>
        </w:rPr>
        <w:t xml:space="preserve">التأصيل الفقهي لدور الحاكم في الاسلام قراءة في عهد الامام علي </w:t>
      </w:r>
      <w:r>
        <w:rPr>
          <w:rtl w:val="true"/>
        </w:rPr>
        <w:t>(</w:t>
      </w:r>
      <w:r>
        <w:rPr>
          <w:rtl w:val="true"/>
        </w:rPr>
        <w:t>عليه السلام</w:t>
      </w:r>
      <w:r>
        <w:rPr>
          <w:rtl w:val="true"/>
        </w:rPr>
        <w:t>)</w:t>
      </w:r>
      <w:bookmarkEnd w:id="9"/>
    </w:p>
    <w:p>
      <w:pPr>
        <w:pStyle w:val="Heading3"/>
        <w:numPr>
          <w:ilvl w:val="2"/>
          <w:numId w:val="1"/>
        </w:numPr>
        <w:rPr/>
      </w:pPr>
      <w:bookmarkStart w:id="10" w:name="__RefHeading___Toc9110861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فاروق محمد علي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98_158948"/>
      <w:bookmarkStart w:id="13" w:name="pg16498_158948"/>
      <w:bookmarkEnd w:id="13"/>
    </w:p>
    <w:p>
      <w:pPr>
        <w:pStyle w:val="Heading3"/>
        <w:numPr>
          <w:ilvl w:val="2"/>
          <w:numId w:val="1"/>
        </w:numPr>
        <w:rPr/>
      </w:pPr>
      <w:bookmarkStart w:id="14" w:name="pg16498_158948"/>
      <w:bookmarkStart w:id="15" w:name="__RefHeading___Toc9110863_1280447820"/>
      <w:bookmarkStart w:id="16" w:name="_Toc5"/>
      <w:bookmarkEnd w:id="14"/>
      <w:bookmarkEnd w:id="15"/>
      <w:r>
        <w:rPr>
          <w:rtl w:val="true"/>
        </w:rPr>
        <w:t>المقدمة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في ضوء التجاذبات الكبيرة بين الطوائف حول دور الحاكم وسلطته المطلقة او المقيدة في الاسلام، وكذلك التجاذبات الأخرى مع من يرى ان الإسلام ليس له نظرية حكم، وان الحاكم لا يفترض ان يكون له الدور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ملابسات الدور التاريخي الذي لعبه الحاكم الاسلامي عبر العصور، نجد ان التنظير الفقهي بدوره كان ملتبسا نتيجة تغييب ائمة اهل البيت عليهم السلام، عن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وجدت كتابات متفرقة عن شكل الحكم، ولكن الأدوار التي ينبغي ان يمثلها الحاكم لم تكن موجودة، سواء كان الحاكم خليفة او من الولاة على الامصار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عهد مالك الاشتر احتوی تفصیلات متعددة يطلب فيها الخليفة الشرعي من واليه ان يقوم بها، كواجب عليه، لإصلاح رعيته، وكانت هذه التعليمات بمثابة دستور على الحاكم أن يطبقه ويعمل على 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جاء البحث ليسلط بعض الضوء على هذه الأدوار بدراسة فقهية أولية، لنرى براعة الامام في رسم ملامح کاملة لها، مما جعلها خالدة تطبق في كل عهد</w:t>
      </w:r>
    </w:p>
    <w:p>
      <w:pPr>
        <w:pStyle w:val="BookText"/>
        <w:rPr/>
      </w:pPr>
      <w:r>
        <w:rPr>
          <w:rFonts w:ascii="IRNazanin" w:hAnsi="IRNazanin" w:eastAsia="IRNazanin"/>
          <w:color w:val="111111"/>
          <w:sz w:val="28"/>
          <w:sz w:val="28"/>
          <w:szCs w:val="28"/>
          <w:rtl w:val="true"/>
          <w:lang w:bidi="fa-IR"/>
        </w:rPr>
        <w:t>و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تناول البحث كما هو معتاد في المبحث الأول، تأصيل العنوان و تعريف المفردات والمصطلحات المستخدمة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نظرية الحكم واهمية الحاكم للحياة العامة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المبحث الثاني فانه تناول المعطيات الموجودة في العهد المرسومة بوضوح بكلمات </w:t>
      </w:r>
    </w:p>
    <w:p>
      <w:pPr>
        <w:pStyle w:val="BookText"/>
        <w:rPr/>
      </w:pPr>
      <w:r>
        <w:rPr>
          <w:rFonts w:ascii="IRNazanin" w:hAnsi="IRNazanin" w:eastAsia="IRNazanin"/>
          <w:color w:val="111111"/>
          <w:sz w:val="28"/>
          <w:sz w:val="28"/>
          <w:szCs w:val="28"/>
          <w:rtl w:val="true"/>
          <w:lang w:bidi="fa-IR"/>
        </w:rPr>
        <w:t>بليغة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المبحث الثالث فقد تناول التأصيل الفقهي لها، اي للمعطيات وكيفية استخراج حکم عام من خلال هذا النص، يمكن أن يشكل دستورا عاما للحاكم في اي مكان بغض النظر حتی عن انتمائه الديني لأنها مفاهیم انسانية عامة، تنطبق على اي تجمع انساني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وسيكون للبحث نتائج يمكن أن تكون كتوصيات لنا لنضع العهد في مكانه</w:t>
      </w:r>
    </w:p>
    <w:p>
      <w:pPr>
        <w:pStyle w:val="BookText"/>
        <w:rPr/>
      </w:pPr>
      <w:r>
        <w:rPr>
          <w:rFonts w:ascii="Amiri" w:hAnsi="Amiri" w:eastAsia="Amiri" w:cs="Amiri"/>
          <w:color w:val="111111"/>
          <w:sz w:val="28"/>
          <w:sz w:val="28"/>
          <w:szCs w:val="28"/>
          <w:rtl w:val="true"/>
          <w:lang w:bidi="ar-SA"/>
        </w:rPr>
        <w:t>التطبيقي وليس في بطون الكتب، ولتكن ثقافة عامة يعرفها السياسي حين يتقلد اي منصب سلطوي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البحث سيحتوي على مصادر ومراجع يذكر في اخره، كما هو متعارف في البحوث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 xml:space="preserve">. </w:t>
      </w:r>
      <w:bookmarkStart w:id="17" w:name="pg16498_158950"/>
    </w:p>
    <w:p>
      <w:pPr>
        <w:pStyle w:val="Heading3"/>
        <w:numPr>
          <w:ilvl w:val="2"/>
          <w:numId w:val="1"/>
        </w:numPr>
        <w:rPr/>
      </w:pPr>
      <w:bookmarkStart w:id="18" w:name="__RefHeading___Toc9110865_1280447820"/>
      <w:bookmarkStart w:id="19" w:name="_Toc6"/>
      <w:bookmarkEnd w:id="17"/>
      <w:bookmarkEnd w:id="18"/>
      <w:r>
        <w:rPr>
          <w:rtl w:val="true"/>
        </w:rPr>
        <w:t>المبحث الأول تأصيل العنوان</w:t>
      </w:r>
      <w:bookmarkEnd w:id="19"/>
    </w:p>
    <w:p>
      <w:pPr>
        <w:pStyle w:val="BookText"/>
        <w:rPr/>
      </w:pPr>
      <w:r>
        <w:rPr>
          <w:rFonts w:ascii="Amiri" w:hAnsi="Amiri" w:eastAsia="Amiri" w:cs="Amiri"/>
          <w:color w:val="111111"/>
          <w:sz w:val="28"/>
          <w:sz w:val="28"/>
          <w:szCs w:val="28"/>
          <w:rtl w:val="true"/>
          <w:lang w:bidi="ar-SA"/>
        </w:rPr>
        <w:t>وسيتناول تعريف المصطلحات الواردة في البحث، تلافيا لحصول لبس في بعض</w:t>
      </w:r>
    </w:p>
    <w:p>
      <w:pPr>
        <w:pStyle w:val="BookText"/>
        <w:rPr/>
      </w:pPr>
      <w:r>
        <w:rPr>
          <w:rFonts w:ascii="IRNazanin" w:hAnsi="IRNazanin" w:eastAsia="IRNazanin"/>
          <w:color w:val="111111"/>
          <w:sz w:val="28"/>
          <w:sz w:val="28"/>
          <w:szCs w:val="28"/>
          <w:rtl w:val="true"/>
          <w:lang w:bidi="fa-IR"/>
        </w:rPr>
        <w:t>مفرداته</w:t>
      </w:r>
      <w:r>
        <w:rPr>
          <w:rFonts w:eastAsia="IRNazanin" w:cs="IRNazanin"/>
          <w:color w:val="111111"/>
          <w:sz w:val="28"/>
          <w:szCs w:val="28"/>
          <w:rtl w:val="true"/>
          <w:lang w:bidi="fa-IR"/>
        </w:rPr>
        <w:t>.</w:t>
      </w:r>
    </w:p>
    <w:p>
      <w:pPr>
        <w:pStyle w:val="Heading3"/>
        <w:numPr>
          <w:ilvl w:val="2"/>
          <w:numId w:val="1"/>
        </w:numPr>
        <w:rPr/>
      </w:pPr>
      <w:bookmarkStart w:id="20" w:name="__RefHeading___Toc9110867_1280447820"/>
      <w:bookmarkStart w:id="21" w:name="_Toc7"/>
      <w:bookmarkEnd w:id="20"/>
      <w:r>
        <w:rPr>
          <w:rtl w:val="true"/>
        </w:rPr>
        <w:t>المطلب الأول</w:t>
      </w:r>
      <w:r>
        <w:rPr>
          <w:rtl w:val="true"/>
        </w:rPr>
        <w:t xml:space="preserve">: </w:t>
      </w:r>
      <w:r>
        <w:rPr>
          <w:rtl w:val="true"/>
        </w:rPr>
        <w:t>مقاربات مصطلحية</w:t>
      </w:r>
      <w:bookmarkEnd w:id="21"/>
    </w:p>
    <w:p>
      <w:pPr>
        <w:pStyle w:val="BookText"/>
        <w:rPr/>
      </w:pPr>
      <w:r>
        <w:rPr>
          <w:rFonts w:ascii="Amiri" w:hAnsi="Amiri" w:eastAsia="Amiri" w:cs="Amiri"/>
          <w:color w:val="111111"/>
          <w:sz w:val="28"/>
          <w:sz w:val="28"/>
          <w:szCs w:val="28"/>
          <w:rtl w:val="true"/>
          <w:lang w:bidi="ar-SA"/>
        </w:rPr>
        <w:t>التأصيل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اصل للشيء، والأصل الذي يبنى عليه غيره</w:t>
      </w:r>
    </w:p>
    <w:p>
      <w:pPr>
        <w:pStyle w:val="BookText"/>
        <w:rPr/>
      </w:pPr>
      <w:r>
        <w:rPr>
          <w:rFonts w:ascii="Amiri" w:hAnsi="Amiri" w:eastAsia="Amiri" w:cs="Amiri"/>
          <w:color w:val="111111"/>
          <w:sz w:val="28"/>
          <w:sz w:val="28"/>
          <w:szCs w:val="28"/>
          <w:rtl w:val="true"/>
          <w:lang w:bidi="ar-SA"/>
        </w:rPr>
        <w:t>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بالشيء والفهم له،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بالأحكام الشرعية</w:t>
      </w:r>
    </w:p>
    <w:p>
      <w:pPr>
        <w:pStyle w:val="BookText"/>
        <w:rPr/>
      </w:pPr>
      <w:r>
        <w:rPr>
          <w:rFonts w:ascii="Amiri" w:hAnsi="Amiri" w:eastAsia="Amiri" w:cs="Amiri"/>
          <w:color w:val="111111"/>
          <w:sz w:val="28"/>
          <w:sz w:val="28"/>
          <w:szCs w:val="28"/>
          <w:rtl w:val="true"/>
          <w:lang w:bidi="ar-SA"/>
        </w:rPr>
        <w:t>العملية المستنبطة من ادلتها التفصيلية</w:t>
      </w:r>
    </w:p>
    <w:p>
      <w:pPr>
        <w:pStyle w:val="BookText"/>
        <w:rPr/>
      </w:pP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جمعها ادوار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ووظيفة، قام بدور، اي لعب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w:t>
      </w:r>
    </w:p>
    <w:p>
      <w:pPr>
        <w:pStyle w:val="BookText"/>
        <w:rPr/>
      </w:pPr>
      <w:r>
        <w:rPr>
          <w:rFonts w:ascii="Amiri" w:hAnsi="Amiri" w:eastAsia="Amiri" w:cs="Amiri"/>
          <w:color w:val="111111"/>
          <w:sz w:val="28"/>
          <w:sz w:val="28"/>
          <w:szCs w:val="28"/>
          <w:rtl w:val="true"/>
          <w:lang w:bidi="ar-SA"/>
        </w:rPr>
        <w:t>بنصيب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هو المنع لغة، والحكم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بانه كذا، أو ليس بكذا،</w:t>
      </w:r>
    </w:p>
    <w:p>
      <w:pPr>
        <w:pStyle w:val="BookText"/>
        <w:rPr/>
      </w:pPr>
      <w:r>
        <w:rPr>
          <w:rFonts w:ascii="Amiri" w:hAnsi="Amiri" w:eastAsia="Amiri" w:cs="Amiri"/>
          <w:color w:val="111111"/>
          <w:sz w:val="28"/>
          <w:sz w:val="28"/>
          <w:szCs w:val="28"/>
          <w:rtl w:val="true"/>
          <w:lang w:bidi="ar-SA"/>
        </w:rPr>
        <w:t>سواء الزمت ذلك غيرك ام لم تلزمه والحاكم يقال لمن يحكم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والاسلام، لغة، هو الخضوع والانقياد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الدين الذي اوحی به الله تعالى لنبيه محمد ص، ليوصله</w:t>
      </w:r>
    </w:p>
    <w:p>
      <w:pPr>
        <w:pStyle w:val="BookText"/>
        <w:rPr/>
      </w:pPr>
      <w:r>
        <w:rPr>
          <w:rFonts w:ascii="Amiri" w:hAnsi="Amiri" w:eastAsia="Amiri" w:cs="Amiri"/>
          <w:color w:val="111111"/>
          <w:sz w:val="28"/>
          <w:sz w:val="28"/>
          <w:szCs w:val="28"/>
          <w:rtl w:val="true"/>
          <w:lang w:bidi="ar-SA"/>
        </w:rPr>
        <w:t>للناس كافة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خليفة المسلمين الرابع، واول الائمة عند الامامية، استمرت خلافته لاربع سنوات وبضعة اشهر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وهو اخو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بالمؤاخاة، وصهره على فاطمة عليها السلام</w:t>
      </w:r>
      <w:r>
        <w:rPr>
          <w:rFonts w:eastAsia="Amiri" w:cs="Amiri" w:ascii="Amiri" w:hAnsi="Amiri"/>
          <w:color w:val="111111"/>
          <w:sz w:val="28"/>
          <w:szCs w:val="28"/>
          <w:rtl w:val="true"/>
          <w:lang w:bidi="ar-SA"/>
        </w:rPr>
        <w:t xml:space="preserve">. </w:t>
      </w:r>
      <w:bookmarkStart w:id="22" w:name="pg16498_158951"/>
    </w:p>
    <w:p>
      <w:pPr>
        <w:pStyle w:val="BookText"/>
        <w:rPr/>
      </w:pPr>
      <w:bookmarkEnd w:id="22"/>
      <w:r>
        <w:rPr>
          <w:rFonts w:ascii="Amiri" w:hAnsi="Amiri" w:eastAsia="Amiri" w:cs="Amiri"/>
          <w:color w:val="111111"/>
          <w:sz w:val="28"/>
          <w:sz w:val="28"/>
          <w:szCs w:val="28"/>
          <w:rtl w:val="true"/>
          <w:lang w:bidi="ar-SA"/>
        </w:rPr>
        <w:t>العهد او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رسالة كتبها الامام الى مالك الأشتر، حينما ولاه بلاد</w:t>
      </w:r>
    </w:p>
    <w:p>
      <w:pPr>
        <w:pStyle w:val="BookText"/>
        <w:rPr/>
      </w:pPr>
      <w:r>
        <w:rPr>
          <w:rFonts w:ascii="Amiri" w:hAnsi="Amiri" w:eastAsia="Amiri" w:cs="Amiri"/>
          <w:color w:val="111111"/>
          <w:sz w:val="28"/>
          <w:sz w:val="28"/>
          <w:szCs w:val="28"/>
          <w:rtl w:val="true"/>
          <w:lang w:bidi="ar-SA"/>
        </w:rPr>
        <w:t>مصر، وهو من اهم واطول كتب امير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الحارث بن عبد يغوث الكوفيّ، المعروف بالأشتر، من أصحابه أمير المؤمنين عليه السلام ومن 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ثقاة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رئیس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عليّ عليه السلام يثق به ويعتمد عليه، وطالما كان يُثني على وعيه وخبرته وبطولته وبصيرته وعظمته، ويفتخر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حضور فاعل له كان في فتح دمشق و حرب اليرموك، وفيها أُصيبت عينه فاشتُهر بالأشتر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مالك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طويل القامة، عريض الصدر، عدیم المثيل في الفروسيّة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المزاياه الأخلاقيّة ومروءته ومَنعته وهيبته وأُبّهته وحياته، تأثير عجیب في نفوس الكوفيّين</w:t>
      </w:r>
      <w:r>
        <w:rPr>
          <w:rFonts w:eastAsia="IRNazanin" w:cs="IRNazanin"/>
          <w:color w:val="111111"/>
          <w:sz w:val="28"/>
          <w:szCs w:val="28"/>
          <w:rtl w:val="true"/>
          <w:lang w:bidi="fa-IR"/>
        </w:rPr>
        <w:t>.</w:t>
      </w:r>
    </w:p>
    <w:p>
      <w:pPr>
        <w:pStyle w:val="Heading3"/>
        <w:numPr>
          <w:ilvl w:val="2"/>
          <w:numId w:val="1"/>
        </w:numPr>
        <w:rPr/>
      </w:pPr>
      <w:bookmarkStart w:id="23" w:name="__RefHeading___Toc9110869_1280447820"/>
      <w:bookmarkStart w:id="24" w:name="_Toc8"/>
      <w:bookmarkEnd w:id="23"/>
      <w:r>
        <w:rPr>
          <w:rtl w:val="true"/>
        </w:rPr>
        <w:t>المطلب الثاني</w:t>
      </w:r>
      <w:r>
        <w:rPr>
          <w:rtl w:val="true"/>
        </w:rPr>
        <w:t xml:space="preserve">: </w:t>
      </w:r>
      <w:r>
        <w:rPr>
          <w:rtl w:val="true"/>
        </w:rPr>
        <w:t>صفات الحكم في عهد الامام علي عليه السلام</w:t>
      </w:r>
      <w:bookmarkEnd w:id="24"/>
    </w:p>
    <w:p>
      <w:pPr>
        <w:pStyle w:val="BookText"/>
        <w:rPr/>
      </w:pPr>
      <w:r>
        <w:rPr>
          <w:rFonts w:ascii="Amiri" w:hAnsi="Amiri" w:eastAsia="Amiri" w:cs="Amiri"/>
          <w:color w:val="111111"/>
          <w:sz w:val="28"/>
          <w:sz w:val="28"/>
          <w:szCs w:val="28"/>
          <w:rtl w:val="true"/>
          <w:lang w:bidi="ar-SA"/>
        </w:rPr>
        <w:t>اشتهر الأمام بالقيام بالعدل بين الناس والمساواة في العطاء، وتغيير النظام التمييز بين الصحابة والتابعين وغيرهم من حيث الحسب والنسب، وقد اتّسم موقف الإمام عليه السلام بالشدّة والصرامة على هؤلاء الذين نهبوا أموال المسلمين بغير حقّ، فأصدر أوامره الحاسمة بمصادرة جميع الأموال التي اختلسوها من بیت المال، وتأميمها للدولة، وقد قال في الأموال التي عند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بِهِ النِّساءُ، وَمُلِكَ بِهِ الإِماءُ، لَرَدَدْتُهُ، 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ابرز خطواته في المساواة كانت</w:t>
      </w:r>
      <w:r>
        <w:rPr>
          <w:rFonts w:eastAsia="Amiri" w:cs="Amiri" w:ascii="Amiri" w:hAnsi="Amiri"/>
          <w:color w:val="111111"/>
          <w:sz w:val="28"/>
          <w:szCs w:val="28"/>
          <w:rtl w:val="true"/>
          <w:lang w:bidi="ar-SA"/>
        </w:rPr>
        <w:t xml:space="preserve">: </w:t>
      </w:r>
      <w:bookmarkStart w:id="25" w:name="pg16498_158952"/>
    </w:p>
    <w:p>
      <w:pPr>
        <w:pStyle w:val="Heading3"/>
        <w:numPr>
          <w:ilvl w:val="2"/>
          <w:numId w:val="1"/>
        </w:numPr>
        <w:rPr/>
      </w:pPr>
      <w:bookmarkStart w:id="26" w:name="__RefHeading___Toc9110871_1280447820"/>
      <w:bookmarkStart w:id="27" w:name="_Toc9"/>
      <w:bookmarkEnd w:id="25"/>
      <w:bookmarkEnd w:id="26"/>
      <w:r>
        <w:rPr/>
        <w:t>1</w:t>
      </w:r>
      <w:r>
        <w:rPr>
          <w:rtl w:val="true"/>
        </w:rPr>
        <w:t xml:space="preserve">- </w:t>
      </w:r>
      <w:r>
        <w:rPr>
          <w:rtl w:val="true"/>
        </w:rPr>
        <w:t>المساواة في العطاء</w:t>
      </w:r>
      <w:r>
        <w:rPr>
          <w:rtl w:val="true"/>
        </w:rPr>
        <w:t>:</w:t>
      </w:r>
      <w:bookmarkEnd w:id="27"/>
    </w:p>
    <w:p>
      <w:pPr>
        <w:pStyle w:val="BookText"/>
        <w:rPr/>
      </w:pPr>
      <w:r>
        <w:rPr>
          <w:rFonts w:ascii="IRNazanin" w:hAnsi="IRNazanin" w:eastAsia="IRNazanin"/>
          <w:color w:val="111111"/>
          <w:sz w:val="28"/>
          <w:sz w:val="28"/>
          <w:szCs w:val="28"/>
          <w:rtl w:val="true"/>
          <w:lang w:bidi="fa-IR"/>
        </w:rPr>
        <w:t xml:space="preserve">ساوى الإمام عليه السلام في العطاء بين المسلمين وغيرهم، فلم يقدّم عربياً على غيره، ولا مسلماً على مسيحي، ولا قريباً على غيره، وسنتحدّث عن كثير من مساواته في العطاء الأمر الذي نجم منه أنّه تنکّرت له الأوساط الرأسمالية وأعلنوا الحرب عليه </w:t>
      </w:r>
      <w:r>
        <w:rPr>
          <w:rFonts w:eastAsia="IRNazanin" w:cs="IRNazanin"/>
          <w:color w:val="111111"/>
          <w:sz w:val="28"/>
          <w:szCs w:val="28"/>
          <w:rtl w:val="true"/>
          <w:lang w:bidi="fa-IR"/>
        </w:rPr>
        <w:t>.</w:t>
      </w:r>
    </w:p>
    <w:p>
      <w:pPr>
        <w:pStyle w:val="Heading3"/>
        <w:numPr>
          <w:ilvl w:val="2"/>
          <w:numId w:val="1"/>
        </w:numPr>
        <w:rPr/>
      </w:pPr>
      <w:bookmarkStart w:id="28" w:name="__RefHeading___Toc9110873_1280447820"/>
      <w:bookmarkStart w:id="29" w:name="_Toc10"/>
      <w:bookmarkEnd w:id="28"/>
      <w:r>
        <w:rPr/>
        <w:t>2</w:t>
      </w:r>
      <w:r>
        <w:rPr>
          <w:rtl w:val="true"/>
        </w:rPr>
        <w:t xml:space="preserve">- </w:t>
      </w:r>
      <w:r>
        <w:rPr>
          <w:rtl w:val="true"/>
        </w:rPr>
        <w:t>المساواة أمام القضاء</w:t>
      </w:r>
      <w:r>
        <w:rPr>
          <w:rtl w:val="true"/>
        </w:rPr>
        <w:t>:</w:t>
      </w:r>
      <w:bookmarkEnd w:id="29"/>
    </w:p>
    <w:p>
      <w:pPr>
        <w:pStyle w:val="BookText"/>
        <w:rPr/>
      </w:pPr>
      <w:r>
        <w:rPr>
          <w:rFonts w:ascii="Amiri" w:hAnsi="Amiri" w:eastAsia="Amiri" w:cs="Amiri"/>
          <w:color w:val="111111"/>
          <w:sz w:val="28"/>
          <w:sz w:val="28"/>
          <w:szCs w:val="28"/>
          <w:rtl w:val="true"/>
          <w:lang w:bidi="ar-SA"/>
        </w:rPr>
        <w:t>وألزم الإمام عمّاله وولاته على الأقطار بتطبيق المساواة الكاملة بين الناس في</w:t>
      </w:r>
    </w:p>
    <w:p>
      <w:pPr>
        <w:pStyle w:val="BookText"/>
        <w:rPr/>
      </w:pPr>
      <w:r>
        <w:rPr>
          <w:rFonts w:ascii="Amiri" w:hAnsi="Amiri" w:eastAsia="Amiri" w:cs="Amiri"/>
          <w:color w:val="111111"/>
          <w:sz w:val="28"/>
          <w:sz w:val="28"/>
          <w:szCs w:val="28"/>
          <w:rtl w:val="true"/>
          <w:lang w:bidi="ar-SA"/>
        </w:rPr>
        <w:t>القضاء وغيره، قال عليه السلام في إحدى رسائله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فَاخْفِضْ لَهُمْ جَنَاحَكَ، وَألِنْ لَهُم جَانِبَكَ، وَابْسُطْ لَهُمْ وَجْهَكَ، وَآسِ بَيْنَهُمْ فِي اللَّحْظَةِ وَالنَّظْرَةِ، حَتّى لا يَطْمَعَ العُظَمَاءُ فِي حَيْفِكَ لَهُمْ، وَلا يَیْأَسَ الضُّعَفَاءُ مِنْ عَدْلِكَ</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9110875_1280447820"/>
      <w:bookmarkStart w:id="31" w:name="_Toc11"/>
      <w:bookmarkEnd w:id="30"/>
      <w:r>
        <w:rPr/>
        <w:t>3</w:t>
      </w:r>
      <w:r>
        <w:rPr>
          <w:rtl w:val="true"/>
        </w:rPr>
        <w:t xml:space="preserve"> </w:t>
      </w:r>
      <w:r>
        <w:rPr>
          <w:rtl w:val="true"/>
        </w:rPr>
        <w:t>المساواة في الحقوق والواجبات</w:t>
      </w:r>
      <w:r>
        <w:rPr>
          <w:rtl w:val="true"/>
        </w:rPr>
        <w:t>:</w:t>
      </w:r>
      <w:bookmarkEnd w:id="31"/>
    </w:p>
    <w:p>
      <w:pPr>
        <w:pStyle w:val="BookText"/>
        <w:rPr/>
      </w:pPr>
      <w:r>
        <w:rPr>
          <w:rFonts w:ascii="Amiri" w:hAnsi="Amiri" w:eastAsia="Amiri" w:cs="Amiri"/>
          <w:color w:val="111111"/>
          <w:sz w:val="28"/>
          <w:sz w:val="28"/>
          <w:szCs w:val="28"/>
          <w:rtl w:val="true"/>
          <w:lang w:bidi="ar-SA"/>
        </w:rPr>
        <w:t>ومن مظاهر المساواة العادلة التي أعلنها الإمام عليه السلام المساواة بين المواطنين في الحقوق والواجبات، فلم يفرض حقّاً على الضعيف ويعفُ عن القوى، بل الكلّ متساوون أمام عدله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110877_1280447820"/>
      <w:bookmarkStart w:id="33" w:name="_Toc12"/>
      <w:bookmarkEnd w:id="32"/>
      <w:r>
        <w:rPr/>
        <w:t>4</w:t>
      </w:r>
      <w:r>
        <w:rPr>
          <w:rtl w:val="true"/>
        </w:rPr>
        <w:t xml:space="preserve">- </w:t>
      </w:r>
      <w:r>
        <w:rPr>
          <w:rtl w:val="true"/>
        </w:rPr>
        <w:t>انشاؤه بيتاً للمظالم</w:t>
      </w:r>
      <w:r>
        <w:rPr>
          <w:rtl w:val="true"/>
        </w:rPr>
        <w:t>.</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وأنشأ الإمام بيتاً للمظالم أنشاه للذين لا يتمكّنون من الوصول إلى السلطة، وكان عليه السلام يشرف عليه بنفسه ولا يدع أحداً يصل إليه فيطلع على الرقاع، ويبعث خلف المظلوم ويأخذ بحقّه من الظالم، ولمّا صارت واقعة النهروان ورجع إلى الكوفة فتح باب البيت فوجد الرقاع كلّها مليئة بسبابه وشتمه، فألغى ذلك البيت</w:t>
      </w:r>
      <w:r>
        <w:rPr>
          <w:rFonts w:eastAsia="Amiri" w:cs="Amiri" w:ascii="Amiri" w:hAnsi="Amiri"/>
          <w:color w:val="111111"/>
          <w:sz w:val="28"/>
          <w:szCs w:val="28"/>
          <w:rtl w:val="true"/>
          <w:lang w:bidi="ar-SA"/>
        </w:rPr>
        <w:t xml:space="preserve">». </w:t>
      </w:r>
      <w:bookmarkStart w:id="34" w:name="pg16498_158953"/>
    </w:p>
    <w:p>
      <w:pPr>
        <w:pStyle w:val="Heading3"/>
        <w:numPr>
          <w:ilvl w:val="2"/>
          <w:numId w:val="1"/>
        </w:numPr>
        <w:rPr/>
      </w:pPr>
      <w:bookmarkStart w:id="35" w:name="__RefHeading___Toc9110879_1280447820"/>
      <w:bookmarkStart w:id="36" w:name="_Toc13"/>
      <w:bookmarkEnd w:id="34"/>
      <w:bookmarkEnd w:id="35"/>
      <w:r>
        <w:rPr/>
        <w:t>5</w:t>
      </w:r>
      <w:r>
        <w:rPr>
          <w:rtl w:val="true"/>
        </w:rPr>
        <w:t xml:space="preserve">- </w:t>
      </w:r>
      <w:r>
        <w:rPr>
          <w:rtl w:val="true"/>
        </w:rPr>
        <w:t>أمرُهُ بكتابة الحوائج</w:t>
      </w:r>
      <w:bookmarkEnd w:id="36"/>
    </w:p>
    <w:p>
      <w:pPr>
        <w:pStyle w:val="BookText"/>
        <w:rPr/>
      </w:pPr>
      <w:r>
        <w:rPr>
          <w:rFonts w:ascii="Amiri" w:hAnsi="Amiri" w:eastAsia="Amiri" w:cs="Amiri"/>
          <w:color w:val="111111"/>
          <w:sz w:val="28"/>
          <w:sz w:val="28"/>
          <w:szCs w:val="28"/>
          <w:rtl w:val="true"/>
          <w:lang w:bidi="ar-SA"/>
        </w:rPr>
        <w:t>وأصدر الإمام عليه السلام مرسوماً بكتابة الحوائج وعدم ذكر أسمائهم، فقد قال عليه السلام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إلَيَّ مِنکُم حاجَة فليرفَعْها فِي كتابٍ لأصُونَ وُجُوهَکُم مِن المسألَة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110881_1280447820"/>
      <w:bookmarkStart w:id="38" w:name="_Toc14"/>
      <w:bookmarkEnd w:id="37"/>
      <w:r>
        <w:rPr>
          <w:rtl w:val="true"/>
        </w:rPr>
        <w:t>سياسته المالية</w:t>
      </w:r>
      <w:r>
        <w:rPr>
          <w:rtl w:val="true"/>
        </w:rPr>
        <w:t>:-</w:t>
      </w:r>
      <w:bookmarkEnd w:id="38"/>
    </w:p>
    <w:p>
      <w:pPr>
        <w:pStyle w:val="BookText"/>
        <w:rPr/>
      </w:pPr>
      <w:r>
        <w:rPr>
          <w:rFonts w:ascii="IRNazanin" w:hAnsi="IRNazanin" w:eastAsia="IRNazanin"/>
          <w:color w:val="111111"/>
          <w:sz w:val="28"/>
          <w:sz w:val="28"/>
          <w:szCs w:val="28"/>
          <w:rtl w:val="true"/>
          <w:lang w:bidi="fa-IR"/>
        </w:rPr>
        <w:t>كان للإمام عليه السلام منهج خاصّ متميّز في سياسته المالية، ومن أبرز مناهجه أنّه كان يرى المال الذي تملكه الدولة مال الله تعالى ومال المسلمين، ويجب إنفاقه على تطوير حياتهم، وإنقاذهم من غائلة البؤس والحاجة، ولا يختصّ ذلك بالمسلمين، وإنّما يعمّ جميع من سكن بلاد المسلمين من اليهود والنصارى والصابئة، فإنّ لهم الحق فيها کما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الإمام عليه السلام يرى الفقر كارثة اجتماعية مدمرة يجب القضاء عليه</w:t>
      </w:r>
    </w:p>
    <w:p>
      <w:pPr>
        <w:pStyle w:val="BookText"/>
        <w:rPr/>
      </w:pPr>
      <w:r>
        <w:rPr>
          <w:rFonts w:ascii="Amiri" w:hAnsi="Amiri" w:eastAsia="Amiri" w:cs="Amiri"/>
          <w:color w:val="111111"/>
          <w:sz w:val="28"/>
          <w:sz w:val="28"/>
          <w:szCs w:val="28"/>
          <w:rtl w:val="true"/>
          <w:lang w:bidi="ar-SA"/>
        </w:rPr>
        <w:t>بجميع الوسائل، وقد اُثر عنه أنّه لو كان رجلاً لقتلته</w:t>
      </w:r>
    </w:p>
    <w:p>
      <w:pPr>
        <w:pStyle w:val="BookText"/>
        <w:rPr/>
      </w:pPr>
      <w:r>
        <w:rPr>
          <w:rFonts w:ascii="Amiri" w:hAnsi="Amiri" w:eastAsia="Amiri" w:cs="Amiri"/>
          <w:color w:val="111111"/>
          <w:sz w:val="28"/>
          <w:sz w:val="28"/>
          <w:szCs w:val="28"/>
          <w:rtl w:val="true"/>
          <w:lang w:bidi="ar-SA"/>
        </w:rPr>
        <w:t>واحتاط الإمام كأشدّ ما يكون الاحتياط في أموال الدولة، وقد روى المؤرّخون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صوراً مدهشة من احتياطه فيها كان منها ما يلي</w:t>
      </w:r>
      <w:r>
        <w:rPr>
          <w:rFonts w:eastAsia="Amiri" w:cs="Amiri" w:ascii="Amiri" w:hAnsi="Amiri"/>
          <w:color w:val="111111"/>
          <w:sz w:val="28"/>
          <w:szCs w:val="28"/>
          <w:rtl w:val="true"/>
          <w:lang w:bidi="ar-SA"/>
        </w:rPr>
        <w:t xml:space="preserve">: </w:t>
      </w:r>
      <w:bookmarkStart w:id="39" w:name="pg16498_158954"/>
    </w:p>
    <w:p>
      <w:pPr>
        <w:pStyle w:val="Heading3"/>
        <w:numPr>
          <w:ilvl w:val="2"/>
          <w:numId w:val="1"/>
        </w:numPr>
        <w:rPr/>
      </w:pPr>
      <w:bookmarkStart w:id="40" w:name="__RefHeading___Toc9110883_1280447820"/>
      <w:bookmarkStart w:id="41" w:name="_Toc15"/>
      <w:bookmarkEnd w:id="39"/>
      <w:bookmarkEnd w:id="40"/>
      <w:r>
        <w:rPr/>
        <w:t>1</w:t>
      </w:r>
      <w:r>
        <w:rPr>
          <w:rtl w:val="true"/>
        </w:rPr>
        <w:t xml:space="preserve">- </w:t>
      </w:r>
      <w:r>
        <w:rPr>
          <w:rtl w:val="true"/>
        </w:rPr>
        <w:t>مع عقيل</w:t>
      </w:r>
      <w:r>
        <w:rPr>
          <w:rtl w:val="true"/>
        </w:rPr>
        <w:t>:</w:t>
      </w:r>
      <w:bookmarkEnd w:id="41"/>
    </w:p>
    <w:p>
      <w:pPr>
        <w:pStyle w:val="BookText"/>
        <w:rPr/>
      </w:pPr>
      <w:r>
        <w:rPr>
          <w:rFonts w:ascii="IRNazanin" w:hAnsi="IRNazanin" w:eastAsia="IRNazanin"/>
          <w:color w:val="111111"/>
          <w:sz w:val="28"/>
          <w:sz w:val="28"/>
          <w:szCs w:val="28"/>
          <w:rtl w:val="true"/>
          <w:lang w:bidi="fa-IR"/>
        </w:rPr>
        <w:t>وفد عليه عقيل طالباً منه أن يُرفّه عليه ويمنحه الصلة، فأخبره الإمام أنّ ما في بیت المال للمسلمين، وليس له أن يأخذ منه قليلاً ولا كثيراً، وإذا منحه وأعطاه منه فإنّه يكون خائناً ومختلساً، وإخذ عقيل يلحّ عليه ويجهد في مطالبته، فأحمي له الإمام حديدة وأدناها منه، فظنّ أنّها صرّة فيها مال، فألقى نفسه عليها، فلمّا مسّها كاد أن يحترق من میسمها، وضجّ ضجيج ذي دنف منها</w:t>
      </w:r>
      <w:r>
        <w:rPr>
          <w:rFonts w:eastAsia="IRNazanin" w:cs="IRNazanin"/>
          <w:color w:val="111111"/>
          <w:sz w:val="28"/>
          <w:szCs w:val="28"/>
          <w:rtl w:val="true"/>
          <w:lang w:bidi="fa-IR"/>
        </w:rPr>
        <w:t>.</w:t>
      </w:r>
    </w:p>
    <w:p>
      <w:pPr>
        <w:pStyle w:val="Heading3"/>
        <w:numPr>
          <w:ilvl w:val="2"/>
          <w:numId w:val="1"/>
        </w:numPr>
        <w:rPr/>
      </w:pPr>
      <w:bookmarkStart w:id="42" w:name="__RefHeading___Toc9110885_1280447820"/>
      <w:bookmarkStart w:id="43" w:name="_Toc16"/>
      <w:bookmarkEnd w:id="42"/>
      <w:r>
        <w:rPr/>
        <w:t>2</w:t>
      </w:r>
      <w:r>
        <w:rPr>
          <w:rtl w:val="true"/>
        </w:rPr>
        <w:t xml:space="preserve">. </w:t>
      </w:r>
      <w:r>
        <w:rPr>
          <w:rtl w:val="true"/>
        </w:rPr>
        <w:t>مع الحسن والحسين</w:t>
      </w:r>
      <w:r>
        <w:rPr>
          <w:rtl w:val="true"/>
        </w:rPr>
        <w:t>:</w:t>
      </w:r>
      <w:bookmarkEnd w:id="43"/>
    </w:p>
    <w:p>
      <w:pPr>
        <w:pStyle w:val="BookText"/>
        <w:rPr/>
      </w:pPr>
      <w:r>
        <w:rPr>
          <w:rFonts w:ascii="IRNazanin" w:hAnsi="IRNazanin" w:eastAsia="IRNazanin"/>
          <w:color w:val="111111"/>
          <w:sz w:val="28"/>
          <w:sz w:val="28"/>
          <w:szCs w:val="28"/>
          <w:rtl w:val="true"/>
          <w:lang w:bidi="fa-IR"/>
        </w:rPr>
        <w:t>ولم يمنح الإمام أي شيء من بیت المال لسبطي رسول الله صلى الله عليه وآله وعاملهما كبقيّة أبناء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خالد بن معمر الأوسي لعلياء بن الهيثم وكان من أصحاب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عشيرتك، وانظر لنفسك ولرحمك، ماذا تؤمّل عند رجل أردته أن يزيد في عطاء الحسن والحسين دريهمات يسيرة ريثما يرأبان بها العيش فأبی وغضب فلم يفعل؟</w:t>
      </w:r>
    </w:p>
    <w:p>
      <w:pPr>
        <w:pStyle w:val="BookText"/>
        <w:rPr/>
      </w:pPr>
      <w:r>
        <w:rPr>
          <w:rFonts w:ascii="Amiri" w:hAnsi="Amiri" w:eastAsia="Amiri" w:cs="Amiri"/>
          <w:color w:val="111111"/>
          <w:sz w:val="28"/>
          <w:sz w:val="28"/>
          <w:szCs w:val="28"/>
          <w:rtl w:val="true"/>
          <w:lang w:bidi="ar-SA"/>
        </w:rPr>
        <w:t>وهناك الكثير من الاحداث والصور التي تحمل المعاني النبيلة للإمام وتبين ادوار</w:t>
      </w:r>
    </w:p>
    <w:p>
      <w:pPr>
        <w:pStyle w:val="BookText"/>
        <w:rPr/>
      </w:pPr>
      <w:r>
        <w:rPr>
          <w:rFonts w:ascii="Amiri" w:hAnsi="Amiri" w:eastAsia="Amiri" w:cs="Amiri"/>
          <w:color w:val="111111"/>
          <w:sz w:val="28"/>
          <w:sz w:val="28"/>
          <w:szCs w:val="28"/>
          <w:rtl w:val="true"/>
          <w:lang w:bidi="ar-SA"/>
        </w:rPr>
        <w:t>الحاكم المثالي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110887_1280447820"/>
      <w:bookmarkStart w:id="45" w:name="_Toc17"/>
      <w:bookmarkEnd w:id="44"/>
      <w:r>
        <w:rPr>
          <w:rtl w:val="true"/>
        </w:rPr>
        <w:t>المطلب الثالث</w:t>
      </w:r>
      <w:r>
        <w:rPr>
          <w:rtl w:val="true"/>
        </w:rPr>
        <w:t xml:space="preserve">: </w:t>
      </w:r>
      <w:r>
        <w:rPr>
          <w:rtl w:val="true"/>
        </w:rPr>
        <w:t>العهد قراءة تاريخية</w:t>
      </w:r>
      <w:r>
        <w:rPr>
          <w:rtl w:val="true"/>
        </w:rPr>
        <w:t>:-</w:t>
      </w:r>
      <w:bookmarkEnd w:id="45"/>
    </w:p>
    <w:p>
      <w:pPr>
        <w:pStyle w:val="Heading3"/>
        <w:numPr>
          <w:ilvl w:val="2"/>
          <w:numId w:val="1"/>
        </w:numPr>
        <w:rPr/>
      </w:pPr>
      <w:bookmarkStart w:id="46" w:name="__RefHeading___Toc9110889_1280447820"/>
      <w:bookmarkStart w:id="47" w:name="_Toc18"/>
      <w:bookmarkEnd w:id="46"/>
      <w:r>
        <w:rPr>
          <w:rtl w:val="true"/>
        </w:rPr>
        <w:t>اولا</w:t>
      </w:r>
      <w:r>
        <w:rPr>
          <w:rtl w:val="true"/>
        </w:rPr>
        <w:t xml:space="preserve">: </w:t>
      </w:r>
      <w:r>
        <w:rPr>
          <w:rtl w:val="true"/>
        </w:rPr>
        <w:t>سند العهد تاريخيا</w:t>
      </w:r>
      <w:r>
        <w:rPr>
          <w:rtl w:val="true"/>
        </w:rPr>
        <w:t>:</w:t>
      </w:r>
      <w:bookmarkEnd w:id="47"/>
    </w:p>
    <w:p>
      <w:pPr>
        <w:pStyle w:val="Heading3"/>
        <w:numPr>
          <w:ilvl w:val="2"/>
          <w:numId w:val="1"/>
        </w:numPr>
        <w:rPr/>
      </w:pPr>
      <w:bookmarkStart w:id="48" w:name="__RefHeading___Toc9110891_1280447820"/>
      <w:bookmarkStart w:id="49" w:name="_Toc19"/>
      <w:bookmarkEnd w:id="48"/>
      <w:r>
        <w:rPr>
          <w:rtl w:val="true"/>
        </w:rPr>
        <w:t>رواه</w:t>
      </w:r>
      <w:r>
        <w:rPr>
          <w:rtl w:val="true"/>
        </w:rPr>
        <w:t>:</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الطوسي 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الطوسي سنداً</w:t>
      </w:r>
    </w:p>
    <w:p>
      <w:pPr>
        <w:pStyle w:val="BookText"/>
        <w:rPr/>
      </w:pPr>
      <w:r>
        <w:rPr>
          <w:rFonts w:ascii="Amiri" w:hAnsi="Amiri" w:eastAsia="Amiri" w:cs="Amiri"/>
          <w:color w:val="111111"/>
          <w:sz w:val="28"/>
          <w:sz w:val="28"/>
          <w:szCs w:val="28"/>
          <w:rtl w:val="true"/>
          <w:lang w:bidi="ar-SA"/>
        </w:rPr>
        <w:t>صحيحاً عند المشهور للعهد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العهد بطريق آخر صحيح عند المشهور، </w:t>
      </w:r>
      <w:bookmarkStart w:id="50" w:name="pg16498_158955"/>
    </w:p>
    <w:p>
      <w:pPr>
        <w:pStyle w:val="BookText"/>
        <w:rPr/>
      </w:pPr>
      <w:bookmarkEnd w:id="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الشريف الرضي أخو الشريف المرتضى في كتاب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أيضاً ابن أبي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يعيش في أواسط القرن الرابع</w:t>
      </w:r>
    </w:p>
    <w:p>
      <w:pPr>
        <w:pStyle w:val="BookText"/>
        <w:rPr/>
      </w:pPr>
      <w:r>
        <w:rPr>
          <w:rFonts w:ascii="Amiri" w:hAnsi="Amiri" w:eastAsia="Amiri" w:cs="Amiri"/>
          <w:color w:val="111111"/>
          <w:sz w:val="28"/>
          <w:sz w:val="28"/>
          <w:szCs w:val="28"/>
          <w:rtl w:val="true"/>
          <w:lang w:bidi="ar-SA"/>
        </w:rPr>
        <w:t xml:space="preserve">المعاصر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القاضي النعمان، وهو من علماء الإمامية، وكان قاضياً أيام حكم الفاطميين في مصر في القرن الرابع والخامس، رواه في كتابه دعائم الإسلام، إذن عهد مالك الأشتر له العديد من المصادر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110893_1280447820"/>
      <w:bookmarkStart w:id="52" w:name="_Toc20"/>
      <w:bookmarkEnd w:id="51"/>
      <w:r>
        <w:rPr>
          <w:rtl w:val="true"/>
        </w:rPr>
        <w:t>المطلب الرابع</w:t>
      </w:r>
      <w:r>
        <w:rPr>
          <w:rtl w:val="true"/>
        </w:rPr>
        <w:t xml:space="preserve">: </w:t>
      </w:r>
      <w:r>
        <w:rPr>
          <w:rtl w:val="true"/>
        </w:rPr>
        <w:t>اهمية نظام الحكم في الاسلام والتنظير الفقهي التاريخي</w:t>
      </w:r>
      <w:r>
        <w:rPr>
          <w:rtl w:val="true"/>
        </w:rPr>
        <w:t>:-</w:t>
      </w:r>
      <w:bookmarkEnd w:id="52"/>
    </w:p>
    <w:p>
      <w:pPr>
        <w:pStyle w:val="BookText"/>
        <w:rPr/>
      </w:pPr>
      <w:r>
        <w:rPr>
          <w:rFonts w:ascii="IRNazanin" w:hAnsi="IRNazanin" w:eastAsia="IRNazanin"/>
          <w:color w:val="111111"/>
          <w:sz w:val="28"/>
          <w:sz w:val="28"/>
          <w:szCs w:val="28"/>
          <w:rtl w:val="true"/>
          <w:lang w:bidi="fa-IR"/>
        </w:rPr>
        <w:t>نظام الحكم جزء من الدين الاسلامي، فالإسلام ليس نظاما عقائديا بحتا، بل فيه تفصیلات لإدارة شؤون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ويركز الاسلام على ضرورة تطبيق شرع الله في الأرض، من هنا كان لابد من وجود دولة تطبق ذلك في مسألتين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الإسلام على العالم والقيام بالدعوة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نظام حکم او هيئة أو جماعة سياسية تتصدى لتطبيق احكام الاسلام</w:t>
      </w:r>
    </w:p>
    <w:p>
      <w:pPr>
        <w:pStyle w:val="BookText"/>
        <w:rPr/>
      </w:pPr>
      <w:r>
        <w:rPr>
          <w:rFonts w:ascii="Amiri" w:hAnsi="Amiri" w:eastAsia="Amiri" w:cs="Amiri"/>
          <w:color w:val="111111"/>
          <w:sz w:val="28"/>
          <w:sz w:val="28"/>
          <w:szCs w:val="28"/>
          <w:rtl w:val="true"/>
          <w:lang w:bidi="ar-SA"/>
        </w:rPr>
        <w:t>وتطبق العقوبات وتقيم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ونظام الحكم في الاسلام لم يدرس بشكل كاف، لما حصل من التباس بين المذاهب الاسلامية، فالأمامية يرون الحكم مسألة دينية ويعود امرها إلى الأمام المعصوم، </w:t>
      </w:r>
    </w:p>
    <w:p>
      <w:pPr>
        <w:pStyle w:val="BookText"/>
        <w:rPr/>
      </w:pPr>
      <w:r>
        <w:rPr>
          <w:rFonts w:ascii="IRNazanin" w:hAnsi="IRNazanin" w:eastAsia="IRNazanin"/>
          <w:color w:val="111111"/>
          <w:sz w:val="28"/>
          <w:sz w:val="28"/>
          <w:szCs w:val="28"/>
          <w:rtl w:val="true"/>
          <w:lang w:bidi="fa-IR"/>
        </w:rPr>
        <w:t>والاخرون يرونها للامة أحيانا، وشورى لمجموعة من الناس، وملك عضوض، وخلافة بالوراثة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استيلاء بالقوة، وكان الحاكم يمارس ادوار الخلافة الدينية والدنيوية بلا رادع من احد وكانوا يرون البيعة لا ترد، حتى لو اخطأ الحاكم، او تحاوز تعاليم الشريعة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الأمامية يرون ان اولي الامر المذكورة في الآية هم المعصومون، الذين أذهب الله عنهم الرجس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الله لا يأمر باتباع الانسان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اهم مسألة في حياة المسلم في البلد الاسلامي هي مسألة الحكم والعدل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وجدنا التاريخ الاسلامي کله مليء بالصراعات والمواقف البعيدة عن الاطار الصحيح الذي رسمه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دعوات لعدم الخروج على الحاكم الظالم، 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اذا فسق لا يعزل بمجرد فسقه على اصح قولي العلماء، بل لا يجوز الخروج عليه لما في ذلك من آثارة للفتنة، ووقوع الهرج وسفك الدماء الحرام ونهب الاموال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نشأت فكرة الاستبداد في التنظير الفقهي الإسلامي، يقول السيد عبد الجبار الرفاعي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القول أن الاستبداد ظل على الدوام اشد العوامل تأثيرا في تفكير المسلمين السياسي، فما انجزه هذا التفكير من أحكام وافکار، کانت تصاغ في افاق رؤية المستبد، وتتخذ من اراء المستبد وقناعاته مرجعية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يبين ان المسلمين اعتمدوا رؤية الحاكم لإنتاج فقه الدولة وليس العكس، اي انتاج فقه الدولة اولا وفق مفاهيم الإسلام ليلتزم بها الحاكم والرعية على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التنظير هو الذي جعل التجربة السياسية للحكم الاسلامي متسما بالظلم والجور، والخلاعة والمجون، خلافا لتعاليم الاسلام الواضحة</w:t>
      </w:r>
      <w:r>
        <w:rPr>
          <w:rFonts w:eastAsia="IRNazanin" w:cs="IRNazanin"/>
          <w:color w:val="111111"/>
          <w:sz w:val="28"/>
          <w:szCs w:val="28"/>
          <w:rtl w:val="true"/>
          <w:lang w:bidi="fa-IR"/>
        </w:rPr>
        <w:t xml:space="preserve">. </w:t>
      </w:r>
      <w:bookmarkStart w:id="53" w:name="pg16498_158957"/>
    </w:p>
    <w:p>
      <w:pPr>
        <w:pStyle w:val="Heading3"/>
        <w:numPr>
          <w:ilvl w:val="2"/>
          <w:numId w:val="1"/>
        </w:numPr>
        <w:rPr/>
      </w:pPr>
      <w:bookmarkStart w:id="54" w:name="__RefHeading___Toc9110895_1280447820"/>
      <w:bookmarkStart w:id="55" w:name="_Toc21"/>
      <w:bookmarkEnd w:id="53"/>
      <w:bookmarkEnd w:id="54"/>
      <w:r>
        <w:rPr>
          <w:rtl w:val="true"/>
        </w:rPr>
        <w:t>المبحث الثاني</w:t>
      </w:r>
      <w:r>
        <w:rPr>
          <w:rtl w:val="true"/>
        </w:rPr>
        <w:t xml:space="preserve">: </w:t>
      </w:r>
      <w:r>
        <w:rPr>
          <w:rtl w:val="true"/>
        </w:rPr>
        <w:t>المفاهيم التي وردت في العهد لمالك الأشتر في دور الحاكم او الوالي الاسلامي</w:t>
      </w:r>
      <w:r>
        <w:rPr>
          <w:rtl w:val="true"/>
        </w:rPr>
        <w:t>.</w:t>
      </w:r>
      <w:bookmarkEnd w:id="55"/>
    </w:p>
    <w:p>
      <w:pPr>
        <w:pStyle w:val="BookText"/>
        <w:rPr/>
      </w:pPr>
      <w:r>
        <w:rPr>
          <w:rFonts w:ascii="Amiri" w:hAnsi="Amiri" w:eastAsia="Amiri" w:cs="Amiri"/>
          <w:color w:val="111111"/>
          <w:sz w:val="28"/>
          <w:sz w:val="28"/>
          <w:szCs w:val="28"/>
          <w:rtl w:val="true"/>
          <w:lang w:bidi="ar-SA"/>
        </w:rPr>
        <w:t>يمكن تقسيم ادوار الحاكم الى ادوار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 القيادي في حكم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الحكم وتمشية امور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الدور الاول للحاکم، ويشمل جوانب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الدعوة للدين ومراقبة</w:t>
      </w:r>
    </w:p>
    <w:p>
      <w:pPr>
        <w:pStyle w:val="BookText"/>
        <w:rPr/>
      </w:pPr>
      <w:r>
        <w:rPr>
          <w:rFonts w:ascii="Amiri" w:hAnsi="Amiri" w:eastAsia="Amiri" w:cs="Amiri"/>
          <w:color w:val="111111"/>
          <w:sz w:val="28"/>
          <w:sz w:val="28"/>
          <w:szCs w:val="28"/>
          <w:rtl w:val="true"/>
          <w:lang w:bidi="ar-SA"/>
        </w:rPr>
        <w:t>الحالة العامة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الدفاع عن الدولة والحفاظ على أمنها وعلى نظامها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القضاء العادل وفق احكام الشرع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الموظفين والولاة والجباة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توجيه السياسة المالية للدولة وفق مفاهيم العدالة وعدم الجور في اخذ الجباية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هناك ادوار اخرى للحاکم، يمكن أن يقوم بها، كأدواره الاجتماعية والروحية</w:t>
      </w:r>
    </w:p>
    <w:p>
      <w:pPr>
        <w:pStyle w:val="BookText"/>
        <w:rPr/>
      </w:pPr>
      <w:r>
        <w:rPr>
          <w:rFonts w:ascii="Amiri" w:hAnsi="Amiri" w:eastAsia="Amiri" w:cs="Amiri"/>
          <w:color w:val="111111"/>
          <w:sz w:val="28"/>
          <w:sz w:val="28"/>
          <w:szCs w:val="28"/>
          <w:rtl w:val="true"/>
          <w:lang w:bidi="ar-SA"/>
        </w:rPr>
        <w:t>التي يكون بها المثل الأعلى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سنقرأ العهد ونرى ماهي الأدوار التي رسمها الامام لوليه الذي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الامام علي الى مالك الأشتر حين ولاه مصر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110897_1280447820"/>
      <w:bookmarkStart w:id="57" w:name="_Toc22"/>
      <w:bookmarkEnd w:id="56"/>
      <w:r>
        <w:rPr>
          <w:rtl w:val="true"/>
        </w:rPr>
        <w:t>اولا</w:t>
      </w:r>
      <w:r>
        <w:rPr>
          <w:rtl w:val="true"/>
        </w:rPr>
        <w:t xml:space="preserve">: </w:t>
      </w:r>
      <w:r>
        <w:rPr>
          <w:rtl w:val="true"/>
        </w:rPr>
        <w:t>ولاه لغرض</w:t>
      </w:r>
      <w:r>
        <w:rPr>
          <w:rtl w:val="true"/>
        </w:rPr>
        <w:t>:</w:t>
      </w:r>
      <w:bookmarkEnd w:id="5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اي تنظيم امور الضرائب بالمفهوم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الحفاظ على الأمن والدفاع عن البلد ضد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استصلاح اهلها، باقامة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والرحمة بهم والعفو عنهم ومسامحتهم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واحیاء اراضيها والعمل على نموها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عليه السلام في </w:t>
      </w:r>
      <w:bookmarkStart w:id="58" w:name="pg16498_158958"/>
    </w:p>
    <w:p>
      <w:pPr>
        <w:pStyle w:val="BookText"/>
        <w:rPr/>
      </w:pPr>
      <w:bookmarkEnd w:id="58"/>
      <w:r>
        <w:rPr>
          <w:rFonts w:ascii="Amiri" w:hAnsi="Amiri" w:eastAsia="Amiri" w:cs="Amiri"/>
          <w:color w:val="111111"/>
          <w:sz w:val="28"/>
          <w:sz w:val="28"/>
          <w:szCs w:val="28"/>
          <w:rtl w:val="true"/>
          <w:lang w:bidi="ar-SA"/>
        </w:rPr>
        <w:t xml:space="preserve">عهدة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ومجاهدة عدوها واستصلاح أهلها وعارة بلادها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110899_1280447820"/>
      <w:bookmarkStart w:id="60" w:name="_Toc23"/>
      <w:bookmarkEnd w:id="59"/>
      <w:r>
        <w:rPr>
          <w:rtl w:val="true"/>
        </w:rPr>
        <w:t>ثانيا</w:t>
      </w:r>
      <w:r>
        <w:rPr>
          <w:rtl w:val="true"/>
        </w:rPr>
        <w:t xml:space="preserve">: </w:t>
      </w:r>
      <w:r>
        <w:rPr>
          <w:rtl w:val="true"/>
        </w:rPr>
        <w:t xml:space="preserve">في التعامل مع الرعية </w:t>
      </w:r>
      <w:r>
        <w:rPr>
          <w:rtl w:val="true"/>
        </w:rPr>
        <w:t xml:space="preserve">/ </w:t>
      </w:r>
      <w:r>
        <w:rPr>
          <w:rtl w:val="true"/>
        </w:rPr>
        <w:t>المواطنين</w:t>
      </w:r>
      <w:r>
        <w:rPr>
          <w:rtl w:val="true"/>
        </w:rPr>
        <w:t>:</w:t>
      </w:r>
      <w:bookmarkEnd w:id="60"/>
    </w:p>
    <w:p>
      <w:pPr>
        <w:pStyle w:val="BookText"/>
        <w:rPr/>
      </w:pPr>
      <w:r>
        <w:rPr>
          <w:rFonts w:ascii="Amiri" w:hAnsi="Amiri" w:eastAsia="Amiri" w:cs="Amiri"/>
          <w:color w:val="111111"/>
          <w:sz w:val="28"/>
          <w:sz w:val="28"/>
          <w:szCs w:val="28"/>
          <w:rtl w:val="true"/>
          <w:lang w:bidi="ar-SA"/>
        </w:rPr>
        <w:t>اسهب العهد بذكر صفات الحاكم والادوار الروحية والدينية والاجتماعية،</w:t>
      </w:r>
    </w:p>
    <w:p>
      <w:pPr>
        <w:pStyle w:val="BookText"/>
        <w:rPr/>
      </w:pPr>
      <w:r>
        <w:rPr>
          <w:rFonts w:ascii="Amiri" w:hAnsi="Amiri" w:eastAsia="Amiri" w:cs="Amiri"/>
          <w:color w:val="111111"/>
          <w:sz w:val="28"/>
          <w:sz w:val="28"/>
          <w:szCs w:val="28"/>
          <w:rtl w:val="true"/>
          <w:lang w:bidi="ar-SA"/>
        </w:rPr>
        <w:t>والطريقة التي يجب أن يتعامل بها الوالي مع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الله به في كتابه من فرائضه وسننه التي لا يسعد أحد إلاّ باتّباعها ولا يشقى إلآ مع جحودها وإضاعتها وأن ينصر الله بيده وقلبه ولسانه فإنّه قد تكفّل بنصر من نصره إنّه قوي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وأمره أن يكسر من نفسه عند الشهوات فإنّ النفس أمارة بالسوء إلاّ ما رحم ربّي إنّ ربّي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يعتمد کتاب الله عند الشبهات فإنّ فيه تبيان كلّ شيء وهدىً ورحمةً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يتحرّى رضا الله ولا يتعرّض لسخطه ولا يصرّ على معصيته فإنّه لا ملجأ من الله إلاّ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الصفات التي يرسمها الإمام للحاكم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بكل تجلياتها بالرحمة والايثار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على الحاكم الرجوع الى كتاب الله عند الشبهات فهو دستور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لابد للحاكم أن لا يصر على الخطأ وعلى المعصية، على العكس من التنظيرات التي لا تجبر الحاكم على أن لا يتجاهر بالمعصية وان لا يعصي الله أصلا، وأن يقوم بالعدل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الحاكم ذاته معیارا، فيما كان يكرهه من الحكام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اعلم يا مالك أنّي وجّهتك إلى بلاد قد جرت عليها دول قبلك من عدل وجور وأنّ الناس ينظرون من أُمورك في مثل ما کنت تنظر فيه من أُمور الولاة قبلك </w:t>
      </w:r>
    </w:p>
    <w:p>
      <w:pPr>
        <w:pStyle w:val="BookText"/>
        <w:rPr/>
      </w:pPr>
      <w:r>
        <w:rPr>
          <w:rFonts w:ascii="IRNazanin" w:hAnsi="IRNazanin" w:eastAsia="IRNazanin"/>
          <w:color w:val="111111"/>
          <w:sz w:val="28"/>
          <w:sz w:val="28"/>
          <w:szCs w:val="28"/>
          <w:rtl w:val="true"/>
          <w:lang w:bidi="fa-IR"/>
        </w:rPr>
        <w:t>ويقولون فيك ما کنت تقول فيهم وإنّما يستدلّ على الصالحين بما يُجري الله لهم على ألسن عباده فليكن أحبّ الذخائر إليك ذخيرة العمل الصالح بالقصد فيما تجمع وما ترعی به رعيّتك فاملك هواك وشُحّ بنفسك عمّا لا يحلّ لك فإنّ الشحّ بالنفس الإنصاف منها فيما أحببت وكرهت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وأشعر قلبك الرحمة للرعية والمحبّة لهم واللطف بالإحسان إليهم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فإنّك فوقهم ووالي الأمر عليك فوقك والله فوق من ولاّك بما عرّفك من كتابه وبصّرك من سنن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الدور للحاكم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الراعي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الحاكم المتسلط الجبار الذي يغتنم اكل الرعية، هو ما يريده الاسلام، دین الرحمة والعطف والمساواة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مالم يتواجد في الانظمة الاسلامية التي حكمت بلاد المسلمين عبر التاريخ الاسلامي، الابتعادهم عن هذه المفاهيم الحية الرحيمة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لانهم ابتعدوا عن منهج النبوة المحمدية التي تمثلها اقوال الامام علي عليه السلام وحكمه وكتبه وخطبه وسيرته العملية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والصفح</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تندمن على عفو، ولا تبجحن بعقوبة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التكبر والغرور ومساماة الله في عظمته، أي عدم مباراة الله في سموه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ومساماة الله في عظمته، والتشبه في جبروته، فان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ذات الحاكم ومن خاصته من اهله، ومن خواص الناس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أن من المشاكل الكبيرة التي يواجهها الناس والحاكم، هو بطانته السيئة، لذا خذر الامام من هذه الناحية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أنصف الله، وانصف الناس من نفسك ومن خاصة اهلك، ومن لك فيه هوی من رعیتك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ادخال من في مشورة الحاكم من يبحث عن معائب الناس، والبخيل والجبان والحريص الذي يزين للحاكم الشر بالجور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الامام من الحاكم أن يكون عادلا غير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 كان الله خصمه دون عباده، ومن خاصمه الله ادحض</w:t>
      </w:r>
    </w:p>
    <w:p>
      <w:pPr>
        <w:pStyle w:val="BookText"/>
        <w:rPr/>
      </w:pPr>
      <w:r>
        <w:rPr>
          <w:rFonts w:ascii="IRNazanin" w:hAnsi="IRNazanin" w:eastAsia="IRNazanin"/>
          <w:color w:val="111111"/>
          <w:sz w:val="28"/>
          <w:sz w:val="28"/>
          <w:szCs w:val="28"/>
          <w:rtl w:val="true"/>
          <w:lang w:bidi="fa-IR"/>
        </w:rPr>
        <w:t>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الاكثار من مجالسة العلماء والحكماء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مدارسة العلماء، ومنافثة الحكاء، في تثبیت ماصلح عليه امر بلادك، واقامة نا استقام به الناس قبلك</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الناس حسب اعمالهم ومهنهم، فالعدل يكون بينهم، والطبقة السفلى من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رفدهم ومعونتهم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الطبقة السفلى من الذين لا حيلة لهم، والمسكين،</w:t>
      </w:r>
    </w:p>
    <w:p>
      <w:pPr>
        <w:pStyle w:val="BookText"/>
        <w:rPr/>
      </w:pPr>
      <w:r>
        <w:rPr>
          <w:rFonts w:ascii="Amiri" w:hAnsi="Amiri" w:eastAsia="Amiri" w:cs="Amiri"/>
          <w:color w:val="111111"/>
          <w:sz w:val="28"/>
          <w:sz w:val="28"/>
          <w:szCs w:val="28"/>
          <w:rtl w:val="true"/>
          <w:lang w:bidi="ar-SA"/>
        </w:rPr>
        <w:t>والمحتاجين، واهل البؤسي والزمني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واجعل لهم قسما من بيت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القضاة من افضل الرعية في نفس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لاتضيق به الأمور،</w:t>
      </w:r>
    </w:p>
    <w:p>
      <w:pPr>
        <w:pStyle w:val="BookText"/>
        <w:rPr/>
      </w:pPr>
      <w:r>
        <w:rPr>
          <w:rFonts w:ascii="Amiri" w:hAnsi="Amiri" w:eastAsia="Amiri" w:cs="Amiri"/>
          <w:color w:val="111111"/>
          <w:sz w:val="28"/>
          <w:sz w:val="28"/>
          <w:szCs w:val="28"/>
          <w:rtl w:val="true"/>
          <w:lang w:bidi="ar-SA"/>
        </w:rPr>
        <w:t>ولاتمحكه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الاختبار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في امور عمالك فاستعملهم اختبارا، ولا توهم محاباة وأثرة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العمال بتفقد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 العيون من اهل الصدق والوفاء</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الخراج بما يُصلِحُ اهله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امر الخراج بما يُصلِحُ أهله، فان في صلاحِه وصلاحِهِم صلاحا لمن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الحاكم أن يعمر الأرض قبل التفكير باخذ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الضريبة المالية بالتسمية الحديثة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نظرك عمارة الارض ابلغ من نظرك في استجلاب الخراج، لأن ذلك لا يدرك الا بالعمارة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بالحالة الاقتصادية للرعية، والوضع الاقتصادي للبلد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w:t>
      </w:r>
    </w:p>
    <w:p>
      <w:pPr>
        <w:pStyle w:val="BookText"/>
        <w:rPr/>
      </w:pPr>
      <w:r>
        <w:rPr>
          <w:rFonts w:ascii="Amiri" w:hAnsi="Amiri" w:eastAsia="Amiri" w:cs="Amiri"/>
          <w:color w:val="111111"/>
          <w:sz w:val="28"/>
          <w:sz w:val="28"/>
          <w:szCs w:val="28"/>
          <w:rtl w:val="true"/>
          <w:lang w:bidi="ar-SA"/>
        </w:rPr>
        <w:t>بالتجار واصحاب المهن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واوص بهم خيرا المقيم منهم، والمضطرب بماله، والمترفق ببدنه، فانهم مواد المنافع واسباب المرافق</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من الاحتكار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فامنع من الاحتكار، فان رسول الله صلى الله عليه و آله منع منه، وليكن البيع بيعا سمحاء بموازین عدل واسعار لا تجحف بالفريقين من البائع والمبتاع، فمن قارف حُکْرَةً، بعد نهيك اياه، فنكل به، وعاقبه من غير اسراف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مجلس لسماع شكاوى الناس وحاجاتهم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w:t>
      </w:r>
    </w:p>
    <w:p>
      <w:pPr>
        <w:pStyle w:val="BookText"/>
        <w:rPr/>
      </w:pPr>
      <w:r>
        <w:rPr>
          <w:rFonts w:ascii="IRNazanin" w:hAnsi="IRNazanin" w:eastAsia="IRNazanin"/>
          <w:color w:val="111111"/>
          <w:sz w:val="28"/>
          <w:sz w:val="28"/>
          <w:szCs w:val="28"/>
          <w:rtl w:val="true"/>
          <w:lang w:bidi="fa-IR"/>
        </w:rPr>
        <w:t>قسماً تفرغ لهم فيه شخصك، وتجلس لهم مجلساً عاماً فتتواضع فيه لله الذي خلقك، وتقعد عنهم جندك وأعوانك من أحراسك وشرطك حتى يكلمك متكلمهم غیر متتعتع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غير متردد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يطول الاحتجاب عن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احتجاب الولاة عن الرعية شعبة من الضيق، وقلة علم بالأمور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الفرائض الدينية كاملة غير مثلومة ولا منقوصة من قبل الحاكم، ولكن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 في صلاتك للناس فلا تكونن منفرا ولا مضيعا، فان في الناس من به العلة وله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يمثل الدور الديني للحاكم في الدولة الدينية القائمة على اساس الدين الإسلامي، وليس في الدولة المدنية، بغياب الامام المعصوم علیه السلامعند الامامية وينظر فتاوى السيد السيستاني وموقفه من الدولة المدنية،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المدنية وقيم المواطنة واظهار الحق المخفي واعلام الناس بالحقائق حول الحاكم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ظنّت الرعية بك حيفاً فأصحِر لهم بعذرك وأعدل عنك ظنونهم بإصحارك فإنّ في تلك رياضة منك لنفسك ورفقاً منك برعيّتك وإعذاراً تبلغ فيه حاجتك من تقويمهم على الحقّ في خفض وإجمال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واصحراي ابرز لهم وبين عذرك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محمد عبدة في شرحة لنهج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يبين اثر الاعلام على الناس، وان يفصح الحاكم عن تصرفاته وخطواته لئلا تثير الشكوك في نفوس الرعية، يؤدي بهم الى التذمر وربما العصيان نتيجة لذلك، مما يؤدي إلى انعدام الأمان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الصلح اذا دعا العدو الحاكم اليه، وفيه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الصلح دعة لجنودك وراحة من همومك 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كلّ الحذر من مقاربة عدوّك في </w:t>
      </w:r>
    </w:p>
    <w:p>
      <w:pPr>
        <w:pStyle w:val="BookText"/>
        <w:rPr/>
      </w:pPr>
      <w:r>
        <w:rPr>
          <w:rFonts w:ascii="Amiri" w:hAnsi="Amiri" w:eastAsia="Amiri" w:cs="Amiri"/>
          <w:color w:val="111111"/>
          <w:sz w:val="28"/>
          <w:sz w:val="28"/>
          <w:szCs w:val="28"/>
          <w:rtl w:val="true"/>
          <w:lang w:bidi="ar-SA"/>
        </w:rPr>
        <w:t xml:space="preserve">طلب الصلح فإنّ العدو ربا قارب ليتغفّل فخذ بالحزم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وتحصّن كلّ مخوف</w:t>
      </w:r>
    </w:p>
    <w:p>
      <w:pPr>
        <w:pStyle w:val="BookText"/>
        <w:rPr/>
      </w:pPr>
      <w:r>
        <w:rPr>
          <w:rFonts w:ascii="Amiri" w:hAnsi="Amiri" w:eastAsia="Amiri" w:cs="Amiri"/>
          <w:color w:val="111111"/>
          <w:sz w:val="28"/>
          <w:sz w:val="28"/>
          <w:szCs w:val="28"/>
          <w:rtl w:val="true"/>
          <w:lang w:bidi="ar-SA"/>
        </w:rPr>
        <w:t>تؤتي منه وبالله الثقة في جميع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للعدو اذا اتخذ الحاكم معهم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لجّت بينك وبين عدوّك</w:t>
      </w:r>
    </w:p>
    <w:p>
      <w:pPr>
        <w:pStyle w:val="BookText"/>
        <w:rPr/>
      </w:pPr>
      <w:r>
        <w:rPr>
          <w:rFonts w:ascii="Amiri" w:hAnsi="Amiri" w:eastAsia="Amiri" w:cs="Amiri"/>
          <w:color w:val="111111"/>
          <w:sz w:val="28"/>
          <w:sz w:val="28"/>
          <w:szCs w:val="28"/>
          <w:rtl w:val="true"/>
          <w:lang w:bidi="ar-SA"/>
        </w:rPr>
        <w:t>قضية عقدت بها صلحاً أو ألبسته منك ذمّة فحُط عهدك بالوفاء وارع ذمّتك بالأمانة واجعل نفسك جُنّة دونه فإنّه ليس شيء من فرائض الله جلّ وعزّ الناس أشدّ عليه اجتماعاً في تفريق أهوائهم وتشتيت أديانهم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 ولا تخفر بعهدك ولا تختلنّ عدوّك فإنّه لا يجترئ على الله إلاّ جاهل وقد جعل الله عهده وذمّته أمناً أفضاه بين العباد برحمته وحريماً يسكنون إلى مَنَعته ويستفيضون به إلى جواره فلا خداع ولا مدالسة ولا إدغال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سفك الدماء بغير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والدماء وسفكها بغير حلّها فإنّه ليس شيء أدعى لنقمة ولا أعظم لتبعة ولا أحرى لزوال نعمة وانقطاع مدّة من سفك الدماء بغير الحقّ والله مبتدئ بالحكم بين العباد فيما يتسافكون من الدماء فلا تصوننّ سلطانك بسفك دم حرام فإنّ ذلك يخلقه ويزيله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والتعرّض السخط الله فإنّ الله قد جعل لولي من قتل مظلوماً سلطاناً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الرعية والحاكم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والاستئثار بما للناس فيه اسوةٌ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احذر أن تخص نفسك بشيء تزيد به عن الناس وهو مما تجب فيه المساواة من الحقوق العامة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تتحدد الأدوار هنا، حسب الرؤية الدينية للحاکم، الذي يمثل الشريعة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الانسانية، التي هي الدستور الكامل للحياة في البلاد الإسلامية </w:t>
      </w:r>
      <w:r>
        <w:rPr>
          <w:rFonts w:eastAsia="IRNazanin" w:cs="IRNazanin"/>
          <w:color w:val="111111"/>
          <w:sz w:val="28"/>
          <w:szCs w:val="28"/>
          <w:rtl w:val="true"/>
          <w:lang w:bidi="fa-IR"/>
        </w:rPr>
        <w:t xml:space="preserve">. </w:t>
      </w:r>
      <w:bookmarkStart w:id="61" w:name="pg16498_158964"/>
    </w:p>
    <w:p>
      <w:pPr>
        <w:pStyle w:val="Heading3"/>
        <w:numPr>
          <w:ilvl w:val="2"/>
          <w:numId w:val="1"/>
        </w:numPr>
        <w:rPr/>
      </w:pPr>
      <w:bookmarkStart w:id="62" w:name="__RefHeading___Toc9110901_1280447820"/>
      <w:bookmarkStart w:id="63" w:name="_Toc24"/>
      <w:bookmarkEnd w:id="61"/>
      <w:bookmarkEnd w:id="62"/>
      <w:r>
        <w:rPr>
          <w:rtl w:val="true"/>
        </w:rPr>
        <w:t>المبحث الثالث</w:t>
      </w:r>
      <w:r>
        <w:rPr>
          <w:rtl w:val="true"/>
        </w:rPr>
        <w:t xml:space="preserve">: </w:t>
      </w:r>
      <w:r>
        <w:rPr>
          <w:rtl w:val="true"/>
        </w:rPr>
        <w:t>التنظير الفقهي لأدوار الحاكم في الاسلام</w:t>
      </w:r>
      <w:bookmarkEnd w:id="63"/>
    </w:p>
    <w:p>
      <w:pPr>
        <w:pStyle w:val="BookText"/>
        <w:rPr/>
      </w:pPr>
      <w:r>
        <w:rPr>
          <w:rFonts w:ascii="Amiri" w:hAnsi="Amiri" w:eastAsia="Amiri" w:cs="Amiri"/>
          <w:color w:val="111111"/>
          <w:sz w:val="28"/>
          <w:sz w:val="28"/>
          <w:szCs w:val="28"/>
          <w:rtl w:val="true"/>
          <w:lang w:bidi="ar-SA"/>
        </w:rPr>
        <w:t>ربما من اعقد الامور الاشكالية التي واجهت المسلمين عبر تاريخهم هي مسالة الحكم، فانقسم المسلمون الى فريقين</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الأمور في مسالة الحكم قد جرت بشكل عفوي، غير منظم، في فترة الرسول ص وما بعده في الخلافة التي سميت بالراشدة بوقت متأخر عن فترتها، وهذه ما تمثله مدرسة الجمهور، التي ترى أن الحكم يعود للناس، من اهل الحل والعقد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ان الاسلام جاء متكاملا، وقد رسم نظام الحكم القائم على اساس الدين الاسلامي، وهي نظرية الامامة المنصوص عليها من قبل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الدين الاسلامي هو خاتم الديانات، ولذلك لابد من طرح نظام الحكم بشكل واضح ويتولاه اشخاص يتحلون بالكمال، لان اقامة الحدود ومجاهدة الاعداء، امر خطير، يحتاج إلى انسان يتمتع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هذا الجدال العقدي، شهد التاريخ الاسلامي تزيفا واسعا وصار الحكم بأشكال متعددة، لا تعطي صورة واضحة لنوع نظام 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الحكم دينيا قائما على الرؤية الشرعية للأحكام الاسلامية المتفق عليها، وهي كثيرة، فكيف شهدنا تناقضا بين تصرفات الخلفاء الذين يدعون خلافتهم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تطبيقا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نظرنا إلى انظمة الحكم بصورة عامة وجدنا</w:t>
      </w:r>
      <w:r>
        <w:rPr>
          <w:rFonts w:eastAsia="Amiri" w:cs="Amiri" w:ascii="Amiri" w:hAnsi="Amiri"/>
          <w:color w:val="111111"/>
          <w:sz w:val="28"/>
          <w:szCs w:val="28"/>
          <w:rtl w:val="true"/>
          <w:lang w:bidi="ar-SA"/>
        </w:rPr>
        <w:t xml:space="preserve">:- </w:t>
      </w:r>
      <w:bookmarkStart w:id="64" w:name="pg16498_158965"/>
    </w:p>
    <w:p>
      <w:pPr>
        <w:pStyle w:val="BookText"/>
        <w:rPr/>
      </w:pPr>
      <w:bookmarkEnd w:id="64"/>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الحكم البابوي في المسيحية، والخلافة الاسلامية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امبراطوري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ملكي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نظام الحكم في الاسلام فصار ملوکیا امبراطوريا، فلا هو يحمل شکل الخلافة</w:t>
      </w:r>
    </w:p>
    <w:p>
      <w:pPr>
        <w:pStyle w:val="BookText"/>
        <w:rPr/>
      </w:pPr>
      <w:r>
        <w:rPr>
          <w:rFonts w:ascii="Amiri" w:hAnsi="Amiri" w:eastAsia="Amiri" w:cs="Amiri"/>
          <w:color w:val="111111"/>
          <w:sz w:val="28"/>
          <w:sz w:val="28"/>
          <w:szCs w:val="28"/>
          <w:rtl w:val="true"/>
          <w:lang w:bidi="ar-SA"/>
        </w:rPr>
        <w:t>الدينية ولا حكم الشعب بل ملكية متوارثة كما في العهد الأموي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والعباسي وما بعدهم الى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جاءت الدول الحديثة بعد الاحتلالات الاستعمارية الغربية لحواضر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تكن تمثل الاسلام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ملکیات متوارثة متخلفة اوصلت المسلمين إلى الحضيض اقتصاديا وثقافيا وسياسيا</w:t>
      </w:r>
      <w:r>
        <w:rPr>
          <w:rFonts w:eastAsia="IRNazanin" w:cs="IRNazanin"/>
          <w:color w:val="111111"/>
          <w:sz w:val="28"/>
          <w:szCs w:val="28"/>
          <w:rtl w:val="true"/>
          <w:lang w:bidi="fa-IR"/>
        </w:rPr>
        <w:t>.</w:t>
      </w:r>
    </w:p>
    <w:p>
      <w:pPr>
        <w:pStyle w:val="Heading3"/>
        <w:numPr>
          <w:ilvl w:val="2"/>
          <w:numId w:val="1"/>
        </w:numPr>
        <w:rPr/>
      </w:pPr>
      <w:bookmarkStart w:id="65" w:name="__RefHeading___Toc9110903_1280447820"/>
      <w:bookmarkStart w:id="66" w:name="_Toc25"/>
      <w:bookmarkEnd w:id="65"/>
      <w:r>
        <w:rPr>
          <w:rtl w:val="true"/>
        </w:rPr>
        <w:t>التنظير الفقهي لأدوار الحاكم عند جمهور المسلمين</w:t>
      </w:r>
      <w:r>
        <w:rPr>
          <w:rtl w:val="true"/>
        </w:rPr>
        <w:t>:</w:t>
      </w:r>
      <w:bookmarkEnd w:id="6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 التنظير الفقهي لأدوار الحاكم، عند هذه المدرسة، بحسب ما افرزه الواقع العملي للحكام الذين تعاقبوا على 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وصارت تخضع الامور الى مزاجية الحاكم والى مزاجية المحيطين به، بل تدخل بالحكم حتى الجواري والقیان، کما يحدثنا التاريخ العباسي، كمثال بارز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كتاب الاحکام السلطانية للماوردي قد ذكر فيه خلاصة ما فعله الحكام وأدوارهم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لِخلَافَةِ النُّبُوَّةِ فِي حِرَاسَةِ الدِّينِ وَسِيَاسَةِ الدُّنْيَا، وَعَقْدُهَا لِمَنْ يَقُومُ بِهَا فِي الْأُمَّةِ وَاجِبٌ بِالْإِجْمَاعِ وَإِنْ شَذَّ عَنْهُمْ الْأَصَمُّ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الدكتور عبد الرزاق السنهوري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السنَّة والمعتزلة يرون أنَّ الخلافة واجب شرعي، ولكنَّهم يختلفون في أساس هذا الوجوب؛ فأهل السُنَّة يرون أنَّ سند وجوب الخلافة هو الإجماع، أمَّا الرأي الآخرِ وغالب أنصاره من المعتزلة، فيرى أنَّ سند الوجوب هو العقل، وهناك طائفة من المعتزلة ترى أنَّ سند وجوب الخلافة شرعيّ وعقليّ في واقت واحد، ويرى الشيعة كذلك وجوب إقامة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هذا الفقه على التنظير لأدوار الحاكم واعطاه الصلاحيات المطلقة بالتصرف، يعطي اموالا بلا حساب ويمنع عن اخرين عطاياهم، بلا مبرر منطقي، بل ربما تعود لأمور شخصية، مثل مدح الخليفة او ذمه، عبر ابيات شعرية يقرأها شاعر في حضرة الخليفة، والتاريخ يحدثنا بالكثير من هذه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الخليفة والوزراء الذين يعينهم يجمعون بين التشريع والتنفيذ، وزارة التنفيذ ووزارة التفويض، وهو الذي له حق عزل الولاة وتعينهم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تعبير 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وَزَارَةُ التَّنْفِيذِ فَحُكْمُهَا أَضْعَفُ وَشُرُوطُهَا أَقَلُّ؛ لِأَنَّ النَّظَرَ فِيهَا مَقْصُورٌ عَلَى رَأْيِ الْإِمَامِ وَتَدْبِيرِهِ، وَهَذَا الْوَزِيرُ وَسَطٌ بَيْنَهُ وَبَيْنَ الرَّعَايَا وَالْوُلَاةِ يُؤَدِّي عَنْهُ مَا أَمَرَ، وَیُنَفِّذُ عَنْهُ مَا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وَيُمْضِي مَا حَكَمَ، وَيُخْبِرُ بِتَقْلِيدِ الْولَاۃِ وَتَجْهِيزِ الْجُيُوش، وَيَعْرِضُ عَلَيْهِ مَا وَرَدَ مِنْ مُهِمٍّ وَتَجَدَّدَ مِنْ حَدَثٍ مُلِمٍّ؛ لِيَعْمَلَ فِيهِ مَا يُؤْمَرُ بِهِ، فَهُوَ مُعِينٌ فِي تَنْفِيذِ الْأُمُورِ، وَلَيْسَ بِوَالٍ عَلَيْهَا وَلَا مُتَقَلِّدًا لَهَا، فَإِنْ شُورِكَ فِي الرَّأْيِ کَانَ بِاسْمِ الْوَزَارَةِ أَخَصَّ، وَإِنْ يُشَارَكْ فِيهِ کَانَ بِاسْمِ الْوَاسِطَةِ وَالسِّفَارَةِ أَشْبَهَ، وَلَيْسَ تَفْتَقِرُ هَذِهِ الْوَزَارَةُ إلَى تَقْلِيدٍ وَإِنَّمَا يُرَاعَى فِيهَا مُجَرَّدُ الْإِذْنِ، وَلَا تُعْتَبَرُ فِي الْمُؤَهَّلِ لَهَا الْحُرِّيَّةُ وَلَا الْعِلْمُ؛ لِأَنَّهُ لَيْسَ لَهُ أَنْ يَنْفَرِدُ بِوِلَايَةٍ وَلَا تَقْلِيدٍ، فَتُعْتَبَرُ فِيهِ الْحُرِّیَّةُ، وَلَا يَجُوزُ لَهُ أَنْ يَحْکُمَ فَيُعْتَبَرُ فِيهِ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وزير التفويض فصلاحياته اوسع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لِوَزِيرِ التَّفْوِيضِ مُبَاشَرَةُ الْحُكْمِ وَالنَّظَرُ فِي الْمَظَالِمِ؛ وَلَيْسَ ذَلِكَ لِوَزِيرِ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لِوَزِيرِ التَّفْوِيضِ أَنْ يَسْتَبِدَّ بِتَقْلِيدِ الْوُلَاةِ وَلَيْسَ ذَلِكَ لِوَزِيرِ</w:t>
      </w:r>
    </w:p>
    <w:p>
      <w:pPr>
        <w:pStyle w:val="BookText"/>
        <w:rPr/>
      </w:pPr>
      <w:r>
        <w:rPr>
          <w:rFonts w:ascii="Amiri" w:hAnsi="Amiri" w:eastAsia="Amiri" w:cs="Amiri"/>
          <w:color w:val="111111"/>
          <w:sz w:val="28"/>
          <w:sz w:val="28"/>
          <w:szCs w:val="28"/>
          <w:rtl w:val="true"/>
          <w:lang w:bidi="ar-SA"/>
        </w:rPr>
        <w:t>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لِوَزِيرِ التَّفْوِيضِ أَنْ يَنْفَرِدَ بِتَسْيِيرِ الْجُيُوشِ وَتَدْبِيرِ الْحُرُوبِ،</w:t>
      </w:r>
    </w:p>
    <w:p>
      <w:pPr>
        <w:pStyle w:val="BookText"/>
        <w:rPr/>
      </w:pPr>
      <w:r>
        <w:rPr>
          <w:rFonts w:ascii="Amiri" w:hAnsi="Amiri" w:eastAsia="Amiri" w:cs="Amiri"/>
          <w:color w:val="111111"/>
          <w:sz w:val="28"/>
          <w:sz w:val="28"/>
          <w:szCs w:val="28"/>
          <w:rtl w:val="true"/>
          <w:lang w:bidi="ar-SA"/>
        </w:rPr>
        <w:t>وَلَيْسَ ذَلِكَ لِوَزِيرِ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لِوَزِيرِ التَّفْوِيضِ أَنْ يَتَصَرَّفُ فِي أَمْوَالِ بَیْتِ الْمَالِ بِقَبْضِ مَا يَسْتَحِقُّ لَهُ، وَبِدَفْعِ مَا يَجِبُ فِيهِ، وَلَيْسَ ذَلِكَ لِوَزِيرِ التَّنْفِيذِ، وَلَيْسَ فِيمَا عَدَا هَذِهِ الْأَرْبَعَةِ مَا يَمْنَعُ أَهْلَ الذِّمَّةِ مِنْهَا، إلَّا أَنْ يَسْتَطِيلُوا فَیَكُونُوا مَمْنُوعِينَ مِنَ الاِسْتِطَالَة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الامام في عشرة امور،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الدين بما اجمع عليه السلف، و تنفيذ الأحكام بين المتشاجرين، وحماية البيضة، واقامة الحدود، وتحصين الثغور بالعدة المانعة والقوة الدافعة، وجهاد من عاند الاسلام، واخذ الفيء والصدقات، واستكفاء الأمناء وتقليد الفصحاء، ومشارفة الأمور بنفسه ليهتم بسياسة الامة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الأدوار التي على الحاكم أن يؤديها، بحسب فهمه الخاص في ادارة الامور، ولم يكن هناك دستورا واضحا يستعمله الخليفة او الوالي او الوزير للعمل على ضوئه، بينما نجد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عهدا على مالك الاشتر لیقوم به، لكنه لم ينفذ عبر التاريخ الإسلامي، وهذا مما يؤسف له، أن تكون لدينا مثل هذه الثروة الفكرية التنظيرية، ولا يوجد تطبيق فعلي لها</w:t>
      </w:r>
      <w:r>
        <w:rPr>
          <w:rFonts w:eastAsia="IRNazanin" w:cs="IRNazanin"/>
          <w:color w:val="111111"/>
          <w:sz w:val="28"/>
          <w:szCs w:val="28"/>
          <w:rtl w:val="true"/>
          <w:lang w:bidi="fa-IR"/>
        </w:rPr>
        <w:t xml:space="preserve">. </w:t>
      </w:r>
      <w:bookmarkStart w:id="67" w:name="pg16498_158968"/>
    </w:p>
    <w:p>
      <w:pPr>
        <w:pStyle w:val="BookText"/>
        <w:rPr/>
      </w:pPr>
      <w:bookmarkEnd w:id="67"/>
      <w:r>
        <w:rPr>
          <w:rFonts w:ascii="IRNazanin" w:hAnsi="IRNazanin" w:eastAsia="IRNazanin"/>
          <w:color w:val="111111"/>
          <w:sz w:val="28"/>
          <w:sz w:val="28"/>
          <w:szCs w:val="28"/>
          <w:rtl w:val="true"/>
          <w:lang w:bidi="fa-IR"/>
        </w:rPr>
        <w:t xml:space="preserve">کما کتبت في العصر الحاضر، ضمن هذه المدرسة كتابات تنظّر إلى كيفية ادارة الحكم في العهد الحديث، مثل كتاب السنهوري، فقه الخلافة وتطورها لتكون عصبة امم شرقية، تناول فيه مفهوم الخلافة بشكل عصري يلائم الدولة الحديثة، خاصة وانه كتبه عام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الفرنسية، ونال عليه شهادة الدكتوراه، بعد انهيار الخلافة العثمانية عام </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الملاحظ على هذه التنظيرات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تراعي ما جرى بالتاريخ الاسلامي من انواع الحكم، وتسبغ عليها التأويلات الفقهية، إلى أن وصلنا الى من يفكر بإعادة الخلافة على منهاج الخلافة الراشدة التي لم تكن مثالية حتى لمن يؤمن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الخلافة اصطبغت بالتكفير والقتل غير المبرر لصحابة كثر لمجرد الاختلاف في تطبيق بعض البنود التشريعية، مما جعل تاريخ الاسلام يصطبغ بلون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انه تاریخ مسلمين ولم يكن يمثل تاريخا اسلامیا بحتا</w:t>
      </w:r>
      <w:r>
        <w:rPr>
          <w:rFonts w:eastAsia="IRNazanin" w:cs="IRNazanin"/>
          <w:color w:val="111111"/>
          <w:sz w:val="28"/>
          <w:szCs w:val="28"/>
          <w:rtl w:val="true"/>
          <w:lang w:bidi="fa-IR"/>
        </w:rPr>
        <w:t>.</w:t>
      </w:r>
    </w:p>
    <w:p>
      <w:pPr>
        <w:pStyle w:val="Heading3"/>
        <w:numPr>
          <w:ilvl w:val="2"/>
          <w:numId w:val="1"/>
        </w:numPr>
        <w:rPr/>
      </w:pPr>
      <w:bookmarkStart w:id="68" w:name="__RefHeading___Toc9110905_1280447820"/>
      <w:bookmarkStart w:id="69" w:name="_Toc26"/>
      <w:bookmarkEnd w:id="68"/>
      <w:r>
        <w:rPr>
          <w:rtl w:val="true"/>
        </w:rPr>
        <w:t>التنظير الفقهي لأدوار الحاكم عند الامامية الاثني عشرية</w:t>
      </w:r>
      <w:r>
        <w:rPr>
          <w:rtl w:val="true"/>
        </w:rPr>
        <w:t>:</w:t>
      </w:r>
      <w:bookmarkEnd w:id="69"/>
    </w:p>
    <w:p>
      <w:pPr>
        <w:pStyle w:val="BookText"/>
        <w:rPr/>
      </w:pPr>
      <w:r>
        <w:rPr>
          <w:rFonts w:ascii="IRNazanin" w:hAnsi="IRNazanin" w:eastAsia="IRNazanin"/>
          <w:color w:val="111111"/>
          <w:sz w:val="28"/>
          <w:sz w:val="28"/>
          <w:szCs w:val="28"/>
          <w:rtl w:val="true"/>
          <w:lang w:bidi="fa-IR"/>
        </w:rPr>
        <w:t>لم يستلم الامامية زمام السلطة عبر تاريخهم، الا في فترة متاخرة، في دولة حديثة، وفي بقعة محددة من الاراضي الاسلامية وهي ایران، حيث ينص دستورها على أن المذهب الشيعي الأمامي، هو المذهب الاسلامي الذي تعمل به جمهورية ایران الاسلامية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على تنظير فقهي اجتهادي وهي نظرية ولاية الفقيه العامة، اما قبل ذلك فلم يتم بهذا العنوان فخلافة الامام علي والامام الحسن عليهما السلام، كانت مليئة بالفتن والحروب التي افتعلها بعض الصحابة، كانت خلافة عامة لكل المسلمين، وجاءت بناء على مبايعة المسلمين لهم، بعد ان ميزوا بين سياستهم التي تخدم الفرد </w:t>
      </w:r>
    </w:p>
    <w:p>
      <w:pPr>
        <w:pStyle w:val="BookText"/>
        <w:rPr/>
      </w:pPr>
      <w:r>
        <w:rPr>
          <w:rFonts w:ascii="IRNazanin" w:hAnsi="IRNazanin" w:eastAsia="IRNazanin"/>
          <w:color w:val="111111"/>
          <w:sz w:val="28"/>
          <w:sz w:val="28"/>
          <w:szCs w:val="28"/>
          <w:rtl w:val="true"/>
          <w:lang w:bidi="fa-IR"/>
        </w:rPr>
        <w:t xml:space="preserve">المسلم بغض النظر عن مكانته الاجتماعية، وبين غيرهم من الخلفاء، فقد خط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اسلوبا خاصا في الحكم، وكتب عهدا يعد بمثابة دستور اللحاکمین، فيه مبدأ العدالة هو المعيار للحكم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إمام عدل أفضل من عبادة سبعين سنة، وحديقام لله في الأرض أفضل من مطر أربعين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استنباط احکام متنوعة من هذا العهد الذي شمل كل اركان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المهم شكل الحكم، بقدر ان يقوم على مبادئ الاسلام الانسانية، واعار الدولة لخدمة ناسها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نجد أن الأحكام التي اعطاها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 او الحاكم الذي ارسله على الامصار هذه الامور وهي تعتبر احكاما شرعية ينبغي أن يطبقها الحاكم في ولايته،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نجد فيها صلاحية مطلقة بالتصرف بالمال والعطايا، ولا توزيع المناصب حسب القرابة والمعرفة الخاصة بل انها توزع حسب الكفاءة والاستحقاق کما تم ذكره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 حق الحاكم أن يعطي لنفسه امتیازات اكثر من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يساوي نفسه مع الناس البسطاء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الأهمية لإعمار البلاد، والضريبة لا ينبغي أن تكون مقدمة على حياة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عليهم سبعا ضاريا تغتنم 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العهد،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الخراج</w:t>
      </w:r>
    </w:p>
    <w:p>
      <w:pPr>
        <w:pStyle w:val="BookText"/>
        <w:rPr/>
      </w:pPr>
      <w:r>
        <w:rPr>
          <w:rFonts w:ascii="Amiri" w:hAnsi="Amiri" w:eastAsia="Amiri" w:cs="Amiri"/>
          <w:color w:val="111111"/>
          <w:sz w:val="28"/>
          <w:sz w:val="28"/>
          <w:szCs w:val="28"/>
          <w:rtl w:val="true"/>
          <w:lang w:bidi="ar-SA"/>
        </w:rPr>
        <w:t>بما يصلح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الدين، من خلال تحبيب الناس لتطبيق تعاليمه لا بالفرض والتنكيل بل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بالقدوة الحسنة التي يمثلها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به فقرات كثيرة تبين ان الامام عليه ان لا يستخدم الشدة في ذلك انظر قوله عن الناس يفرط منهم الزلل وتَعرِض </w:t>
      </w:r>
    </w:p>
    <w:p>
      <w:pPr>
        <w:pStyle w:val="BookText"/>
        <w:rPr/>
      </w:pPr>
      <w:r>
        <w:rPr>
          <w:rFonts w:ascii="Amiri" w:hAnsi="Amiri" w:eastAsia="Amiri" w:cs="Amiri"/>
          <w:color w:val="111111"/>
          <w:sz w:val="28"/>
          <w:sz w:val="28"/>
          <w:szCs w:val="28"/>
          <w:rtl w:val="true"/>
          <w:lang w:bidi="ar-SA"/>
        </w:rPr>
        <w:t xml:space="preserve">لهم العِلل ويؤتى على أيديهم في العمد والخطأ فأعطهم من عفوك وصفحك مثل الذي تحبّ أن يعطيك الله من عفوه فإنّك فوقهم ووالي الأمر عليك فوقك والله فوق من ولاّك بما عرّفك من كتابه وبصّرك من سنن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على عفو، ولا تبجحن بعقوبة،</w:t>
      </w:r>
    </w:p>
    <w:p>
      <w:pPr>
        <w:pStyle w:val="BookText"/>
        <w:rPr/>
      </w:pPr>
      <w:r>
        <w:rPr>
          <w:rFonts w:ascii="Amiri" w:hAnsi="Amiri" w:eastAsia="Amiri" w:cs="Amiri"/>
          <w:color w:val="111111"/>
          <w:sz w:val="28"/>
          <w:sz w:val="28"/>
          <w:szCs w:val="28"/>
          <w:rtl w:val="true"/>
          <w:lang w:bidi="ar-SA"/>
        </w:rPr>
        <w:t>ولا تسرعن إلى بادرة وجدت منها مندوحة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الأمن بالذهاب إلى قبول الصلح احيانا مع العدو، اذا طلب الصلح والهدنة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المبحث الثاني</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الكثير من المفاهيم يمكن أن تكون المعيار الدائمي للبلد، لأنها مفاهیم انسانية عامة، تصلح لكل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للمجتهد ان يرسم بها شكلا ونظاما صالحا لإدارة البلدان، بما يتماشى مع تعاليم الاسلام السمحة، وليس المتشددة، كما شوهتها بعض التعاليم السلفية المتشددة </w:t>
      </w:r>
      <w:r>
        <w:rPr>
          <w:rFonts w:eastAsia="IRNazanin" w:cs="IRNazanin"/>
          <w:color w:val="111111"/>
          <w:sz w:val="28"/>
          <w:szCs w:val="28"/>
          <w:rtl w:val="true"/>
          <w:lang w:bidi="fa-IR"/>
        </w:rPr>
        <w:t xml:space="preserve">. </w:t>
      </w:r>
      <w:bookmarkStart w:id="70" w:name="pg16498_158971"/>
    </w:p>
    <w:p>
      <w:pPr>
        <w:pStyle w:val="Heading3"/>
        <w:numPr>
          <w:ilvl w:val="2"/>
          <w:numId w:val="1"/>
        </w:numPr>
        <w:rPr/>
      </w:pPr>
      <w:bookmarkStart w:id="71" w:name="__RefHeading___Toc9110907_1280447820"/>
      <w:bookmarkStart w:id="72" w:name="_Toc27"/>
      <w:bookmarkEnd w:id="70"/>
      <w:bookmarkEnd w:id="71"/>
      <w:r>
        <w:rPr>
          <w:rtl w:val="true"/>
        </w:rPr>
        <w:t>الخلاصة ونتائج البحث والتوصيات</w:t>
      </w:r>
      <w:r>
        <w:rPr>
          <w:rtl w:val="true"/>
        </w:rPr>
        <w:t>:</w:t>
      </w:r>
      <w:bookmarkEnd w:id="72"/>
    </w:p>
    <w:p>
      <w:pPr>
        <w:pStyle w:val="BookText"/>
        <w:rPr/>
      </w:pPr>
      <w:r>
        <w:rPr>
          <w:rFonts w:ascii="IRNazanin" w:hAnsi="IRNazanin" w:eastAsia="IRNazanin"/>
          <w:color w:val="111111"/>
          <w:sz w:val="28"/>
          <w:sz w:val="28"/>
          <w:szCs w:val="28"/>
          <w:rtl w:val="true"/>
          <w:lang w:bidi="fa-IR"/>
        </w:rPr>
        <w:t>الاسلام بمنظومته الفقهية على منهج اهل البيت عليهم السلام، فيه تعالیم واضحة لإقامة الحكم وفق المفاهيم الاسلامية الانسانية السمحة، وبمقولات وكتابات موثقة، كعهد الامام علي عليه السلام الى مالك الأشتر، التي تعد ابرز وثيقة توضح كيفية ادارة الحكم الإسلامي، بما يحويه من مفاهیم غاية في التسامح والانسانية، بالإضافة إلى اقامة مفهوم العدالة والمساواة بين الرعية، وهذا ينسف القول ان الاسلام لم يكن لديه رؤية محددة للحكم، كما تدعيها المذاهب الأخرى، الذين برروا للحكام تصرفاتهم، فصار الاسلام هو نفسه التاريخ الاسلامي، وهنا الخطأ الفاحش، الذي انتج لنا داعش، لان التقديس بدلا من ان يذهب الى الدين في ذاته وتعاليمه الرسمية المنصوص عليها، صار الاسلام هو سيرة الخلفاء الذين حكموا المسلمين، بما تحويها سيرتهم من تناقض وابتعاد عن الاسلام في اغلب الاحيان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وضح البحث أن العهد يمكن الاستنباط منه مفاهيم عامة، وكاملة وتفصيلية الأدوار الحاكم الإسلامي، علما انه لم يطبق عبر تاريخه الا في دستور ایران بعد الثورة عام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استمد من بعض مفاهيمه وضمنها في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الظروف التي يمر بها العالم الاسلامي من ضياع بسبب جور الحكام والارهابيين، لابد من اعادة النظر بهذا العهد وتبنيه بالكامل والعمل على اعادة الثقة للمسلمين بان يتبنوا المنهاج الاقوم الذي يمثله اهل البيت ع، وتعاليمهم التي اثبت التاريخ صلاحيتها واستمراريتها، لإنسانيتها العالية ولغتها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عدى الفقهاء والمجتهدين العمل على بلورة العهد على شكل فتاوی تفصيلية يمكن أن تعطي الحكم الشرعي الواضح لمن يعمل بالسياسة ويقوم بأمور الناس، عبر مختلف السلطات في اية دولة في هذه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مازلنا نعاني من قلة الدراسات في هذا الموضوع المهم</w:t>
      </w:r>
      <w:r>
        <w:rPr>
          <w:rFonts w:eastAsia="IRNazanin" w:cs="IRNazanin"/>
          <w:color w:val="111111"/>
          <w:sz w:val="28"/>
          <w:szCs w:val="28"/>
          <w:rtl w:val="true"/>
          <w:lang w:bidi="fa-IR"/>
        </w:rPr>
        <w:t xml:space="preserve">. </w:t>
      </w:r>
      <w:bookmarkStart w:id="73" w:name="pg16498_158972"/>
    </w:p>
    <w:p>
      <w:pPr>
        <w:pStyle w:val="Heading3"/>
        <w:numPr>
          <w:ilvl w:val="2"/>
          <w:numId w:val="1"/>
        </w:numPr>
        <w:rPr/>
      </w:pPr>
      <w:bookmarkStart w:id="74" w:name="__RefHeading___Toc9110909_1280447820"/>
      <w:bookmarkStart w:id="75" w:name="_Toc28"/>
      <w:bookmarkEnd w:id="73"/>
      <w:bookmarkEnd w:id="74"/>
      <w:r>
        <w:rPr>
          <w:rtl w:val="true"/>
        </w:rPr>
        <w:t>الهوامش</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التعريفات الجرجاني، علي بن محمد، 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الفراهيدي ابو عبد الرحمن،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وابراهيم السامرائي، مؤسسة دار الهجرة،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العدة في الاصول، الطوسي، جعفر بن محمد،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نجف، مؤسسة اهل</w:t>
      </w:r>
    </w:p>
    <w:p>
      <w:pPr>
        <w:pStyle w:val="BookText"/>
        <w:rPr/>
      </w:pPr>
      <w:r>
        <w:rPr>
          <w:rFonts w:ascii="Amiri" w:hAnsi="Amiri" w:eastAsia="Amiri" w:cs="Amiri"/>
          <w:color w:val="111111"/>
          <w:sz w:val="28"/>
          <w:sz w:val="28"/>
          <w:szCs w:val="28"/>
          <w:rtl w:val="true"/>
          <w:lang w:bidi="ar-SA"/>
        </w:rPr>
        <w:t xml:space="preserve">البيت، قم،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المعاني، معجم المعاني الجامع</w:t>
      </w:r>
    </w:p>
    <w:p>
      <w:pPr>
        <w:pStyle w:val="BookText"/>
        <w:rPr/>
      </w:pPr>
      <w:r>
        <w:rPr>
          <w:rFonts w:eastAsia="Times New Roman" w:cs="Times New Roman" w:ascii="Times New Roman" w:hAnsi="Times New Roman"/>
          <w:color w:val="111111"/>
          <w:sz w:val="28"/>
          <w:szCs w:val="28"/>
          <w:lang w:val="en-US" w:bidi="en-US"/>
        </w:rPr>
        <w:t>http://www.almaany.com</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مقاییس اللغة، ابن فارس، تح عبد السلام محمد هارون، مط دار الفكر،</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التعريفات، الجرحاني،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الاقليات واحکامها في الفقه الاسلامي، بتول فاروق، زيد للنشر، بغداد،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السيوطي، جلال الدين،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 الدين عبد الحميد، مكتبة الشرق الجديد،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الحديثة،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ایب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www.arabic. Shirazir</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للأمام علي،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انتشارات لقاء،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الانترنیت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السند، بحوث معاصرة في الساحة الدولية،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مج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الدولة في مدرسة النجف الاشرف، مجلة المعهد، العدد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كانون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العارف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الامام علي الى مالك الأشتر حين ولاه مصر نهج البلاغة،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له ع، شرح محمد عبدة، انشارات لقاء، قم،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عبدة، نهج البلاغة،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عبدة،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الكاظمي،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www.al-monitor.com</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س، ص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عبدة، م س،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 تقي الدين النبهاني،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القويم زلوم،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الامامية، محمد رضا المظفر،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الاموية، محمد سهيل طقوش، دار النفائس،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مصر،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الجواري والقهرمانات في دار الخلافة العباسية، سولاف فیض الله حسن، دار عدنان، بغداد، دار صفحات للدراسات والنشر، دمشق،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المقدمة وما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الاحکام السلطانية، الماوردي، القاضي ابو یعلا محمد بن الحسين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الفقي، دار الكتب العلمية، بيروت،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الخلافة وتطورها، عبد الرزاق السنهوري،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محمد الشاوي و نادية عبد الرزاق السنهوري،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للطباعة والنشر والتوزيع، 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الأغاني، لابي الفرج الأصفهاني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السلطانية، م س،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شبكة الانترنت</w:t>
      </w:r>
    </w:p>
    <w:p>
      <w:pPr>
        <w:pStyle w:val="BookText"/>
        <w:rPr/>
      </w:pPr>
      <w:r>
        <w:rPr>
          <w:rFonts w:eastAsia="Times New Roman" w:cs="Times New Roman" w:ascii="Times New Roman" w:hAnsi="Times New Roman"/>
          <w:color w:val="111111"/>
          <w:sz w:val="28"/>
          <w:szCs w:val="28"/>
          <w:lang w:val="en-US" w:bidi="en-US"/>
        </w:rPr>
        <w:t>http://www.ahlalhdeeth.com/vb/showthread</w:t>
      </w:r>
    </w:p>
    <w:p>
      <w:pPr>
        <w:pStyle w:val="BookText"/>
        <w:rPr/>
      </w:pPr>
      <w:r>
        <w:rPr>
          <w:rFonts w:eastAsia="Times New Roman" w:cs="Times New Roman" w:ascii="Times New Roman" w:hAnsi="Times New Roman"/>
          <w:color w:val="111111"/>
          <w:sz w:val="28"/>
          <w:szCs w:val="28"/>
          <w:lang w:val="en-US" w:bidi="en-US"/>
        </w:rPr>
        <w:t>310563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php?t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310563http://www.ahlalhdeeth.com/vb/showthread.php?t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جمهورية ايران الاسلامية،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ولاية الفقيه وفقه الدولة الإسلامية، حسين علي المنتظري، الدار الاسلامية،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 الحدود،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 س،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76" w:name="pg16498_158976"/>
    </w:p>
    <w:p>
      <w:pPr>
        <w:pStyle w:val="Heading2"/>
        <w:numPr>
          <w:ilvl w:val="1"/>
          <w:numId w:val="1"/>
        </w:numPr>
        <w:rPr/>
      </w:pPr>
      <w:bookmarkStart w:id="77" w:name="__RefHeading___Toc9110911_1280447820"/>
      <w:bookmarkStart w:id="78" w:name="_Toc29"/>
      <w:bookmarkEnd w:id="76"/>
      <w:bookmarkEnd w:id="77"/>
      <w:r>
        <w:rPr>
          <w:rtl w:val="true"/>
        </w:rPr>
        <w:t xml:space="preserve">تأصيل فقه العمران عند الامام علي </w:t>
      </w:r>
      <w:r>
        <w:rPr>
          <w:rtl w:val="true"/>
        </w:rPr>
        <w:t>(</w:t>
      </w:r>
      <w:r>
        <w:rPr>
          <w:rtl w:val="true"/>
        </w:rPr>
        <w:t>عليه السلام</w:t>
      </w:r>
      <w:r>
        <w:rPr>
          <w:rtl w:val="true"/>
        </w:rPr>
        <w:t xml:space="preserve">) </w:t>
      </w:r>
      <w:r>
        <w:rPr>
          <w:rtl w:val="true"/>
        </w:rPr>
        <w:t>مقاربة في عهده لمالك الأشتر</w:t>
      </w:r>
      <w:bookmarkEnd w:id="78"/>
    </w:p>
    <w:p>
      <w:pPr>
        <w:pStyle w:val="Heading3"/>
        <w:numPr>
          <w:ilvl w:val="2"/>
          <w:numId w:val="1"/>
        </w:numPr>
        <w:rPr/>
      </w:pPr>
      <w:bookmarkStart w:id="79" w:name="__RefHeading___Toc9110913_1280447820"/>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حسن ديوان الاسدي</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6498_158978"/>
      <w:bookmarkStart w:id="82" w:name="pg16498_158978"/>
      <w:bookmarkEnd w:id="82"/>
    </w:p>
    <w:p>
      <w:pPr>
        <w:pStyle w:val="Heading3"/>
        <w:numPr>
          <w:ilvl w:val="2"/>
          <w:numId w:val="1"/>
        </w:numPr>
        <w:rPr/>
      </w:pPr>
      <w:bookmarkStart w:id="83" w:name="pg16498_158978"/>
      <w:bookmarkStart w:id="84" w:name="__RefHeading___Toc9110915_1280447820"/>
      <w:bookmarkStart w:id="85" w:name="_Toc31"/>
      <w:bookmarkEnd w:id="83"/>
      <w:bookmarkEnd w:id="84"/>
      <w:r>
        <w:rPr>
          <w:rtl w:val="true"/>
        </w:rPr>
        <w:t>المقدمة</w:t>
      </w:r>
      <w:bookmarkEnd w:id="85"/>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محمد واله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يستمد فقه العمران وجوده من التصور الإسلامي العام للكون، وربما المعنى اللغوي للفقه يعين على ذلك، وعليه ليس بالضرورة اقتصار المجتهد في المعاصر على تلك الموضوعات التي كانت محل ابتلاء في الماضي، اذا ما اريد للفقه مدي اوسع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والتمكن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كان التعريف الاصطلاحي محدد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بالأحكام الشرعية الفرعية من ادلتها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يمنع من بحث الموضوعات ذات الافق الأبعد، طالما تنتهي مرجعيتها القران الكريم والسنة الشريفة، وللعقل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بد من معالجة الجوانب ذات الصلة المنهجية والمعرفية بفقه السياسة وإشكالاته، إذ من المعروف وجود قراءات، وربما تنظير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الدول وأحوالها وامدى استمراريتها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والتملك والتغلب وأنواعه وكيف ينتهي به المآل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سلط البحث الضوء على ثلاثة أمور تضمنها نهج البلاغة ولم تعط حقها</w:t>
      </w:r>
    </w:p>
    <w:p>
      <w:pPr>
        <w:pStyle w:val="BookText"/>
        <w:rPr/>
      </w:pPr>
      <w:r>
        <w:rPr>
          <w:rFonts w:ascii="Amiri" w:hAnsi="Amiri" w:eastAsia="Amiri" w:cs="Amiri"/>
          <w:color w:val="111111"/>
          <w:sz w:val="28"/>
          <w:sz w:val="28"/>
          <w:szCs w:val="28"/>
          <w:rtl w:val="true"/>
          <w:lang w:bidi="ar-SA"/>
        </w:rPr>
        <w:t>بشكل كاف من قبل كثير من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 إلى العمران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وجود قاعدة سياسية واجتماعية واقتصادية 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ينتظم العمران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العلوي العملي مع الضبط النظري والمنهجي لفقه العمران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ابن أبي الحديد في منتهى الدقة والإنصاف حين وصف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وحده، ومنه تعلّم الناس الآداب والقضايا والأحكام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 مثله أن يُقتني في خزائن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يهمل البحث التطرق لمسألة دعوی اسبقية ابن خلدون في التنظير للعمران، في مقدمته، مع أن نهج البلاغة، وخصوصا عهد الامام علي المالك الأشتر، اشار وفصّل بشكل واضح لهذه المسألة، وبعض جزئیاتها مثل عمران الدولة وبقائها وديمومتها، فمن المعلوم أن ابن خلدون ربط ذلك بمبدأ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وایده بعض الباحثين امثال محمد عابد الجابري، في حين الرؤية العلوية ترهن بقاء وعمران او زوال الدول في مدى تعاطيها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والواجبات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يرجح اعتماد البعد المؤسساتي في الادارة في الاصطلاح 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العمران هدفا سام في القران الكريم، وفي السنة المطهرة للنبي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أهل البيت عليهم السلام، حاولت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التأصيل الفقه العمران عند الامام علي مقاربة في عهده المالك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البحث على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الاصطلاحية للعمران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مرتكزات فقه العمران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اجرائیات فقه العمران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البحث إلى مجموعة من النتائج، واخر دعوانا ان الحمد لله رب العالمين</w:t>
      </w:r>
      <w:r>
        <w:rPr>
          <w:rFonts w:eastAsia="Amiri" w:cs="Amiri" w:ascii="Amiri" w:hAnsi="Amiri"/>
          <w:color w:val="111111"/>
          <w:sz w:val="28"/>
          <w:szCs w:val="28"/>
          <w:rtl w:val="true"/>
          <w:lang w:bidi="ar-SA"/>
        </w:rPr>
        <w:t xml:space="preserve">. </w:t>
      </w:r>
      <w:bookmarkStart w:id="86" w:name="pg16498_158980"/>
    </w:p>
    <w:p>
      <w:pPr>
        <w:pStyle w:val="Heading3"/>
        <w:numPr>
          <w:ilvl w:val="2"/>
          <w:numId w:val="1"/>
        </w:numPr>
        <w:rPr/>
      </w:pPr>
      <w:bookmarkStart w:id="87" w:name="__RefHeading___Toc9110917_1280447820"/>
      <w:bookmarkStart w:id="88" w:name="_Toc32"/>
      <w:bookmarkEnd w:id="86"/>
      <w:bookmarkEnd w:id="87"/>
      <w:r>
        <w:rPr>
          <w:rtl w:val="true"/>
        </w:rPr>
        <w:t>المبحث الأول المقاربة الاصطلاحية للعمران</w:t>
      </w:r>
      <w:bookmarkEnd w:id="88"/>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الجذر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وله عدة 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بقي، أقام، استوطن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تعمير، كثافة، به ناس كثر، استصلح، هذّب جيدا، وعکسها قفر، صحراء، فظاظة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لمفردة عمران أن تعني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منزل، والسكن فيه، جعله مرفها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المجموعات الثلاثة من المعاني تعود كلها إلى معنيين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إلى النشاط البشري، ومن جهة أخرى، إلى العنصر الجغرافي، أي المكان الذي فيه النشاط الإنساني وتطوره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والعمارة من أعمر، وأعمره أي جعله آهلا، وفي اللغة أعمرت الأرض وجدتها عامرة،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أذن لكم في عمارتها، واستخراج قوتكم منها، وجعلكم عمارها، وعمر عليه أي أغناه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أسكنكم فيها ألهمكم عمارتها من الحرث، والغرس، وحفر الأنهار، وغيرها أي خلقكم لعمارتها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مطلق من الله تعالى، ومن ثم يكون على سبيل الوجوب</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والاستعمار عند المفسرين هو طلب العمارة، والطلب من الله على سبيل الوجوب أي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معنى العمارة المادية بالعمارة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والاستعمار هو جوهر حقيقة </w:t>
      </w:r>
    </w:p>
    <w:p>
      <w:pPr>
        <w:pStyle w:val="BookText"/>
        <w:rPr/>
      </w:pPr>
      <w:r>
        <w:rPr>
          <w:rFonts w:ascii="Amiri" w:hAnsi="Amiri" w:eastAsia="Amiri" w:cs="Amiri"/>
          <w:color w:val="111111"/>
          <w:sz w:val="28"/>
          <w:sz w:val="28"/>
          <w:szCs w:val="28"/>
          <w:rtl w:val="true"/>
          <w:lang w:bidi="ar-SA"/>
        </w:rPr>
        <w:t>الاستخلاف، حيث المبدأ العام للشريعة إصلاح وعمارة الأرض، وتزجية معاش الناس فيها، وتحقيق التمكين عليها، وتعبيد الفعل البشري لله سبحانه، بحيث تكون جميع فعاليات الكون متوجهة إلى الله، ويكون الإنسان مقتدياً على قدر طاقته البشرية بالأفعال الإلهية، متخلقاً بأخلاق الله، ساعيا نحو أعمال صفات الله في الكون، وبهذا يتحقق الاتساق بين الفعل البشري، والهدف أو المقصد الإلهي من وجود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للتعبير عن أفكار حول الحياة، حول الساكنة، الأماكن الآهلة، واستصلاح أرض ما وتعميرها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نجد في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وَعَمَرُوهَا أَكْثَرَ مِمَّا عَمَرُوهَا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واستعمل بمعنى أكثر واقعية بالرجوع إلى جهات الأرض المسكونة، التي يمكن فيها میلاد الحياة وتطورها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فكرة التعمير والاستصلاح فهي مرتبطة بالإنسان مشيرة إلى مكانٍ يمكن الإقامة فيه أو مؤهلٌ لأن يكون عامرا إذا كان للنّباتات فهو مستصلح أو قابل للاستصلاح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ابن خلدون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معان، احدهما عام، والاخرين</w:t>
      </w:r>
    </w:p>
    <w:p>
      <w:pPr>
        <w:pStyle w:val="BookText"/>
        <w:rPr/>
      </w:pPr>
      <w:r>
        <w:rPr>
          <w:rFonts w:ascii="Amiri" w:hAnsi="Amiri" w:eastAsia="Amiri" w:cs="Amiri"/>
          <w:color w:val="111111"/>
          <w:sz w:val="28"/>
          <w:sz w:val="28"/>
          <w:szCs w:val="28"/>
          <w:rtl w:val="true"/>
          <w:lang w:bidi="ar-SA"/>
        </w:rPr>
        <w:t>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التساكن والتنازل في مصر أو حلة للأنس بالعشير واقتضاء الحاجات لما في طباعهم من التعاون على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المعنيين الخاصين فنجدهما عندما يتحدث عن نوعين من الحياة بربطها بما ينتج عن كل واحدة منها،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حضري</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نجد الامام عليه السلام يصنف الناس وبالتالي محيطهم الاجتماعي الى ثلاث اقسام،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ومتعلم على سبيل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وهمج رعاع، أتباع كل ناعق، يميلون مع كل ريح، لا يستضيئون بنور العلم؛ فيهتدوا، ولم يلجئوا إلى ركن وثيق؛ فينجو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ان العلم والتعلم سمة ملازمة للحضارة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الغالب يترجم لفظ عمران في اللُّغتين الإنجليزية والفرنسية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حضارة </w:t>
      </w:r>
      <w:r>
        <w:rPr>
          <w:rFonts w:eastAsia="Times New Roman" w:cs="Times New Roman" w:ascii="Times New Roman" w:hAnsi="Times New Roman"/>
          <w:color w:val="111111"/>
          <w:sz w:val="28"/>
          <w:szCs w:val="28"/>
          <w:lang w:val="en-US" w:bidi="en-US"/>
        </w:rPr>
        <w:t>civilisation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تحليل مختلف دلالات لفظ عمران، يسمح لنا بالعودة إلى الوقوف على إختيار ترجمة بعينها لضبط المصطلح وتدقيق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تلك الألفاظ التي استعملت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مجتمع، كما فعل الباحث ناصيف نصّار، الذي اعتبر أن العلم الخلدوني، كعلم اجتماع بحق قبل وجود علم الاجتماع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يحيلنا لفظ </w:t>
      </w:r>
      <w:r>
        <w:rPr>
          <w:rFonts w:eastAsia="Times New Roman" w:cs="Times New Roman" w:ascii="Times New Roman" w:hAnsi="Times New Roman"/>
          <w:color w:val="111111"/>
          <w:sz w:val="28"/>
          <w:szCs w:val="28"/>
          <w:lang w:val="en-US" w:bidi="en-US"/>
        </w:rPr>
        <w:t>Sociologie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الحديث إلى اللفظ العربي اجتماع مشتق من الجذرج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بعضه إلى بعض، وضع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علم الإجتماع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Sociolo 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ويبدو ان هناك وحدة هوية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ولفهم المعنى الفلسفي لكلمة عمران لا بد من الرجوع إلى فكرة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الجذر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التي اشتق منه الفعل عمَّرَ،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والإسم عمر الذي يعني حياة أو فترة الحياة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وضع السياسة في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والتعبّير عن ذلك بعبارات أرسطية کما فعل ابن خلدون في مناسبات عديدة يحتاج الى اعادة نظر ونقد،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والملك للعمران، بمثابة الصورة للمادة، وهو الشكل الحافظ بنوعه لوجودها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يقصده ابن خلدون هنا بالمادة هو العناصر التي تحيا عن طريق السياسة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فالدولة دون العمران لا تتصور، والعمران دون الدولة والملك متعذر</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بوصفه منظرا لعلم العمران البشري في القرن الثامن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امکان تصور الدولة فكرةً ووجوداً بدون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الامتدادَ المكاني والزماني لحكم عصبية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انتهى له محمد عابد الجابري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عُمر الدولة، أي امتدادها في المكان وديمومتها في الزمان، بالعصبية أو العصبيات، وهو ما يفيد ارتهانَ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وعمارة الأرض بهذه القوَّة التي أخذت في المتن الخلدوني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في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نرى ان هذا الربط اقرب لمنطق التغلب والتصارع منه الى روح الاجتماع والتنظيم الذي تسعى الدول المعاصرة لتحقيقه بغية انتعاش وتطور دولها وظهورها كقوى عظمى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الحقوق والمؤسسات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تجعل الحاكم او رئيس الدولة من ضمن المنظومة المجتمعية، ولا نبالغ اذا ما قلنا ان نهج البلاغة تضمن هذا الامر بشكل صريح وواضح،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فَجَعَلَهَا نِظَاماً لاِلْفَتِهِمْ،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غَلَبَتِ الرَّعِيَّةُ وَالِيَهَا، أَوْ أَجْحَفَ الْوَاليِ بِرَعِيَّتِهِ، اخْتَلَفَتْ هُنَالِكَ الْكَلِمَةُ، وَظَهَرَتْ مَعَالِمُ الْجَوْرِ، وَكَثُرَ الِاْدْغَالُ فِي الدِّينِ، وَتُرِكَتْ مَحَاجُّ السُّنَنِ، فَعُمِلَ بِالْهَوَى، وَعُطِّلَتِ الاَحْكَامُ، وَكَثُرَتْ عِلَلُ النُّفُوسِ، فَلاَ يُسْتَوْحَشُ لِعَظِيمِ حَقٍّ عُطِّلَ، وَلاَ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الاَبْرَارُ، وَتَعِزُّ الاَشْرَارُ، وَتَعْظُمُ تَبِعَاتُ اللهِ عِنْدَ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ويميل الباحث الى ان مسائل علم العمران تتقاسهما علوم أخرى من زوايا متقاربة، وهو ما سمّاه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 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يمكن فهم الجانب الوظيفي للقضايا، وهي المجالات التي يهتم بها علم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تجاهل عدد من الباحثين أهمية التركيب الإبداعي الذي دعّم ابن خلدون به أصوليته، وقد نتج عن هذا التجاهل ثلاثة 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العلاقة بين علم العمران والعلوم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بوجود هذه العلاقة، ولكنه يقلل من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التأكيد على أن للمجتمع والتاريخ والعمران قوانين موضوعية يجب الرجوع إليها للحصول على معرفة علمية موضوعية حول حركته وأحواله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الغرض من تسليط الضوء على الفهم الخلدوني لعلم العمران هي من أجل ذكر العلاقة بين ما اكتشفه ابن خلدون من أثر الطبائع والأحوال وفهم الاجتماع الإنساني وما سبق اليه الامام علي في نهج البلاغة وتحويل هذه المؤثرات والمفاهيم إلى آليات عمل ضمها عهده للاشتر، ومشاريع بناء، وعمارة للأرض من اجل المساهمة في صياغة فعل إنساني يتجاوز انحطاط الواقع وغموض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بد من ربط تاصيل العمران بمنهج معرفي، وقواعد علمية من شأنها</w:t>
      </w:r>
    </w:p>
    <w:p>
      <w:pPr>
        <w:pStyle w:val="BookText"/>
        <w:rPr/>
      </w:pPr>
      <w:r>
        <w:rPr>
          <w:rFonts w:ascii="Amiri" w:hAnsi="Amiri" w:eastAsia="Amiri" w:cs="Amiri"/>
          <w:color w:val="111111"/>
          <w:sz w:val="28"/>
          <w:sz w:val="28"/>
          <w:szCs w:val="28"/>
          <w:rtl w:val="true"/>
          <w:lang w:bidi="ar-SA"/>
        </w:rPr>
        <w:t>مواكبة المعطيات الحضارية؛ لغرض خدمة المجتمع</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أنواع الفقه الغائب لعقود من الزمن، اندثرت كل محاولات التنظير والترشيد لفقه يحمل المسلم إلى عمارة الأرض وبنائها، وتأسيس نهضة مدنية لمجتمعاتها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إن الغفلة عن هذا الفقه ليس في بيانه والتعريف به </w:t>
      </w:r>
    </w:p>
    <w:p>
      <w:pPr>
        <w:pStyle w:val="BookText"/>
        <w:rPr/>
      </w:pPr>
      <w:r>
        <w:rPr>
          <w:rFonts w:ascii="Amiri" w:hAnsi="Amiri" w:eastAsia="Amiri" w:cs="Amiri"/>
          <w:color w:val="111111"/>
          <w:sz w:val="28"/>
          <w:sz w:val="28"/>
          <w:szCs w:val="28"/>
          <w:rtl w:val="true"/>
          <w:lang w:bidi="ar-SA"/>
        </w:rPr>
        <w:t>فحسب؛ بل تجاوز إلى إلغائه وإنكاره أحياناً من فقه الشريعة، واعتباره من مشاغل الدنيا الفانية على حساب الآخرة الباقية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bookmarkStart w:id="89" w:name="pg16498_158986"/>
    </w:p>
    <w:p>
      <w:pPr>
        <w:pStyle w:val="Heading3"/>
        <w:numPr>
          <w:ilvl w:val="2"/>
          <w:numId w:val="1"/>
        </w:numPr>
        <w:rPr/>
      </w:pPr>
      <w:bookmarkStart w:id="90" w:name="__RefHeading___Toc9110919_1280447820"/>
      <w:bookmarkStart w:id="91" w:name="_Toc33"/>
      <w:bookmarkEnd w:id="89"/>
      <w:bookmarkEnd w:id="90"/>
      <w:r>
        <w:rPr>
          <w:rtl w:val="true"/>
        </w:rPr>
        <w:t>المبحث الثاني مرتكزات فقه العمران عند الامام علي</w:t>
      </w:r>
      <w:bookmarkEnd w:id="91"/>
    </w:p>
    <w:p>
      <w:pPr>
        <w:pStyle w:val="BookText"/>
        <w:rPr/>
      </w:pPr>
      <w:r>
        <w:rPr>
          <w:rFonts w:ascii="Amiri" w:hAnsi="Amiri" w:eastAsia="Amiri" w:cs="Amiri"/>
          <w:color w:val="111111"/>
          <w:sz w:val="28"/>
          <w:sz w:val="28"/>
          <w:szCs w:val="28"/>
          <w:rtl w:val="true"/>
          <w:lang w:bidi="ar-SA"/>
        </w:rPr>
        <w:t>ورد لفظ اشتقاق لفظ العمران والعمارة في نهج البلاغة سبع مرات، اثنان اريد بها العمران المعنوي وخمس منها المادي، وهذه الالفاظ الخمسة وردت جميعها في عهده عليه السلام للأشتر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مصطلح العمارة، من أقرب المصطلحات تعبيراً عن التنمية إذ يحمل مضمون التنمية الاقتصادية والعمرانية، وقد يزيد عنه، فهو نهوض في مختلف مجالات الحياة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بصفة 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التنمية الاقتصادية بمعناها المتعارف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يخرج عن تعظيم عمليات الإنتاج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قول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النخعي لما ولاه مصر حين اضطرب أمر أميرها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الأَرْضِ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يرى في العمارة أبعد من مجرد الزيادة في الإنتاج أو رفع الدخل الاقتصادي للدولة، أو مضاعفة متوسط دخل الفرد، لأنها تتطلب عدالة في توزيع الدخل ورفع مستوى المعيشة لجميع أفراد المجتمع، دون استثناء، سواء من كانت لديه القدرة على الكسب، أم من يعجز عنه، إذ تقوم الدولة بضمان مستوى الكفاية لمن يحتاجها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عدم الإسراف والتبذير في الاستهلاك، وفي تخصيص الموارد، من </w:t>
      </w:r>
      <w:bookmarkStart w:id="92" w:name="pg16498_158987"/>
    </w:p>
    <w:p>
      <w:pPr>
        <w:pStyle w:val="BookText"/>
        <w:rPr/>
      </w:pPr>
      <w:bookmarkEnd w:id="92"/>
      <w:r>
        <w:rPr>
          <w:rFonts w:ascii="Amiri" w:hAnsi="Amiri" w:eastAsia="Amiri" w:cs="Amiri"/>
          <w:color w:val="111111"/>
          <w:sz w:val="28"/>
          <w:sz w:val="28"/>
          <w:szCs w:val="28"/>
          <w:rtl w:val="true"/>
          <w:lang w:bidi="ar-SA"/>
        </w:rPr>
        <w:t>مستلزمات العمارة، حيث ينبغي أن تكون عند حد الكفاية، مع مراعاة الاستمرار في عمارة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اقتران الاستخلاف بالتسخير للموارد لتسهيل التكليف، واقتران التكريم بحسن الخلق، فكراً وعقلاً وإرادةً، ومن خلال هذا الاستخلاف والتكريم، فان على الإنسان انتهاج السلوك الرشيد في تخصيص الموارد ونمائها وتنميتها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استخلاص جملة من المرتكزات لفقه العمران عند الامام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110921_1280447820"/>
      <w:bookmarkStart w:id="94" w:name="_Toc34"/>
      <w:bookmarkEnd w:id="93"/>
      <w:r>
        <w:rPr>
          <w:rtl w:val="true"/>
        </w:rPr>
        <w:t>المرتكز الاول</w:t>
      </w:r>
      <w:r>
        <w:rPr>
          <w:rtl w:val="true"/>
        </w:rPr>
        <w:t xml:space="preserve">: </w:t>
      </w:r>
      <w:r>
        <w:rPr>
          <w:rtl w:val="true"/>
        </w:rPr>
        <w:t>وحدة العمران البشري والاقتصادي</w:t>
      </w:r>
      <w:r>
        <w:rPr>
          <w:rtl w:val="true"/>
        </w:rPr>
        <w:t>:</w:t>
      </w:r>
      <w:bookmarkEnd w:id="94"/>
    </w:p>
    <w:p>
      <w:pPr>
        <w:pStyle w:val="BookText"/>
        <w:rPr/>
      </w:pPr>
      <w:r>
        <w:rPr>
          <w:rFonts w:ascii="Amiri" w:hAnsi="Amiri" w:eastAsia="Amiri" w:cs="Amiri"/>
          <w:color w:val="111111"/>
          <w:sz w:val="28"/>
          <w:sz w:val="28"/>
          <w:szCs w:val="28"/>
          <w:rtl w:val="true"/>
          <w:lang w:bidi="ar-SA"/>
        </w:rPr>
        <w:t>بدأ الامام علي عهده لمالك الاشتر بعد البسلمة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الامام يقدم مهمة جبوة الخراج والجهاد واستصلاح اهل مصر قبل عمارة البلاد، وهذا فيه بعد مرتبي، والاهم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يعود في الايراد الثاني للعمران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9110923_1280447820"/>
      <w:bookmarkStart w:id="96" w:name="_Toc35"/>
      <w:bookmarkEnd w:id="95"/>
      <w:r>
        <w:rPr>
          <w:rtl w:val="true"/>
        </w:rPr>
        <w:t>المرتكز الثاني</w:t>
      </w:r>
      <w:r>
        <w:rPr>
          <w:rtl w:val="true"/>
        </w:rPr>
        <w:t xml:space="preserve">: </w:t>
      </w:r>
      <w:r>
        <w:rPr>
          <w:rtl w:val="true"/>
        </w:rPr>
        <w:t>تحقيق النفع العام</w:t>
      </w:r>
      <w:r>
        <w:rPr>
          <w:rtl w:val="true"/>
        </w:rPr>
        <w:t>:</w:t>
      </w:r>
      <w:bookmarkEnd w:id="9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إذا شكوا ثِقَلاً أوعلّة، يريد المضروب من مال الخراج أو نزول علة سماوية بزرعهم أضرت بثمراته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إنقِطاع الماء عن الارض في البلاد التي تسقى بماء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انقطاع الماء عن الارض التي تسقى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الامر الى فساد بذور الفلاحين بالتعفن او عمها من الغرق فغلبت عليها الرطوبة حتى صار البذر فيها غمقاً او أجحفت بالعطش و أتلفت وذهب بمادة الغذاء من الارض فلم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يؤكد الامام على ضرورة تدخل الدولة لإصلاح وعمارة ما 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الامر اتضح في مقاربات الفقهاء حيث ميزوا بين المرافق العامة وبين المباحات، فالمعيار الفقهي للتمييز بين الأموال المرصدة للنفع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المباحات الأصلية والاختصاص الناتج عليها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 أو الأموال التي تمنع أو تحول طبيعتها دون ان تتحول إلى الملكية الخاصة، تعتبر من المؤسسات العامة كالطرق وغيرها، وما تعلقت به مصلحة الناس ومنافعهم وحاجاتهم العامة كأفنية المدن والميادين العامة والاراضي المتروكة حول القرى، والمعادن الظاهرة والباطنة تكون منافع عامة لكل أفراد الأمة على اختلاف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خصص لمنفعة من المنافع العامة بناء على ما يراه الإمام والدولة يكون من</w:t>
      </w:r>
    </w:p>
    <w:p>
      <w:pPr>
        <w:pStyle w:val="BookText"/>
        <w:rPr/>
      </w:pPr>
      <w:r>
        <w:rPr>
          <w:rFonts w:ascii="Amiri" w:hAnsi="Amiri" w:eastAsia="Amiri" w:cs="Amiri"/>
          <w:color w:val="111111"/>
          <w:sz w:val="28"/>
          <w:sz w:val="28"/>
          <w:szCs w:val="28"/>
          <w:rtl w:val="true"/>
          <w:lang w:bidi="ar-SA"/>
        </w:rPr>
        <w:t>المنافع المشتركة تحقيقاً للنفع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فان الأموال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الأموال التي اطلقها الشارع ولم يخصصها أو</w:t>
      </w:r>
    </w:p>
    <w:p>
      <w:pPr>
        <w:pStyle w:val="BookText"/>
        <w:rPr/>
      </w:pPr>
      <w:r>
        <w:rPr>
          <w:rFonts w:ascii="Amiri" w:hAnsi="Amiri" w:eastAsia="Amiri" w:cs="Amiri"/>
          <w:color w:val="111111"/>
          <w:sz w:val="28"/>
          <w:sz w:val="28"/>
          <w:szCs w:val="28"/>
          <w:rtl w:val="true"/>
          <w:lang w:bidi="ar-SA"/>
        </w:rPr>
        <w:t>يرصدها للمنافع العامة، وإنما اباح الانتفاع واباح تمليكها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والأموال المرصدة للنفع العام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التي اباح الشارع الانتفاع بها واستعمالها دون إعطاء الحق بحيازتها أو وضع اليد عليها، لتغلب طابع النفع العام </w:t>
      </w:r>
    </w:p>
    <w:p>
      <w:pPr>
        <w:pStyle w:val="BookText"/>
        <w:rPr/>
      </w:pPr>
      <w:r>
        <w:rPr>
          <w:rFonts w:ascii="IRNazanin" w:hAnsi="IRNazanin" w:eastAsia="IRNazanin"/>
          <w:color w:val="111111"/>
          <w:sz w:val="28"/>
          <w:sz w:val="28"/>
          <w:szCs w:val="28"/>
          <w:rtl w:val="true"/>
          <w:lang w:bidi="fa-IR"/>
        </w:rPr>
        <w:t>علیها، ومنع الافراد تملك هذه الأموال، بسبب تعلق حق الجماعة بها لاهميتها، و</w:t>
      </w:r>
    </w:p>
    <w:p>
      <w:pPr>
        <w:pStyle w:val="BookText"/>
        <w:rPr/>
      </w:pPr>
      <w:r>
        <w:rPr>
          <w:rFonts w:ascii="Amiri" w:hAnsi="Amiri" w:eastAsia="Amiri" w:cs="Amiri"/>
          <w:color w:val="111111"/>
          <w:sz w:val="28"/>
          <w:sz w:val="28"/>
          <w:szCs w:val="28"/>
          <w:rtl w:val="true"/>
          <w:lang w:bidi="ar-SA"/>
        </w:rPr>
        <w:t>ينتفع بها الناس باعتبارهم جزأ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فارق رئيس بين المنافع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المباحات الاصلية وهو ان المباح الأصلي ناتج من عدم تدخل أي جهة في حصوله سواء كانت هذه الجهة على وجه العموم كالدولة، أو جهة خاصة كفرد من الافراد فان المياه وجدت بشكل طبيعي دون تدخل أي شخص، وهذا غير حاصل في المؤسسات العامة كالوقف الذي هو ناتج من واقف، فما اباح الشارع الانتفاع بمنافعها فقط مؤسسة عامة، وما اباح الانتفاع بمنافعها واعيانها مباحات 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أكثر الفقهاء ان المرافق العامة لا يثبت بها اختصاص لاحد والناس كلهم فيها سواء، فعمارة الأرض بالبناء والصناعة والزراعة والانتفاع بما في باطنها من معادن وخيرات مطلوب من النّاس عامّةً، ومن المسلمين خاصّةً، فهو من مقتضيات الاستخلاف العامّ للنّاس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جلب المنفعة ودفع المضرة مقاصد الخلق وصلاح الخلق في تحصيل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وعمارة الارض امر دعا اليه الله تعالى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مؤكداً معنى العمارة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وجعلكم عُمَّارًا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كم فيها واستبقاكم من العمر، أو</w:t>
      </w:r>
    </w:p>
    <w:p>
      <w:pPr>
        <w:pStyle w:val="BookText"/>
        <w:rPr/>
      </w:pPr>
      <w:r>
        <w:rPr>
          <w:rFonts w:ascii="Amiri" w:hAnsi="Amiri" w:eastAsia="Amiri" w:cs="Amiri"/>
          <w:color w:val="111111"/>
          <w:sz w:val="28"/>
          <w:sz w:val="28"/>
          <w:szCs w:val="28"/>
          <w:rtl w:val="true"/>
          <w:lang w:bidi="ar-SA"/>
        </w:rPr>
        <w:t>أقدر كم على عمارتها وأمركم بها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واستعمركم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جعلكم قادرين على عمارة الارض، </w:t>
      </w:r>
    </w:p>
    <w:p>
      <w:pPr>
        <w:pStyle w:val="BookText"/>
        <w:rPr/>
      </w:pPr>
      <w:r>
        <w:rPr>
          <w:rFonts w:ascii="Amiri" w:hAnsi="Amiri" w:eastAsia="Amiri" w:cs="Amiri"/>
          <w:color w:val="111111"/>
          <w:sz w:val="28"/>
          <w:sz w:val="28"/>
          <w:szCs w:val="28"/>
          <w:rtl w:val="true"/>
          <w:lang w:bidi="ar-SA"/>
        </w:rPr>
        <w:t>ومكنكم من عمارتها والحاجة إلى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والاستعمار جعل القادر يعمر الارض كعمارة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مر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 استعمركم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الكلام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الذي أوجد على المواد الأرضية هذه الحقيقة المسماة بالإنسان ثم كملها بالتربية شيئا فشيئا و أفطره على أن يتصرف في الأرض بتحويلها إلى حال ينتفع بها في حياته، و يرفع بها ما يتنبه له من الحاجة و النقيصة أي إنكم لا تفتقرون في وجودكم و بقائكم إلا إليه تعالى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اعمركم بأن جعلها لكم طول اعماركم، وفي الآية دلالة على فساد قول من حرم المكاسب، لانه تعالى امتن على خلقه بأن مكنهم من عمارة الارض فلو كان ذلك محرما لم يكن لذلك وجه، والعبادة لا تستحق إلا بالنعم المخصوصة التي هي أصول النعم فلذلك لا يستحق بعضنا على بعض العبادة ابتداء، وان استحق الشكر، ولذلك لا تحسن العبادة ابتداء، كما لا يحسن الشكر إلا في مقابلة النعم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 ضد الخراب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أرضه يعمرها 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عمرته فعمر فهو معمور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عمروها أكثر مما عمروها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أعمرته الأرض و استعمرته إذا فوضت إليه العمارة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فالعمارة تحويل الأرض إلى حال تصلح بها أن ينتفع من فوائدها المترقبة منها كعمارة الدار للسكنى و المسجد للعبادة و الزرع للحرث و الحديقة لاجتناء فاكهتها و التنزه فيها و الاستعمار هو طلب العمارة بأن يطلب من الإنسان أن يجعل الأرض عامرة تصلح لأن ينتفع بما يطلب من فوائدها</w:t>
      </w:r>
      <w:r>
        <w:rPr>
          <w:rFonts w:eastAsia="Amiri" w:cs="Amiri" w:ascii="Amiri" w:hAnsi="Amiri"/>
          <w:color w:val="111111"/>
          <w:sz w:val="28"/>
          <w:szCs w:val="28"/>
          <w:rtl w:val="true"/>
          <w:lang w:bidi="ar-SA"/>
        </w:rPr>
        <w:t xml:space="preserve">». </w:t>
      </w:r>
      <w:bookmarkStart w:id="97" w:name="pg16498_158991"/>
    </w:p>
    <w:p>
      <w:pPr>
        <w:pStyle w:val="BookText"/>
        <w:rPr/>
      </w:pPr>
      <w:bookmarkEnd w:id="97"/>
      <w:r>
        <w:rPr>
          <w:rFonts w:ascii="Amiri" w:hAnsi="Amiri" w:eastAsia="Amiri" w:cs="Amiri"/>
          <w:color w:val="111111"/>
          <w:sz w:val="28"/>
          <w:sz w:val="28"/>
          <w:szCs w:val="28"/>
          <w:rtl w:val="true"/>
          <w:lang w:bidi="ar-SA"/>
        </w:rPr>
        <w:t>والاستعمار عند كثير من المفسرين هو الإعمار، أي جعلكم عامرينها، فالسّين والتاء للمبالغة كالتي في استبقَى واستفاق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الإعمار أنهم جَعلوا الأرض عامرة بالبناء والغرس والزرع؛ لأنّ ذلك يُعدّ تعميراً للأرض حتى سُمّي الحرث عِمارة؛ لأنّ المقصود منه عَمر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فمقصود هذه الآيات وغيرها واضح الدلالة في بيان مقصود العمارة من خلق الإنسان، وأنه واجب على مجموع الخليقة في القيام به، وقد نص على حكم الوجوب الإمام الجصاص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أمركم من عمارتها بما تحتاجون إليه، وفيه الدلالة على وجوب عمارة الأرض للزراعة والغراس والأبنية</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9110925_1280447820"/>
      <w:bookmarkStart w:id="99" w:name="_Toc36"/>
      <w:bookmarkEnd w:id="98"/>
      <w:r>
        <w:rPr>
          <w:rtl w:val="true"/>
        </w:rPr>
        <w:t>المرتكز الثالث</w:t>
      </w:r>
      <w:r>
        <w:rPr>
          <w:rtl w:val="true"/>
        </w:rPr>
        <w:t xml:space="preserve">: </w:t>
      </w:r>
      <w:r>
        <w:rPr>
          <w:rtl w:val="true"/>
        </w:rPr>
        <w:t>مرتكز الاستخلاف والتسخير</w:t>
      </w:r>
      <w:r>
        <w:rPr>
          <w:rtl w:val="true"/>
        </w:rPr>
        <w:t>:</w:t>
      </w:r>
      <w:bookmarkEnd w:id="99"/>
    </w:p>
    <w:p>
      <w:pPr>
        <w:pStyle w:val="BookText"/>
        <w:rPr/>
      </w:pPr>
      <w:r>
        <w:rPr>
          <w:rFonts w:ascii="Amiri" w:hAnsi="Amiri" w:eastAsia="Amiri" w:cs="Amiri"/>
          <w:color w:val="111111"/>
          <w:sz w:val="28"/>
          <w:sz w:val="28"/>
          <w:szCs w:val="28"/>
          <w:rtl w:val="true"/>
          <w:lang w:bidi="ar-SA"/>
        </w:rPr>
        <w:t>خلق الله الكون من اجل الإنسان وجعله مستخلفاً له في الأرض وسخر له كل</w:t>
      </w:r>
    </w:p>
    <w:p>
      <w:pPr>
        <w:pStyle w:val="BookText"/>
        <w:rPr/>
      </w:pPr>
      <w:r>
        <w:rPr>
          <w:rFonts w:ascii="Amiri" w:hAnsi="Amiri" w:eastAsia="Amiri" w:cs="Amiri"/>
          <w:color w:val="111111"/>
          <w:sz w:val="28"/>
          <w:sz w:val="28"/>
          <w:szCs w:val="28"/>
          <w:rtl w:val="true"/>
          <w:lang w:bidi="ar-SA"/>
        </w:rPr>
        <w:t>شيء، ويمكن بيان الرؤية القرآنية للاستخلاف والتسخير من خلال الآتي</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110927_1280447820"/>
      <w:bookmarkStart w:id="101" w:name="_Toc37"/>
      <w:bookmarkEnd w:id="100"/>
      <w:r>
        <w:rPr>
          <w:rtl w:val="true"/>
        </w:rPr>
        <w:t xml:space="preserve">أولاً </w:t>
      </w:r>
      <w:r>
        <w:rPr>
          <w:rtl w:val="true"/>
        </w:rPr>
        <w:t xml:space="preserve">- </w:t>
      </w:r>
      <w:r>
        <w:rPr>
          <w:rtl w:val="true"/>
        </w:rPr>
        <w:t>الاستخلاف</w:t>
      </w:r>
      <w:r>
        <w:rPr>
          <w:rtl w:val="true"/>
        </w:rPr>
        <w:t>:</w:t>
      </w:r>
      <w:bookmarkEnd w:id="101"/>
    </w:p>
    <w:p>
      <w:pPr>
        <w:pStyle w:val="BookText"/>
        <w:rPr/>
      </w:pPr>
      <w:r>
        <w:rPr>
          <w:rFonts w:ascii="Amiri" w:hAnsi="Amiri" w:eastAsia="Amiri" w:cs="Amiri"/>
          <w:color w:val="111111"/>
          <w:sz w:val="28"/>
          <w:sz w:val="28"/>
          <w:szCs w:val="28"/>
          <w:rtl w:val="true"/>
          <w:lang w:bidi="ar-SA"/>
        </w:rPr>
        <w:t>عقيدة الاستخلاف تقدر ان كل شيء في الوجود انما هو ملك الله تعالى خالقه وخالق السموات والأرض وما بينهما، وان الإنسان فيما لديه من مال انما هو حائز لوديعة أودعها الله بين يديه، فالله وحدهُ الذي له ملك السماوات والأرض، والإنسان هو خليفة الله في الأرض امره خالقه بالانتفاع بهذا المال في صورتيه، ومكنه من هذا الانتفاع</w:t>
      </w:r>
    </w:p>
    <w:p>
      <w:pPr>
        <w:pStyle w:val="BookText"/>
        <w:rPr/>
      </w:pPr>
      <w:r>
        <w:rPr>
          <w:rFonts w:ascii="Amiri" w:hAnsi="Amiri" w:eastAsia="Amiri" w:cs="Amiri"/>
          <w:color w:val="111111"/>
          <w:sz w:val="28"/>
          <w:sz w:val="28"/>
          <w:szCs w:val="28"/>
          <w:rtl w:val="true"/>
          <w:lang w:bidi="ar-SA"/>
        </w:rPr>
        <w:t>منسجماً مع مصلحة المجتمع الذي يعيش فيه، ومصلحة الإنسانية بوجه عام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فالأفراد وفقاً لمبدأ الاستخلاف في الأرض قد جعل الله لهم سلطاناً مباشراً على ما فيها من الخيرات والطيبات ومكّن لهم الانتفاع منها بما اعطاهم ووهبهم من القوى </w:t>
      </w:r>
    </w:p>
    <w:p>
      <w:pPr>
        <w:pStyle w:val="BookText"/>
        <w:rPr/>
      </w:pPr>
      <w:r>
        <w:rPr>
          <w:rFonts w:ascii="Amiri" w:hAnsi="Amiri" w:eastAsia="Amiri" w:cs="Amiri"/>
          <w:color w:val="111111"/>
          <w:sz w:val="28"/>
          <w:sz w:val="28"/>
          <w:szCs w:val="28"/>
          <w:rtl w:val="true"/>
          <w:lang w:bidi="ar-SA"/>
        </w:rPr>
        <w:t>العقلية والجسمية، وبناءً على هذا الاستخلاف العام فان الأصل اشتراك البشر جميعاً في الانتفاع مما اوجد الله في الأرض من خيرات وطيبات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اوجب على الإنسان كثمرة من ثمرات النيابة الإلهية له باستخلاف وامكانية الانتفاع بالمخلوقات ان يعمر الأرض ويستثمر الموارد، و قد غرست الآيات القرآنية الكريمة عقيدة الاستخلاف،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امرکم بعمارتها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وعقيدة الاستخلاف تجعل المسلم يحس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خالق هاذ الكون ومالکه الأصلي، والمال الذي في ايدي البشر هو مال الله وهم فيه خلفاء لا اصلاء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استخلف الله الإنسان في الكون ليدير موارده ويعمره ويظهر أسرار الله وقدرته في خلقه وهي مهمة ارادت الملائكة أن تكون لها، وارادها الله للانسان تکریماً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ان المراد من الخليفة المعنى المجازي، قال الطاهر بن عاشور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الخليفة المعنى المجازي وهو الذي يتولى عملاً يريده المستخلف مثل الوكيل والوصي أي جاعل في الأرض مدبراً يعمل ما نريده في الأرض فهو استعارة أو مجاز مرسل وليس بحقيقةٍ، لأن الله تعالى لم يكن حالاً في الأرض ولا عاملاً فيها العمل الذي اودعه في الإنسان وهو السلطة على موجودات الأرض، ولان الله لم يترك عملاً كان يعمله فوكله إلى الإنسان بل التدبير الاعظم لم يزل الله تعالى فالإنسان </w:t>
      </w:r>
    </w:p>
    <w:p>
      <w:pPr>
        <w:pStyle w:val="BookText"/>
        <w:rPr/>
      </w:pPr>
      <w:r>
        <w:rPr>
          <w:rFonts w:ascii="Amiri" w:hAnsi="Amiri" w:eastAsia="Amiri" w:cs="Amiri"/>
          <w:color w:val="111111"/>
          <w:sz w:val="28"/>
          <w:sz w:val="28"/>
          <w:szCs w:val="28"/>
          <w:rtl w:val="true"/>
          <w:lang w:bidi="ar-SA"/>
        </w:rPr>
        <w:t>هو الموجود الوحيد الذي استطاع بما اودع الله في خلقه ان يتصرف في مخلوقات الأرض بوجوه عظيمة لا تنتهي خلاف غيره من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فان الخلافة تکلیف بمهمة الانتفاع بموجودات الكون يكون الإنسان فيها سيداً في الكون لا سيداً للكون، فسيد الكون وحاكمه ومالك امره</w:t>
      </w:r>
    </w:p>
    <w:p>
      <w:pPr>
        <w:pStyle w:val="BookText"/>
        <w:rPr/>
      </w:pPr>
      <w:r>
        <w:rPr>
          <w:rFonts w:ascii="Amiri" w:hAnsi="Amiri" w:eastAsia="Amiri" w:cs="Amiri"/>
          <w:color w:val="111111"/>
          <w:sz w:val="28"/>
          <w:sz w:val="28"/>
          <w:szCs w:val="28"/>
          <w:rtl w:val="true"/>
          <w:lang w:bidi="ar-SA"/>
        </w:rPr>
        <w:t>الله سبحانه وتعالى، ولان الإنسان هو احد مخلوقاته قد تميز بالعقل فقد كرمه الله وانعم عليه نعمة الاستخلاف تمييزاً له عن غيره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اثارت مسألة الاستخلاف قضية مهمة تتعلق بسلطنة الإنسان الموارد الطبيعية هل هو نحو ملكية الرقبة ام حق اختصاص بالانتفاع أي ملكية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 احد الباحثين حق الاختصاص بالانتفاع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للاسباب الاتية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كثيراً من نصوص القرآن الكريم تضيف الملكية إلى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وَالْأَرْضِ وَمَا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المال مال الله، وكان الناس صحيحاً عباد الله، وكانت الحياة التي يعلمون فيها ويعمرونها بمال الله وهي الله، كان من الضروري ان يكون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ربط باسم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عباد الله يحافظ عليه الجميع وينتفع به المجتمع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وجود الإنسان في هذه الحياة مؤقت واستخلافه فيها مؤقت أيضا ولذلك كان انتفاعه بمواردها مؤقت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التحديد الزمني للبقاء يترتب عليه تحديد للاستخلاف والانتفاع ومن هنا تبرز احقية الأجيال المتعددة في الانتفاع بالموارد الطبيعية وضرورة أن يعي الإنسان هذه الحقيقية لكي يحفظ للاجيال التي بعده حقها في الانتفاع بما خلق الله في هذا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شعور الإنسان بملكيته الدائمة للموارد يثير فيه الفساد المؤدي إلى نضوب الموارد، ولذلك كانت الآيات الكريمة واضحة في النهي عن الفساد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جَعَلَكُمْ خُلَفَاءَ مِنْ بَعْدِ عَادٍ وَبَوَّأَكُمْ فِي الْأَرْضِ تَتَّخِذُونَ مِنْ سُهُولِهَا قُصُورًا وَتَنْحِتُونَ الْجِبَالَ بُيُوتًا فَاذْكُرُوا آلَاءَ اللَّهِ وَلَا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قال احد الباحثين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نتجاوز روح التشريع الإسلامي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القواعد والمبادئ الأساسية المنظمة لاستخلاف الإنسان في الأرض ومضمونها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موارد الطبيعية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والذي تقل فيه سلطان صاحبه عن سلطان المالك وفكرة حق الانتفاع تبدو أكثر ملاءمة إذا روعيت القواعد الشرعية في اعاله، فلن يكن الانتفاع قاصراً على شخص دون اخر ومن ناحية أن المنتفع لا يجوز له اهدار أو تدمير أصل أو عين المال الذي ينتفع به، لأن سلطة التصرف الشرعي في المادة لا تكون للمنتفع بل لمالك العين أو الرقبة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فهم الواقع نافذة تساعد على تحقيق الاهداف والمبادى العليا للتشريع، وهو أمر ضروري يلزم عنه ضرورة النظر في توافق العُرف مع الشرع أو مخالفته، وذلك </w:t>
      </w:r>
      <w:bookmarkStart w:id="102" w:name="pg16498_158995"/>
    </w:p>
    <w:p>
      <w:pPr>
        <w:pStyle w:val="BookText"/>
        <w:rPr/>
      </w:pPr>
      <w:bookmarkEnd w:id="102"/>
      <w:r>
        <w:rPr>
          <w:rFonts w:ascii="Amiri" w:hAnsi="Amiri" w:eastAsia="Amiri" w:cs="Amiri"/>
          <w:color w:val="111111"/>
          <w:sz w:val="28"/>
          <w:sz w:val="28"/>
          <w:szCs w:val="28"/>
          <w:rtl w:val="true"/>
          <w:lang w:bidi="ar-SA"/>
        </w:rPr>
        <w:t>لأن مصادر الوحي تتوافر فيها الأدلة والقواعد والأحكام اللازمة والشروط العلمية والمبادئ الأصولية التي تمكّن الفقيه من التمييز بين العُرف المعتبر شرعاً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مجال فقه العمران يلزم التركز على محورين،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طبيعة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خلالهما فإنَّ علم العمران مؤهل لتقديم خدمات معرفية لتلك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عن عقيدة الاستخلاف في حياة المُسلم ينطوي على نماذج ومشاريع</w:t>
      </w:r>
    </w:p>
    <w:p>
      <w:pPr>
        <w:pStyle w:val="BookText"/>
        <w:rPr/>
      </w:pPr>
      <w:r>
        <w:rPr>
          <w:rFonts w:ascii="Amiri" w:hAnsi="Amiri" w:eastAsia="Amiri" w:cs="Amiri"/>
          <w:color w:val="111111"/>
          <w:sz w:val="28"/>
          <w:sz w:val="28"/>
          <w:szCs w:val="28"/>
          <w:rtl w:val="true"/>
          <w:lang w:bidi="ar-SA"/>
        </w:rPr>
        <w:t>إصلاحية عديدة، يحاول أصحابها إيجاد طريقة لتفعيلها في حياة المُسلم، فهو ليس معزولاً عن علم العمران، وأهميته لا تقل عن العمران، بدلالة الإرادة الإلهية في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الاستعانة بمفاهيم أخرى لتوضيح عقيدة الاستخلاف، ينبني</w:t>
      </w:r>
    </w:p>
    <w:p>
      <w:pPr>
        <w:pStyle w:val="BookText"/>
        <w:rPr/>
      </w:pPr>
      <w:r>
        <w:rPr>
          <w:rFonts w:ascii="Amiri" w:hAnsi="Amiri" w:eastAsia="Amiri" w:cs="Amiri"/>
          <w:color w:val="111111"/>
          <w:sz w:val="28"/>
          <w:sz w:val="28"/>
          <w:szCs w:val="28"/>
          <w:rtl w:val="true"/>
          <w:lang w:bidi="ar-SA"/>
        </w:rPr>
        <w:t>بعضها على نظام كلي، تشكل مادته ثلاث قضايا أساسية،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مرجعية النص الوحياني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الفطرة السليمة التي هي عماد العمران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الاستناد لمبدأ التسخير، ولاهمية نسلط الضوء عليه بشيء من التفصيل</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110929_1280447820"/>
      <w:bookmarkStart w:id="104" w:name="_Toc38"/>
      <w:bookmarkEnd w:id="103"/>
      <w:r>
        <w:rPr>
          <w:rtl w:val="true"/>
        </w:rPr>
        <w:t>ثانياً</w:t>
      </w:r>
      <w:r>
        <w:rPr>
          <w:rtl w:val="true"/>
        </w:rPr>
        <w:t xml:space="preserve">: </w:t>
      </w:r>
      <w:r>
        <w:rPr>
          <w:rtl w:val="true"/>
        </w:rPr>
        <w:t>التسخير</w:t>
      </w:r>
      <w:r>
        <w:rPr>
          <w:rtl w:val="true"/>
        </w:rPr>
        <w:t>:</w:t>
      </w:r>
      <w:bookmarkEnd w:id="104"/>
    </w:p>
    <w:p>
      <w:pPr>
        <w:pStyle w:val="BookText"/>
        <w:rPr/>
      </w:pPr>
      <w:r>
        <w:rPr>
          <w:rFonts w:ascii="Amiri" w:hAnsi="Amiri" w:eastAsia="Amiri" w:cs="Amiri"/>
          <w:color w:val="111111"/>
          <w:sz w:val="28"/>
          <w:sz w:val="28"/>
          <w:szCs w:val="28"/>
          <w:rtl w:val="true"/>
          <w:lang w:bidi="ar-SA"/>
        </w:rPr>
        <w:t>تشير آيات كثيرة في القرآن الكريم إلى أن الكون قد سخره الله سبحانه للإنسان أي طوعّه وذله ليستطيع الانتفاع به والتصرف فيه، ويمكن ذكر بعض الآيات الكريمة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مَا فِي السَّمَاوَاتِ وَمَا فِي الْأَرْضِ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وَتَرَى الْفُلْكَ مَوَاخِرَ فِيهِ وَلِتَبْتَغُوا مِنْ فَضْلِهِ وَلَعَلَّكُمْ تَشْكُرُونَ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تَرَی أَنَّ اللَّهَ سَخَّرَ لَكُمْ مَا فِي الْأَرْضِ وَالْفُلْكَ تَجْرِي فِي الْبَحْرِ بِأَمْرِهِ وَيُمْسِكُ السَّمَاءَ أَنْ تَقَعَ عَلَى الْأَرْضِ إِلَّا بِإِذْنِهِ إِنَّ اللَّهَ بِالنَّاسِ لَرَءُوفٌ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الآيات التي تذكر ما سخره الله للانسان في الكون لينتفع به دون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النظرة إلى ايات التسخير الواردة في القرآن الكريم يمكن ان تبين امور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التسخير المذكور في ايات القرآن الكريم محدود بإرادة الله ولا يستطيع الإنسان مهما أوتي من قوة مادية أو علمية ان يحصر الاستفادة منه بفئة معينة أو افراد محددين، ولذلك فهو لانتفاع الجميع يمكن ان يحصل حق الاختصاص بالانتفاع به عند التزاحم والاسبقية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التسخير الالهي لمظاهر الكون للانسان نعمة فهي إذاً حق من حقوقه التي منحه الله اياها يستطيع من خلاله الانتفاع بكل مافيه صلاح لبناء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جميع موارد الحياة خلقها الله لنا، وبالتالي فان الانتفاع بها يعتبر في الإسلام حقاً للجميع، وينبغي ان لا ينظر إليها انها ملكية منحصرة في جيل معين دون غيره بل ملكية مشتركة لجميع الناس، ينتفع بها كل جيل بحسيب حاجته دون اخلال بمصالح الاجيال القادمة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نعلم أن العمارة الحقيقية إنما تبدأ من فكر الإنسان وتنمية وعيه بقيم </w:t>
      </w:r>
    </w:p>
    <w:p>
      <w:pPr>
        <w:pStyle w:val="BookText"/>
        <w:rPr/>
      </w:pPr>
      <w:r>
        <w:rPr>
          <w:rFonts w:ascii="Amiri" w:hAnsi="Amiri" w:eastAsia="Amiri" w:cs="Amiri"/>
          <w:color w:val="111111"/>
          <w:sz w:val="28"/>
          <w:sz w:val="28"/>
          <w:szCs w:val="28"/>
          <w:rtl w:val="true"/>
          <w:lang w:bidi="ar-SA"/>
        </w:rPr>
        <w:t>الحقوق والواجبات العمرانية، ولو فُقدت هذه الأحكام والمبادئ لأصبحت مهمة العمران من مفاسد الأرض وجلب الظلم وانتهاك حقوق الأفراد، وهذا ما قصده ابن خلدون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الحضارة مفسدة للعمران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وصولها إلى مرحلة الترف المؤدي إلى فساد الأخلاق، وتمزق المجتمع، وذهاب ثروته نحو طبقة متفردة تنتهي بها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الامام في بداية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وَاسْتِصْلاَحَ أَهْلِهَا، وَعِمَارَةَ بِلاَدِهَا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يمكن أن ننتهي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التأسيس النظري لفقه العمران عند الامام علي، مرتبط بعدد من المفاهيم والقواعد الكلية، تشكل المنطلق للفعل العمراني، من دونها لا تتحقق غاية العمران</w:t>
      </w:r>
      <w:r>
        <w:rPr>
          <w:rFonts w:eastAsia="Amiri" w:cs="Amiri" w:ascii="Amiri" w:hAnsi="Amiri"/>
          <w:color w:val="111111"/>
          <w:sz w:val="28"/>
          <w:szCs w:val="28"/>
          <w:rtl w:val="true"/>
          <w:lang w:bidi="ar-SA"/>
        </w:rPr>
        <w:t xml:space="preserve">. </w:t>
      </w:r>
      <w:bookmarkStart w:id="105" w:name="pg16498_158998"/>
    </w:p>
    <w:p>
      <w:pPr>
        <w:pStyle w:val="Heading3"/>
        <w:numPr>
          <w:ilvl w:val="2"/>
          <w:numId w:val="1"/>
        </w:numPr>
        <w:rPr/>
      </w:pPr>
      <w:bookmarkStart w:id="106" w:name="__RefHeading___Toc9110931_1280447820"/>
      <w:bookmarkStart w:id="107" w:name="_Toc39"/>
      <w:bookmarkEnd w:id="105"/>
      <w:bookmarkEnd w:id="106"/>
      <w:r>
        <w:rPr>
          <w:rtl w:val="true"/>
        </w:rPr>
        <w:t>المبحث الثالث اجرائيات فقه العمران عند الامام</w:t>
      </w:r>
      <w:r>
        <w:rPr>
          <w:rtl w:val="true"/>
        </w:rPr>
        <w:t>:</w:t>
      </w:r>
      <w:bookmarkEnd w:id="107"/>
    </w:p>
    <w:p>
      <w:pPr>
        <w:pStyle w:val="BookText"/>
        <w:rPr/>
      </w:pPr>
      <w:r>
        <w:rPr>
          <w:rFonts w:ascii="Amiri" w:hAnsi="Amiri" w:eastAsia="Amiri" w:cs="Amiri"/>
          <w:color w:val="111111"/>
          <w:sz w:val="28"/>
          <w:sz w:val="28"/>
          <w:szCs w:val="28"/>
          <w:rtl w:val="true"/>
          <w:lang w:bidi="ar-SA"/>
        </w:rPr>
        <w:t>اتضح في المباحث السابقة المعالم النظرية لفقه العمران عند الامام علي، وفي هذا المبحث نسلط الضوء على بعض الامور العملية التي اقرها الامام في سبيل عمران الدولة ومواطنيها واقاليمها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ما قام الامام علي بتوزیع ثروات الدولة توزيعا عادلا على جميع افراد الامة، من الاجرائيات المهمة في تحقيق العمران</w:t>
      </w:r>
      <w:r>
        <w:rPr>
          <w:rFonts w:eastAsia="IRNazanin" w:cs="IRNazanin"/>
          <w:color w:val="111111"/>
          <w:sz w:val="28"/>
          <w:szCs w:val="28"/>
          <w:rtl w:val="true"/>
          <w:lang w:bidi="fa-IR"/>
        </w:rPr>
        <w:t>:</w:t>
      </w:r>
    </w:p>
    <w:p>
      <w:pPr>
        <w:pStyle w:val="Heading3"/>
        <w:numPr>
          <w:ilvl w:val="2"/>
          <w:numId w:val="1"/>
        </w:numPr>
        <w:rPr/>
      </w:pPr>
      <w:bookmarkStart w:id="108" w:name="__RefHeading___Toc9110933_1280447820"/>
      <w:bookmarkStart w:id="109" w:name="_Toc40"/>
      <w:bookmarkEnd w:id="108"/>
      <w:r>
        <w:rPr>
          <w:rtl w:val="true"/>
        </w:rPr>
        <w:t xml:space="preserve">اولا </w:t>
      </w:r>
      <w:r>
        <w:rPr>
          <w:rtl w:val="true"/>
        </w:rPr>
        <w:t xml:space="preserve">- </w:t>
      </w:r>
      <w:r>
        <w:rPr>
          <w:rtl w:val="true"/>
        </w:rPr>
        <w:t>اجراءات اولية</w:t>
      </w:r>
      <w:r>
        <w:rPr>
          <w:rtl w:val="true"/>
        </w:rPr>
        <w:t>.</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التوزيع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 الامام علي عليه السلام عهده في الخلافة بتعزيز المساواة والعدالة الاجتماعية والاقتصادية التي من شأنها تحقيق العمران،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يتخلّفنّ أحدٌ منكم عربيّ ولا عجميّ، كان من أهل العطاء أم لم يكن، إلّا حضر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خطبةٍ له عليه السلام يؤكّد مبدأ المساواة والعدالة،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هذا الفيء فليس لأحدٍ على أحد فيه إثرة، وقد فرغ الله من قسمته، فهو مال الله، وأنتم عباد الله المسلمون، وهذا كتاب الله به أقررنا وله أسلمنا، وعهد نبيِّنا بين أظهرنا فمن لم يرضَ به فليتولّ كيف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فليس لاحد على أحد فضل أو امتياز، وانما الجميع على حد سواء، فلا فضل للمهاجرين على الانصار ولا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على غيرهم، ولا للعربي على غيره، وقد طبق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الجهة بصورة دقيقة وشاملة فكان قد ساوى بين المسلمين في العطاء، ولم يميز قوما على آخرين، فقد وفدت اليه سيدة قرشية من الحجاز طالبة منه الزيادة في عطائها، وقد التقت قبل أن تصل اليه بعجوز فارسية كانت مقيمة في الكوفة فسألتها عن عطائها فاذا به يساوي ما خصص لها، فأمسكت بها وجاءت بها اليه، وقد رفعت عقيرتها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العدل أن تساوي بيني وبين هذه الامة الفارسية؟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فرمقها الامام بطرفه، وتناول قبضة من التراب، وجعل ينظر اليه ويقلبه بيده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بعض هذا الترب أفضل من بعض،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وانثى وجعلناكم شعوبا وقبائل لتعارفوا ان أكرمكم عند الله أتقاكم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سببت هذه الاجراءات العمرانية في اثارة بعض النفعيين، فأعلنوا سخطهم وعداوتهم على الامام، ولم يقف الأمر عند هذه الحد بل وصل الامر الى مطالبة بعض اصحابه بالعدول عن اجراءاته، حتى ان الامام اجابهم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لَسَوَّيْتُ لسويت بَيْنَهُمْ، فَكَيْفَ وَإِنَّمَا الْمَالُ مَالُ اللهِ لَهُمْ، أَلاَ وَإِنَّ إِعْطَاءَ الْمَالِ فِي غَيْرِ حَقِّهَ تَبْذِيرٌ وَإِسْرَافٌ، وَهُوَ يَرْفَعُ صَاحِبَهُ فِي الدُّنْيَا وَيَضَعُهُ فِي الاخِرَةِ، وَيُكْرِمُهُ فِي النَّاسِ وَيُهِينُهُ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المدائني أن من اهم الاسباب التي أدت إلى تخاذل الكثير عن الامام اتباعه لمبدأ المساواة حيث كان لا يفضل شريفا على مشروف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عربيا على عجمي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ربط الانفاق بالعمران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تطوير اقتصاد الدولة، وتحقيق العمران من اهم اهداف الانفاق، وقد أكد الامام في عهده للأشتر علی عمران الأرض قبل جباية الحراج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نظرك في عمارة الأرض أبلغ من نظرك في استجلاب الخراج لأن ذلك لا يدرك إلا بالعمارة، ومن طلب الخراج بغیر عمارة اخرب البلاد وأهلك العباد، ولم يستقم أمره الا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دعا الامام ايضا الى ترشيد الانفاق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اهم المبادئ الاقتصادية التي تشجع على الاستثمار وتحقيق الرفاهية</w:t>
      </w:r>
    </w:p>
    <w:p>
      <w:pPr>
        <w:pStyle w:val="BookText"/>
        <w:rPr/>
      </w:pPr>
      <w:r>
        <w:rPr>
          <w:rFonts w:ascii="Amiri" w:hAnsi="Amiri" w:eastAsia="Amiri" w:cs="Amiri"/>
          <w:color w:val="111111"/>
          <w:sz w:val="28"/>
          <w:sz w:val="28"/>
          <w:szCs w:val="28"/>
          <w:rtl w:val="true"/>
          <w:lang w:bidi="ar-SA"/>
        </w:rPr>
        <w:t>الاجتماعية والاقتصادية لأفراد المجتمع، والتخفيف من مستوى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كانت للأمام وصايا واوامر للولاة تعزز روح التعاون وتحقق مبدا الضمان الاجتماعي وفي هذا المجال جاء في عهده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البؤسي والزمني فإن في هذه الطبقة قانعاً ومعتراً واحفظ الله ما استحفظك من حقه فيهم واجعل لهم قسماً من بيت مالك من غلات صوافي الإسلام في كل بلد فإن للأقصى مثل الذي للأدنى وكل قد استرعیت حقه فلا يشغلنك عنهم بطر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معنى الطبقة في زمن الامام عليه السلام عن المعاني المتغيرة، للطبقات المتطورة والمستحدثة، في العصور المختلفة، وبخاصة في العصر الراهن، ولذلك يقول في عهده المالك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مِنْهَا كُتَّابُ الْعَامَّةِ وَالْخَاصَّةِ، وَمِنْهَا قُضَاةُ </w:t>
      </w:r>
    </w:p>
    <w:p>
      <w:pPr>
        <w:pStyle w:val="BookText"/>
        <w:rPr/>
      </w:pPr>
      <w:r>
        <w:rPr>
          <w:rFonts w:ascii="Amiri" w:hAnsi="Amiri" w:eastAsia="Amiri" w:cs="Amiri"/>
          <w:color w:val="111111"/>
          <w:sz w:val="28"/>
          <w:sz w:val="28"/>
          <w:szCs w:val="28"/>
          <w:rtl w:val="true"/>
          <w:lang w:bidi="ar-SA"/>
        </w:rPr>
        <w:t>الْعَدْلِ، وَمِنهَا عُمَّالُ الاِنْصَافِ وَالرِّفْقِ، وَمِنْهَا أَهْلُ الْجِزْيَةِ وَالْخَراجِ مِنْ أَهْلِ الذِّمَّةِ</w:t>
      </w:r>
    </w:p>
    <w:p>
      <w:pPr>
        <w:pStyle w:val="BookText"/>
        <w:rPr/>
      </w:pPr>
      <w:r>
        <w:rPr>
          <w:rFonts w:ascii="Amiri" w:hAnsi="Amiri" w:eastAsia="Amiri" w:cs="Amiri"/>
          <w:color w:val="111111"/>
          <w:sz w:val="28"/>
          <w:sz w:val="28"/>
          <w:szCs w:val="28"/>
          <w:rtl w:val="true"/>
          <w:lang w:bidi="ar-SA"/>
        </w:rPr>
        <w:t xml:space="preserve">وَمُسْلِمَةِ النَّاسِ، وَمِنْهَا التُّجَّارُ وَأَهْلُ الصَّنَاعَاتِ، وَمِنهَا الطَّبَقَةُ السُّفْلَى مِنْ ذَوِي الْحَاجَةِ وَالْمَسْکَنَةِ، وَکُلٌّ قَدْ سَمَّى اللهُ سَهْمَهُ، وَوَضَعَ عَلَى حَدّهِ وَفَرِيضَتِهِ فِي كِتَابِهِ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الدلالة الاقتصادية، والدينية والعسكرية، متداخلة تبعا لتداخل الفئات المذكورة في المجرى العام لحركة العمران الخاصة بالمجتمع والدولة في الاسلام، الا ان الامام علي يركز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التركيبة الاجتماعية للرعية، فهو يرفض عمومية التحدث عن وحدة الرعية، مقدما رؤية واقعية عن مكان كل طبقة، وفعاليتها الاجتماعية والاقتصادية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بين الأموال العامة وبين اموال الأفراد من قبل رجال الدولة والمتصدين للشأن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الامام علي نهي ولاته في الامصار على عدم الاستئثار بأي شئ من الأموال العامة، فقد تحرج الامام فيها كأشد ما يكون التحرج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وبالتأكيد ان يحصل مثل هذا الأمر من قبل اهل الطمع، الذين لا يناسبهم 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هيهات أن يغلبني هواي،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باليمامة من لا طمع له في القرص،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وحولي بطون غرثى، وأكباد حرّي،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عاراً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اشاركهم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w:t>
      </w:r>
      <w:bookmarkStart w:id="110" w:name="pg16498_159002"/>
    </w:p>
    <w:p>
      <w:pPr>
        <w:pStyle w:val="BookText"/>
        <w:rPr/>
      </w:pPr>
      <w:bookmarkEnd w:id="110"/>
      <w:r>
        <w:rPr>
          <w:rFonts w:ascii="IRNazanin" w:hAnsi="IRNazanin" w:eastAsia="IRNazanin"/>
          <w:color w:val="111111"/>
          <w:sz w:val="28"/>
          <w:sz w:val="28"/>
          <w:szCs w:val="28"/>
          <w:rtl w:val="true"/>
          <w:lang w:bidi="fa-IR"/>
        </w:rPr>
        <w:t>المربوطة، همها علفها، أو المرسلة، شغلها تقممها، تكترش من أعلافها، وتلهو عما يراد بها، أو أترك سدی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وتذكر بعض المصادر ان الامام عليه السلام اجاب عمر بن الخطاب عندما سأل عما يصلح لي من بيت المال فقال له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غداء، وعشاءٌ فأخذ عمر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الامام عليه السلام لأصحابه في هذا الشأن إني سمعت رسول الله صلى الله عليه واله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للخليفة من مال الله إلا قصعتان، قصعة يأكلها هو وأهله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110935_1280447820"/>
      <w:bookmarkStart w:id="112" w:name="_Toc41"/>
      <w:bookmarkEnd w:id="111"/>
      <w:r>
        <w:rPr>
          <w:rtl w:val="true"/>
        </w:rPr>
        <w:t xml:space="preserve">ثانيا </w:t>
      </w:r>
      <w:r>
        <w:rPr>
          <w:rtl w:val="true"/>
        </w:rPr>
        <w:t xml:space="preserve">- </w:t>
      </w:r>
      <w:r>
        <w:rPr>
          <w:rtl w:val="true"/>
        </w:rPr>
        <w:t>بيت المال و الخراج والعمران</w:t>
      </w:r>
      <w:r>
        <w:rPr>
          <w:rtl w:val="true"/>
        </w:rPr>
        <w:t>:</w:t>
      </w:r>
      <w:bookmarkEnd w:id="112"/>
    </w:p>
    <w:p>
      <w:pPr>
        <w:pStyle w:val="BookText"/>
        <w:rPr/>
      </w:pPr>
      <w:r>
        <w:rPr>
          <w:rFonts w:ascii="IRNazanin" w:hAnsi="IRNazanin" w:eastAsia="IRNazanin"/>
          <w:color w:val="111111"/>
          <w:sz w:val="28"/>
          <w:sz w:val="28"/>
          <w:szCs w:val="28"/>
          <w:rtl w:val="true"/>
          <w:lang w:bidi="fa-IR"/>
        </w:rPr>
        <w:t xml:space="preserve">يعد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الثروة الاجتماعية للدولة الاسلامية، ومصدر تنظيمها وتوزيعها، ويحمل بیت المال معنيين، حسب نوع السياسة العامة لقيادة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بیت المال الحكومي الذي يكرس إرادة قيادة سلطة الدولة ومصالح الفئات الاجتماعية المرتبطة والموالية لها، وهو بهذه المعنى ذو دلالة طبقية، ممثلة لمصالح القوى السياسية والطبقة المتنفة ومنافية للمعنى الذي حدده الاسلام البيت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المصداق الذي حدده التشريع الإسلامي، ويكون ماثلا في تكريس بیت المال لخدمة المسلمين ومن يعيش في كنف الدولة عموما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وتتكون خزائن بیت المال بشكل اساس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الموارد مثل الزكاة وغيرها، ويعد الخراج الدعامة الأساسية لإقتصاد الدولة في الاسلام في </w:t>
      </w:r>
    </w:p>
    <w:p>
      <w:pPr>
        <w:pStyle w:val="BookText"/>
        <w:rPr/>
      </w:pPr>
      <w:r>
        <w:rPr>
          <w:rFonts w:ascii="Amiri" w:hAnsi="Amiri" w:eastAsia="Amiri" w:cs="Amiri"/>
          <w:color w:val="111111"/>
          <w:sz w:val="28"/>
          <w:sz w:val="28"/>
          <w:szCs w:val="28"/>
          <w:rtl w:val="true"/>
          <w:lang w:bidi="ar-SA"/>
        </w:rPr>
        <w:t xml:space="preserve">ذلك الوقت؛ لان اغلب مراتب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ادت الرعية إلى الوالي حقه، وادي الوالي اليها حقها، عز الحق بينهم وقامت مناهج الدين، واعتدلت معالم العدل، وجرت على اذلالها السنن فصلح بذلك الزمان وطمع في بقاء الدولة ويئست مطامع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الاخطاء الفادحة التي تمثل انحرافا خطيرا عن المضمون العمراني الاجتماعي لبيت المال، توجه أجهزة الدولة وجباتها الى الافراط في الجباية، على حساب الاهتمام بعمران الأرض، أي أن استجلاب الخراج يصبح سياسة النظام وهمّه الكبير، دونما أي اكتراث بالعلاقة الاقتصادية والسياسية بين الخراج وأحوال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 الامام علي في العمران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العناية بالخراج والجزية بالانطلاق من الاهتمام بعمران الأرض، فهو يقول في عهده للأشتر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نَظَرُكَ فِي عِمَارَةِ الاْرْضِ أَبْلَغَ مِنْ نَظَرِكَ فِي اسْتِجْلاَبِ الْخَرَاجِ، غير ان عمران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أصلا بمكانة الانسان و قیمته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طَلَبَ الْخَرَاجَ بِغَیْرِ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وحدة الافق بين الانسان وعمران الأرض والخراج وبناء الدولة في ذلك التأصيل المنهجي لوحدة العلاقة الاقتصادية بمضمونها العمراني الانساني بين تلك الأطراف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يؤدي الخراج فاعليته المادية والمعنوية حرص الامام على وضع مجموعة من الأسس التشريعية ليحقق الخراج اثره العمراني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العمال على سياستهم عند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حرص الامام علي بنهجه العادل على محاسبة الولاة والعمال الذين يمثلون سياسة الدولة، ومتابعة أعمالهم، ذلك أن الولاة والعمال هم وجه السلطة، وصورتها المعبرة عنها، في الامصار والمناطق البعيدة عن مركز الخلافة، فالناس يرون في الولاة والعمال عليهم صورة الخليفة ووجه الدولة، والممثل لنهجها و سیاستها، فاذا انهارت ثقة الناس بهؤلاء انهارت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مصقلة بن هُبَيرة الشيباني وهو عامله على أردشير 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بإعادة المبلغ الذي أخذه من بيت المال، والذي أنقذ فيه من الاسر خمسمائة رجل معظمهم من بني بكر بن وائل قوم مصقلة،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أَمْرٌ إِنْ كُنْتَ فَعَلْتَهُ فَقَدْ أَسْخَطْتَ إِلهَكَ، وَأَغْضَبْتَ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وَخُيُولُهُمْ، وَأُرِيقَتْ عَلَیْهِ دِمَاؤُهُمْ، فِيمَنِ اعْتَامَكَ مِنْ أَعْرَابِ قَوْمِكَ، فَوَالَّذِي فَلَقَ الْحَبَّةَ، وَبَرَأَ النَّسَمَةَ، لَئِنْ کَانَ ذلِكَ حَقّاً لَتَجِدَنَّ بِكَ عَلَيَّ هَوَاناً، وَلَتَخِفَّنَّ عِنْدِي مِيزَاناً، فَلاَ تَسْتَهِنْ بِحَقِّ، وَلاَ تُصلِحْ دُنْيَاكَ بِمَحْقِ دِينِكَ، فَتَكُونَ مِنَ الاْخْسَرِينَ أَعْمَالاً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تحصيل الخراج بالحق، فمن كتاب له عليه السلام إلى قیس بن سعد بن عبادة، وهو عامله على آذربایجان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فاقبل على خراجك بالحق، وأحسن إلى جندك بالإنصاف، وعلم من قبلك مما علمك الله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احتياط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العدل انه كان يوصي عمال صدقاته بالتأدب مع الناس والتزام اللطف بهم، وجاوز ذلك إلى إلزامهم بالرفق بحيواناتهم المستحقة لفريضة الصدقات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تنفرن بهيمة، ولا تفز عنها، ولا تسوءن صاحبها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بالرفق بما جبي من حيوانات الصدقة والعناية بها، </w:t>
      </w:r>
    </w:p>
    <w:p>
      <w:pPr>
        <w:pStyle w:val="BookText"/>
        <w:rPr/>
      </w:pPr>
      <w:r>
        <w:rPr>
          <w:rFonts w:ascii="IRNazanin" w:hAnsi="IRNazanin" w:eastAsia="IRNazanin"/>
          <w:color w:val="111111"/>
          <w:sz w:val="28"/>
          <w:sz w:val="28"/>
          <w:szCs w:val="28"/>
          <w:rtl w:val="true"/>
          <w:lang w:bidi="fa-IR"/>
        </w:rPr>
        <w:t xml:space="preserve">لأنها ملك لبيت مال المسلمين والمستحقين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توكل بها إلا ناصحا شفيقا وأمينا حفیظا، غير معنف ولا مجحف ولا ملغب ولا متعب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سياسة التحذير لمن يعطل او يؤخر الخراج من الولاة، وسياسة التشجيع والتحفيز لمن يجلبه في وقته، وهذا جانب لتحقيق العمران في اقاليم الدولة، فمن کتاب له عليه السلام إلى يزيد بن قيس الارحبي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فإنك أبطأت بحمل خراجك، وما أدري ما الذي حملك على ذلك، غير أني أوصيك بتقوى الله، وأحذرك أن تحبط أجرك وتبطل جهادك بخيانة المسلمين، فاتق الله ونزه نفسك عن الحرام، ولا تجعل لي عليك سبيلا، فلا أجد بدا من الايقاع بك، واعزز المسلمين ولا تظلم المعاهدين،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عليه السلام إلى سعد بن مسعود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قد أديت خراجك وأطعت ربك وأرضيت إمامك فعل البر التقي النجيب، فغفر الله ذنبك وتقبل سعيك وحسن مآبك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وتأكيدا للردع والنهي عن الجور والفساد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الهاجس الذي يؤرق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ويشغل باله لما شهده في زمان العال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الإمام عال الخراج، في كتاب وجهه إليهم، من سوء التصرف والتعسف في معاملة الناس واضطرارهم إياهم إلى ما لا يجوز ولا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تبيعن الناس في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شتاء ولا صيف، ولا دابة يعتملون عليها، ولا عبدا، ولا تضربن أحدا سوطا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لمكان درهم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على قوة وهيبة الدولة أمام الرعية، مع الاحتفاظ بالرحمة في باطن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التعدي على حاجات الناس الأساسية، والرحمة بهم والعفو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يدلل على هذا المنهج العمراني خطابه عليه السلام لاحد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رَضِيَ الله عَنْهُ عَلَى عُکْبُرَاءَ، فَقَالَ لِي، وَأَهْلُ الأَرْضِ معي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تَسْتَوْفِيَ مَا عَلَيْهِمْ مِنَ الْخَرَاجِ، وَإِيَّاكَ أَنْ تُرَخِّصَ لَهُمْ فِي شَيْءٍ، وَإِيَّاكَ أَنْ یَرَوْا مِنْكَ ضَعْفًا،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 فَرُحْتُ إِلَيْهِ عِنْدَ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أَوْصَيْتُكَ بِالَّذِي أَوْصَيْتُكَ بِهِ قُدَّامَ أَهْلِ عَمَلِكَ لأَنَّهُمْ قَوْمُ خِدَعٍ، انْظُرْ إِذَا قَدِمْتَ عَلَيْهِمْ فَلا تَبِيعَنَّ لَهُمْ کِسْوَةَ شِتَاءٍ وَلا صَيْفٍ، وَلا رِزْقاً يَأْكُلُونَهُ، وَلا دَابَّةً يَعْمَلُونَ عَلَيْهَا، وَلا تَضْرِبَنَّ أَحَدًا مِنْهُمْ سَوْطًا وَاحِدًا فِي دِرْهَمٍ، وَلا تُقِمْهُ عَلَى رِجْلِهِ فِي طَلَبِ دِرْهَمٍ، وَلا تَبِعْ لأَحَدٍ مِنْهُمْ عَرَضًا فِي شَيْءٍ مِنَ الْخَرَاجِ، فَإِنَّا إِنَّمَا أُمِرْنَا أَنْ نَأْخُذَ مِنْهُمُ الْعَفْوَ، فَإِنْ أَنْتَ خَالَفْتَ مَا أَمَرْتُكَ بِهِ يَأْخُذُكَ الله بِهِ دُونِي، وَإِنْ بَلَغَنِي عَنْكَ ِخلافَ ذَلِكَ عَزَلْتُكَ،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أَرْجِعُ إِلَيْكَ کَمَا خَرَجْتُ 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کَمَا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فَعَمِلْتُ بِالَّذِي أَمَرَنِي بِهِ، فَرَجَعْتُ وَلَمْ أُنْقَصْ مِنَ الْخَرَاجِ شَيْئاً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ويستشرف الإمام علي، المصير الذي سارت إليه دولة الأمويين، من خلال نظرتها القصيرة إلى الخراج، مقترناً لديها بالاستغلال، ذلك الذي ألبَّ عليها شعوب البلدان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لذلك، حرص علي على تكريس الشعور بالمساواة لدى هذه الشعوب، محذراً من استغلال أهل الخراج، وموصياً بالتالي أن يؤخذوا باللين والحوار والمودة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كتابه إلى عمّال الخراج، يشكل نموذجاً في هذا المجال، محدداً وظيفة الخراج وطبيعتها وصفات العامل عليه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فانصفوا الناس من أنفسكم، واصبروا لحوائجهم، فإنکم خُزّانُ الرعية ووكلاء الأمة وسفراء الأئمة، ولا تحسموا أحداً عن حاجته ولا تحبسوه عن طِلبتهِ، ولا تبيعُنَّ للناس في </w:t>
      </w:r>
      <w:bookmarkStart w:id="113" w:name="pg16498_159007"/>
    </w:p>
    <w:p>
      <w:pPr>
        <w:pStyle w:val="BookText"/>
        <w:rPr/>
      </w:pPr>
      <w:bookmarkEnd w:id="113"/>
      <w:r>
        <w:rPr>
          <w:rFonts w:ascii="Amiri" w:hAnsi="Amiri" w:eastAsia="Amiri" w:cs="Amiri"/>
          <w:color w:val="111111"/>
          <w:sz w:val="28"/>
          <w:sz w:val="28"/>
          <w:szCs w:val="28"/>
          <w:rtl w:val="true"/>
          <w:lang w:bidi="ar-SA"/>
        </w:rPr>
        <w:t>الخراج كسوةَ شتاءٍ ولا صيف ولا دابة يعتملون عليها ولا عبداً، ولا تضربُنَّ أحداً سوطاً لمكانٍ درهم، ولا تمسُّن مال أحد من الناس مُصَلَّ ولا مُعاهَدٍ، إلا أن تجدوا فرساً أو سلاحاً يُعتدى به على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يؤمن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كيفما تكونوا يولَّ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فأشد ما كان يشغل فكر الإمام هو صلاح ذوي الشأن القائمين على أمور الناس في مجال الإدارة والقضاء والدفاع وغيرها من شؤون إدارة الدولة، انطلاقا من إيمانه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الرعية بصلاح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لا نجد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غير تفصيلات واجب المسؤول تجاه مسؤوليه وتذكيره بإقامة حكم الله وسلطان الحق فيهم، ثم رعايتهم بأقصى ما يستطيع من ذلك</w:t>
      </w:r>
      <w:r>
        <w:rPr>
          <w:rFonts w:eastAsia="IRNazanin" w:cs="IRNazanin"/>
          <w:color w:val="111111"/>
          <w:sz w:val="28"/>
          <w:szCs w:val="28"/>
          <w:rtl w:val="true"/>
          <w:lang w:bidi="fa-IR"/>
        </w:rPr>
        <w:t>»</w:t>
      </w:r>
    </w:p>
    <w:p>
      <w:pPr>
        <w:pStyle w:val="Heading3"/>
        <w:numPr>
          <w:ilvl w:val="2"/>
          <w:numId w:val="1"/>
        </w:numPr>
        <w:rPr/>
      </w:pPr>
      <w:bookmarkStart w:id="114" w:name="__RefHeading___Toc9110937_1280447820"/>
      <w:bookmarkStart w:id="115" w:name="_Toc42"/>
      <w:bookmarkEnd w:id="114"/>
      <w:r>
        <w:rPr>
          <w:rtl w:val="true"/>
        </w:rPr>
        <w:t xml:space="preserve">ثالثا </w:t>
      </w:r>
      <w:r>
        <w:rPr>
          <w:rtl w:val="true"/>
        </w:rPr>
        <w:t xml:space="preserve">- </w:t>
      </w:r>
      <w:r>
        <w:rPr>
          <w:rtl w:val="true"/>
        </w:rPr>
        <w:t>اولوية العمران على جلب الخراج</w:t>
      </w:r>
      <w:r>
        <w:rPr>
          <w:rtl w:val="true"/>
        </w:rPr>
        <w:t>:</w:t>
      </w:r>
      <w:bookmarkEnd w:id="115"/>
    </w:p>
    <w:p>
      <w:pPr>
        <w:pStyle w:val="BookText"/>
        <w:rPr/>
      </w:pPr>
      <w:r>
        <w:rPr>
          <w:rFonts w:ascii="Amiri" w:hAnsi="Amiri" w:eastAsia="Amiri" w:cs="Amiri"/>
          <w:color w:val="111111"/>
          <w:sz w:val="28"/>
          <w:sz w:val="28"/>
          <w:szCs w:val="28"/>
          <w:rtl w:val="true"/>
          <w:lang w:bidi="ar-SA"/>
        </w:rPr>
        <w:t>اتبع الامام علي سياسة اقتصادية واقعية في الخراج، توازن بينه وبين الواقع</w:t>
      </w:r>
    </w:p>
    <w:p>
      <w:pPr>
        <w:pStyle w:val="BookText"/>
        <w:rPr/>
      </w:pPr>
      <w:r>
        <w:rPr>
          <w:rFonts w:ascii="Amiri" w:hAnsi="Amiri" w:eastAsia="Amiri" w:cs="Amiri"/>
          <w:color w:val="111111"/>
          <w:sz w:val="28"/>
          <w:sz w:val="28"/>
          <w:szCs w:val="28"/>
          <w:rtl w:val="true"/>
          <w:lang w:bidi="ar-SA"/>
        </w:rPr>
        <w:t>الاجتماعي والاقتصادي لمواطني الدولة، ليؤدي الخراج دوره العمراني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الضبط الإداري والتفويض والصلاحية بحسب كل حالة، فأمر بعض الولاة بطاعة صاحب بیت المال فيما يتعلق به وذلك كنوع من الاستقلال، بينما أعطى ولاة آخرين مسؤولية عامة عن الخراج کالأشتر النخعي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جِبْوةَ خَرَاجِهَا، وَجِهَادَ عَدُوِّهَا، وَاسْتِصْلاَحَ أَهْلِهَا، وَعِمَارَةَ بِلاَدِهَا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عمد الامام علي في بعض الحالات إلى فصل وظيفة الخراج، كذلك بیت المال، ضبطاً لمالية الدولة، وحتى لا تكون السلطات محصورة بكاملها في يد الوالي </w:t>
      </w:r>
    </w:p>
    <w:p>
      <w:pPr>
        <w:pStyle w:val="BookText"/>
        <w:rPr/>
      </w:pPr>
      <w:r>
        <w:rPr>
          <w:rFonts w:ascii="IRNazanin" w:hAnsi="IRNazanin" w:eastAsia="IRNazanin"/>
          <w:color w:val="111111"/>
          <w:sz w:val="28"/>
          <w:sz w:val="28"/>
          <w:szCs w:val="28"/>
          <w:rtl w:val="true"/>
          <w:lang w:bidi="fa-IR"/>
        </w:rPr>
        <w:t>الذي قد يلجأ إلى استغلال نفوذه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روى اليعقوبي أن علياً كتب إلى قرظة ابن کعب الأنصاري، يأمره بشق نهر كان قد عفا في أرضٍ لأهل الذمة، خاتماً رسالته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لأن يعمروا أحب إلينا من أنيخرجوا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يأتي تشجيع الزراعة في خدمة الاستقرار، ويقترن الخراج بعمارة الأرض وإصلاحها، ولعل هذه السياسة، وإن وجدها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سيما المتضرّر من المساواة، حفرت بعمق أمام الإسلام لينتشر بتلك السرعة في البلاد المفتوحة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اهتم الامام في الحفاظ على عمران الأراضي وأولويتها على أمر الخراج، وان كان الحراج مورداً رئيساً لبيت المال الذي تعتمد عليه الدولة في سد حاجاتها المالية، مع الإضرار به يؤثر على حياة الأفراد، وربما يؤدي إلى هلاكهم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يروي ان الامام عليه السلام كان في احد الايام يمشي في سكك الكوفة، فنظر إلى رجل يستعطي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الإمام السؤال إلى من حوله من الناس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نصراني کبر وشاخ ولم يقدر على العمل، وليس له مال يعيش به، فيكتنف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استعملتموه على شبابه حتى إذا كبر تركتموه؟ ثم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لذاك النصراني من بيت مال المسلمين مرتباً خاصاً ليعيش به حتى يأتيه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يدل على أن الفقر كاد أن لا يرى لنفسه مجالاً في دولة الإمام حتى إذا رأى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واحداً كان يستغرب، ويعتبره ظاهرة مخالفة للعمران الذي اراده الله تعالى على هذه الأرض وغير لائقة بالمجتمع الانساني</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امر مالك الاشتر بعمران الأرض اولا وليس جلب الخراج، ليخفف عن الناس ويزدهر العمران،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ولیکن نظرُك في إعمار الأرض أبلغَ من نظرك </w:t>
      </w:r>
    </w:p>
    <w:p>
      <w:pPr>
        <w:pStyle w:val="BookText"/>
        <w:rPr/>
      </w:pPr>
      <w:r>
        <w:rPr>
          <w:rFonts w:ascii="IRNazanin" w:hAnsi="IRNazanin" w:eastAsia="IRNazanin"/>
          <w:color w:val="111111"/>
          <w:sz w:val="28"/>
          <w:sz w:val="28"/>
          <w:szCs w:val="28"/>
          <w:rtl w:val="true"/>
          <w:lang w:bidi="fa-IR"/>
        </w:rPr>
        <w:t>في استجلاب الخراج، لأن ذلك يُدَركُ بالعمارة ومن طلب الخراج بغیر عمارة أضر بالبلاد وأهلك العباد ولم يستقم أمره إلا قليلاً، فإن شكوا ثقلاً أو علة أو انقطاع شرب، أو إحالة أرض اغتمرها غرق، أو أجحف بها عطش، خفَفتَ عنهم بما ترجوا أن يصلح به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العمران محتمل ما حملته، وإنما خراب الأرض من إعواز أهلها وإنما إعوازها أهلها لإشراف أنفس الولاة على الجمع وسوء ظنهم بالبقاء وقلة انتفاعهم بالعِبر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نظرة الامام علي إلى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يرتبط عضوياً بالعطاء، خصوصاً</w:t>
      </w:r>
    </w:p>
    <w:p>
      <w:pPr>
        <w:pStyle w:val="BookText"/>
        <w:rPr/>
      </w:pPr>
      <w:r>
        <w:rPr>
          <w:rFonts w:ascii="IRNazanin" w:hAnsi="IRNazanin" w:eastAsia="IRNazanin"/>
          <w:color w:val="111111"/>
          <w:sz w:val="28"/>
          <w:sz w:val="28"/>
          <w:szCs w:val="28"/>
          <w:rtl w:val="true"/>
          <w:lang w:bidi="fa-IR"/>
        </w:rPr>
        <w:t>بعد توقف الغنائم إثر رکود جبهات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نظرة تؤسس لعلاقة إيجابية مع شعوب البلاد المفتوحة، بما يسهم في عمرانها وتعزيز انتمائها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يرى ضرورة إصلاح أمر الخراج، بما يتعدى الجباية، إلى المسألة الاقتصادية برمّتها، حيث يشكل الخراج المصدر الأساسي لها في ذلك الوقت، وهذا ما يمكن قراءته بوضوح في عهده للأشتر، فيوصیه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أمر الخراج با يُصلح أهله، فإن في صلاحه وصلاحهم، صلاحاً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إلا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الخراج بغیر عمارة أخرب البلاد وأهلك العباد ولم يستقم أمره إلا قليلاً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تعرضت الأرض إلى عطش بسبب شحّة المطر أو انقطاع مياه الري أو إلى آثار الفيضان أو الآفات الزراعية لزمه التخفيف عن كاهل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 أمرهم، وليس في ذلك خسارة على بيت المال بل تشجيع لهم على معاودة الإنتاج بجد ونشاط، وإصلاح عمارة الأرض، فضلا عما فيه من إشاعة الطمأنينة في نفوس الناس تجاه أولياء الأمور، واستعدادهم للبذل والمعونة عند حدوث أزمة أو </w:t>
      </w:r>
    </w:p>
    <w:p>
      <w:pPr>
        <w:pStyle w:val="BookText"/>
        <w:rPr/>
      </w:pPr>
      <w:r>
        <w:rPr>
          <w:rFonts w:ascii="IRNazanin" w:hAnsi="IRNazanin" w:eastAsia="IRNazanin"/>
          <w:color w:val="111111"/>
          <w:sz w:val="28"/>
          <w:sz w:val="28"/>
          <w:szCs w:val="28"/>
          <w:rtl w:val="true"/>
          <w:lang w:bidi="fa-IR"/>
        </w:rPr>
        <w:t>إلمام ملمة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المصلحة استنزاف ما في أيدي المزارعين، لأن خراب الأرض يؤتى من إعواز أهلها الناجم عن إلحاح أهل الجباية والتحصيل، وهو ما حذّر منه الإمام ع، لأنه من مظاهر الفساد والجور وسوء التدبير لان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الخراج بغیر عمارة الأرض أخرب البلاد وأهلك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وبالعودة إلى المصادر التاريخية، نجد أن الإمام علياً يلتزم القاعدة التي اشار بها على عمر بن الخطاب بالامتناع عن تقسيم الأراضي التي فتحت عنوة بين الفاتحين، وبالتالي لزوم إبقائها بید اهلها، كي لا تؤول الى الخراب بانتقالها إلى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عرف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يعمل جهده على تحقيق عدالة التوزيع والحيلولة دون تكتل الاراضي والضياع بید افراد قلائل يستأثرون بها، دون عمرانها، ولذلك بادر فور توليه الخلافة الى الأمر بإرجاع القطائع التي اقطعها عثمان الى بيت المال،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القديم لا يبطله شيء ولو وجدته قد تزوج به النساء وفرق في البلدان لرددته إلى حاله، فإن في العدل سعة ومن ضاق عنه العدل فالجور عليه أضيق</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سياسة أثارت على الخليفة الأسبق قريشاً وبعض صحابتها، كما أثارت قادة الأمصار الذين استفزهم منح عثمان بن عفان قطائع لهؤلاء ولأقربائه، وهو ما يبدو أنه كان أحد حوافز القادة للثورة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استرداد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جزءاً من الحركة الإصلاحية التي استهدفت من جانب الامام علي عليه السلام مجمل نهج الخليفة السابق، على كافة الصعد السياسية والإدارية والاقتصادية</w:t>
      </w:r>
      <w:r>
        <w:rPr>
          <w:rFonts w:eastAsia="Amiri" w:cs="Amiri" w:ascii="Amiri" w:hAnsi="Amiri"/>
          <w:color w:val="111111"/>
          <w:sz w:val="28"/>
          <w:szCs w:val="28"/>
          <w:rtl w:val="true"/>
          <w:lang w:bidi="ar-SA"/>
        </w:rPr>
        <w:t xml:space="preserve">. </w:t>
      </w:r>
      <w:bookmarkStart w:id="116" w:name="pg16498_159011"/>
    </w:p>
    <w:p>
      <w:pPr>
        <w:pStyle w:val="Heading3"/>
        <w:numPr>
          <w:ilvl w:val="2"/>
          <w:numId w:val="1"/>
        </w:numPr>
        <w:rPr/>
      </w:pPr>
      <w:bookmarkStart w:id="117" w:name="__RefHeading___Toc9110939_1280447820"/>
      <w:bookmarkStart w:id="118" w:name="_Toc43"/>
      <w:bookmarkEnd w:id="116"/>
      <w:bookmarkEnd w:id="117"/>
      <w:r>
        <w:rPr>
          <w:rtl w:val="true"/>
        </w:rPr>
        <w:t>الخاتمة</w:t>
      </w:r>
      <w:bookmarkEnd w:id="118"/>
    </w:p>
    <w:p>
      <w:pPr>
        <w:pStyle w:val="BookText"/>
        <w:rPr/>
      </w:pPr>
      <w:r>
        <w:rPr>
          <w:rFonts w:ascii="Amiri" w:hAnsi="Amiri" w:eastAsia="Amiri" w:cs="Amiri"/>
          <w:color w:val="111111"/>
          <w:sz w:val="28"/>
          <w:sz w:val="28"/>
          <w:szCs w:val="28"/>
          <w:rtl w:val="true"/>
          <w:lang w:bidi="ar-SA"/>
        </w:rPr>
        <w:t>بعد هذه الوقفة الفكرية مع عهد علي عليه السلام، يمكن ذكر بعض</w:t>
      </w:r>
    </w:p>
    <w:p>
      <w:pPr>
        <w:pStyle w:val="BookText"/>
        <w:rPr/>
      </w:pPr>
      <w:r>
        <w:rPr>
          <w:rFonts w:ascii="IRNazanin" w:hAnsi="IRNazanin" w:eastAsia="IRNazanin"/>
          <w:color w:val="111111"/>
          <w:sz w:val="28"/>
          <w:sz w:val="28"/>
          <w:szCs w:val="28"/>
          <w:rtl w:val="true"/>
          <w:lang w:bidi="fa-IR"/>
        </w:rPr>
        <w:t>المستخلصات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لفظ اشتقاق لفظ العمران والعمارة في نهج البلاغة سبع مرات، اثنان اريد بها العمران المعنوي وخمس منها المادي، وهذه الالفاظ الخمسة وردت جميعها في عهده عليه السلام للأشتر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وربط معنى العمارة المادية بالعمارة الروحية، حيث المبدأ العام للشريعة،، و تحقیق التمكين، رکن اساس في تأصيل فقه العمران عند الامام علي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عهد الامام علي المالك الأشتر تأكيدا على اولوية العمران البشري ومن ثم عمارة الأرض بالبناء و الصناعة والزّراعة والانتفاع بما فيها كجزء من مقتضيات الاستخلاف العامّ للنّاس في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سبق الامام علي في نهج البلاغة في تأصيل مفاهیم فقه العمران وحولها إلى إلى اجراءات عمل ضمها عهده للأشتر، ومشاريع بناء، وعمارة للأرض من اجل المساهمة في صياغة فعل إنساني يتجاوز انحطاط الواقع وغموض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مجال فقه العمران يلزم التركز على محورين،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الإنسان، وطبيعة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خلالهما فإنَّ علم العمران مؤهل لتقديم خدمات معرفية لتلك الأصول، ولذلك فان التأسيس النظري لفقه العمران عند الامام علي، مرتبط بعدد من المفاهيم والقواعد الكلية، تشكل المنطلق للفعل العمراني، من دونها لا تتحقق غاية العمران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وحدة الافق بين الانسان وعمران الارض وبناء الدولة في ذلك التأصيل المنهجي لوحدة العلاقة الاقتصادية بمضمونها العمراني الانساني بين تلك الاطراف، ولكي يؤدي المنهج فاعليته المادية والمعنوية حرص الامام علي على وضع مجموعة من الاسس التشريعية لتحقق الموارد المالية للدولة اثرها العمراني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الامام علي بنهجه العادل على محاسبة الولاة والعمال الذين يمثلون سياسة الدولة، ومتابعة أعمالهم، ذلك ان الولاة والعمال هم وجه السلطة، وصورتها المعبرة عنها، في الامصار والمناطق البعيدة عن مركز الخلافة، فالناس يرون في الولاة والعمال عليهم صورة الخليفة ووجه الدولة، والممثل لنهجها وسياستها، فاذا انهارت ثقة الناس بهؤلاء انهارت الدولة</w:t>
      </w:r>
      <w:r>
        <w:rPr>
          <w:rFonts w:eastAsia="Amiri" w:cs="Amiri" w:ascii="Amiri" w:hAnsi="Amiri"/>
          <w:color w:val="111111"/>
          <w:sz w:val="28"/>
          <w:szCs w:val="28"/>
          <w:rtl w:val="true"/>
          <w:lang w:bidi="ar-SA"/>
        </w:rPr>
        <w:t xml:space="preserve">. </w:t>
      </w:r>
      <w:bookmarkStart w:id="119" w:name="pg16498_159013"/>
    </w:p>
    <w:p>
      <w:pPr>
        <w:pStyle w:val="Heading3"/>
        <w:numPr>
          <w:ilvl w:val="2"/>
          <w:numId w:val="1"/>
        </w:numPr>
        <w:rPr/>
      </w:pPr>
      <w:bookmarkStart w:id="120" w:name="__RefHeading___Toc9110941_1280447820"/>
      <w:bookmarkStart w:id="121" w:name="_Toc44"/>
      <w:bookmarkEnd w:id="119"/>
      <w:bookmarkEnd w:id="120"/>
      <w:r>
        <w:rPr>
          <w:rtl w:val="true"/>
        </w:rPr>
        <w:t>الهوامش</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Lane, Arabic-English Lexicon, V, p.2153-2156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الأنسنة المتوسطية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فؤاد عبد المنعم أحمد، السياسة الشرعية وعلاقتها بالتنمية الاقتصادية وتطبيقاتها المعاصرة، البنك الإسلامي للتنمية، المعهد الإسلامي للبحوث والتدريب،</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الهادي علي النجار، الإسلام والاقتصاد، سلسلة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الوطني للثقافة والفنون والآداب، الكويت،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محمد عارف، نظريات التنمية السياسية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نقدية مقارنة</w:t>
      </w:r>
    </w:p>
    <w:p>
      <w:pPr>
        <w:pStyle w:val="BookText"/>
        <w:rPr/>
      </w:pPr>
      <w:r>
        <w:rPr>
          <w:rFonts w:ascii="Amiri" w:hAnsi="Amiri" w:eastAsia="Amiri" w:cs="Amiri"/>
          <w:color w:val="111111"/>
          <w:sz w:val="28"/>
          <w:sz w:val="28"/>
          <w:szCs w:val="28"/>
          <w:rtl w:val="true"/>
          <w:lang w:bidi="ar-SA"/>
        </w:rPr>
        <w:t xml:space="preserve">في ضوء المنظور الحضاري الإسلامي،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المعهد العالمي للفكر الإسلامي،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و حلية الأولياء لأبي نعيم، رقم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ترجمات الفرنسية والإنجليزية لكتاب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 Slane Monteil 1967-68, Cheddadi 2002, et les etudes critiques de Hussein 1917, Bouthoul 1930, Talbi 1973, et, en anglaise, la traduction de la Muqaddima de F. Rosenthal 1958, ainsi que les textes de E. Rosenthal 1958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Nassar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143 ; voir aussi Oumlil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Pizzi)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خلدون،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عابد الجابري، فكر ابن خلدون، العصبية والدولة، مركز</w:t>
      </w:r>
    </w:p>
    <w:p>
      <w:pPr>
        <w:pStyle w:val="BookText"/>
        <w:rPr/>
      </w:pPr>
      <w:r>
        <w:rPr>
          <w:rFonts w:ascii="Amiri" w:hAnsi="Amiri" w:eastAsia="Amiri" w:cs="Amiri"/>
          <w:color w:val="111111"/>
          <w:sz w:val="28"/>
          <w:sz w:val="28"/>
          <w:szCs w:val="28"/>
          <w:rtl w:val="true"/>
          <w:lang w:bidi="ar-SA"/>
        </w:rPr>
        <w:t xml:space="preserve">الوحدة العربية،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ابن خلدون،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في كتاب علم العمران الخلدوني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طاهر مشوش، موقع المعهد العالمي للفكر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مسفر القحطاني، مدخل لفقه العمران، الشبكة العنكبوتية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فؤاد عبد المنعم أحمد، السياسة الشرعية وعلاقتها بالتنمية الاقتصادية</w:t>
      </w:r>
    </w:p>
    <w:p>
      <w:pPr>
        <w:pStyle w:val="BookText"/>
        <w:rPr/>
      </w:pPr>
      <w:r>
        <w:rPr>
          <w:rFonts w:ascii="Amiri" w:hAnsi="Amiri" w:eastAsia="Amiri" w:cs="Amiri"/>
          <w:color w:val="111111"/>
          <w:sz w:val="28"/>
          <w:sz w:val="28"/>
          <w:szCs w:val="28"/>
          <w:rtl w:val="true"/>
          <w:lang w:bidi="ar-SA"/>
        </w:rPr>
        <w:t xml:space="preserve">وتطبيقاتها المعاصرة صض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لطيف الزبيدي، الإسلام والتنمية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المضمون</w:t>
      </w:r>
    </w:p>
    <w:p>
      <w:pPr>
        <w:pStyle w:val="BookText"/>
        <w:rPr/>
      </w:pPr>
      <w:r>
        <w:rPr>
          <w:rFonts w:ascii="Amiri" w:hAnsi="Amiri" w:eastAsia="Amiri" w:cs="Amiri"/>
          <w:color w:val="111111"/>
          <w:sz w:val="28"/>
          <w:sz w:val="28"/>
          <w:szCs w:val="28"/>
          <w:rtl w:val="true"/>
          <w:lang w:bidi="ar-SA"/>
        </w:rPr>
        <w:t>وتكامله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http://hasnlz.com/permalink/3393.html</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إبراهيم منصور، عدالة التوزيع والتنمية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إسلامية معاصرة، مركز دراسات الوحدة العربية، بيروت،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الخراج،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الشواني، نيل الاوطار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المظفر، الثروة المعدنية، دار الحق،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عبد الحسين الفضل، الملكية ووظيفتها الاجتماعية في الشريعة</w:t>
      </w:r>
    </w:p>
    <w:p>
      <w:pPr>
        <w:pStyle w:val="BookText"/>
        <w:rPr/>
      </w:pPr>
      <w:r>
        <w:rPr>
          <w:rFonts w:ascii="Amiri" w:hAnsi="Amiri" w:eastAsia="Amiri" w:cs="Amiri"/>
          <w:color w:val="111111"/>
          <w:sz w:val="28"/>
          <w:sz w:val="28"/>
          <w:szCs w:val="28"/>
          <w:rtl w:val="true"/>
          <w:lang w:bidi="ar-SA"/>
        </w:rPr>
        <w:t xml:space="preserve">الإسلامية، مجلة الحقوق، السنة السادسة، العد الأول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الكاساني، بدائع الصنائع،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المنثور في القواعد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والنظائر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جعفر محمد بن الحسن الطوسى التبيان في تفسير القرآن،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الاسلامي طبع على مطابع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والعيون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والتنوير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الجصاص، احکام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يوسف القرضاوي، الحلال والحرام في الإسلام، دار التعارف،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البيئة، شبكة المعلومات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احکام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الرازي ، التفسير الكبير،،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الزمخشري الكشاف،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القرطبي، الجامع لأحكام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الجصاص، احکام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الطباطبائي،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تقي الشيرازي، الاقتصاد ،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والتنوير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والبيئة،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انترنت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والبيئة، 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الشبكة العنكبوتية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شلتوت، الإسلام عقيدة وشريعة، دار الشروق، ط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سلامة، حماية البيئة في الفقه الإسلامي، مجلة الاحمدية، دبي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عن احمد فتح الله الزيادي، </w:t>
      </w:r>
      <w:r>
        <w:rPr>
          <w:rFonts w:eastAsia="Times New Roman" w:cs="Times New Roman" w:ascii="Times New Roman" w:hAnsi="Times New Roman"/>
          <w:color w:val="111111"/>
          <w:sz w:val="28"/>
          <w:szCs w:val="28"/>
          <w:lang w:val="en-US" w:bidi="en-US"/>
        </w:rPr>
        <w:t>W.W.W.islamicrabta.com. 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قراءة في كتاب علم العمران الخلدوني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طاهر مشوش، موقع المعهد العالمي للفكر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الرحيم وعوض،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عبده، قضايا البيئة من منظور اسلامي، مركز الكتاب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خلدون ، المقدمة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الجابري ، فكر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والملك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ابي الحديد المعتزلي،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یوسف، الخراج،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السيد جاسم، علي سلطة الحق،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وذكره البلاذري في انساب الاشراف،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الرقم السادس من باب الياء من اصحاب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بن قيس الارحبي كان عامله على الري وهمدان واصبهان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شرح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نهج البلاغة من شرح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قومه ممن كاتب معاوية من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 وصنعاء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يبعثه للتنكيل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القضية فانها دالة على جلالته، لا سيما باض آفة ما قيل من أنه أخو سعيد بن قيس الهمداني المتفاني في ولاء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خاصة، وقومه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قصة اعتزال الخوارج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من حوادث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وكذلك في 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لأبي يوسف،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علي في رؤية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صاحب أبو جناح، السياسة الإدارية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في عهد التولية لمالك الأشتر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http://arabic.balaghah.net/con- tent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علي في رؤية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بیضون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علي في رؤية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الدكتور صاحب أبو جناح، السياسة الإدارية عند الإمام علي عليه السلام قراءة في عهدالتولية لمالك الأشتر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http://arabic.balaghah.net/content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الاستخراج،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ابي الحديد المعتزلي، شرح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22" w:name="pg16498_159021"/>
    </w:p>
    <w:p>
      <w:pPr>
        <w:pStyle w:val="Heading3"/>
        <w:numPr>
          <w:ilvl w:val="2"/>
          <w:numId w:val="1"/>
        </w:numPr>
        <w:rPr/>
      </w:pPr>
      <w:bookmarkStart w:id="123" w:name="__RefHeading___Toc9110943_1280447820"/>
      <w:bookmarkStart w:id="124" w:name="_Toc45"/>
      <w:bookmarkEnd w:id="122"/>
      <w:bookmarkEnd w:id="123"/>
      <w:r>
        <w:rPr>
          <w:rtl w:val="true"/>
        </w:rPr>
        <w:t>المصادر والمراجع</w:t>
      </w:r>
      <w:r>
        <w:rPr>
          <w:rtl w:val="true"/>
        </w:rPr>
        <w:t>:</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بيضون،الامام علي في رؤية النهج ورواية التاريخ،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بيسان للنشر والتوزيع والاعلام،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هبة الله بن محمد بن الحسين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التونسي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المقدمة، دار الكتب العلمية،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والتنوير، الدار التونسية، تونس،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المغني،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البداية والنهاية، مكتبة 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عبيدة القاسم بن سلام، الأموال، مكتبة الكليات الأهرية، 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إبراهيم القاضي، كتاب الخراج، المطبعة السلفية،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سلامة، حماية البيئة في الفقه الإسلامي، مجلة الاحمدية، دبي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عن احمد فتح الله الزيادي، </w:t>
      </w:r>
      <w:r>
        <w:rPr>
          <w:rFonts w:eastAsia="Times New Roman" w:cs="Times New Roman" w:ascii="Times New Roman" w:hAnsi="Times New Roman"/>
          <w:color w:val="111111"/>
          <w:sz w:val="28"/>
          <w:szCs w:val="28"/>
          <w:lang w:val="en-US" w:bidi="en-US"/>
        </w:rPr>
        <w:t>W.W.W.islamicrabta.com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عبد الرحيم وعوض،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عبده، قضايا البيئة من منظور اسلامي، مركز الكتاب للنشر،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امحمد مالکي، ابن خلدون والعُمران البشري من منظور فقه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تادارات مركز الدراسات الاباضية،</w:t>
      </w:r>
    </w:p>
    <w:p>
      <w:pPr>
        <w:pStyle w:val="BookText"/>
        <w:rPr/>
      </w:pPr>
      <w:r>
        <w:rPr>
          <w:rFonts w:eastAsia="Times New Roman" w:cs="Times New Roman" w:ascii="Times New Roman" w:hAnsi="Times New Roman"/>
          <w:color w:val="111111"/>
          <w:sz w:val="28"/>
          <w:szCs w:val="28"/>
          <w:lang w:val="en-US" w:bidi="en-US"/>
        </w:rPr>
        <w:t>http://www.taddart.org 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البغوي، ابو محمد الحسين بن مسعود الفراء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البغوي المسمى معالم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العك ومروان سوار، بیروت، دار المعرفة،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البلاذري، أحمد بن يحيى بن جابر المتوفي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کتاب جمل من أنساب الأشراف حققه وقدم له الأستاذ الدكتور سهيل زكّار، والدكتور رياض زرکلي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مكتب البحوث والدراسات في دار الفكر للطباعة والنشر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أبو بكر أحمد بن علي الرازي المتوفي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أحكام القرآن، ضبط نصه وخرج آیاته عبد السلام محمد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لطيف الزبيدي، الإسلام والتنمية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المضمون وتكامله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http://hasnlz.com/permalink/3393.html</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إبراهيم منصور، عدالة التوزيع والتنمية الاقتصادية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إسلامية معاصرة، مركز دراسات الوحدة العربية، 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أبو القاسم جار الله محمود بن محمد بن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 عن حقائق غوامض التنزيل وعيون الأقاويل في وجوه التأويل،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المهدي، بيروت دار إحياء التراث العربي، ب ت ط</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أبو جناح، السياسة الإدارية عند الإمام علي عليه السلام قراءة في عهد </w:t>
      </w:r>
    </w:p>
    <w:p>
      <w:pPr>
        <w:pStyle w:val="BookText"/>
        <w:rPr/>
      </w:pPr>
      <w:r>
        <w:rPr>
          <w:rFonts w:ascii="Amiri" w:hAnsi="Amiri" w:eastAsia="Amiri" w:cs="Amiri"/>
          <w:color w:val="111111"/>
          <w:sz w:val="28"/>
          <w:sz w:val="28"/>
          <w:szCs w:val="28"/>
          <w:rtl w:val="true"/>
          <w:lang w:bidi="ar-SA"/>
        </w:rPr>
        <w:t>التولية لمالك الأشتر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http://arabic.balagah.net/content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ابو جعفر محمد بن الحسن، التبيان في تفسير القرآن،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الاسلامي طبع على مطابع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الاعلام الاسلامي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الهادي علي النجار، الإسلام والاقتصاد، سلسلة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 الوطني للثقافة والفنون والآداب، الكويت،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السيد جاسم، علي سلطة الحق،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الروازق، الغدير للطباعة والنشر،، قم،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عبد المنعم أحمد، السياسة الشرعية وعلاقتها بالتنمية الاقتصادية وتطبيقاتها المعاصرة، البنك الإسلامي للتنمية، المعهد الإسلامي للبحوث والتدريب، جدة،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فؤاد عبد المنعم أحمد، السياسة الشرعية وعلاقتها بالتنمية الاقتصادية وتطبيقاتها المعاصرة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في كتاب علم العمران الخلدوني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طاهر مشوش، موقع المعهد العالمي للفكر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كتاب علم العمران الخلدوني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طاهر مشوش، موقع المعهد العالمي للفكر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p>
    <w:p>
      <w:pPr>
        <w:pStyle w:val="BookText"/>
        <w:rPr/>
      </w:pP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لاحکام القرآن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العليم البردوني، مطبعة دار </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الكاساني، علاء الدين أبي بكر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شلتوت، الإسلام عقيدة وشريعة، دار الشروق، ط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عابد الجابري، فکر ابن خلدون، العصبية والدولة، مركز الوحدة العربية،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المظفر، الثروة المعدنية، دار الحق،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منذر عبد الحسين الفضل، الملكية ووظيفتها الاجتماعية في الشريعة الإسلامية، مجلة الحقوق، السنة السادسة، العد الأول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الأنسنة المتوسطية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مؤسسة الأعلمي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ثانية،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محمد عارف، نظريات التنمية السياسية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نقدية مقارنة في ضوء المنظور الحضاري الإسلامي،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المعهد العالمي للفكر الإسلامي،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يعقوب بن جعفر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اليعقوبي، نشر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القرضاوي، الحلال والحرام في الإسلام، دار التعارف،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6498_159026"/>
      <w:bookmarkStart w:id="126" w:name="pg16498_159026"/>
      <w:bookmarkEnd w:id="126"/>
    </w:p>
    <w:p>
      <w:pPr>
        <w:pStyle w:val="Heading2"/>
        <w:numPr>
          <w:ilvl w:val="1"/>
          <w:numId w:val="1"/>
        </w:numPr>
        <w:rPr/>
      </w:pPr>
      <w:bookmarkStart w:id="127" w:name="pg16498_159026"/>
      <w:bookmarkStart w:id="128" w:name="__RefHeading___Toc9110945_1280447820"/>
      <w:bookmarkStart w:id="129" w:name="_Toc46"/>
      <w:bookmarkEnd w:id="127"/>
      <w:bookmarkEnd w:id="128"/>
      <w:r>
        <w:rPr>
          <w:rtl w:val="true"/>
        </w:rPr>
        <w:t xml:space="preserve">أسس النظام الجنائي الموضوعي الإسلامي في فكر الإمام علي </w:t>
      </w:r>
      <w:r>
        <w:rPr>
          <w:rtl w:val="true"/>
        </w:rPr>
        <w:t>(</w:t>
      </w:r>
      <w:r>
        <w:rPr>
          <w:rtl w:val="true"/>
        </w:rPr>
        <w:t>عليه السلام</w:t>
      </w:r>
      <w:r>
        <w:rPr>
          <w:rtl w:val="true"/>
        </w:rPr>
        <w:t>)</w:t>
      </w:r>
      <w:bookmarkEnd w:id="129"/>
    </w:p>
    <w:p>
      <w:pPr>
        <w:pStyle w:val="Heading3"/>
        <w:numPr>
          <w:ilvl w:val="2"/>
          <w:numId w:val="1"/>
        </w:numPr>
        <w:rPr/>
      </w:pPr>
      <w:bookmarkStart w:id="130" w:name="__RefHeading___Toc9110947_1280447820"/>
      <w:bookmarkStart w:id="131" w:name="_Toc47"/>
      <w:bookmarkEnd w:id="130"/>
      <w:r>
        <w:rPr>
          <w:rtl w:val="true"/>
        </w:rPr>
        <w:t>اشارة</w:t>
      </w:r>
      <w:bookmarkEnd w:id="13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أستاذ القانون العام المساعد الدكتور زين العابدين عواد كاظم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6498_159028"/>
      <w:bookmarkStart w:id="133" w:name="pg16498_159028"/>
      <w:bookmarkEnd w:id="133"/>
    </w:p>
    <w:p>
      <w:pPr>
        <w:pStyle w:val="Heading3"/>
        <w:numPr>
          <w:ilvl w:val="2"/>
          <w:numId w:val="1"/>
        </w:numPr>
        <w:rPr/>
      </w:pPr>
      <w:bookmarkStart w:id="134" w:name="pg16498_159028"/>
      <w:bookmarkStart w:id="135" w:name="__RefHeading___Toc9110949_1280447820"/>
      <w:bookmarkStart w:id="136" w:name="_Toc48"/>
      <w:bookmarkEnd w:id="134"/>
      <w:bookmarkEnd w:id="135"/>
      <w:r>
        <w:rPr>
          <w:rtl w:val="true"/>
        </w:rPr>
        <w:t>المقدمة</w:t>
      </w:r>
      <w:r>
        <w:rPr>
          <w:rtl w:val="true"/>
        </w:rPr>
        <w:t>:</w:t>
      </w:r>
      <w:bookmarkEnd w:id="136"/>
    </w:p>
    <w:p>
      <w:pPr>
        <w:pStyle w:val="BookText"/>
        <w:rPr/>
      </w:pPr>
      <w:r>
        <w:rPr>
          <w:rFonts w:ascii="Amiri" w:hAnsi="Amiri" w:eastAsia="Amiri" w:cs="Amiri"/>
          <w:color w:val="111111"/>
          <w:sz w:val="28"/>
          <w:sz w:val="28"/>
          <w:szCs w:val="28"/>
          <w:rtl w:val="true"/>
          <w:lang w:bidi="ar-SA"/>
        </w:rPr>
        <w:t xml:space="preserve">مما لا ريب فيه 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ولد آدم بعد رسول الله صلى الله عليه وآله وسلم، والأدلة والشواهد على ذلك من الكثرة حتى بلغت حد التواتر في كتب الحديث عند العامة والخاصة، إذ رُويَّ أن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أدعوالي سيد العرب 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 الأمام عليه هو نفس رسول الله صلى الله عليه وآله وسلم حيث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تقضي المشيئة الإلهية أن يكون رسونا الأكرم عليه الصلاة والسلام خاتم النبيين لكان عليا عليه السلام نبيا أيضا بدلالة قوله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علم الأمام فكان أعلم الناس بعد رسول الله وأقضاهم، حتى ورد ذلك</w:t>
      </w:r>
    </w:p>
    <w:p>
      <w:pPr>
        <w:pStyle w:val="BookText"/>
        <w:rPr/>
      </w:pPr>
      <w:r>
        <w:rPr>
          <w:rFonts w:ascii="Amiri" w:hAnsi="Amiri" w:eastAsia="Amiri" w:cs="Amiri"/>
          <w:color w:val="111111"/>
          <w:sz w:val="28"/>
          <w:sz w:val="28"/>
          <w:szCs w:val="28"/>
          <w:rtl w:val="true"/>
          <w:lang w:bidi="ar-SA"/>
        </w:rPr>
        <w:t>الأمر على لسان عمر بن الخطاب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الأمم تفتخر بعلمائها وعظمائها وفقهائها، فلا بد لنا أن نرجع بالزمن إلى حياة الأمام علي عليه السلام، لنقلب ما حفظته لنا ذاكرة التاريخ، لنسترشد ونستنير بضياء الإرث الحضاري والإنساني الكبير الذي خلّفه لنا لتستفيد منه البشرية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الإرث من السعة حيث لا تحويه الموسوعات والمجلدات، آثرنا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نبحث جزءً محددا منه، وهو مايتعلق بالأسس والمبادئ المتعلقة بالنظام الجنائي الموضوعي الإسلامي، التي وضع لبنتها الأساس نبينا الأكرم عليه الصلاة والسلام، وأقام بنیانها بعده الأمام علي عليه السلام</w:t>
      </w:r>
      <w:r>
        <w:rPr>
          <w:rFonts w:eastAsia="IRNazanin" w:cs="IRNazanin"/>
          <w:color w:val="111111"/>
          <w:sz w:val="28"/>
          <w:szCs w:val="28"/>
          <w:rtl w:val="true"/>
          <w:lang w:bidi="fa-IR"/>
        </w:rPr>
        <w:t xml:space="preserve">. </w:t>
      </w:r>
      <w:bookmarkStart w:id="137" w:name="pg16498_159029"/>
    </w:p>
    <w:p>
      <w:pPr>
        <w:pStyle w:val="Heading3"/>
        <w:numPr>
          <w:ilvl w:val="2"/>
          <w:numId w:val="1"/>
        </w:numPr>
        <w:rPr/>
      </w:pPr>
      <w:bookmarkStart w:id="138" w:name="__RefHeading___Toc9110951_1280447820"/>
      <w:bookmarkStart w:id="139" w:name="_Toc49"/>
      <w:bookmarkEnd w:id="137"/>
      <w:bookmarkEnd w:id="138"/>
      <w:r>
        <w:rPr>
          <w:rtl w:val="true"/>
        </w:rPr>
        <w:t>أهمية البحث</w:t>
      </w:r>
      <w:r>
        <w:rPr>
          <w:rtl w:val="true"/>
        </w:rPr>
        <w:t>:</w:t>
      </w:r>
      <w:bookmarkEnd w:id="139"/>
    </w:p>
    <w:p>
      <w:pPr>
        <w:pStyle w:val="BookText"/>
        <w:rPr/>
      </w:pPr>
      <w:r>
        <w:rPr>
          <w:rFonts w:ascii="Amiri" w:hAnsi="Amiri" w:eastAsia="Amiri" w:cs="Amiri"/>
          <w:color w:val="111111"/>
          <w:sz w:val="28"/>
          <w:sz w:val="28"/>
          <w:szCs w:val="28"/>
          <w:rtl w:val="true"/>
          <w:lang w:bidi="ar-SA"/>
        </w:rPr>
        <w:t>تنطلق أهمية البحث من ذات أهمية شخص الأمام علي عليه السلام الذي عُرف بسعة علمه، ونبوغ معرفته، وعلو منزلته، ورفعة شأنه، وقوة عزيمته، وتسيده على أصحابه، إذ كان أكثرهم حلماً وذكاءً، وفطنةً، وورعاً، وزهداً، وشجاعةً، وفصاحةً، وبلاغةً، فعلى الرغم من حداثة سنه ولاّهُ الرسول الأعظم اليمن حاكما وقاضيا، واستشاره الخلفاء من بعده صلى الله عليه وآله وسلم في القضايا التي أعيتهم الحيلة عن الفصل بها، حتى ترك للأمة الإسلامية إرثا حضاريا عظيما في مجال القانون الجنائي، حتى أن المدارس الفقهية الجنائية الغربية الحديثة أخذت الكثير من آرائه والتي لا تزال يعمل بها حتى الوقت الحضر كما سيتضح لنا من ثنايا البحث</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110953_1280447820"/>
      <w:bookmarkStart w:id="141" w:name="_Toc50"/>
      <w:bookmarkEnd w:id="140"/>
      <w:r>
        <w:rPr>
          <w:rtl w:val="true"/>
        </w:rPr>
        <w:t>مشكلة البحث</w:t>
      </w:r>
      <w:r>
        <w:rPr>
          <w:rtl w:val="true"/>
        </w:rPr>
        <w:t>:</w:t>
      </w:r>
      <w:bookmarkEnd w:id="141"/>
    </w:p>
    <w:p>
      <w:pPr>
        <w:pStyle w:val="BookText"/>
        <w:rPr/>
      </w:pPr>
      <w:r>
        <w:rPr>
          <w:rFonts w:ascii="Amiri" w:hAnsi="Amiri" w:eastAsia="Amiri" w:cs="Amiri"/>
          <w:color w:val="111111"/>
          <w:sz w:val="28"/>
          <w:sz w:val="28"/>
          <w:szCs w:val="28"/>
          <w:rtl w:val="true"/>
          <w:lang w:bidi="ar-SA"/>
        </w:rPr>
        <w:t>توجد الكثير من المراجع والمصادر التي تتناول مسألة قضاء الإمام عليه السلام وأحكامه في المسائل التي طرحت أمامه، غير أنه لم تسلط الضوء على الأسس والمبادئ التي يمكن أن نستقيها من تلك الأحكام، وتحديداً في القانون الجنائي</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وأود الإشارة إلى أن هناك معلومة كثيرة التداول مفادها بأن مبادئ القانون الجنائي کمبدأ شرعية الجرائم والعقوبات، وأسباب الإباحة وموانع المسؤولية وغيرها، هي من بنات أفكار المدارس الفكرية الأوربية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دققنا النظر في تلك المعلومة لوجدنا أن الإمام علي عليه السلام قد عَمِلَ وطبق تلك المبادئ والنظريات قبلهم بأكثر من ألف سنة</w:t>
      </w:r>
      <w:r>
        <w:rPr>
          <w:rFonts w:eastAsia="IRNazanin" w:cs="IRNazanin"/>
          <w:color w:val="111111"/>
          <w:sz w:val="28"/>
          <w:szCs w:val="28"/>
          <w:rtl w:val="true"/>
          <w:lang w:bidi="fa-IR"/>
        </w:rPr>
        <w:t xml:space="preserve">. </w:t>
      </w:r>
      <w:bookmarkStart w:id="142" w:name="pg16498_159030"/>
    </w:p>
    <w:p>
      <w:pPr>
        <w:pStyle w:val="Heading3"/>
        <w:numPr>
          <w:ilvl w:val="2"/>
          <w:numId w:val="1"/>
        </w:numPr>
        <w:rPr/>
      </w:pPr>
      <w:bookmarkStart w:id="143" w:name="__RefHeading___Toc9110955_1280447820"/>
      <w:bookmarkStart w:id="144" w:name="_Toc51"/>
      <w:bookmarkEnd w:id="142"/>
      <w:bookmarkEnd w:id="143"/>
      <w:r>
        <w:rPr>
          <w:rtl w:val="true"/>
        </w:rPr>
        <w:t>أهداف البحث</w:t>
      </w:r>
      <w:r>
        <w:rPr>
          <w:rtl w:val="true"/>
        </w:rPr>
        <w:t>:</w:t>
      </w:r>
      <w:bookmarkEnd w:id="144"/>
    </w:p>
    <w:p>
      <w:pPr>
        <w:pStyle w:val="BookText"/>
        <w:rPr/>
      </w:pPr>
      <w:r>
        <w:rPr>
          <w:rFonts w:ascii="Amiri" w:hAnsi="Amiri" w:eastAsia="Amiri" w:cs="Amiri"/>
          <w:color w:val="111111"/>
          <w:sz w:val="28"/>
          <w:sz w:val="28"/>
          <w:szCs w:val="28"/>
          <w:rtl w:val="true"/>
          <w:lang w:bidi="ar-SA"/>
        </w:rPr>
        <w:t>يمكن تلخيص أهداف هذا البحث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تسليط الضوء على الأسس والمبادئ ذات الصلة بالقانون الجنائي الموضوعي، والمتعلق بالقسم العام تحديدا، التي وضع أصولها الأمام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وبيان تلك الأسس والمبادئ لتحقيق المنفعة القانونية، ليسترشد المشرع العراقي بها ويضعها في الحسبان عن سن القوانين الجنائية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الحقيقة العلمية التي تؤكد بأن أكثر مبادئ القانون الجنائي المطبقة حاليا</w:t>
      </w:r>
    </w:p>
    <w:p>
      <w:pPr>
        <w:pStyle w:val="BookText"/>
        <w:rPr/>
      </w:pPr>
      <w:r>
        <w:rPr>
          <w:rFonts w:ascii="Amiri" w:hAnsi="Amiri" w:eastAsia="Amiri" w:cs="Amiri"/>
          <w:color w:val="111111"/>
          <w:sz w:val="28"/>
          <w:sz w:val="28"/>
          <w:szCs w:val="28"/>
          <w:rtl w:val="true"/>
          <w:lang w:bidi="ar-SA"/>
        </w:rPr>
        <w:t>تجد أساسها في الحضارة الإسلامية التي أسسها الرسول الأعظم صلى الله عليه</w:t>
      </w:r>
    </w:p>
    <w:p>
      <w:pPr>
        <w:pStyle w:val="BookText"/>
        <w:rPr/>
      </w:pPr>
      <w:r>
        <w:rPr>
          <w:rFonts w:ascii="Amiri" w:hAnsi="Amiri" w:eastAsia="Amiri" w:cs="Amiri"/>
          <w:color w:val="111111"/>
          <w:sz w:val="28"/>
          <w:sz w:val="28"/>
          <w:szCs w:val="28"/>
          <w:rtl w:val="true"/>
          <w:lang w:bidi="ar-SA"/>
        </w:rPr>
        <w:t>وآله وسلم، وسار على نهجه الأمام علي عليه السلام</w:t>
      </w:r>
    </w:p>
    <w:p>
      <w:pPr>
        <w:pStyle w:val="Heading3"/>
        <w:numPr>
          <w:ilvl w:val="2"/>
          <w:numId w:val="1"/>
        </w:numPr>
        <w:rPr/>
      </w:pPr>
      <w:bookmarkStart w:id="145" w:name="__RefHeading___Toc9110957_1280447820"/>
      <w:bookmarkStart w:id="146" w:name="_Toc52"/>
      <w:bookmarkEnd w:id="145"/>
      <w:r>
        <w:rPr>
          <w:rtl w:val="true"/>
        </w:rPr>
        <w:t>منهج البحث</w:t>
      </w:r>
      <w:r>
        <w:rPr>
          <w:rtl w:val="true"/>
        </w:rPr>
        <w:t>:</w:t>
      </w:r>
      <w:bookmarkEnd w:id="146"/>
    </w:p>
    <w:p>
      <w:pPr>
        <w:pStyle w:val="BookText"/>
        <w:rPr/>
      </w:pPr>
      <w:r>
        <w:rPr>
          <w:rFonts w:ascii="Amiri" w:hAnsi="Amiri" w:eastAsia="Amiri" w:cs="Amiri"/>
          <w:color w:val="111111"/>
          <w:sz w:val="28"/>
          <w:sz w:val="28"/>
          <w:szCs w:val="28"/>
          <w:rtl w:val="true"/>
          <w:lang w:bidi="ar-SA"/>
        </w:rPr>
        <w:t>سيعتمد الباحث في بحثه هذا على المنهج الاستقرائي للانتقال من الأحكام الجزئية لتكوين مبادئ كلية عامة، فضلا عن استخدام المنهج المقارن بين الشريعة الغرّاء والقانون الوضعي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9110959_1280447820"/>
      <w:bookmarkStart w:id="148" w:name="_Toc53"/>
      <w:bookmarkEnd w:id="147"/>
      <w:r>
        <w:rPr>
          <w:rtl w:val="true"/>
        </w:rPr>
        <w:t>نطاق البحث</w:t>
      </w:r>
      <w:r>
        <w:rPr>
          <w:rtl w:val="true"/>
        </w:rPr>
        <w:t>:</w:t>
      </w:r>
      <w:bookmarkEnd w:id="14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يتحدد نطاق هذا البحث بالأسس والمبادئ المتعلقة بالقانون الجنائي الموضوعي، لذلك سيكون الجانب الإجرائي الجنائي خارج نطاق البحث بل سنفرد له بحثاً مختصاً به، ولا يقتصر الأمر على ذلك فحسب لا بل أن الباحث سيتناول القسم العام من الجانب الموضوعي من دون بحث القسم الخاص للسبب ذاته أعلاه</w:t>
      </w:r>
      <w:r>
        <w:rPr>
          <w:rFonts w:eastAsia="Amiri" w:cs="Amiri" w:ascii="Amiri" w:hAnsi="Amiri"/>
          <w:color w:val="111111"/>
          <w:sz w:val="28"/>
          <w:szCs w:val="28"/>
          <w:rtl w:val="true"/>
          <w:lang w:bidi="ar-SA"/>
        </w:rPr>
        <w:t xml:space="preserve">. </w:t>
      </w:r>
      <w:bookmarkStart w:id="149" w:name="pg16498_159031"/>
    </w:p>
    <w:p>
      <w:pPr>
        <w:pStyle w:val="Heading3"/>
        <w:numPr>
          <w:ilvl w:val="2"/>
          <w:numId w:val="1"/>
        </w:numPr>
        <w:rPr/>
      </w:pPr>
      <w:bookmarkStart w:id="150" w:name="__RefHeading___Toc9110961_1280447820"/>
      <w:bookmarkStart w:id="151" w:name="_Toc54"/>
      <w:bookmarkEnd w:id="149"/>
      <w:bookmarkEnd w:id="150"/>
      <w:r>
        <w:rPr>
          <w:rtl w:val="true"/>
        </w:rPr>
        <w:t xml:space="preserve">المبحث الأول مبدأ الشرعية الجنائية في فكر الأمام علي </w:t>
      </w:r>
      <w:r>
        <w:rPr>
          <w:rtl w:val="true"/>
        </w:rPr>
        <w:t>(</w:t>
      </w:r>
      <w:r>
        <w:rPr>
          <w:rtl w:val="true"/>
        </w:rPr>
        <w:t>عليه السلام</w:t>
      </w:r>
      <w:r>
        <w:rPr>
          <w:rtl w:val="true"/>
        </w:rPr>
        <w:t>)</w:t>
      </w:r>
      <w:bookmarkEnd w:id="151"/>
    </w:p>
    <w:p>
      <w:pPr>
        <w:pStyle w:val="BookText"/>
        <w:rPr/>
      </w:pPr>
      <w:r>
        <w:rPr>
          <w:rFonts w:ascii="IRNazanin" w:hAnsi="IRNazanin" w:eastAsia="IRNazanin"/>
          <w:color w:val="111111"/>
          <w:sz w:val="28"/>
          <w:sz w:val="28"/>
          <w:szCs w:val="28"/>
          <w:rtl w:val="true"/>
          <w:lang w:bidi="fa-IR"/>
        </w:rPr>
        <w:t>يُعد مبدأ الشرعية الجنائية من أهم المرتكزات الأساسية التي يتكئ عليها قانون العقوبات، ولتوضيح هذا المبدأ وبيان الأساس الشرعي له وموقف الأمام منه، سیتم تقسيم هذا المبحث إلى مبحثين أثنين وكما يأتي</w:t>
      </w:r>
      <w:r>
        <w:rPr>
          <w:rFonts w:eastAsia="IRNazanin" w:cs="IRNazanin"/>
          <w:color w:val="111111"/>
          <w:sz w:val="28"/>
          <w:szCs w:val="28"/>
          <w:rtl w:val="true"/>
          <w:lang w:bidi="fa-IR"/>
        </w:rPr>
        <w:t>:</w:t>
      </w:r>
    </w:p>
    <w:p>
      <w:pPr>
        <w:pStyle w:val="Heading3"/>
        <w:numPr>
          <w:ilvl w:val="2"/>
          <w:numId w:val="1"/>
        </w:numPr>
        <w:rPr/>
      </w:pPr>
      <w:bookmarkStart w:id="152" w:name="__RefHeading___Toc9110963_1280447820"/>
      <w:bookmarkStart w:id="153" w:name="_Toc55"/>
      <w:bookmarkEnd w:id="152"/>
      <w:r>
        <w:rPr>
          <w:rtl w:val="true"/>
        </w:rPr>
        <w:t xml:space="preserve">المطلب الأول </w:t>
      </w:r>
      <w:r>
        <w:rPr>
          <w:rtl w:val="true"/>
        </w:rPr>
        <w:t xml:space="preserve">/ </w:t>
      </w:r>
      <w:r>
        <w:rPr>
          <w:rtl w:val="true"/>
        </w:rPr>
        <w:t>مفهوم مبدأ الشرعية الجنائية</w:t>
      </w:r>
      <w:bookmarkEnd w:id="153"/>
    </w:p>
    <w:p>
      <w:pPr>
        <w:pStyle w:val="BookText"/>
        <w:rPr/>
      </w:pPr>
      <w:r>
        <w:rPr>
          <w:rFonts w:ascii="Amiri" w:hAnsi="Amiri" w:eastAsia="Amiri" w:cs="Amiri"/>
          <w:color w:val="111111"/>
          <w:sz w:val="28"/>
          <w:sz w:val="28"/>
          <w:szCs w:val="28"/>
          <w:rtl w:val="true"/>
          <w:lang w:bidi="ar-SA"/>
        </w:rPr>
        <w:t>أختلف شراح القانون الجنائي في تسمية هذا المبدأ، فبعضهم أطلق عليه مبدأ شرعية الجرائم والعقوبات أو مبدأ قانونية الجرائم والعقوبات، وذهب آخرون إلى تسميته بمبدأ شرعية الجريمة والجزاء أو مبدأ لا عقوبة ولا تدبير إلا بنص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الإختلاف حول تسمية هذا المبدأ غير أن المراد بمدلوله واحداً</w:t>
      </w:r>
    </w:p>
    <w:p>
      <w:pPr>
        <w:pStyle w:val="BookText"/>
        <w:rPr/>
      </w:pPr>
      <w:r>
        <w:rPr>
          <w:rFonts w:ascii="Amiri" w:hAnsi="Amiri" w:eastAsia="Amiri" w:cs="Amiri"/>
          <w:color w:val="111111"/>
          <w:sz w:val="28"/>
          <w:sz w:val="28"/>
          <w:szCs w:val="28"/>
          <w:rtl w:val="true"/>
          <w:lang w:bidi="ar-SA"/>
        </w:rPr>
        <w:t>وهذا سيتم بيانه ضمن ثنايا البحث</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9110965_1280447820"/>
      <w:bookmarkStart w:id="155" w:name="_Toc56"/>
      <w:bookmarkEnd w:id="154"/>
      <w:r>
        <w:rPr>
          <w:rtl w:val="true"/>
        </w:rPr>
        <w:t xml:space="preserve">الفرع الأول </w:t>
      </w:r>
      <w:r>
        <w:rPr>
          <w:rtl w:val="true"/>
        </w:rPr>
        <w:t xml:space="preserve">/ </w:t>
      </w:r>
      <w:r>
        <w:rPr>
          <w:rtl w:val="true"/>
        </w:rPr>
        <w:t>تعريف مبدأ الشرعية الجنائية</w:t>
      </w:r>
      <w:bookmarkEnd w:id="155"/>
    </w:p>
    <w:p>
      <w:pPr>
        <w:pStyle w:val="BookText"/>
        <w:rPr/>
      </w:pPr>
      <w:r>
        <w:rPr>
          <w:rFonts w:ascii="Amiri" w:hAnsi="Amiri" w:eastAsia="Amiri" w:cs="Amiri"/>
          <w:color w:val="111111"/>
          <w:sz w:val="28"/>
          <w:sz w:val="28"/>
          <w:szCs w:val="28"/>
          <w:rtl w:val="true"/>
          <w:lang w:bidi="ar-SA"/>
        </w:rPr>
        <w:t>الشرعية الجنائية مصطلح مكون من كلمتين، الأولى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أسم مؤنث مشتق من الفعل شَرَعَ و أشرع والشَرعُ يعني الطريق المستقيم وما شرعه الله سبحانه وتعالى لعباده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الشرعية تعني بأن الشيء قائم على أساس صحيح ومشروع</w:t>
      </w:r>
      <w:r>
        <w:rPr>
          <w:rFonts w:eastAsia="Amiri" w:cs="Amiri" w:ascii="Amiri" w:hAnsi="Amiri"/>
          <w:color w:val="111111"/>
          <w:sz w:val="28"/>
          <w:szCs w:val="28"/>
          <w:rtl w:val="true"/>
          <w:lang w:bidi="ar-SA"/>
        </w:rPr>
        <w:t xml:space="preserve">. </w:t>
      </w:r>
      <w:bookmarkStart w:id="156" w:name="pg16498_159032"/>
    </w:p>
    <w:p>
      <w:pPr>
        <w:pStyle w:val="BookText"/>
        <w:rPr/>
      </w:pPr>
      <w:bookmarkEnd w:id="156"/>
      <w:r>
        <w:rPr>
          <w:rFonts w:ascii="Amiri" w:hAnsi="Amiri" w:eastAsia="Amiri" w:cs="Amiri"/>
          <w:color w:val="111111"/>
          <w:sz w:val="28"/>
          <w:sz w:val="28"/>
          <w:szCs w:val="28"/>
          <w:rtl w:val="true"/>
          <w:lang w:bidi="ar-SA"/>
        </w:rPr>
        <w:t>أما كلمة الجنائية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مشتقة من الفعل جنى، والجناية في اللغة تعني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الاصطلاحية يمكن تعريف مبدأ الشرعية الجنائية بأن المشرع وحده هو من يمتلك سلطة تحديد الأفعال والسلوكيات التي تعد جرائم، وهو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يحدد العقوبات والتدابير الاحترازية المناسبة لمرتكب الفعل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فالقاضي ليس له الحق في أن يُجرم فعلا لم ينص القانون عليه ولا أن يعاقب بعقوبة لم يذكرها المشرع</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110967_1280447820"/>
      <w:bookmarkStart w:id="158" w:name="_Toc57"/>
      <w:bookmarkEnd w:id="157"/>
      <w:r>
        <w:rPr>
          <w:rtl w:val="true"/>
        </w:rPr>
        <w:t xml:space="preserve">الفرع الثاني </w:t>
      </w:r>
      <w:r>
        <w:rPr>
          <w:rtl w:val="true"/>
        </w:rPr>
        <w:t xml:space="preserve">/ </w:t>
      </w:r>
      <w:r>
        <w:rPr>
          <w:rtl w:val="true"/>
        </w:rPr>
        <w:t>الأساس الشرعي لمبدأ الشرعية الجنائية</w:t>
      </w:r>
      <w:bookmarkEnd w:id="158"/>
    </w:p>
    <w:p>
      <w:pPr>
        <w:pStyle w:val="BookText"/>
        <w:rPr/>
      </w:pPr>
      <w:r>
        <w:rPr>
          <w:rFonts w:ascii="Amiri" w:hAnsi="Amiri" w:eastAsia="Amiri" w:cs="Amiri"/>
          <w:color w:val="111111"/>
          <w:sz w:val="28"/>
          <w:sz w:val="28"/>
          <w:szCs w:val="28"/>
          <w:rtl w:val="true"/>
          <w:lang w:bidi="ar-SA"/>
        </w:rPr>
        <w:t xml:space="preserve">يُثار تساؤل في هذا الموضع من البحث مفاده، هل أن الشريعة الإسلامية الغرّاء عَرَفَت مبدأ الشرعية الجنائية وأقرته؟ أم أن هذا المبدأ هو من نتاج مفكري وفلاسفة أوروبا؟ كما يشير بذلك أحد شراح القانون بقوله ولم يكن هذا المبدأ موجود منذ القدم فقد ظهرت الأصول الأولى له في أوروبا لأول مرة في انكلترا حيث تضمنتها المادة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أن الشريعة الإسلامية المباركة تنبهت إلى مبدأ الشرعية الجنائية قبل انكلترا بمئات السنين، ونجد الأساس الشرعي له في القرآن الكريم وفي السنة النبوية الشريفة أيضاً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110969_1280447820"/>
      <w:bookmarkStart w:id="160" w:name="_Toc58"/>
      <w:bookmarkEnd w:id="159"/>
      <w:r>
        <w:rPr>
          <w:rtl w:val="true"/>
        </w:rPr>
        <w:t>أولا</w:t>
      </w:r>
      <w:r>
        <w:rPr>
          <w:rtl w:val="true"/>
        </w:rPr>
        <w:t xml:space="preserve">: </w:t>
      </w:r>
      <w:r>
        <w:rPr>
          <w:rtl w:val="true"/>
        </w:rPr>
        <w:t>الأساس الشرعي للمبدأ في القرآن الكريم</w:t>
      </w:r>
      <w:r>
        <w:rPr>
          <w:rtl w:val="true"/>
        </w:rPr>
        <w:t>.</w:t>
      </w:r>
      <w:bookmarkEnd w:id="16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العدید من الآيات القرآنية الكريمة إلى مدلول مبدأ الشرعية الجنائية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w:t>
      </w:r>
      <w:r>
        <w:rPr>
          <w:rFonts w:eastAsia="Amiri" w:cs="Amiri" w:ascii="Amiri" w:hAnsi="Amiri"/>
          <w:color w:val="111111"/>
          <w:sz w:val="28"/>
          <w:szCs w:val="28"/>
          <w:rtl w:val="true"/>
          <w:lang w:bidi="ar-SA"/>
        </w:rPr>
        <w:t xml:space="preserve">». </w:t>
      </w:r>
      <w:bookmarkStart w:id="161" w:name="pg16498_159033"/>
    </w:p>
    <w:p>
      <w:pPr>
        <w:pStyle w:val="BookText"/>
        <w:rPr/>
      </w:pPr>
      <w:bookmarkEnd w:id="161"/>
      <w:r>
        <w:rPr>
          <w:rFonts w:ascii="Amiri" w:hAnsi="Amiri" w:eastAsia="Amiri" w:cs="Amiri"/>
          <w:color w:val="111111"/>
          <w:sz w:val="28"/>
          <w:sz w:val="28"/>
          <w:szCs w:val="28"/>
          <w:rtl w:val="true"/>
          <w:lang w:bidi="ar-SA"/>
        </w:rPr>
        <w:t>ومن تلك الآيات الكريمة يستدل الفقهاء</w:t>
      </w:r>
    </w:p>
    <w:p>
      <w:pPr>
        <w:pStyle w:val="BookText"/>
        <w:rPr/>
      </w:pPr>
      <w:r>
        <w:rPr>
          <w:rFonts w:ascii="Amiri" w:hAnsi="Amiri" w:eastAsia="Amiri" w:cs="Amiri"/>
          <w:color w:val="111111"/>
          <w:sz w:val="28"/>
          <w:sz w:val="28"/>
          <w:szCs w:val="28"/>
          <w:rtl w:val="true"/>
          <w:lang w:bidi="ar-SA"/>
        </w:rPr>
        <w:t>رون على أن الله سبحانه وتعالى لا يُعَذب أحدا من خلقه حتى يُبَيِنُ له الأفعال المحرمة وما يجب عليهم اجتنابه، ويوضح له العقوبات الدنيوية والأخروية لمرتكب تلك الأفعال المحرمة، كل ذلك بوساطة الأنبياء والرسل عليهم أفضل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110971_1280447820"/>
      <w:bookmarkStart w:id="163" w:name="_Toc59"/>
      <w:bookmarkEnd w:id="162"/>
      <w:r>
        <w:rPr>
          <w:rtl w:val="true"/>
        </w:rPr>
        <w:t>ثانيا</w:t>
      </w:r>
      <w:r>
        <w:rPr>
          <w:rtl w:val="true"/>
        </w:rPr>
        <w:t xml:space="preserve">: </w:t>
      </w:r>
      <w:r>
        <w:rPr>
          <w:rtl w:val="true"/>
        </w:rPr>
        <w:t>الأساس الشرعي للمبدأ في السنة النبوية الشريفة</w:t>
      </w:r>
      <w:r>
        <w:rPr>
          <w:rtl w:val="true"/>
        </w:rPr>
        <w:t>.</w:t>
      </w:r>
      <w:bookmarkEnd w:id="163"/>
    </w:p>
    <w:p>
      <w:pPr>
        <w:pStyle w:val="BookText"/>
        <w:rPr/>
      </w:pPr>
      <w:r>
        <w:rPr>
          <w:rFonts w:ascii="Amiri" w:hAnsi="Amiri" w:eastAsia="Amiri" w:cs="Amiri"/>
          <w:color w:val="111111"/>
          <w:sz w:val="28"/>
          <w:sz w:val="28"/>
          <w:szCs w:val="28"/>
          <w:rtl w:val="true"/>
          <w:lang w:bidi="ar-SA"/>
        </w:rPr>
        <w:t>يَجِد مبدأ الشرعية الجنائية في عدد من الأحاديث الشريفة للرسول الأعظم عليه أفضل الصلاة والسلام، فقد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الإسلام يهدم ما كان قبله؟ وأن الهجرة تهدم ما كان قبلها؟ وأن الحج يهدم ما كان قبله؟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9110973_1280447820"/>
      <w:bookmarkStart w:id="165" w:name="_Toc60"/>
      <w:bookmarkEnd w:id="164"/>
      <w:r>
        <w:rPr>
          <w:rtl w:val="true"/>
        </w:rPr>
        <w:t xml:space="preserve">الفرع الثالث </w:t>
      </w:r>
      <w:r>
        <w:rPr>
          <w:rtl w:val="true"/>
        </w:rPr>
        <w:t xml:space="preserve">/ </w:t>
      </w:r>
      <w:r>
        <w:rPr>
          <w:rtl w:val="true"/>
        </w:rPr>
        <w:t>مبدأ الشرعية الجنائية في فكر الإمام علي عليه السلام</w:t>
      </w:r>
      <w:bookmarkEnd w:id="165"/>
    </w:p>
    <w:p>
      <w:pPr>
        <w:pStyle w:val="BookText"/>
        <w:rPr/>
      </w:pPr>
      <w:r>
        <w:rPr>
          <w:rFonts w:ascii="Amiri" w:hAnsi="Amiri" w:eastAsia="Amiri" w:cs="Amiri"/>
          <w:color w:val="111111"/>
          <w:sz w:val="28"/>
          <w:sz w:val="28"/>
          <w:szCs w:val="28"/>
          <w:rtl w:val="true"/>
          <w:lang w:bidi="ar-SA"/>
        </w:rPr>
        <w:t>لا يخفى على أحد أن الأمام علي عليه السلام وضع مبادئ الكثير من العلوم، كاللغة والخطابة والفقه والقضاء وغير ذلك، كونه ربيب رسول الله صلى الله عليه وآله وسلم فهو من رَّباه، وعاش في كنفه، فهو أول المؤمنين أسلاماً، فقد 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أسلم مع رسول الله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عليه السلام وارث علم رسول الله صلى الله عليه وآله وسلم فقد روي أن النبي عليه أفضل الصلاة والسلام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ووراثي، يقضي ديني، ويُنجز موعدي علي بن أبي طالب</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ولكل ذلك فأن الأمام علیه السلام هو خير من طبق القرآن الكريم والسنة الشريفة، لذا أشار أحكامه إلى أنه كان يطبق مبدأ الشرعية الجزائية في القضايا التي تعرض عليه، فتذكر الروايات أنه كان يشترط لإقامة الحد على الجاني أن يكون عالما وقاصدا ارتكاب الفعل المجرم والمحرم وفقا لأحكام الشريعة الإسلامية، فقال عليه </w:t>
      </w:r>
      <w:bookmarkStart w:id="166" w:name="pg16498_159034"/>
    </w:p>
    <w:p>
      <w:pPr>
        <w:pStyle w:val="BookText"/>
        <w:rPr/>
      </w:pPr>
      <w:bookmarkEnd w:id="16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إلا على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عهده عليه السلام جاءته إمرأة فقالت له أن زوجي زنی بجاريتي،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هي ومالها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ولا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درأ عنه الحد بالجهالة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ويستنتج من ذلك أن الأمام علي عليه السلام لم يعاقب الجاني لأنه لم يكن يعلم</w:t>
      </w:r>
    </w:p>
    <w:p>
      <w:pPr>
        <w:pStyle w:val="BookText"/>
        <w:rPr/>
      </w:pPr>
      <w:r>
        <w:rPr>
          <w:rFonts w:ascii="Amiri" w:hAnsi="Amiri" w:eastAsia="Amiri" w:cs="Amiri"/>
          <w:color w:val="111111"/>
          <w:sz w:val="28"/>
          <w:sz w:val="28"/>
          <w:szCs w:val="28"/>
          <w:rtl w:val="true"/>
          <w:lang w:bidi="ar-SA"/>
        </w:rPr>
        <w:t>بتجريم هذا الفعل</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9110975_1280447820"/>
      <w:bookmarkStart w:id="168" w:name="_Toc61"/>
      <w:bookmarkEnd w:id="167"/>
      <w:r>
        <w:rPr>
          <w:rtl w:val="true"/>
        </w:rPr>
        <w:t xml:space="preserve">المطلب الثاني </w:t>
      </w:r>
      <w:r>
        <w:rPr>
          <w:rtl w:val="true"/>
        </w:rPr>
        <w:t xml:space="preserve">/ </w:t>
      </w:r>
      <w:r>
        <w:rPr>
          <w:rtl w:val="true"/>
        </w:rPr>
        <w:t>مبدأ عدم الرجعية في القانون الجنائي في فكر الأمام علي عليه السلام</w:t>
      </w:r>
      <w:bookmarkEnd w:id="168"/>
    </w:p>
    <w:p>
      <w:pPr>
        <w:pStyle w:val="BookText"/>
        <w:rPr/>
      </w:pPr>
      <w:r>
        <w:rPr>
          <w:rFonts w:ascii="Amiri" w:hAnsi="Amiri" w:eastAsia="Amiri" w:cs="Amiri"/>
          <w:color w:val="111111"/>
          <w:sz w:val="28"/>
          <w:sz w:val="28"/>
          <w:szCs w:val="28"/>
          <w:rtl w:val="true"/>
          <w:lang w:bidi="ar-SA"/>
        </w:rPr>
        <w:t xml:space="preserve">من أهم النتائج المترتبة على العمل بمبدأ الشرعية الجنائية، هو مبدأ عدم رجعية قواعد القانون الجنائي على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الإحاطة بالموضوع سيتم توزيع المطلب على فروع ثلاثة وكما يأتي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9110977_1280447820"/>
      <w:bookmarkStart w:id="170" w:name="_Toc62"/>
      <w:bookmarkEnd w:id="169"/>
      <w:r>
        <w:rPr>
          <w:rtl w:val="true"/>
        </w:rPr>
        <w:t xml:space="preserve">الفرع الأول </w:t>
      </w:r>
      <w:r>
        <w:rPr>
          <w:rtl w:val="true"/>
        </w:rPr>
        <w:t xml:space="preserve">/ </w:t>
      </w:r>
      <w:r>
        <w:rPr>
          <w:rtl w:val="true"/>
        </w:rPr>
        <w:t xml:space="preserve">مفهوم مبدأ عدم رجعية القانون الجنائي </w:t>
      </w:r>
      <w:r>
        <w:rPr>
          <w:rtl w:val="true"/>
        </w:rPr>
        <w:t xml:space="preserve">- </w:t>
      </w:r>
      <w:r>
        <w:rPr>
          <w:rtl w:val="true"/>
        </w:rPr>
        <w:t xml:space="preserve">الموضوعي </w:t>
      </w:r>
      <w:r>
        <w:rPr>
          <w:rtl w:val="true"/>
        </w:rPr>
        <w:t>-</w:t>
      </w:r>
      <w:bookmarkEnd w:id="170"/>
    </w:p>
    <w:p>
      <w:pPr>
        <w:pStyle w:val="BookText"/>
        <w:rPr/>
      </w:pPr>
      <w:r>
        <w:rPr>
          <w:rFonts w:ascii="Amiri" w:hAnsi="Amiri" w:eastAsia="Amiri" w:cs="Amiri"/>
          <w:color w:val="111111"/>
          <w:sz w:val="28"/>
          <w:sz w:val="28"/>
          <w:szCs w:val="28"/>
          <w:rtl w:val="true"/>
          <w:lang w:bidi="ar-SA"/>
        </w:rPr>
        <w:t>يقصد بمبدأ عدم رجعية القانون الجنائي على الماضي بأن قواعده الجديدة عندما تصدر، تكون ذات تطبيق فوري وأثرها مباشر، بمعنى أنها تحكم الوقائع التي نفاذها، ولا تطبق على الوقائع السابقة بل تبقى الأخيرة خاضعة للقانون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ان العمل بهذا المبدأ تقتضيه قواعد العقل والمنطق والعدل، فليس من المعقول معاقبة شخص على فعل لم يكن مجرما وقت اقترافه أو يعاقب بعقوبة أشد من تلك المقررة وقت ارتكاب الفعل المجرم</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هذا المبدأ أخذت به أكثر القوانين الجنائية في الوقت الحاضر بما المشرع العراقي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النافذ</w:t>
      </w:r>
      <w:r>
        <w:rPr>
          <w:rFonts w:eastAsia="Amiri" w:cs="Amiri" w:ascii="Amiri" w:hAnsi="Amiri"/>
          <w:color w:val="111111"/>
          <w:sz w:val="28"/>
          <w:szCs w:val="28"/>
          <w:rtl w:val="true"/>
          <w:lang w:bidi="ar-SA"/>
        </w:rPr>
        <w:t xml:space="preserve">. </w:t>
      </w:r>
      <w:bookmarkStart w:id="171" w:name="pg16498_159035"/>
    </w:p>
    <w:p>
      <w:pPr>
        <w:pStyle w:val="Heading3"/>
        <w:numPr>
          <w:ilvl w:val="2"/>
          <w:numId w:val="1"/>
        </w:numPr>
        <w:rPr/>
      </w:pPr>
      <w:bookmarkStart w:id="172" w:name="__RefHeading___Toc9110979_1280447820"/>
      <w:bookmarkStart w:id="173" w:name="_Toc63"/>
      <w:bookmarkEnd w:id="171"/>
      <w:bookmarkEnd w:id="172"/>
      <w:r>
        <w:rPr>
          <w:rtl w:val="true"/>
        </w:rPr>
        <w:t>الفرع الثاني</w:t>
      </w:r>
      <w:r>
        <w:rPr>
          <w:rtl w:val="true"/>
        </w:rPr>
        <w:t xml:space="preserve">/ </w:t>
      </w:r>
      <w:r>
        <w:rPr>
          <w:rtl w:val="true"/>
        </w:rPr>
        <w:t>الأساس الشرعي لمبدأ عدم الرجعية</w:t>
      </w:r>
      <w:bookmarkEnd w:id="173"/>
    </w:p>
    <w:p>
      <w:pPr>
        <w:pStyle w:val="BookText"/>
        <w:rPr/>
      </w:pPr>
      <w:r>
        <w:rPr>
          <w:rFonts w:ascii="Amiri" w:hAnsi="Amiri" w:eastAsia="Amiri" w:cs="Amiri"/>
          <w:color w:val="111111"/>
          <w:sz w:val="28"/>
          <w:sz w:val="28"/>
          <w:szCs w:val="28"/>
          <w:rtl w:val="true"/>
          <w:lang w:bidi="ar-SA"/>
        </w:rPr>
        <w:t>تبين لنا فيما سبق أن مبدأ الشرعية الجنائية وُجِدَ أساسه الشرعي في القرآن الكريم والسنة النبوية الشريفة، وكذلك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مبدأ عدم الرجعية، إذ له أسانيد شرعية واضحة الدلالة في القرآن الكريم والسنة النبوية الشريفة، سنوضحها كما يأتي</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9110981_1280447820"/>
      <w:bookmarkStart w:id="175" w:name="_Toc64"/>
      <w:bookmarkEnd w:id="174"/>
      <w:r>
        <w:rPr>
          <w:rtl w:val="true"/>
        </w:rPr>
        <w:t>أولا</w:t>
      </w:r>
      <w:r>
        <w:rPr>
          <w:rtl w:val="true"/>
        </w:rPr>
        <w:t xml:space="preserve">: </w:t>
      </w:r>
      <w:r>
        <w:rPr>
          <w:rtl w:val="true"/>
        </w:rPr>
        <w:t>الأساس الشرعي في القرآن الكريم</w:t>
      </w:r>
      <w:r>
        <w:rPr>
          <w:rtl w:val="true"/>
        </w:rPr>
        <w:t>:</w:t>
      </w:r>
      <w:bookmarkEnd w:id="175"/>
    </w:p>
    <w:p>
      <w:pPr>
        <w:pStyle w:val="BookText"/>
        <w:rPr/>
      </w:pPr>
      <w:r>
        <w:rPr>
          <w:rFonts w:ascii="Amiri" w:hAnsi="Amiri" w:eastAsia="Amiri" w:cs="Amiri"/>
          <w:color w:val="111111"/>
          <w:sz w:val="28"/>
          <w:sz w:val="28"/>
          <w:szCs w:val="28"/>
          <w:rtl w:val="true"/>
          <w:lang w:bidi="ar-SA"/>
        </w:rPr>
        <w:t>يستند مبدأ عدم الرجعية على عدد غير قليل من الآيات القرآنية الكريمة التي توضح وجوب العمل به، وتدل بعض النصوص القرآنية الكريمة دلالة واضحة لا تقبل التأويل على أن القاعدة الشرعية تطبق بعد نزولها من لدن الله سبحانه وتعالى على نبيه الكريم صلى الله عليه وآله وسلم وتبليغ المسلمين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 إِنَّ اللَّهَ كَانَ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وَأَنْتُمْ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آبَاؤُكُمْ مِنَ النِّسَاءِ إِلَّا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الكثير من الآيات</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يُلاحظ أن أحكام الشريعة الإسلامية تطبق بعد نزول الآية على النبي الأكرم صلى الله عليه وآله وسلم وتبليغها للناس، والأفعال التي تعد جرائم على وفق أحكام الشريعة الإسلامية فلا يعاقبون عليها إذا كانت مرتكبة قبل نزول الآية التي تُحرمها</w:t>
      </w:r>
      <w:r>
        <w:rPr>
          <w:rFonts w:eastAsia="Amiri" w:cs="Amiri" w:ascii="Amiri" w:hAnsi="Amiri"/>
          <w:color w:val="111111"/>
          <w:sz w:val="28"/>
          <w:szCs w:val="28"/>
          <w:rtl w:val="true"/>
          <w:lang w:bidi="ar-SA"/>
        </w:rPr>
        <w:t xml:space="preserve">. </w:t>
      </w:r>
      <w:bookmarkStart w:id="176" w:name="pg16498_159036"/>
    </w:p>
    <w:p>
      <w:pPr>
        <w:pStyle w:val="Heading3"/>
        <w:numPr>
          <w:ilvl w:val="2"/>
          <w:numId w:val="1"/>
        </w:numPr>
        <w:rPr/>
      </w:pPr>
      <w:bookmarkStart w:id="177" w:name="__RefHeading___Toc9110983_1280447820"/>
      <w:bookmarkStart w:id="178" w:name="_Toc65"/>
      <w:bookmarkEnd w:id="176"/>
      <w:bookmarkEnd w:id="177"/>
      <w:r>
        <w:rPr>
          <w:rtl w:val="true"/>
        </w:rPr>
        <w:t>ثانياً</w:t>
      </w:r>
      <w:r>
        <w:rPr>
          <w:rtl w:val="true"/>
        </w:rPr>
        <w:t xml:space="preserve">: </w:t>
      </w:r>
      <w:r>
        <w:rPr>
          <w:rtl w:val="true"/>
        </w:rPr>
        <w:t>الأساس الشرعي للمبدأ في السنة النبوية الشريفة</w:t>
      </w:r>
      <w:r>
        <w:rPr>
          <w:rtl w:val="true"/>
        </w:rPr>
        <w:t>.</w:t>
      </w:r>
      <w:bookmarkEnd w:id="178"/>
    </w:p>
    <w:p>
      <w:pPr>
        <w:pStyle w:val="BookText"/>
        <w:rPr/>
      </w:pPr>
      <w:r>
        <w:rPr>
          <w:rFonts w:ascii="Amiri" w:hAnsi="Amiri" w:eastAsia="Amiri" w:cs="Amiri"/>
          <w:color w:val="111111"/>
          <w:sz w:val="28"/>
          <w:sz w:val="28"/>
          <w:szCs w:val="28"/>
          <w:rtl w:val="true"/>
          <w:lang w:bidi="ar-SA"/>
        </w:rPr>
        <w:t>المدُقق في تاريخ النبي الأكرم صلى الله عليه وآله وسلم وسنته الشريفة يُلاحظ، بأنه لم يحاسب ويعاقب شخصا على ارتكابه لفعل في عصر الجاهلية أو بتعبير أدق قبل الإسلام، لا بل حتى الذين لم يدخلوا الاسلام في بداية الدعوة ما لم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روي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 كل ربا في الجاهلية موضوع لكم رؤس أموالكم لا تظلمون ولا تظلمون غير ربا العباس بن عبد المطلب فانه كله موضوع، الأ وان كل دم كان في الجاهلية موضوع وأول دم أضع من دم الجاهلية دم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بالموضوع في الحديث الشريف أي متروك لا قصاص ولا دية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رسول الله صلى الله عليه وآله وسلم عفا عن الذين سببوا له ولأهله وأصحابه الأذى لابل حتى عن المجرمين الذين قاتلوه، وعن قاتل عمه الحمزة عليه السلام، فعندما دخل مكة في عام الفتح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ما ترون أني فاعلٌ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 xml:space="preserve">». </w:t>
      </w:r>
      <w:bookmarkStart w:id="179" w:name="pg16498_159037"/>
    </w:p>
    <w:p>
      <w:pPr>
        <w:pStyle w:val="Heading3"/>
        <w:numPr>
          <w:ilvl w:val="2"/>
          <w:numId w:val="1"/>
        </w:numPr>
        <w:rPr/>
      </w:pPr>
      <w:bookmarkStart w:id="180" w:name="__RefHeading___Toc9110985_1280447820"/>
      <w:bookmarkStart w:id="181" w:name="_Toc66"/>
      <w:bookmarkEnd w:id="179"/>
      <w:bookmarkEnd w:id="180"/>
      <w:r>
        <w:rPr>
          <w:rtl w:val="true"/>
        </w:rPr>
        <w:t xml:space="preserve">الفرع الثالث </w:t>
      </w:r>
      <w:r>
        <w:rPr>
          <w:rtl w:val="true"/>
        </w:rPr>
        <w:t xml:space="preserve">/ </w:t>
      </w:r>
      <w:r>
        <w:rPr>
          <w:rtl w:val="true"/>
        </w:rPr>
        <w:t xml:space="preserve">مبدأ عدم رجعية القانون الجنائي في فكر الإمام علي </w:t>
      </w:r>
      <w:r>
        <w:rPr>
          <w:rtl w:val="true"/>
        </w:rPr>
        <w:t>(</w:t>
      </w:r>
      <w:r>
        <w:rPr>
          <w:rtl w:val="true"/>
        </w:rPr>
        <w:t>عليه السلام</w:t>
      </w:r>
      <w:r>
        <w:rPr>
          <w:rtl w:val="true"/>
        </w:rPr>
        <w:t>)</w:t>
      </w:r>
      <w:bookmarkEnd w:id="181"/>
    </w:p>
    <w:p>
      <w:pPr>
        <w:pStyle w:val="BookText"/>
        <w:rPr/>
      </w:pPr>
      <w:r>
        <w:rPr>
          <w:rFonts w:ascii="Amiri" w:hAnsi="Amiri" w:eastAsia="Amiri" w:cs="Amiri"/>
          <w:color w:val="111111"/>
          <w:sz w:val="28"/>
          <w:sz w:val="28"/>
          <w:szCs w:val="28"/>
          <w:rtl w:val="true"/>
          <w:lang w:bidi="ar-SA"/>
        </w:rPr>
        <w:t>إذا كان مبدأ عدم رجعية القانون الجنائي على الماضي يجد أساسه في القرآن الكريم والسنة النبوية، فإن الإمام علي عليه السلام هو أولى بتطبيق القرآن والسنة، لأنه أعلم الناس بالقرآن والسنة، فقد روي عن زوجة الرسول الأعظم صلى الله عليه وآله وسلم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عليه السلام لا يقيم الحد إلا على المسلم، أمّا اذا ارتكب غير المسلم جريمة فلا يعاقبه بمقتضى أحكام الشريعة الإسلامية، احتراما لحرية غير المسلم بعقيدته وفكره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التاريخية على ذلك ما كتبه واليه على مصر محمد بن أبي بكر رحمه الله في رسالة كتبها للإمام عليه السلام يسأله فيها عن مسلم زنی بنصرانية فأجابه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المسلم فأقم عليه الحد، وإدفع النصرانية إلى أهل دينها</w:t>
      </w:r>
      <w:r>
        <w:rPr>
          <w:rFonts w:eastAsia="IRNazanin" w:cs="IRNazanin"/>
          <w:color w:val="111111"/>
          <w:sz w:val="28"/>
          <w:szCs w:val="28"/>
          <w:rtl w:val="true"/>
          <w:lang w:bidi="fa-IR"/>
        </w:rPr>
        <w:t xml:space="preserve">». </w:t>
      </w:r>
      <w:bookmarkStart w:id="182" w:name="pg16498_159038"/>
    </w:p>
    <w:p>
      <w:pPr>
        <w:pStyle w:val="Heading3"/>
        <w:numPr>
          <w:ilvl w:val="2"/>
          <w:numId w:val="1"/>
        </w:numPr>
        <w:rPr/>
      </w:pPr>
      <w:bookmarkStart w:id="183" w:name="__RefHeading___Toc9110987_1280447820"/>
      <w:bookmarkStart w:id="184" w:name="_Toc67"/>
      <w:bookmarkEnd w:id="182"/>
      <w:bookmarkEnd w:id="183"/>
      <w:r>
        <w:rPr>
          <w:rtl w:val="true"/>
        </w:rPr>
        <w:t>المبحث الثاني أركان الجريمة في فكر الإمام علي عليه السلام</w:t>
      </w:r>
      <w:bookmarkEnd w:id="184"/>
    </w:p>
    <w:p>
      <w:pPr>
        <w:pStyle w:val="BookText"/>
        <w:rPr/>
      </w:pPr>
      <w:r>
        <w:rPr>
          <w:rFonts w:ascii="Amiri" w:hAnsi="Amiri" w:eastAsia="Amiri" w:cs="Amiri"/>
          <w:color w:val="111111"/>
          <w:sz w:val="28"/>
          <w:sz w:val="28"/>
          <w:szCs w:val="28"/>
          <w:rtl w:val="true"/>
          <w:lang w:bidi="ar-SA"/>
        </w:rPr>
        <w:t>لكل شيء جزء يَتَقَّوَم به ويرتكز عليه ويُعَد من ماهيته ويسمى بالركن، والجريمة لا تخرج من هذا الإطار، فما هي أركان الجريمة؟ وعلى الرغم من ارتكاب بعض الأفعال التي تعد جرائم معاقب عليها، غير أن حالات تطرأ على الفعل المجرم وتُخِرجُه من نطاق التجريم إلى الإباحة، لذلك سيتم تقسيم هذا المبحث إلى مطلبين الأول لبيان ماهية أركان الجريمة في فكر الإمام والمطلب الثاني لبيان أسباب الإباحة في فكر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110989_1280447820"/>
      <w:bookmarkStart w:id="186" w:name="_Toc68"/>
      <w:bookmarkEnd w:id="185"/>
      <w:r>
        <w:rPr>
          <w:rtl w:val="true"/>
        </w:rPr>
        <w:t xml:space="preserve">المطلب الأول </w:t>
      </w:r>
      <w:r>
        <w:rPr>
          <w:rtl w:val="true"/>
        </w:rPr>
        <w:t xml:space="preserve">/ </w:t>
      </w:r>
      <w:r>
        <w:rPr>
          <w:rtl w:val="true"/>
        </w:rPr>
        <w:t>ماهية أركان الجريمة في فكر الإمام علي عليه السلام</w:t>
      </w:r>
      <w:bookmarkEnd w:id="186"/>
    </w:p>
    <w:p>
      <w:pPr>
        <w:pStyle w:val="BookText"/>
        <w:rPr/>
      </w:pPr>
      <w:r>
        <w:rPr>
          <w:rFonts w:ascii="Amiri" w:hAnsi="Amiri" w:eastAsia="Amiri" w:cs="Amiri"/>
          <w:color w:val="111111"/>
          <w:sz w:val="28"/>
          <w:sz w:val="28"/>
          <w:szCs w:val="28"/>
          <w:rtl w:val="true"/>
          <w:lang w:bidi="ar-SA"/>
        </w:rPr>
        <w:t xml:space="preserve">قبل التطرق إلى اركان الجريمة لابد من أن نتعرف على المقصود بالركن والفرق بينه وبين الشرط، ويراد بالركن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مايتوقف عليه وجود الشيء وكان جزء داخلا في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ما يتم به الشيء وهو داخل فيه بخلاف شرطه وخارج عنه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الشرط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 عليه المشروط، ولا يكون داخلاً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البحث سيعني بأركان الجريمة دون شرطها كما سيتضح في الفروع القادمة</w:t>
      </w:r>
      <w:r>
        <w:rPr>
          <w:rFonts w:eastAsia="Amiri" w:cs="Amiri" w:ascii="Amiri" w:hAnsi="Amiri"/>
          <w:color w:val="111111"/>
          <w:sz w:val="28"/>
          <w:szCs w:val="28"/>
          <w:rtl w:val="true"/>
          <w:lang w:bidi="ar-SA"/>
        </w:rPr>
        <w:t xml:space="preserve">. </w:t>
      </w:r>
      <w:bookmarkStart w:id="187" w:name="pg16498_159039"/>
    </w:p>
    <w:p>
      <w:pPr>
        <w:pStyle w:val="Heading3"/>
        <w:numPr>
          <w:ilvl w:val="2"/>
          <w:numId w:val="1"/>
        </w:numPr>
        <w:rPr/>
      </w:pPr>
      <w:bookmarkStart w:id="188" w:name="__RefHeading___Toc9110991_1280447820"/>
      <w:bookmarkStart w:id="189" w:name="_Toc69"/>
      <w:bookmarkEnd w:id="187"/>
      <w:bookmarkEnd w:id="188"/>
      <w:r>
        <w:rPr>
          <w:rtl w:val="true"/>
        </w:rPr>
        <w:t xml:space="preserve">الفرع الأول </w:t>
      </w:r>
      <w:r>
        <w:rPr>
          <w:rtl w:val="true"/>
        </w:rPr>
        <w:t xml:space="preserve">/ </w:t>
      </w:r>
      <w:r>
        <w:rPr>
          <w:rtl w:val="true"/>
        </w:rPr>
        <w:t>مفهوم أركان الجريمة</w:t>
      </w:r>
      <w:bookmarkEnd w:id="189"/>
    </w:p>
    <w:p>
      <w:pPr>
        <w:pStyle w:val="BookText"/>
        <w:rPr/>
      </w:pPr>
      <w:r>
        <w:rPr>
          <w:rFonts w:ascii="Amiri" w:hAnsi="Amiri" w:eastAsia="Amiri" w:cs="Amiri"/>
          <w:color w:val="111111"/>
          <w:sz w:val="28"/>
          <w:sz w:val="28"/>
          <w:szCs w:val="28"/>
          <w:rtl w:val="true"/>
          <w:lang w:bidi="ar-SA"/>
        </w:rPr>
        <w:t>لم يتفق الفقه الجنائي على أركان الجريمة وانقسم على نفسه في تحديدها، فهناك من يرى بأن للجريمة ركن واحد هو الركن المادي، أي الفعل أو السلوك الذي أمر القانون بمنعه أو القيام به، أمّا الركن المعنوي فلا يعد ركنا وفقا لأصحاب هذا الرأي وإنما هو شرط لقيام المسؤولية الجنائية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إتجاه آخر للفقه بأن للجريمة ركن واحد وهو الركن المعنوي أو النفسي، إذ أن السلوك ما هو الاّ تعبير عن نفسيات المجرم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غالبية الفقه الجنائي لا يأخذ بالرأيين المتقدمين، ويرون بأن للجريمة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الشرعي، والركن المادي، والركن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جانب من الفقه ركن رابع للجريمة وهو ركن البغي أو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ابلباحث الرأي الذي يقول بأن للجريمة ركن واحد الاّ وهو الركن المادي، فالجانب النفسي هو ركن لتحقق المسؤولية الجنائية، أمّا الركن الشرعي فلا نبحثه لأننا ملزمون بمبدأ لا جريمة ولاعقوبة ولا تدبير الاّ بنص، وفيما يتعلق بركن العدوان فهو يدخل أصلا ضمن الركن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للجرائم اركان عامة وخاصة، الأولى متوافرة في الجرائم جميعاً، اما الخاصة فتعد متطلبات لتحقق بعض الجرائم، على سبيل المثال لا الحصر وجوب توافر صفة الموظف في جريمة الرشوة، وجوب قيام حالة الزوجية لتحقق جريمة زنا الزوجية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وتختلف أركان الجريمة عن ظروفها، فالأخيرة هي حالات تطرأ على الجريمة بعد اكتمال أركانها، فالظروف لاتدخل في تكوين الجريمة، إذ يقتصر تأثيرها على العقوبة بالتشديد أو التخفيف أو الاعفاء</w:t>
      </w:r>
      <w:r>
        <w:rPr>
          <w:rFonts w:eastAsia="Amiri" w:cs="Amiri" w:ascii="Amiri" w:hAnsi="Amiri"/>
          <w:color w:val="111111"/>
          <w:sz w:val="28"/>
          <w:szCs w:val="28"/>
          <w:rtl w:val="true"/>
          <w:lang w:bidi="ar-SA"/>
        </w:rPr>
        <w:t xml:space="preserve">. </w:t>
      </w:r>
      <w:bookmarkStart w:id="190" w:name="pg16498_159040"/>
    </w:p>
    <w:p>
      <w:pPr>
        <w:pStyle w:val="Heading3"/>
        <w:numPr>
          <w:ilvl w:val="2"/>
          <w:numId w:val="1"/>
        </w:numPr>
        <w:rPr/>
      </w:pPr>
      <w:bookmarkStart w:id="191" w:name="__RefHeading___Toc9110993_1280447820"/>
      <w:bookmarkStart w:id="192" w:name="_Toc70"/>
      <w:bookmarkEnd w:id="190"/>
      <w:bookmarkEnd w:id="191"/>
      <w:r>
        <w:rPr>
          <w:rtl w:val="true"/>
        </w:rPr>
        <w:t xml:space="preserve">الفرع الثاني </w:t>
      </w:r>
      <w:r>
        <w:rPr>
          <w:rtl w:val="true"/>
        </w:rPr>
        <w:t xml:space="preserve">/ </w:t>
      </w:r>
      <w:r>
        <w:rPr>
          <w:rtl w:val="true"/>
        </w:rPr>
        <w:t>الأساس الشرعي لأركان الجريمة</w:t>
      </w:r>
      <w:bookmarkEnd w:id="192"/>
    </w:p>
    <w:p>
      <w:pPr>
        <w:pStyle w:val="BookText"/>
        <w:rPr/>
      </w:pPr>
      <w:r>
        <w:rPr>
          <w:rFonts w:ascii="Amiri" w:hAnsi="Amiri" w:eastAsia="Amiri" w:cs="Amiri"/>
          <w:color w:val="111111"/>
          <w:sz w:val="28"/>
          <w:sz w:val="28"/>
          <w:szCs w:val="28"/>
          <w:rtl w:val="true"/>
          <w:lang w:bidi="ar-SA"/>
        </w:rPr>
        <w:t>سنتناول في هذا الفرع الأساس الشرعي لأركان الجريمة في القرآن الكريم والسنة</w:t>
      </w:r>
    </w:p>
    <w:p>
      <w:pPr>
        <w:pStyle w:val="BookText"/>
        <w:rPr/>
      </w:pPr>
      <w:r>
        <w:rPr>
          <w:rFonts w:ascii="Amiri" w:hAnsi="Amiri" w:eastAsia="Amiri" w:cs="Amiri"/>
          <w:color w:val="111111"/>
          <w:sz w:val="28"/>
          <w:sz w:val="28"/>
          <w:szCs w:val="28"/>
          <w:rtl w:val="true"/>
          <w:lang w:bidi="ar-SA"/>
        </w:rPr>
        <w:t>النبوية الشريفة وكما يأتي</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9110995_1280447820"/>
      <w:bookmarkStart w:id="194" w:name="_Toc71"/>
      <w:bookmarkEnd w:id="193"/>
      <w:r>
        <w:rPr>
          <w:rtl w:val="true"/>
        </w:rPr>
        <w:t>أولا</w:t>
      </w:r>
      <w:r>
        <w:rPr>
          <w:rtl w:val="true"/>
        </w:rPr>
        <w:t xml:space="preserve">: </w:t>
      </w:r>
      <w:r>
        <w:rPr>
          <w:rtl w:val="true"/>
        </w:rPr>
        <w:t>الأساس الشرعي لأركان الجريمة في القرآن الكريم</w:t>
      </w:r>
      <w:r>
        <w:rPr>
          <w:rtl w:val="true"/>
        </w:rPr>
        <w:t>.</w:t>
      </w:r>
      <w:bookmarkEnd w:id="194"/>
    </w:p>
    <w:p>
      <w:pPr>
        <w:pStyle w:val="BookText"/>
        <w:rPr/>
      </w:pPr>
      <w:r>
        <w:rPr>
          <w:rFonts w:ascii="Amiri" w:hAnsi="Amiri" w:eastAsia="Amiri" w:cs="Amiri"/>
          <w:color w:val="111111"/>
          <w:sz w:val="28"/>
          <w:sz w:val="28"/>
          <w:szCs w:val="28"/>
          <w:rtl w:val="true"/>
          <w:lang w:bidi="ar-SA"/>
        </w:rPr>
        <w:t xml:space="preserve">يُعَرِّفُ فقهاء الشريعة الاسلامية الجريمة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محظورات شرعية زجر الله تعالى عنها بحد أو قصاص أو 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التعريف المتقدم يَستَنتَج بأن للجريمة 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الركن الشرعي وهو المحظور الشرعي الوارد في الدليل الشرعي، والثاني الركن المادي وهو السلوك المنهي عنه أو المأمور به، ولما كانت هذه الأوامر والنواهي المحظورة شرعا تخاطب الشخص المكلف، فلابد أن يكون الأخير فاهما مدركا لما يخاطب به، إذ لا يعقل أن يكون عاجزا عن فهم الخطاب لكل يكون مسؤولا عن أفعاله، وهذا ما يسمى بالركن المعنوي</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يتضح بأنه لابد من وجود نص شرعي يجرم السلوك ويعاقب عليه، ومن أمثلة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والسارقة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الكريمة هي خطاب موجه للإنسان العاقل المدرك الذي عليه أن يمتنع عن هذا الفعل المجرم والا تعرض للعقوبة المنصوص عليها في الآية المباركة</w:t>
      </w:r>
      <w:r>
        <w:rPr>
          <w:rFonts w:eastAsia="Amiri" w:cs="Amiri" w:ascii="Amiri" w:hAnsi="Amiri"/>
          <w:color w:val="111111"/>
          <w:sz w:val="28"/>
          <w:szCs w:val="28"/>
          <w:rtl w:val="true"/>
          <w:lang w:bidi="ar-SA"/>
        </w:rPr>
        <w:t xml:space="preserve">. </w:t>
      </w:r>
      <w:bookmarkStart w:id="195" w:name="pg16498_159041"/>
    </w:p>
    <w:p>
      <w:pPr>
        <w:pStyle w:val="Heading3"/>
        <w:numPr>
          <w:ilvl w:val="2"/>
          <w:numId w:val="1"/>
        </w:numPr>
        <w:rPr/>
      </w:pPr>
      <w:bookmarkStart w:id="196" w:name="__RefHeading___Toc9110997_1280447820"/>
      <w:bookmarkStart w:id="197" w:name="_Toc72"/>
      <w:bookmarkEnd w:id="195"/>
      <w:bookmarkEnd w:id="196"/>
      <w:r>
        <w:rPr>
          <w:rtl w:val="true"/>
        </w:rPr>
        <w:t>ثانيا</w:t>
      </w:r>
      <w:r>
        <w:rPr>
          <w:rtl w:val="true"/>
        </w:rPr>
        <w:t xml:space="preserve">: </w:t>
      </w:r>
      <w:r>
        <w:rPr>
          <w:rtl w:val="true"/>
        </w:rPr>
        <w:t>الأساس الشرعي لأركان الجريمة في السنة النبوية الشريفة</w:t>
      </w:r>
      <w:r>
        <w:rPr>
          <w:rtl w:val="true"/>
        </w:rPr>
        <w:t>.</w:t>
      </w:r>
      <w:bookmarkEnd w:id="197"/>
    </w:p>
    <w:p>
      <w:pPr>
        <w:pStyle w:val="BookText"/>
        <w:rPr/>
      </w:pPr>
      <w:r>
        <w:rPr>
          <w:rFonts w:ascii="Amiri" w:hAnsi="Amiri" w:eastAsia="Amiri" w:cs="Amiri"/>
          <w:color w:val="111111"/>
          <w:sz w:val="28"/>
          <w:sz w:val="28"/>
          <w:szCs w:val="28"/>
          <w:rtl w:val="true"/>
          <w:lang w:bidi="ar-SA"/>
        </w:rPr>
        <w:t>تبدأ الجريمة من حيث البدء بتنفيذ الفعل لمكون للجريمة، فمجرد الخواطر</w:t>
      </w:r>
    </w:p>
    <w:p>
      <w:pPr>
        <w:pStyle w:val="BookText"/>
        <w:rPr/>
      </w:pPr>
      <w:r>
        <w:rPr>
          <w:rFonts w:ascii="IRNazanin" w:hAnsi="IRNazanin" w:eastAsia="IRNazanin"/>
          <w:color w:val="111111"/>
          <w:sz w:val="28"/>
          <w:sz w:val="28"/>
          <w:szCs w:val="28"/>
          <w:rtl w:val="true"/>
          <w:lang w:bidi="fa-IR"/>
        </w:rPr>
        <w:t>والنوايا والتحضيرات لاتعد سلوكيات مجرمة، فالركن المادي يبدأ عند البدء بالتنفيذ المكون للجريمة، والأساس الشرعي لذلك، ماروي عن الرسول الأكرم صلى الله عليه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عبدي بسيئة فلا تكتبوها عليه، فإن عملها فاكتبوها سيئة، وإذا هَمَّ بحسنة فلم يعملها فاكتبوها حسنة، فإن عملها فاكتبوها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عن الرسول الأكرم صلى الله عليه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تجاوي لأمتي عمّا وسوست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حدثت به نفسها، ما لم تعمل أو 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ويجد الركن المعنوي للجريمة أساسه الشرعي في السنة النبوية الشريفة في قوله علیه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الأعمال بالنيات، وانما لإمرىء مانوى</w:t>
      </w:r>
      <w:r>
        <w:rPr>
          <w:rFonts w:eastAsia="IRNazanin" w:cs="IRNazanin"/>
          <w:color w:val="111111"/>
          <w:sz w:val="28"/>
          <w:szCs w:val="28"/>
          <w:rtl w:val="true"/>
          <w:lang w:bidi="fa-IR"/>
        </w:rPr>
        <w:t>».</w:t>
      </w:r>
    </w:p>
    <w:p>
      <w:pPr>
        <w:pStyle w:val="Heading3"/>
        <w:numPr>
          <w:ilvl w:val="2"/>
          <w:numId w:val="1"/>
        </w:numPr>
        <w:rPr/>
      </w:pPr>
      <w:bookmarkStart w:id="198" w:name="__RefHeading___Toc9110999_1280447820"/>
      <w:bookmarkStart w:id="199" w:name="_Toc73"/>
      <w:bookmarkEnd w:id="198"/>
      <w:r>
        <w:rPr>
          <w:rtl w:val="true"/>
        </w:rPr>
        <w:t xml:space="preserve">الفرع الثالث </w:t>
      </w:r>
      <w:r>
        <w:rPr>
          <w:rtl w:val="true"/>
        </w:rPr>
        <w:t xml:space="preserve">/ </w:t>
      </w:r>
      <w:r>
        <w:rPr>
          <w:rtl w:val="true"/>
        </w:rPr>
        <w:t>تطبيقات أركان الجريمة في فكر الإمام علي عليه السلام</w:t>
      </w:r>
      <w:bookmarkEnd w:id="19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المدقق في بعض الأحكام الجنائية التي أصدرها الإمام علي عليه السلام في القضايا التي عرضت أمامه، يمكن أن يستنتج بأنه لم يكن يعاقب شخصا ما لم تكتمل أركان الفعل الجرمي الذي ارتكبه، ومن الأمثلة على ذلك يروى أن رجلا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احتلمت بإمك فاستشاط غضبا وانتفخت أوداجه فاشتكى عليه عند أب بكر، فرفع أمره إلى الإمام علي عليه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به فأقمه في الشمس وحد ظله فإن الحلم مثل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الركن المادي لجريمة الزنا غير متوافر فلا يمكن معاقبته على هذه الجريمة</w:t>
      </w:r>
      <w:r>
        <w:rPr>
          <w:rFonts w:eastAsia="Amiri" w:cs="Amiri" w:ascii="Amiri" w:hAnsi="Amiri"/>
          <w:color w:val="111111"/>
          <w:sz w:val="28"/>
          <w:szCs w:val="28"/>
          <w:rtl w:val="true"/>
          <w:lang w:bidi="ar-SA"/>
        </w:rPr>
        <w:t xml:space="preserve">. </w:t>
      </w:r>
      <w:bookmarkStart w:id="200" w:name="pg16498_159042"/>
    </w:p>
    <w:p>
      <w:pPr>
        <w:pStyle w:val="Heading3"/>
        <w:numPr>
          <w:ilvl w:val="2"/>
          <w:numId w:val="1"/>
        </w:numPr>
        <w:rPr/>
      </w:pPr>
      <w:bookmarkStart w:id="201" w:name="__RefHeading___Toc9111001_1280447820"/>
      <w:bookmarkStart w:id="202" w:name="_Toc74"/>
      <w:bookmarkEnd w:id="200"/>
      <w:bookmarkEnd w:id="201"/>
      <w:r>
        <w:rPr>
          <w:rtl w:val="true"/>
        </w:rPr>
        <w:t xml:space="preserve">المطلب الثاني </w:t>
      </w:r>
      <w:r>
        <w:rPr>
          <w:rtl w:val="true"/>
        </w:rPr>
        <w:t xml:space="preserve">/ </w:t>
      </w:r>
      <w:r>
        <w:rPr>
          <w:rtl w:val="true"/>
        </w:rPr>
        <w:t>أسباب الإباحة في فكر الإمام علي عليه السلام</w:t>
      </w:r>
      <w:bookmarkEnd w:id="202"/>
    </w:p>
    <w:p>
      <w:pPr>
        <w:pStyle w:val="BookText"/>
        <w:rPr/>
      </w:pPr>
      <w:r>
        <w:rPr>
          <w:rFonts w:ascii="Amiri" w:hAnsi="Amiri" w:eastAsia="Amiri" w:cs="Amiri"/>
          <w:color w:val="111111"/>
          <w:sz w:val="28"/>
          <w:sz w:val="28"/>
          <w:szCs w:val="28"/>
          <w:rtl w:val="true"/>
          <w:lang w:bidi="ar-SA"/>
        </w:rPr>
        <w:t>يكتسب السلوك الصفة الإجرامية إذا أضفى عليه المشرع تلك الصفة، فهو يحدد لكل سلوك إجرامي نموذجا قانونيا، بحيث لا تتحقق الجريمة إلا إذا تطابق السلوك المرتكب مع النموذج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وصف السلوك المرتكب بالجريمة، غير أن هناك حالات قد تلحق بالسلوك الإجرامي فتخرجه من نطاق التجريم إلى نطاق الإباحة، وتلك الحالات تسمى بأسباب التبرير أو أسباب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ولغرض بحث هذا الموضوع سيتم تقسيم المطلب إلى فروع ثلاثة، نبحث في الأول تعريف أسباب الاباحة، ونخصص الفرع الثاني للأساس الشرعي لأسباب الإباحة، وتناول في الفرع الثالث تطبيقات أسباب الإباحة عند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9111003_1280447820"/>
      <w:bookmarkStart w:id="204" w:name="_Toc75"/>
      <w:bookmarkEnd w:id="203"/>
      <w:r>
        <w:rPr>
          <w:rtl w:val="true"/>
        </w:rPr>
        <w:t xml:space="preserve">الفرع الأول </w:t>
      </w:r>
      <w:r>
        <w:rPr>
          <w:rtl w:val="true"/>
        </w:rPr>
        <w:t xml:space="preserve">/ </w:t>
      </w:r>
      <w:r>
        <w:rPr>
          <w:rtl w:val="true"/>
        </w:rPr>
        <w:t>تعريف أسباب الإباحة</w:t>
      </w:r>
      <w:bookmarkEnd w:id="20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إتضح فيما سبق بأن للجريمة أركانٌ لا تقوم إلاّ بها، وهي الركن الشرعي والركن المادي والركن المعنوي، وإن السلوك الإجرامي يتحقق عندما يضفي المشرع عليه هذا الوصف، لكن قد تنتفي الصفة الإجرامية عن السلوك إذا وجدت إحدى الحالات التي من شأنها إجراجه من حيز التجريم ورده إلى حيز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بأن المقصود بأسباب الإباحة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إذا عرضت 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 لنص تجريم أخرجته من نطاق هذا النص وأزالت عنه الصفة غير المشروعة وردته إلى سلوك مشروع لا عقاب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هي حالات انتفاء الركن الشرعي للجريمة بناءً على قيود نص التجريم تستبعد منه بعض الأفعال</w:t>
      </w:r>
      <w:r>
        <w:rPr>
          <w:rFonts w:eastAsia="Amiri" w:cs="Amiri" w:ascii="Amiri" w:hAnsi="Amiri"/>
          <w:color w:val="111111"/>
          <w:sz w:val="28"/>
          <w:szCs w:val="28"/>
          <w:rtl w:val="true"/>
          <w:lang w:bidi="ar-SA"/>
        </w:rPr>
        <w:t xml:space="preserve">». </w:t>
      </w:r>
      <w:bookmarkStart w:id="205" w:name="pg16498_159043"/>
    </w:p>
    <w:p>
      <w:pPr>
        <w:pStyle w:val="BookText"/>
        <w:rPr/>
      </w:pPr>
      <w:bookmarkEnd w:id="205"/>
      <w:r>
        <w:rPr>
          <w:rFonts w:ascii="Amiri" w:hAnsi="Amiri" w:eastAsia="Amiri" w:cs="Amiri"/>
          <w:color w:val="111111"/>
          <w:sz w:val="28"/>
          <w:sz w:val="28"/>
          <w:szCs w:val="28"/>
          <w:rtl w:val="true"/>
          <w:lang w:bidi="ar-SA"/>
        </w:rPr>
        <w:t xml:space="preserve">وعُرِّفت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قيود ترد على بعض نصوص التجريم فتمنع تطبيقها في ظروف معينة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111005_1280447820"/>
      <w:bookmarkStart w:id="207" w:name="_Toc76"/>
      <w:bookmarkEnd w:id="206"/>
      <w:r>
        <w:rPr>
          <w:rtl w:val="true"/>
        </w:rPr>
        <w:t xml:space="preserve">الفرع الثاني </w:t>
      </w:r>
      <w:r>
        <w:rPr>
          <w:rtl w:val="true"/>
        </w:rPr>
        <w:t xml:space="preserve">/ </w:t>
      </w:r>
      <w:r>
        <w:rPr>
          <w:rtl w:val="true"/>
        </w:rPr>
        <w:t>الأساس الشرعي لأسباب الإباحة</w:t>
      </w:r>
      <w:bookmarkEnd w:id="207"/>
    </w:p>
    <w:p>
      <w:pPr>
        <w:pStyle w:val="BookText"/>
        <w:rPr/>
      </w:pPr>
      <w:r>
        <w:rPr>
          <w:rFonts w:ascii="Amiri" w:hAnsi="Amiri" w:eastAsia="Amiri" w:cs="Amiri"/>
          <w:color w:val="111111"/>
          <w:sz w:val="28"/>
          <w:sz w:val="28"/>
          <w:szCs w:val="28"/>
          <w:rtl w:val="true"/>
          <w:lang w:bidi="ar-SA"/>
        </w:rPr>
        <w:t>لاشك بأن الإسلام عقيدةٌ وشريعةٌ، فلم تغفل الشريعة الإسلامية الغراء لا عن صغيرة ولا كبيرة غلاّ وضعت لها حكما،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سنبحث الأساس الشرعي لأسباب الإباحة في القرآن الكريم والسنة النبوية الشريفة كما يأتي</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111007_1280447820"/>
      <w:bookmarkStart w:id="209" w:name="_Toc77"/>
      <w:bookmarkEnd w:id="208"/>
      <w:r>
        <w:rPr>
          <w:rtl w:val="true"/>
        </w:rPr>
        <w:t>أولا</w:t>
      </w:r>
      <w:r>
        <w:rPr>
          <w:rtl w:val="true"/>
        </w:rPr>
        <w:t xml:space="preserve">: </w:t>
      </w:r>
      <w:r>
        <w:rPr>
          <w:rtl w:val="true"/>
        </w:rPr>
        <w:t>الأساس الشرعي لأسباب الإباحة في القرآن الكريم</w:t>
      </w:r>
      <w:r>
        <w:rPr>
          <w:rtl w:val="true"/>
        </w:rPr>
        <w:t>.</w:t>
      </w:r>
      <w:bookmarkEnd w:id="209"/>
    </w:p>
    <w:p>
      <w:pPr>
        <w:pStyle w:val="BookText"/>
        <w:rPr/>
      </w:pPr>
      <w:r>
        <w:rPr>
          <w:rFonts w:ascii="IRNazanin" w:hAnsi="IRNazanin" w:eastAsia="IRNazanin"/>
          <w:color w:val="111111"/>
          <w:sz w:val="28"/>
          <w:sz w:val="28"/>
          <w:szCs w:val="28"/>
          <w:rtl w:val="true"/>
          <w:lang w:bidi="fa-IR"/>
        </w:rPr>
        <w:t>يُعد الدفاع الشرعي من أسباب الإباحة، فمن تعرض إلى اعتداء كان له الحق بأن يرد بمثل ما أعتدي عليه، والدليل الشرعي على ذلك في القرآن الكريم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عليکم فاعتدوا عليه بمثل ما اعتدى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عاقبتم فعاقبوا بمثل ماعوقبتم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عن استعمال الحق، كحق تأديب الزوج لزوجته نجد سنده الشرعي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واهجروهن في المضاجع واضربوهن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الأدلة الشرعية على أداء الواجب كثيرة منها على سبيل المثال لا الحصر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w:t>
      </w:r>
      <w:r>
        <w:rPr>
          <w:rFonts w:eastAsia="Amiri" w:cs="Amiri" w:ascii="Amiri" w:hAnsi="Amiri"/>
          <w:color w:val="111111"/>
          <w:sz w:val="28"/>
          <w:szCs w:val="28"/>
          <w:rtl w:val="true"/>
          <w:lang w:bidi="ar-SA"/>
        </w:rPr>
        <w:t xml:space="preserve">». </w:t>
      </w:r>
      <w:bookmarkStart w:id="210" w:name="pg16498_159044"/>
    </w:p>
    <w:p>
      <w:pPr>
        <w:pStyle w:val="Heading3"/>
        <w:numPr>
          <w:ilvl w:val="2"/>
          <w:numId w:val="1"/>
        </w:numPr>
        <w:rPr/>
      </w:pPr>
      <w:bookmarkStart w:id="211" w:name="__RefHeading___Toc9111009_1280447820"/>
      <w:bookmarkStart w:id="212" w:name="_Toc78"/>
      <w:bookmarkEnd w:id="210"/>
      <w:bookmarkEnd w:id="211"/>
      <w:r>
        <w:rPr>
          <w:rtl w:val="true"/>
        </w:rPr>
        <w:t>ثانيا</w:t>
      </w:r>
      <w:r>
        <w:rPr>
          <w:rtl w:val="true"/>
        </w:rPr>
        <w:t xml:space="preserve">: </w:t>
      </w:r>
      <w:r>
        <w:rPr>
          <w:rtl w:val="true"/>
        </w:rPr>
        <w:t>الأساس الشرعي لأسباب الإباحة في السنة النبوية الشريفة</w:t>
      </w:r>
      <w:r>
        <w:rPr>
          <w:rtl w:val="true"/>
        </w:rPr>
        <w:t>.</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الشرعي على حق الدفاع الشرعي، ماروي عن الرسول الأكرم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ومن قتل دون أهله فهو شهيد ومن قتل دون دينه فهو شهيد ومن قتل دون دمه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لنا من هذا الحديث الشريف بأن الدفاع عن الدين والنفس والأهل والمال هو حق أقرته الشريعة الإسلامية بحيث أن المدافع عن حقه لا يتحمل المسؤولية</w:t>
      </w:r>
    </w:p>
    <w:p>
      <w:pPr>
        <w:pStyle w:val="BookText"/>
        <w:rPr/>
      </w:pPr>
      <w:r>
        <w:rPr>
          <w:rFonts w:ascii="Amiri" w:hAnsi="Amiri" w:eastAsia="Amiri" w:cs="Amiri"/>
          <w:color w:val="111111"/>
          <w:sz w:val="28"/>
          <w:sz w:val="28"/>
          <w:szCs w:val="28"/>
          <w:rtl w:val="true"/>
          <w:lang w:bidi="ar-SA"/>
        </w:rPr>
        <w:t>الجنائية في الدنيا، أمّا في الآخرة فانه يحظى بمنزلة 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الشرعي على استعمال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الشرعية على استعمال الحق المقرر وفقا لأحكام الشريعة الإسلامية هو قول الرسول الأعظم محمد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ولم يعرف منه طب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مفهوم المخالفة لهذا الحديث نفهم بأن الطبيب العارف بالطب عند قيامه بعلاج المرضى وتطبيبهم لا يكون ضامنا عند وقوع أذى للمريض متى كان الطبيب متبعا لأصول الطب في العلاج</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111011_1280447820"/>
      <w:bookmarkStart w:id="214" w:name="_Toc79"/>
      <w:bookmarkEnd w:id="213"/>
      <w:r>
        <w:rPr>
          <w:rtl w:val="true"/>
        </w:rPr>
        <w:t xml:space="preserve">الفرع الثالث </w:t>
      </w:r>
      <w:r>
        <w:rPr>
          <w:rtl w:val="true"/>
        </w:rPr>
        <w:t xml:space="preserve">/ </w:t>
      </w:r>
      <w:r>
        <w:rPr>
          <w:rtl w:val="true"/>
        </w:rPr>
        <w:t>تطبيقات أسباب الإباحة عند الإمام علي عليه السلام</w:t>
      </w:r>
      <w:bookmarkEnd w:id="214"/>
    </w:p>
    <w:p>
      <w:pPr>
        <w:pStyle w:val="BookText"/>
        <w:rPr/>
      </w:pPr>
      <w:r>
        <w:rPr>
          <w:rFonts w:ascii="Amiri" w:hAnsi="Amiri" w:eastAsia="Amiri" w:cs="Amiri"/>
          <w:color w:val="111111"/>
          <w:sz w:val="28"/>
          <w:sz w:val="28"/>
          <w:szCs w:val="28"/>
          <w:rtl w:val="true"/>
          <w:lang w:bidi="ar-SA"/>
        </w:rPr>
        <w:t>يُطرح تساؤل في الموضع من البحث مفاده هل أن الأحكام القضائية التي أصدرها الإمام علي عليه السلام وُجِدَتْ فيها تطبيقات الأسباب الإباحة؟</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الإجابة عن التساؤل أعلاه تستوجب البحث للتعرف على ذلك، والمتقصي عن ذلك يمكن أن يجيب بأن الإمام عليه السلام قد طبق بعض أسباب الإباحة في أحكامه منها ما يأتي</w:t>
      </w:r>
      <w:r>
        <w:rPr>
          <w:rFonts w:eastAsia="Amiri" w:cs="Amiri" w:ascii="Amiri" w:hAnsi="Amiri"/>
          <w:color w:val="111111"/>
          <w:sz w:val="28"/>
          <w:szCs w:val="28"/>
          <w:rtl w:val="true"/>
          <w:lang w:bidi="ar-SA"/>
        </w:rPr>
        <w:t xml:space="preserve">: </w:t>
      </w:r>
      <w:bookmarkStart w:id="215" w:name="pg16498_159045"/>
    </w:p>
    <w:p>
      <w:pPr>
        <w:pStyle w:val="Heading3"/>
        <w:numPr>
          <w:ilvl w:val="2"/>
          <w:numId w:val="1"/>
        </w:numPr>
        <w:rPr/>
      </w:pPr>
      <w:bookmarkStart w:id="216" w:name="__RefHeading___Toc9111013_1280447820"/>
      <w:bookmarkStart w:id="217" w:name="_Toc80"/>
      <w:bookmarkEnd w:id="215"/>
      <w:bookmarkEnd w:id="216"/>
      <w:r>
        <w:rPr>
          <w:rtl w:val="true"/>
        </w:rPr>
        <w:t>أولاً</w:t>
      </w:r>
      <w:r>
        <w:rPr>
          <w:rtl w:val="true"/>
        </w:rPr>
        <w:t xml:space="preserve">: </w:t>
      </w:r>
      <w:r>
        <w:rPr>
          <w:rtl w:val="true"/>
        </w:rPr>
        <w:t>حق الدفاع الشرعي</w:t>
      </w:r>
      <w:r>
        <w:rPr>
          <w:rtl w:val="true"/>
        </w:rPr>
        <w:t>:</w:t>
      </w:r>
      <w:bookmarkEnd w:id="217"/>
    </w:p>
    <w:p>
      <w:pPr>
        <w:pStyle w:val="BookText"/>
        <w:rPr/>
      </w:pPr>
      <w:r>
        <w:rPr>
          <w:rFonts w:ascii="Amiri" w:hAnsi="Amiri" w:eastAsia="Amiri" w:cs="Amiri"/>
          <w:color w:val="111111"/>
          <w:sz w:val="28"/>
          <w:sz w:val="28"/>
          <w:szCs w:val="28"/>
          <w:rtl w:val="true"/>
          <w:lang w:bidi="ar-SA"/>
        </w:rPr>
        <w:t>يروى أن واقعة حدثت مفادها أن رجلاٍ عَضَّ يد آخر فنزع يده من فيه فسقطت ثنيتاه، فعرض أمره على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أمكنت يدك فعضها ثم تنزعها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يجعل الإمام على الشخص الذي نزع يده وحَطَّمَ ثنايا من قام بفعل العَضّ</w:t>
      </w:r>
    </w:p>
    <w:p>
      <w:pPr>
        <w:pStyle w:val="BookText"/>
        <w:rPr/>
      </w:pPr>
      <w:r>
        <w:rPr>
          <w:rFonts w:ascii="Amiri" w:hAnsi="Amiri" w:eastAsia="Amiri" w:cs="Amiri"/>
          <w:color w:val="111111"/>
          <w:sz w:val="28"/>
          <w:sz w:val="28"/>
          <w:szCs w:val="28"/>
          <w:rtl w:val="true"/>
          <w:lang w:bidi="ar-SA"/>
        </w:rPr>
        <w:t>أي دية لأنه دافع عن نفسه بسحب يده</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9111015_1280447820"/>
      <w:bookmarkStart w:id="219" w:name="_Toc81"/>
      <w:bookmarkEnd w:id="218"/>
      <w:r>
        <w:rPr>
          <w:rtl w:val="true"/>
        </w:rPr>
        <w:t>ثانيا</w:t>
      </w:r>
      <w:r>
        <w:rPr>
          <w:rtl w:val="true"/>
        </w:rPr>
        <w:t xml:space="preserve">: </w:t>
      </w:r>
      <w:r>
        <w:rPr>
          <w:rtl w:val="true"/>
        </w:rPr>
        <w:t>استعمال الحق</w:t>
      </w:r>
      <w:r>
        <w:rPr>
          <w:rtl w:val="true"/>
        </w:rPr>
        <w:t>.</w:t>
      </w:r>
      <w:bookmarkEnd w:id="219"/>
    </w:p>
    <w:p>
      <w:pPr>
        <w:pStyle w:val="BookText"/>
        <w:rPr/>
      </w:pPr>
      <w:r>
        <w:rPr>
          <w:rFonts w:ascii="IRNazanin" w:hAnsi="IRNazanin" w:eastAsia="IRNazanin"/>
          <w:color w:val="111111"/>
          <w:sz w:val="28"/>
          <w:sz w:val="28"/>
          <w:szCs w:val="28"/>
          <w:rtl w:val="true"/>
          <w:lang w:bidi="fa-IR"/>
        </w:rPr>
        <w:t>لم يكن الإمام علي عليه السلام يحمل الطبيب أو البيطري أي مسؤولية جنائية عند قيامه بعمله إلاّ في حالة خطأ الطبيب وهذا ما قضى به عليه السلام، فيروى أنه خطب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الأطباء، البياطرة، والمتطببين من عالج منکم إنسانا أو دابة فليأخذ لنفسه البراءة، فغنه إن عالج شيئا ولم يأخذ لنفسه البراءة فعطب فهو ضامن</w:t>
      </w:r>
      <w:r>
        <w:rPr>
          <w:rFonts w:eastAsia="IRNazanin" w:cs="IRNazanin"/>
          <w:color w:val="111111"/>
          <w:sz w:val="28"/>
          <w:szCs w:val="28"/>
          <w:rtl w:val="true"/>
          <w:lang w:bidi="fa-IR"/>
        </w:rPr>
        <w:t>».</w:t>
      </w:r>
    </w:p>
    <w:p>
      <w:pPr>
        <w:pStyle w:val="Heading3"/>
        <w:numPr>
          <w:ilvl w:val="2"/>
          <w:numId w:val="1"/>
        </w:numPr>
        <w:rPr/>
      </w:pPr>
      <w:bookmarkStart w:id="220" w:name="__RefHeading___Toc9111017_1280447820"/>
      <w:bookmarkStart w:id="221" w:name="_Toc82"/>
      <w:bookmarkEnd w:id="220"/>
      <w:r>
        <w:rPr>
          <w:rtl w:val="true"/>
        </w:rPr>
        <w:t>ثالثاً</w:t>
      </w:r>
      <w:r>
        <w:rPr>
          <w:rtl w:val="true"/>
        </w:rPr>
        <w:t xml:space="preserve">: </w:t>
      </w:r>
      <w:r>
        <w:rPr>
          <w:rtl w:val="true"/>
        </w:rPr>
        <w:t>أداء الواجب</w:t>
      </w:r>
      <w:r>
        <w:rPr>
          <w:rtl w:val="true"/>
        </w:rPr>
        <w:t>.</w:t>
      </w:r>
      <w:bookmarkEnd w:id="22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أداء الواجب من أسباب الإباحة عند الإمام علي عليه السلام، والدليل على ذلك ما يروى أن الإمام لم يكن يحمل الشرطة أو الجند أي مسؤولية جنائية عند تنفيذهم لواجباتهم وفقا لأحكام الشريعة الإسلامية، فعلى سبيل المثال لو نفذ أحد الشرطة القصاص أو الحد الشرعي في مجرم ما وكان القصاص أو الحد ما دون النفس وأدى ذلك إلى مقتله فإن القائم بالتنفيذ لا يعاقب، فقد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أقيم على أحدٍ حداً ليموت فیه فأجد في نفسي شيئاً إلا صاحب الخمر، فإنه لو مات وَدَيتُهْ</w:t>
      </w:r>
      <w:r>
        <w:rPr>
          <w:rFonts w:eastAsia="IRNazanin" w:cs="IRNazanin"/>
          <w:color w:val="111111"/>
          <w:sz w:val="28"/>
          <w:szCs w:val="28"/>
          <w:rtl w:val="true"/>
          <w:lang w:bidi="fa-IR"/>
        </w:rPr>
        <w:t xml:space="preserve">». </w:t>
      </w:r>
      <w:bookmarkStart w:id="222" w:name="pg16498_159046"/>
    </w:p>
    <w:p>
      <w:pPr>
        <w:pStyle w:val="Heading3"/>
        <w:numPr>
          <w:ilvl w:val="2"/>
          <w:numId w:val="1"/>
        </w:numPr>
        <w:rPr/>
      </w:pPr>
      <w:bookmarkStart w:id="223" w:name="__RefHeading___Toc9111019_1280447820"/>
      <w:bookmarkStart w:id="224" w:name="_Toc83"/>
      <w:bookmarkEnd w:id="222"/>
      <w:bookmarkEnd w:id="223"/>
      <w:r>
        <w:rPr>
          <w:rtl w:val="true"/>
        </w:rPr>
        <w:t>المبحث الثالث المسؤولية الجزائية في فكر الإمام علي عليه السلام</w:t>
      </w:r>
      <w:bookmarkEnd w:id="224"/>
    </w:p>
    <w:p>
      <w:pPr>
        <w:pStyle w:val="BookText"/>
        <w:rPr/>
      </w:pPr>
      <w:r>
        <w:rPr>
          <w:rFonts w:ascii="Amiri" w:hAnsi="Amiri" w:eastAsia="Amiri" w:cs="Amiri"/>
          <w:color w:val="111111"/>
          <w:sz w:val="28"/>
          <w:sz w:val="28"/>
          <w:szCs w:val="28"/>
          <w:rtl w:val="true"/>
          <w:lang w:bidi="ar-SA"/>
        </w:rPr>
        <w:t>إختلف الفقهاء والفلاسفة وشراح القانون الجنائي حول الأساس الذي تقوم عليه المسؤولية الجنائية، وكان محور اختلافهم حول الجواب عن التساؤل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الإنسان مجبر في أفعاله أم مخيَّر؟</w:t>
      </w:r>
    </w:p>
    <w:p>
      <w:pPr>
        <w:pStyle w:val="BookText"/>
        <w:rPr/>
      </w:pPr>
      <w:r>
        <w:rPr>
          <w:rFonts w:ascii="Amiri" w:hAnsi="Amiri" w:eastAsia="Amiri" w:cs="Amiri"/>
          <w:color w:val="111111"/>
          <w:sz w:val="28"/>
          <w:sz w:val="28"/>
          <w:szCs w:val="28"/>
          <w:rtl w:val="true"/>
          <w:lang w:bidi="ar-SA"/>
        </w:rPr>
        <w:t>ولبحث هذا الموضوع سيتم تقسيم هذا المبحث إلى مطلبين، الأول يُخصص لبحث أساس المسؤولية الجنائية في فكر الأمام علي عليه السلام، والمطلب الثاني نتطرق فيه إلى موانع المسؤولية في فكر الإمام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111021_1280447820"/>
      <w:bookmarkStart w:id="226" w:name="_Toc84"/>
      <w:bookmarkEnd w:id="225"/>
      <w:r>
        <w:rPr>
          <w:rtl w:val="true"/>
        </w:rPr>
        <w:t xml:space="preserve">المطلب الأول </w:t>
      </w:r>
      <w:r>
        <w:rPr>
          <w:rtl w:val="true"/>
        </w:rPr>
        <w:t xml:space="preserve">/ </w:t>
      </w:r>
      <w:r>
        <w:rPr>
          <w:rtl w:val="true"/>
        </w:rPr>
        <w:t>أساس المسؤولية الجنائية في فكر الإمام علي عليه السلام</w:t>
      </w:r>
      <w:bookmarkEnd w:id="226"/>
    </w:p>
    <w:p>
      <w:pPr>
        <w:pStyle w:val="BookText"/>
        <w:rPr/>
      </w:pPr>
      <w:r>
        <w:rPr>
          <w:rFonts w:ascii="IRNazanin" w:hAnsi="IRNazanin" w:eastAsia="IRNazanin"/>
          <w:color w:val="111111"/>
          <w:sz w:val="28"/>
          <w:sz w:val="28"/>
          <w:szCs w:val="28"/>
          <w:rtl w:val="true"/>
          <w:lang w:bidi="fa-IR"/>
        </w:rPr>
        <w:t>يُعد الأساس الذي تُبنی عليه المسؤولية الجنائية من الأمور الذي أثارت جدلا واسعا، فهل أن أعمال الإنسان عائدة إلى محض إرادته ومشيئته أم أنها مُقَدَرةٌ عليه ولا سبيل له على دفعها؟ إن الإجابة عن هذا التساؤل تقتضي تقسيم المطلب إلى فروع ثلاثة وكما يأتي</w:t>
      </w:r>
      <w:r>
        <w:rPr>
          <w:rFonts w:eastAsia="IRNazanin" w:cs="IRNazanin"/>
          <w:color w:val="111111"/>
          <w:sz w:val="28"/>
          <w:szCs w:val="28"/>
          <w:rtl w:val="true"/>
          <w:lang w:bidi="fa-IR"/>
        </w:rPr>
        <w:t>:</w:t>
      </w:r>
    </w:p>
    <w:p>
      <w:pPr>
        <w:pStyle w:val="Heading3"/>
        <w:numPr>
          <w:ilvl w:val="2"/>
          <w:numId w:val="1"/>
        </w:numPr>
        <w:rPr/>
      </w:pPr>
      <w:bookmarkStart w:id="227" w:name="__RefHeading___Toc9111023_1280447820"/>
      <w:bookmarkStart w:id="228" w:name="_Toc85"/>
      <w:bookmarkEnd w:id="227"/>
      <w:r>
        <w:rPr>
          <w:rtl w:val="true"/>
        </w:rPr>
        <w:t xml:space="preserve">الفرع الأول </w:t>
      </w:r>
      <w:r>
        <w:rPr>
          <w:rtl w:val="true"/>
        </w:rPr>
        <w:t xml:space="preserve">/ </w:t>
      </w:r>
      <w:r>
        <w:rPr>
          <w:rtl w:val="true"/>
        </w:rPr>
        <w:t>تعريف المسؤولية الجزائية</w:t>
      </w:r>
      <w:bookmarkEnd w:id="22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الخوض في أساس المسؤولية الجنائية لابد من التعرف على تعريف المسؤولية الجنائية، يراد بالمسؤولية الجنائية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الإنسان لأن يتحمل نتائج تصرفاته </w:t>
      </w:r>
      <w:bookmarkStart w:id="229" w:name="pg16498_159047"/>
    </w:p>
    <w:p>
      <w:pPr>
        <w:pStyle w:val="BookText"/>
        <w:rPr/>
      </w:pPr>
      <w:bookmarkEnd w:id="229"/>
      <w:r>
        <w:rPr>
          <w:rFonts w:ascii="Amiri" w:hAnsi="Amiri" w:eastAsia="Amiri" w:cs="Amiri"/>
          <w:color w:val="111111"/>
          <w:sz w:val="28"/>
          <w:sz w:val="28"/>
          <w:szCs w:val="28"/>
          <w:rtl w:val="true"/>
          <w:lang w:bidi="ar-SA"/>
        </w:rPr>
        <w:t>المُجَرَّمة شرعاً إيجابا أو 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وعرفها آخر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الشخص تبعة عمله المجرم بخضوعه للجزاء المقرر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عرف المسؤولية الجنائية الأستاذ عبد القادر عودة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يتحمل الإنسان</w:t>
      </w:r>
    </w:p>
    <w:p>
      <w:pPr>
        <w:pStyle w:val="BookText"/>
        <w:rPr/>
      </w:pPr>
      <w:r>
        <w:rPr>
          <w:rFonts w:ascii="Amiri" w:hAnsi="Amiri" w:eastAsia="Amiri" w:cs="Amiri"/>
          <w:color w:val="111111"/>
          <w:sz w:val="28"/>
          <w:sz w:val="28"/>
          <w:szCs w:val="28"/>
          <w:rtl w:val="true"/>
          <w:lang w:bidi="ar-SA"/>
        </w:rPr>
        <w:t>نتائج أفعاله المحرمة التي يأتيها مختارا وهو مدرك لمعانيها ونتائجها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يمكن لنا القول بأن المسؤولية الجنائية هي أن يتحمل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طبيعيا كان أم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يمتلك الأهلية الجنائية تبعة سلوكه الإجرامي بنيله للجزاء الجنائي المناسب</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9111025_1280447820"/>
      <w:bookmarkStart w:id="231" w:name="_Toc86"/>
      <w:bookmarkEnd w:id="230"/>
      <w:r>
        <w:rPr>
          <w:rtl w:val="true"/>
        </w:rPr>
        <w:t xml:space="preserve">الفرع الثاني </w:t>
      </w:r>
      <w:r>
        <w:rPr>
          <w:rtl w:val="true"/>
        </w:rPr>
        <w:t xml:space="preserve">/ </w:t>
      </w:r>
      <w:r>
        <w:rPr>
          <w:rtl w:val="true"/>
        </w:rPr>
        <w:t>أساس المسؤولية الجنائية في الفكر الإسلامي</w:t>
      </w:r>
      <w:bookmarkEnd w:id="231"/>
    </w:p>
    <w:p>
      <w:pPr>
        <w:pStyle w:val="BookText"/>
        <w:rPr/>
      </w:pPr>
      <w:r>
        <w:rPr>
          <w:rFonts w:ascii="Amiri" w:hAnsi="Amiri" w:eastAsia="Amiri" w:cs="Amiri"/>
          <w:color w:val="111111"/>
          <w:sz w:val="28"/>
          <w:sz w:val="28"/>
          <w:szCs w:val="28"/>
          <w:rtl w:val="true"/>
          <w:lang w:bidi="ar-SA"/>
        </w:rPr>
        <w:t>لم يتفق المفكرون المسلمون على رأي واحد على الأساس الذي ترتكز عليه</w:t>
      </w:r>
    </w:p>
    <w:p>
      <w:pPr>
        <w:pStyle w:val="BookText"/>
        <w:rPr/>
      </w:pPr>
      <w:r>
        <w:rPr>
          <w:rFonts w:ascii="Amiri" w:hAnsi="Amiri" w:eastAsia="Amiri" w:cs="Amiri"/>
          <w:color w:val="111111"/>
          <w:sz w:val="28"/>
          <w:sz w:val="28"/>
          <w:szCs w:val="28"/>
          <w:rtl w:val="true"/>
          <w:lang w:bidi="ar-SA"/>
        </w:rPr>
        <w:t>المسؤولية الجنائية، وذهبوا في ذلك اتجاهات متعددة ويمكن إجمالها بالآتي</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111027_1280447820"/>
      <w:bookmarkStart w:id="233" w:name="_Toc87"/>
      <w:bookmarkEnd w:id="232"/>
      <w:r>
        <w:rPr>
          <w:rtl w:val="true"/>
        </w:rPr>
        <w:t>أولا</w:t>
      </w:r>
      <w:r>
        <w:rPr>
          <w:rtl w:val="true"/>
        </w:rPr>
        <w:t xml:space="preserve">: </w:t>
      </w:r>
      <w:r>
        <w:rPr>
          <w:rtl w:val="true"/>
        </w:rPr>
        <w:t>أنصار مذهب الجبر</w:t>
      </w:r>
      <w:r>
        <w:rPr>
          <w:rtl w:val="true"/>
        </w:rPr>
        <w:t>:</w:t>
      </w:r>
      <w:bookmarkEnd w:id="233"/>
    </w:p>
    <w:p>
      <w:pPr>
        <w:pStyle w:val="BookText"/>
        <w:rPr/>
      </w:pPr>
      <w:r>
        <w:rPr>
          <w:rFonts w:ascii="Amiri" w:hAnsi="Amiri" w:eastAsia="Amiri" w:cs="Amiri"/>
          <w:color w:val="111111"/>
          <w:sz w:val="28"/>
          <w:sz w:val="28"/>
          <w:szCs w:val="28"/>
          <w:rtl w:val="true"/>
          <w:lang w:bidi="ar-SA"/>
        </w:rPr>
        <w:t xml:space="preserve">يرى أصحاب هذا الرأي بأن الإنسان مسيرٌ ومجبرٌ في أفعاله وليس محير، إذ أن جميع أفعاله مقدرة عليه، ويسمى أصحاب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قال بهذا الرأي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هؤلاء على مجموعة من الآيات الكريمة لتعزيز رأيهم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وَهُوَ عَلَى كُلِّ شَيْءٍ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9111029_1280447820"/>
      <w:bookmarkStart w:id="235" w:name="_Toc88"/>
      <w:bookmarkEnd w:id="234"/>
      <w:r>
        <w:rPr>
          <w:rtl w:val="true"/>
        </w:rPr>
        <w:t>ثانيا</w:t>
      </w:r>
      <w:r>
        <w:rPr>
          <w:rtl w:val="true"/>
        </w:rPr>
        <w:t xml:space="preserve">: </w:t>
      </w:r>
      <w:r>
        <w:rPr>
          <w:rtl w:val="true"/>
        </w:rPr>
        <w:t>أنصار مذهب حرية الإرادة</w:t>
      </w:r>
      <w:r>
        <w:rPr>
          <w:rtl w:val="true"/>
        </w:rPr>
        <w:t>:</w:t>
      </w:r>
      <w:bookmarkEnd w:id="23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أنصار هذا الاتجاه إلى القول بأن الإنسان حرٌ في أفعاله فهو يخلقها خيرها </w:t>
      </w:r>
      <w:bookmarkStart w:id="236" w:name="pg16498_159048"/>
    </w:p>
    <w:p>
      <w:pPr>
        <w:pStyle w:val="BookText"/>
        <w:rPr/>
      </w:pPr>
      <w:bookmarkEnd w:id="236"/>
      <w:r>
        <w:rPr>
          <w:rFonts w:ascii="Amiri" w:hAnsi="Amiri" w:eastAsia="Amiri" w:cs="Amiri"/>
          <w:color w:val="111111"/>
          <w:sz w:val="28"/>
          <w:sz w:val="28"/>
          <w:szCs w:val="28"/>
          <w:rtl w:val="true"/>
          <w:lang w:bidi="ar-SA"/>
        </w:rPr>
        <w:t xml:space="preserve">وشرها، فهو مختار في كل ما يفعله، وأشهر من قال بهذا الرأي عند المسلمين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الدمشقي القدري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أتباعه بالقدرية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أدلتهم على قوله بالإختيار المطلق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فَلْيُؤْمِنْ وَمَنْ شَاءَ فَلْيَكْفُرْ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كلا المذهبين تعرض للنقد، فمذهب الجبرية يُعدِم إرادة الإنسان ويجعله مسيراً كالجماد، وهذا القول غير دقيق، فلا يمكن محاسبة المجرم على وفق هذا الرأي لأنه كان مجبورا على ارتكاب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 أنصار الرأي الرأي الثاني قدرة الإنسان وحريته واختيار، إذ منحوه قدرة لا يحدها شيء، وهذا القول فيه شيء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ظهر مذهب وسطاً حاول التوفيق بين الرأيين السابقين</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9111031_1280447820"/>
      <w:bookmarkStart w:id="238" w:name="_Toc89"/>
      <w:bookmarkEnd w:id="237"/>
      <w:r>
        <w:rPr>
          <w:rtl w:val="true"/>
        </w:rPr>
        <w:t>ثالثا</w:t>
      </w:r>
      <w:r>
        <w:rPr>
          <w:rtl w:val="true"/>
        </w:rPr>
        <w:t xml:space="preserve">: </w:t>
      </w:r>
      <w:r>
        <w:rPr>
          <w:rtl w:val="true"/>
        </w:rPr>
        <w:t>المذهب التوفيقي</w:t>
      </w:r>
      <w:r>
        <w:rPr>
          <w:rtl w:val="true"/>
        </w:rPr>
        <w:t>:</w:t>
      </w:r>
      <w:bookmarkEnd w:id="23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للانتقادات التي تعرض لها مذهب الجبرية ومذهب الأختيار المطلق، ظهر مذهب ثالث حاول أن يمسك العصا من الوسط إن صح التعبير، ومن القائلين بهذا الرأي الأشاعرة وهم الذين على نهج أبو الحسن البصري الأشعري، ويرون بأن الأفعال التي تصدر عن الإنسان تكون بارادته واختياره لكن هذه القدرة والإرادة لا تأثير لها بجانب قدرة الله سبحانه وتعالى، وإذا كان الإنسان حر في اختياره، فإنه في بعض الأحيان مضطر في اختياره، لاسيما أن فعله وارادته مخلوقتان من لدن الله سبحانه وتعالى</w:t>
      </w:r>
      <w:r>
        <w:rPr>
          <w:rFonts w:eastAsia="Amiri" w:cs="Amiri" w:ascii="Amiri" w:hAnsi="Amiri"/>
          <w:color w:val="111111"/>
          <w:sz w:val="28"/>
          <w:szCs w:val="28"/>
          <w:rtl w:val="true"/>
          <w:lang w:bidi="ar-SA"/>
        </w:rPr>
        <w:t xml:space="preserve">. </w:t>
      </w:r>
      <w:bookmarkStart w:id="239" w:name="pg16498_159049"/>
    </w:p>
    <w:p>
      <w:pPr>
        <w:pStyle w:val="Heading3"/>
        <w:numPr>
          <w:ilvl w:val="2"/>
          <w:numId w:val="1"/>
        </w:numPr>
        <w:rPr/>
      </w:pPr>
      <w:bookmarkStart w:id="240" w:name="__RefHeading___Toc9111033_1280447820"/>
      <w:bookmarkStart w:id="241" w:name="_Toc90"/>
      <w:bookmarkEnd w:id="239"/>
      <w:bookmarkEnd w:id="240"/>
      <w:r>
        <w:rPr>
          <w:rtl w:val="true"/>
        </w:rPr>
        <w:t xml:space="preserve">الفرع الثالث </w:t>
      </w:r>
      <w:r>
        <w:rPr>
          <w:rtl w:val="true"/>
        </w:rPr>
        <w:t xml:space="preserve">/ </w:t>
      </w:r>
      <w:r>
        <w:rPr>
          <w:rtl w:val="true"/>
        </w:rPr>
        <w:t>أساس المسؤولية الجنائية في فكر الإمام علي عليه السلام</w:t>
      </w:r>
      <w:bookmarkEnd w:id="241"/>
    </w:p>
    <w:p>
      <w:pPr>
        <w:pStyle w:val="BookText"/>
        <w:rPr/>
      </w:pPr>
      <w:r>
        <w:rPr>
          <w:rFonts w:ascii="Amiri" w:hAnsi="Amiri" w:eastAsia="Amiri" w:cs="Amiri"/>
          <w:color w:val="111111"/>
          <w:sz w:val="28"/>
          <w:sz w:val="28"/>
          <w:szCs w:val="28"/>
          <w:rtl w:val="true"/>
          <w:lang w:bidi="ar-SA"/>
        </w:rPr>
        <w:t>سُئِلَ الإمام علي عليه السلام من أحد جنده عند مسيرهم لقتال معاوية، أكان مسيرنا إلى الشام بقضاء من الله؟ فأجابه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قضاءً لازماً وقدرا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لبطل الثواب والعقاب وسقط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أمر عباده تخييرا، ونهاهم تحذيرا، وكلف يسيراً وأعطى على القليل كثيراً، ولم يُعص مغلوباً، ولم يُطع مُكرِها، ولم يرسل الأنبياء لعباً، ولم يُنزل الكتب للعباد عبثاً، ولا خلق السموات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المدقق في قول الإمام علي عليه السلام أعلاه يلاحظ بأن أعمال الإنسان هي من ارادته واختياره، إذ ترك الله سبحانه وتعالى لعباده حرية الإخيار ومن دون إكراه فالله أمر عباده تخييرا ونهاهم تحذيرا، وهذا يعني بأن الله سبحانه وتعالى لو أراد جبر خلقه أو عباده على شيء لم يستطع أحدٌ على مخالف إرادة الله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أحد المفكرين المسلمين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محصنا قول الإمام في القضاء والقدر وجدناه قولا سديدا ورأيا رشیدا، فبينما فرطت طائفة فقالت بالجبر، أفرطت أخرى فقالت بالتفويض، وجاء أئمة أهل البيت عليهم السلام ليصححوا المفاهيم والمعتقدات ويرجعوا بهؤلاء وأولئك فقالوا لاجبر ولا تفويض ولكن أمر بين أمرين</w:t>
      </w:r>
      <w:r>
        <w:rPr>
          <w:rFonts w:eastAsia="IRNazanin" w:cs="IRNazanin"/>
          <w:color w:val="111111"/>
          <w:sz w:val="28"/>
          <w:szCs w:val="28"/>
          <w:rtl w:val="true"/>
          <w:lang w:bidi="fa-IR"/>
        </w:rPr>
        <w:t xml:space="preserve">». </w:t>
      </w:r>
      <w:bookmarkStart w:id="242" w:name="pg16498_159050"/>
    </w:p>
    <w:p>
      <w:pPr>
        <w:pStyle w:val="Heading3"/>
        <w:numPr>
          <w:ilvl w:val="2"/>
          <w:numId w:val="1"/>
        </w:numPr>
        <w:rPr/>
      </w:pPr>
      <w:bookmarkStart w:id="243" w:name="__RefHeading___Toc9111035_1280447820"/>
      <w:bookmarkStart w:id="244" w:name="_Toc91"/>
      <w:bookmarkEnd w:id="242"/>
      <w:bookmarkEnd w:id="243"/>
      <w:r>
        <w:rPr>
          <w:rtl w:val="true"/>
        </w:rPr>
        <w:t xml:space="preserve">المطلب الثاني </w:t>
      </w:r>
      <w:r>
        <w:rPr>
          <w:rtl w:val="true"/>
        </w:rPr>
        <w:t xml:space="preserve">/ </w:t>
      </w:r>
      <w:r>
        <w:rPr>
          <w:rtl w:val="true"/>
        </w:rPr>
        <w:t>موانع المسؤولية الجنائية في فكر الإمام علي عليه السلام</w:t>
      </w:r>
      <w:bookmarkEnd w:id="244"/>
    </w:p>
    <w:p>
      <w:pPr>
        <w:pStyle w:val="BookText"/>
        <w:rPr/>
      </w:pPr>
      <w:r>
        <w:rPr>
          <w:rFonts w:ascii="Amiri" w:hAnsi="Amiri" w:eastAsia="Amiri" w:cs="Amiri"/>
          <w:color w:val="111111"/>
          <w:sz w:val="28"/>
          <w:sz w:val="28"/>
          <w:szCs w:val="28"/>
          <w:rtl w:val="true"/>
          <w:lang w:bidi="ar-SA"/>
        </w:rPr>
        <w:t>تخاطب القاعدة القانونية الجنائية الإنسان العاقل المختار المدرك لأفعاله ونتائجها، غير أن هناك بعض الحالات التي تؤثر على اختيار الإنسان وإدراكه، فما القيمة القانونية التلك لأفعال؟ وما الأثر الذي ترتبه تلك الحالات في المسؤولية الجنائية للإنسان؟</w:t>
      </w:r>
    </w:p>
    <w:p>
      <w:pPr>
        <w:pStyle w:val="BookText"/>
        <w:rPr/>
      </w:pPr>
      <w:r>
        <w:rPr>
          <w:rFonts w:ascii="Amiri" w:hAnsi="Amiri" w:eastAsia="Amiri" w:cs="Amiri"/>
          <w:color w:val="111111"/>
          <w:sz w:val="28"/>
          <w:sz w:val="28"/>
          <w:szCs w:val="28"/>
          <w:rtl w:val="true"/>
          <w:lang w:bidi="ar-SA"/>
        </w:rPr>
        <w:t>أن تلك الحالات تسمى موانع المسؤولية الجنائية، وأثرها يمنع مسألة الإنسان ومعاقبته بالجزاء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تعريفها وما أساسها الشرعي وهل لها تطبيقات عند الإمام عليه السلام؟ للإجابة عن ذلك سيتم تفريع هذا المطلب إلى فروع ثلاثة وكما يأتي</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9111037_1280447820"/>
      <w:bookmarkStart w:id="246" w:name="_Toc92"/>
      <w:bookmarkEnd w:id="245"/>
      <w:r>
        <w:rPr>
          <w:rtl w:val="true"/>
        </w:rPr>
        <w:t xml:space="preserve">الفرع الأول </w:t>
      </w:r>
      <w:r>
        <w:rPr>
          <w:rtl w:val="true"/>
        </w:rPr>
        <w:t xml:space="preserve">/ </w:t>
      </w:r>
      <w:r>
        <w:rPr>
          <w:rtl w:val="true"/>
        </w:rPr>
        <w:t>تعريف موانع المسؤولية الجنائية</w:t>
      </w:r>
      <w:bookmarkEnd w:id="246"/>
    </w:p>
    <w:p>
      <w:pPr>
        <w:pStyle w:val="BookText"/>
        <w:rPr/>
      </w:pPr>
      <w:r>
        <w:rPr>
          <w:rFonts w:ascii="IRNazanin" w:hAnsi="IRNazanin" w:eastAsia="IRNazanin"/>
          <w:color w:val="111111"/>
          <w:sz w:val="28"/>
          <w:sz w:val="28"/>
          <w:szCs w:val="28"/>
          <w:rtl w:val="true"/>
          <w:lang w:bidi="fa-IR"/>
        </w:rPr>
        <w:t>تُعَرَّف موانع المسؤولية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الحالات التي تتجرد فيها الإرادة من القيمة القانونية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الحالات التي ينتفي فيها الإدراك أو الإختيار أو كلیهما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وبينما غالبية الفقه يسيمها بموانع المسؤولية نجد أحدهم يطلق عليها الأسباب الشخصية، ويُعرفها بأنها حالات تُعدم المسؤولية لأنها ترجع إلى شخص الفاعل، إذ أنها تنفي الإختيار أو التميز اللازم توافرهما في شخصه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وجدير بالإشارة أن المشرع الجنائي العراقي تطرق إلى موانع المسؤولية الجنائية في الباب الرابع، الفصل الأول من الكتاب الأول وتحديدا في المواد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المسؤولية الجزائية وموانعها، و أوضح أن موانع المسؤولية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الإدراك والإرادة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الإكراه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الضرورة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bookmarkStart w:id="247" w:name="pg16498_159051"/>
    </w:p>
    <w:p>
      <w:pPr>
        <w:pStyle w:val="Heading3"/>
        <w:numPr>
          <w:ilvl w:val="2"/>
          <w:numId w:val="1"/>
        </w:numPr>
        <w:rPr/>
      </w:pPr>
      <w:bookmarkStart w:id="248" w:name="__RefHeading___Toc9111039_1280447820"/>
      <w:bookmarkStart w:id="249" w:name="_Toc93"/>
      <w:bookmarkEnd w:id="247"/>
      <w:bookmarkEnd w:id="248"/>
      <w:r>
        <w:rPr>
          <w:rtl w:val="true"/>
        </w:rPr>
        <w:t xml:space="preserve">الفرع الثاني </w:t>
      </w:r>
      <w:r>
        <w:rPr>
          <w:rtl w:val="true"/>
        </w:rPr>
        <w:t xml:space="preserve">/ </w:t>
      </w:r>
      <w:r>
        <w:rPr>
          <w:rtl w:val="true"/>
        </w:rPr>
        <w:t>الأساس الشرعي لموانع المسؤولية الجنائية</w:t>
      </w:r>
      <w:bookmarkEnd w:id="249"/>
    </w:p>
    <w:p>
      <w:pPr>
        <w:pStyle w:val="BookText"/>
        <w:rPr/>
      </w:pPr>
      <w:r>
        <w:rPr>
          <w:rFonts w:ascii="Amiri" w:hAnsi="Amiri" w:eastAsia="Amiri" w:cs="Amiri"/>
          <w:color w:val="111111"/>
          <w:sz w:val="28"/>
          <w:sz w:val="28"/>
          <w:szCs w:val="28"/>
          <w:rtl w:val="true"/>
          <w:lang w:bidi="ar-SA"/>
        </w:rPr>
        <w:t>سيراً على المنوال المتبع في هذا البحث، سيكون بحثنا للأساس الشرعي لموانع المسؤولية في القرآن الكريم والسنة النبوية الشريفة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9111041_1280447820"/>
      <w:bookmarkStart w:id="251" w:name="_Toc94"/>
      <w:bookmarkEnd w:id="250"/>
      <w:r>
        <w:rPr>
          <w:rtl w:val="true"/>
        </w:rPr>
        <w:t>أولا</w:t>
      </w:r>
      <w:r>
        <w:rPr>
          <w:rtl w:val="true"/>
        </w:rPr>
        <w:t xml:space="preserve">: </w:t>
      </w:r>
      <w:r>
        <w:rPr>
          <w:rtl w:val="true"/>
        </w:rPr>
        <w:t>الأساس الشرعي في القرآن الكريم</w:t>
      </w:r>
      <w:r>
        <w:rPr>
          <w:rtl w:val="true"/>
        </w:rPr>
        <w:t>:</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الشرعي على الإكراه في القرآن الكريم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الشرعي على حالة الضرورة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أضطر غير باغ ولا عاد فلا إثم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صغر السن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الأطفال منكم الحلم فليستأذنوا كما أستأذن الذين من قبلهم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9111043_1280447820"/>
      <w:bookmarkStart w:id="253" w:name="_Toc95"/>
      <w:bookmarkEnd w:id="252"/>
      <w:r>
        <w:rPr>
          <w:rtl w:val="true"/>
        </w:rPr>
        <w:t>ثانيا</w:t>
      </w:r>
      <w:r>
        <w:rPr>
          <w:rtl w:val="true"/>
        </w:rPr>
        <w:t xml:space="preserve">: </w:t>
      </w:r>
      <w:r>
        <w:rPr>
          <w:rtl w:val="true"/>
        </w:rPr>
        <w:t>الأساس الشرعي لموانع المسؤولية في السنة النبوية الشريفة</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فقد الإرادة والإدراك لنوم أو وصغر السن قول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وعن الصغير حتى يكبر، وعن المجنون حتى يعقل أو يفيق</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على الإكراه هو قول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تجاوز عن أمتي الخطأ والنسيان وما استكرهوا عليه</w:t>
      </w:r>
      <w:r>
        <w:rPr>
          <w:rFonts w:eastAsia="Amiri" w:cs="Amiri" w:ascii="Amiri" w:hAnsi="Amiri"/>
          <w:color w:val="111111"/>
          <w:sz w:val="28"/>
          <w:szCs w:val="28"/>
          <w:rtl w:val="true"/>
          <w:lang w:bidi="ar-SA"/>
        </w:rPr>
        <w:t xml:space="preserve">». </w:t>
      </w:r>
      <w:bookmarkStart w:id="254" w:name="pg16498_159052"/>
    </w:p>
    <w:p>
      <w:pPr>
        <w:pStyle w:val="Heading3"/>
        <w:numPr>
          <w:ilvl w:val="2"/>
          <w:numId w:val="1"/>
        </w:numPr>
        <w:rPr/>
      </w:pPr>
      <w:bookmarkStart w:id="255" w:name="__RefHeading___Toc9111045_1280447820"/>
      <w:bookmarkStart w:id="256" w:name="_Toc96"/>
      <w:bookmarkEnd w:id="254"/>
      <w:bookmarkEnd w:id="255"/>
      <w:r>
        <w:rPr>
          <w:rtl w:val="true"/>
        </w:rPr>
        <w:t xml:space="preserve">الفرع الثالث </w:t>
      </w:r>
      <w:r>
        <w:rPr>
          <w:rtl w:val="true"/>
        </w:rPr>
        <w:t xml:space="preserve">/ </w:t>
      </w:r>
      <w:r>
        <w:rPr>
          <w:rtl w:val="true"/>
        </w:rPr>
        <w:t>تطبيقات موانع المسؤولية الجنائية عند الإمام علي عليه السلام</w:t>
      </w:r>
      <w:bookmarkEnd w:id="256"/>
    </w:p>
    <w:p>
      <w:pPr>
        <w:pStyle w:val="BookText"/>
        <w:rPr/>
      </w:pPr>
      <w:r>
        <w:rPr>
          <w:rFonts w:ascii="Amiri" w:hAnsi="Amiri" w:eastAsia="Amiri" w:cs="Amiri"/>
          <w:color w:val="111111"/>
          <w:sz w:val="28"/>
          <w:sz w:val="28"/>
          <w:szCs w:val="28"/>
          <w:rtl w:val="true"/>
          <w:lang w:bidi="ar-SA"/>
        </w:rPr>
        <w:t xml:space="preserve">لا ريب بأن الإمام علي عليه السلام كان أقرب الناس لرسول الله صلى الله عليه وآله وسلم، وأحفظهم لعلمه، فيروى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أراد أن يرجم مجنونة،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عليه وآله</w:t>
      </w:r>
    </w:p>
    <w:p>
      <w:pPr>
        <w:pStyle w:val="BookText"/>
        <w:rPr/>
      </w:pP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وعن الطفل حتى يحتلم، وعن المجنون حتى يبرأ أو يعقل فأدرأ عنها عمر</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تطبيقات الإمام علي عليه السلام لحالة الضرورة كمانع من موانع المسؤولية ما روي أن إمرأة أتت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زنيت فإرجمني فرددها، حتى شهدت أربع شهادات فأمر برجمها،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فاسألها ما زناها لعل لها عذراً؟ فردها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لأهلي إبل، فخرجت في إبل أهلي، فكان لنا خليط فخرج في إبله فحملت معي ماءً ولم يكن في إبلي لبن، وحمل خليطنا ماء وكان في إبله لبن فنفذ مائي فاستسقيته، فأبى يسقيني حت أمكنه من نفسي فأبيت حتى روحي تخرج أعطيته،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فمن أضطر غير باغ ولا عاد أرى لها عذرا</w:t>
      </w:r>
      <w:r>
        <w:rPr>
          <w:rFonts w:eastAsia="Amiri" w:cs="Amiri" w:ascii="Amiri" w:hAnsi="Amiri"/>
          <w:color w:val="111111"/>
          <w:sz w:val="28"/>
          <w:szCs w:val="28"/>
          <w:rtl w:val="true"/>
          <w:lang w:bidi="ar-SA"/>
        </w:rPr>
        <w:t xml:space="preserve">» </w:t>
      </w:r>
      <w:bookmarkStart w:id="257" w:name="pg16498_159053"/>
    </w:p>
    <w:p>
      <w:pPr>
        <w:pStyle w:val="Heading3"/>
        <w:numPr>
          <w:ilvl w:val="2"/>
          <w:numId w:val="1"/>
        </w:numPr>
        <w:rPr/>
      </w:pPr>
      <w:bookmarkStart w:id="258" w:name="__RefHeading___Toc9111047_1280447820"/>
      <w:bookmarkStart w:id="259" w:name="_Toc97"/>
      <w:bookmarkEnd w:id="257"/>
      <w:bookmarkEnd w:id="258"/>
      <w:r>
        <w:rPr>
          <w:rtl w:val="true"/>
        </w:rPr>
        <w:t>الهوامش</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أحمد بن عبد الله الطبري، ذخائر العقبى في مناقب ذوي القربى،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الكتاب الإسلامي، كلمة الحق للنشر، قم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مرجع سابق، ص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مرجع سابق، ص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مرجع سابق،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مرجع سابق،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 القادر الشاوي،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الوريكات، المبادئ</w:t>
      </w:r>
    </w:p>
    <w:p>
      <w:pPr>
        <w:pStyle w:val="BookText"/>
        <w:rPr/>
      </w:pPr>
      <w:r>
        <w:rPr>
          <w:rFonts w:ascii="Amiri" w:hAnsi="Amiri" w:eastAsia="Amiri" w:cs="Amiri"/>
          <w:color w:val="111111"/>
          <w:sz w:val="28"/>
          <w:sz w:val="28"/>
          <w:szCs w:val="28"/>
          <w:rtl w:val="true"/>
          <w:lang w:bidi="ar-SA"/>
        </w:rPr>
        <w:t xml:space="preserve">العامة في قانون العقوبات،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وائل، عمان،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 عبد الرزاق صليبي الحديثي، شرح قانون العقوبات القسم العام،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القانونية، بغداد،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الخلف،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 القادر الشاوي، المبادئ العامة في قانون العقوبات،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العاتك لصناعة الكتاب، القاهرة،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مصطفى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استانبول،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نفسه،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فخري عبد الرزاق صليبي الحديثي، مرجع سابق،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بالإشارة إلى أن الباحث لم يتعرض لمفهوم مبدأ الشرعية الجنائية بشيء من التفصيل وأنما كانت الغاية من الاشارة إليه في البحث هي أن يتبين لنا ماهو موقف الإمام علي عليه السلام من هذا المبدأ كما سيتضح لنا ذلك في الصفحات القادمة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الإشارة بشيء من الإيجاز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الخلف،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سلطان الشاوي، مرجع سابق،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الإسراء، من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فاطر، من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من الآية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مصطفی شاکر، مختصر تفسير الميزان،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ذوي القربى للطباعة والنشر،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مرجع سابق، حديث رقم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عبد الله الحاكم النيسابوري، المستدرك على</w:t>
      </w:r>
    </w:p>
    <w:p>
      <w:pPr>
        <w:pStyle w:val="BookText"/>
        <w:rPr/>
      </w:pPr>
      <w:r>
        <w:rPr>
          <w:rFonts w:ascii="Amiri" w:hAnsi="Amiri" w:eastAsia="Amiri" w:cs="Amiri"/>
          <w:color w:val="111111"/>
          <w:sz w:val="28"/>
          <w:sz w:val="28"/>
          <w:szCs w:val="28"/>
          <w:rtl w:val="true"/>
          <w:lang w:bidi="ar-SA"/>
        </w:rPr>
        <w:t xml:space="preserve">الصحيحين، تحقيق مصطفى عبد القادر عطا،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 العلمية،</w:t>
      </w:r>
    </w:p>
    <w:p>
      <w:pPr>
        <w:pStyle w:val="BookText"/>
        <w:rPr/>
      </w:pPr>
      <w:r>
        <w:rPr>
          <w:rFonts w:ascii="IRNazanin" w:hAnsi="IRNazanin" w:eastAsia="IRNazanin"/>
          <w:color w:val="111111"/>
          <w:sz w:val="28"/>
          <w:sz w:val="28"/>
          <w:szCs w:val="28"/>
          <w:rtl w:val="true"/>
          <w:lang w:bidi="fa-IR"/>
        </w:rPr>
        <w:t>بیروت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رقم الحديث </w:t>
      </w:r>
      <w:r>
        <w:rPr>
          <w:rFonts w:eastAsia="IRNazanin" w:cs="IRNazanin"/>
          <w:color w:val="111111"/>
          <w:sz w:val="28"/>
          <w:szCs w:val="28"/>
          <w:rtl w:val="true"/>
          <w:lang w:bidi="fa-IR"/>
        </w:rPr>
        <w:t>(</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العقبي في مناقب ذوي القربی، مرجع سابق،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عبد الرزاق بن همام الصنعاني، المصنف،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المكتب الأسلامي، بيروت،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رقم الحديث </w:t>
      </w:r>
      <w:r>
        <w:rPr>
          <w:rFonts w:eastAsia="IRNazanin" w:cs="IRNazanin"/>
          <w:color w:val="111111"/>
          <w:sz w:val="28"/>
          <w:szCs w:val="28"/>
          <w:rtl w:val="true"/>
          <w:lang w:bidi="fa-IR"/>
        </w:rPr>
        <w:t>(</w:t>
      </w:r>
      <w:r>
        <w:rPr>
          <w:rFonts w:eastAsia="IRNazanin" w:cs="IRNazanin"/>
          <w:color w:val="111111"/>
          <w:sz w:val="28"/>
          <w:szCs w:val="28"/>
          <w:lang w:bidi="fa-IR"/>
        </w:rPr>
        <w:t>13648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القادر القهوجي، شرح قانون العقوبات القسم العام دراسة مقارنة،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الحلبي الحقوقية،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فخري عبد الرزاق الحديثي، مصدر سابق،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من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نجيب حسني، دور الرسول الكريم في ارساء معالم النظام </w:t>
      </w:r>
    </w:p>
    <w:p>
      <w:pPr>
        <w:pStyle w:val="BookText"/>
        <w:rPr/>
      </w:pPr>
      <w:r>
        <w:rPr>
          <w:rFonts w:ascii="Amiri" w:hAnsi="Amiri" w:eastAsia="Amiri" w:cs="Amiri"/>
          <w:color w:val="111111"/>
          <w:sz w:val="28"/>
          <w:sz w:val="28"/>
          <w:szCs w:val="28"/>
          <w:rtl w:val="true"/>
          <w:lang w:bidi="ar-SA"/>
        </w:rPr>
        <w:t xml:space="preserve">الجنائي الاسلامي، دار النهضة العربية، القاهرة،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عيسى محمد بن عيسى الترمذي، الجامع الكبير، المجلد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الغرب الإسلامي،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عبد الرحمن عبد الله بن أحمد بن أب الحسن الخثعمي السهيلي، الروض الأنف في تفسير السيرة النبوية لابن هشام،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الكتب العلمية، بيروت، بدون سنة نشر،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اسماعيل بن ابراهيم الجعفي البخاري، كتاب التاريخ الكبير، مجلد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تحقيق هاشم الندوي وآخرون، من دون سنة نشر،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عبد الرزاق،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مرجع سابق،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طلال العسلي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إجراءات الشهادة بالوسائل الحديثة، رسالة ماجستير، كلية الشريعة والقانون، غزة، فلسطين،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برهان محمود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جريمة التزوير في الفقه الاسلامي، رسالة ماجستير، كلية الدراسات العليا، جامعة النجاح، نابلس، فلسطين،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مشعل بن عزيز الغامدي، مفهوم الشرط عند الأصوليين، اطروحة دكتوراه، كلية الشريعة والدراسات الإسلامية، جامعة أم القرى،</w:t>
      </w:r>
    </w:p>
    <w:p>
      <w:pPr>
        <w:pStyle w:val="BookText"/>
        <w:rPr/>
      </w:pP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القادر القهوجي، مصدر سابق،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الخلف،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 القادر الشاوي، مصدر سابق،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ابراهيم الحيدري، شرح أحكام القسم الخاص من قانون</w:t>
      </w:r>
    </w:p>
    <w:p>
      <w:pPr>
        <w:pStyle w:val="BookText"/>
        <w:rPr/>
      </w:pPr>
      <w:r>
        <w:rPr>
          <w:rFonts w:ascii="Amiri" w:hAnsi="Amiri" w:eastAsia="Amiri" w:cs="Amiri"/>
          <w:color w:val="111111"/>
          <w:sz w:val="28"/>
          <w:sz w:val="28"/>
          <w:szCs w:val="28"/>
          <w:rtl w:val="true"/>
          <w:lang w:bidi="ar-SA"/>
        </w:rPr>
        <w:t xml:space="preserve">العقوبات، مكتبة السنهوري، بغداد،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القادر القهوجي، مصدر سابق،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عازر، النظرية العامة في ظروف الجريمة، المطبعة العالمية، القاهرة،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الجنائي الإسلامي مقارنا بالقانون الوضعي،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بيروت،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من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من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مصدر سابق، حدیث رقم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مرجع سابق، حديث رقم </w:t>
      </w:r>
      <w:r>
        <w:rPr>
          <w:rFonts w:eastAsia="IRNazanin" w:cs="IRNazanin"/>
          <w:color w:val="111111"/>
          <w:sz w:val="28"/>
          <w:szCs w:val="28"/>
          <w:rtl w:val="true"/>
          <w:lang w:bidi="fa-IR"/>
        </w:rPr>
        <w:t>(</w:t>
      </w:r>
      <w:r>
        <w:rPr>
          <w:rFonts w:eastAsia="IRNazanin" w:cs="IRNazanin"/>
          <w:color w:val="111111"/>
          <w:sz w:val="28"/>
          <w:szCs w:val="28"/>
          <w:lang w:bidi="fa-IR"/>
        </w:rPr>
        <w:t>6664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مرجع سابق، حدیث رقم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تناول المشرع العراقي أسباب الاباحة في المواد 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حسن الخلف،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 القادر الشاوي، مصدر سابق،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لمصدر نفسه،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فخري عبد الرزاق صليبي الحديثي، مصدر سابق،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الأنعام، من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النحل، من الآية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النساء، من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التوبة، من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سنن النسائي، مكتبة المطبوعات الإسلامية،</w:t>
      </w:r>
    </w:p>
    <w:p>
      <w:pPr>
        <w:pStyle w:val="BookText"/>
        <w:rPr/>
      </w:pPr>
      <w:r>
        <w:rPr>
          <w:rFonts w:ascii="Amiri" w:hAnsi="Amiri" w:eastAsia="Amiri" w:cs="Amiri"/>
          <w:color w:val="111111"/>
          <w:sz w:val="28"/>
          <w:sz w:val="28"/>
          <w:szCs w:val="28"/>
          <w:rtl w:val="true"/>
          <w:lang w:bidi="ar-SA"/>
        </w:rPr>
        <w:t xml:space="preserve">حلب،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محمد بن عبد الله الحاكم النيسابوري،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مرجع سابق، حدیث رقم </w:t>
      </w:r>
      <w:r>
        <w:rPr>
          <w:rFonts w:eastAsia="IRNazanin" w:cs="IRNazanin"/>
          <w:color w:val="111111"/>
          <w:sz w:val="28"/>
          <w:szCs w:val="28"/>
          <w:rtl w:val="true"/>
          <w:lang w:bidi="fa-IR"/>
        </w:rPr>
        <w:t>(</w:t>
      </w:r>
      <w:r>
        <w:rPr>
          <w:rFonts w:eastAsia="IRNazanin" w:cs="IRNazanin"/>
          <w:color w:val="111111"/>
          <w:sz w:val="28"/>
          <w:szCs w:val="28"/>
          <w:lang w:bidi="fa-IR"/>
        </w:rPr>
        <w:t>7686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مرجع سابق، حديث رقم </w:t>
      </w:r>
      <w:r>
        <w:rPr>
          <w:rFonts w:eastAsia="IRNazanin" w:cs="IRNazanin"/>
          <w:color w:val="111111"/>
          <w:sz w:val="28"/>
          <w:szCs w:val="28"/>
          <w:rtl w:val="true"/>
          <w:lang w:bidi="fa-IR"/>
        </w:rPr>
        <w:t>(</w:t>
      </w:r>
      <w:r>
        <w:rPr>
          <w:rFonts w:eastAsia="IRNazanin" w:cs="IRNazanin"/>
          <w:color w:val="111111"/>
          <w:sz w:val="28"/>
          <w:szCs w:val="28"/>
          <w:lang w:bidi="fa-IR"/>
        </w:rPr>
        <w:t>17550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مصدر سابق، حديث رقم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علي حسين الخلف،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 القادر الشاوي، مصدر سابق،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عبد الباقي لافي، أثر المرض النفسي في رفع المسؤولية الجنائية في الفقه الإسلامي، رسالة ماجستير، كلية الشريعة والقانون، الجامعة الإسلامية غزة،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سليمان، شرح قانون العقوبات الجزائري القسم العام، دیوان المطبوعات الجامعية، جامعة بن عكنون، الجزائر،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عودة، مصدر سابق،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ابو محرز الجهم بن صفوان الترمذي ولد في مدينة الكوفة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وتوفي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مؤسس مذهب الجهمية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عباس الحسيني، مبادئ علمي الإجرام والعقاب، التميمي للنشر والتوزيع، النجف الأشرف،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فتحي بهنسي، المسؤولية الجنائية في الفقه الإسلامي،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الشروق القاهرة،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فتحي بهنسي، مصدر سابق،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شرح نهج البلاغة،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المعرفة، بيروت، من دون سنة نشر،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التيجاني السماوي التونسي، لأكون مع الصادقين، المؤسسة الجامعية للدراسات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دون مكان نشر،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الخلف،د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 القادر الشاوي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فتحي بهنسي، مصدر سابق،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من 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البقرة، من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من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يزيد القزويني، سنن إبن ماجة،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القاهرة، من دون سنة طبع،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المصدر نفسه،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أحمد بن حنبل، مسند أحمد بن حنبل، بيت الأفكار الدولية، </w:t>
      </w:r>
    </w:p>
    <w:p>
      <w:pPr>
        <w:pStyle w:val="BookText"/>
        <w:rPr/>
      </w:pP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علاء الدين علي المتقي بن حسام الدين الهندي،كنز العمال في سنن الأقوال والأفعال،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260" w:name="pg16498_159060"/>
    </w:p>
    <w:p>
      <w:pPr>
        <w:pStyle w:val="Heading2"/>
        <w:numPr>
          <w:ilvl w:val="1"/>
          <w:numId w:val="1"/>
        </w:numPr>
        <w:rPr/>
      </w:pPr>
      <w:bookmarkStart w:id="261" w:name="__RefHeading___Toc9111049_1280447820"/>
      <w:bookmarkStart w:id="262" w:name="_Toc98"/>
      <w:bookmarkEnd w:id="260"/>
      <w:bookmarkEnd w:id="261"/>
      <w:r>
        <w:rPr>
          <w:rtl w:val="true"/>
        </w:rPr>
        <w:t xml:space="preserve">التنظيم القضائي في عهد الامام علي بن ابي طالب </w:t>
      </w:r>
      <w:r>
        <w:rPr>
          <w:rtl w:val="true"/>
        </w:rPr>
        <w:t>(</w:t>
      </w:r>
      <w:r>
        <w:rPr>
          <w:rtl w:val="true"/>
        </w:rPr>
        <w:t>عليه السلام</w:t>
      </w:r>
      <w:r>
        <w:rPr>
          <w:rtl w:val="true"/>
        </w:rPr>
        <w:t>)</w:t>
      </w:r>
      <w:bookmarkEnd w:id="262"/>
    </w:p>
    <w:p>
      <w:pPr>
        <w:pStyle w:val="Heading3"/>
        <w:numPr>
          <w:ilvl w:val="2"/>
          <w:numId w:val="1"/>
        </w:numPr>
        <w:rPr/>
      </w:pPr>
      <w:bookmarkStart w:id="263" w:name="__RefHeading___Toc9111051_1280447820"/>
      <w:bookmarkStart w:id="264" w:name="_Toc99"/>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سماهر محي موسى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اکرم قدوري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498_159062"/>
      <w:bookmarkStart w:id="266" w:name="pg16498_159062"/>
      <w:bookmarkEnd w:id="266"/>
    </w:p>
    <w:p>
      <w:pPr>
        <w:pStyle w:val="Heading3"/>
        <w:numPr>
          <w:ilvl w:val="2"/>
          <w:numId w:val="1"/>
        </w:numPr>
        <w:rPr/>
      </w:pPr>
      <w:bookmarkStart w:id="267" w:name="pg16498_159062"/>
      <w:bookmarkStart w:id="268" w:name="__RefHeading___Toc9111053_1280447820"/>
      <w:bookmarkStart w:id="269" w:name="_Toc100"/>
      <w:bookmarkEnd w:id="267"/>
      <w:bookmarkEnd w:id="268"/>
      <w:r>
        <w:rPr>
          <w:rtl w:val="true"/>
        </w:rPr>
        <w:t>الملخص</w:t>
      </w:r>
      <w:bookmarkEnd w:id="269"/>
    </w:p>
    <w:p>
      <w:pPr>
        <w:pStyle w:val="BookText"/>
        <w:rPr/>
      </w:pPr>
      <w:r>
        <w:rPr>
          <w:rFonts w:ascii="IRNazanin" w:hAnsi="IRNazanin" w:eastAsia="IRNazanin"/>
          <w:color w:val="111111"/>
          <w:sz w:val="28"/>
          <w:sz w:val="28"/>
          <w:szCs w:val="28"/>
          <w:rtl w:val="true"/>
          <w:lang w:bidi="fa-IR"/>
        </w:rPr>
        <w:t xml:space="preserve">اولی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القضاء أهمية كبيرة لاسيما عندما ارسى قواعد القضاء والعدل وأكد على ضرورة من يتولى القضاء ان يكون على درجة من الاستقلالية والحيادية في اصدار الحكم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فالقضاء ركن من اركان الدولة وجزء هام من مقومات المجتمع وتقع مسؤوليته حماية الانفس والارواح والاموال والحقوق وتطبيق الانظمة ليؤمن الطمائنينة والهدوء وتحقيق العدل بين أبناء المجتمع سعياً للوصول إلى نوع من أنواع العدالة الاجتماعية والتي هي غاية كل الحكام والملوك والأمراء، فيها يتحقق الاستقرار وبها تدوم الدول وتتصل ببعضها البعض لذلك فقد ارتأت هذه الدراسة تخصيص موضوع للتعريف بنظام القضاء لغة واصطلاحا ثم نتطرق الى التنظيم القضائي والإداري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 المحور الأخر التنظيم الموضوعي للقضاء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نعرج على قضاة الامام علي ونماذج من أقضية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حققت أعلى درجات العدل الاجتماعي بين الناس</w:t>
      </w:r>
      <w:r>
        <w:rPr>
          <w:rFonts w:eastAsia="Amiri" w:cs="Amiri" w:ascii="Amiri" w:hAnsi="Amiri"/>
          <w:color w:val="111111"/>
          <w:sz w:val="28"/>
          <w:szCs w:val="28"/>
          <w:rtl w:val="true"/>
          <w:lang w:bidi="ar-SA"/>
        </w:rPr>
        <w:t xml:space="preserve">.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6498_159064"/>
      <w:bookmarkStart w:id="271" w:name="pg16498_159064"/>
      <w:bookmarkEnd w:id="271"/>
    </w:p>
    <w:p>
      <w:pPr>
        <w:pStyle w:val="Heading3"/>
        <w:numPr>
          <w:ilvl w:val="2"/>
          <w:numId w:val="1"/>
        </w:numPr>
        <w:rPr/>
      </w:pPr>
      <w:bookmarkStart w:id="272" w:name="pg16498_159064"/>
      <w:bookmarkStart w:id="273" w:name="__RefHeading___Toc9111055_1280447820"/>
      <w:bookmarkStart w:id="274" w:name="_Toc101"/>
      <w:bookmarkEnd w:id="272"/>
      <w:bookmarkEnd w:id="273"/>
      <w:r>
        <w:rPr>
          <w:rtl w:val="true"/>
        </w:rPr>
        <w:t>المقدمة</w:t>
      </w:r>
      <w:bookmarkEnd w:id="274"/>
    </w:p>
    <w:p>
      <w:pPr>
        <w:pStyle w:val="BookText"/>
        <w:rPr/>
      </w:pPr>
      <w:r>
        <w:rPr>
          <w:rFonts w:ascii="Amiri" w:hAnsi="Amiri" w:eastAsia="Amiri" w:cs="Amiri"/>
          <w:color w:val="111111"/>
          <w:sz w:val="28"/>
          <w:sz w:val="28"/>
          <w:szCs w:val="28"/>
          <w:rtl w:val="true"/>
          <w:lang w:bidi="ar-SA"/>
        </w:rPr>
        <w:t>تعد مهمة القضاء من المهن المقدسة، لان عن طريق القضاء العادل يتحقق الأمن والعدل والاستقرار في المجتمع، ذلك أن القضاء هو الملاذ والملجأ الذي يأوي اليه الأشخاص، الذين يلحقهم ظلم أو تعد على اموالهم أو اعراضهم لذا تحتاج وظيفة القضاء إلى أناس يتمتعون بصفات ومؤهلات محددة كي يستطيعوا أن يؤدوا هذه المهمة الخطيرة، وإذا تولى القضاء نخبة من الصفوة الصافية، لا تأخذها في الحق لومة لائم انصاع لحكمها الجميع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المجتمع الاسلامي ليس القاضي وحده يتصدى لمعالجة الأحداث بل أن الخليفة بنفسه يجلس في مقام القاضي، وكل ذلك بهدف تحقيق العدالة الاجتماعية والرقي الحضاري، وقد ظهرت حالات من تقاضي الخليفة ووقوفه امام القاضي مع ابسط رجل في الدولة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9111057_1280447820"/>
      <w:bookmarkStart w:id="276" w:name="_Toc102"/>
      <w:bookmarkEnd w:id="275"/>
      <w:r>
        <w:rPr>
          <w:rtl w:val="true"/>
        </w:rPr>
        <w:t>اولاً</w:t>
      </w:r>
      <w:r>
        <w:rPr>
          <w:rtl w:val="true"/>
        </w:rPr>
        <w:t xml:space="preserve">: </w:t>
      </w:r>
      <w:r>
        <w:rPr>
          <w:rtl w:val="true"/>
        </w:rPr>
        <w:t>القضاء لغة واصطلاحاً</w:t>
      </w:r>
      <w:bookmarkEnd w:id="27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اللغة مصدر الفعل قضى يقضي يأتي بعده معاني منها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بمعنى اللزوم، ولهذا سمي القاضي قاضياً لانه يلزم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معناه الحكم والفصل بين المتخاصمين، وهذا المعنى هو الأكثر شيوعاً وتداولاً، ومنه جاء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 xml:space="preserve">». </w:t>
      </w:r>
      <w:bookmarkStart w:id="277" w:name="pg16498_159065"/>
    </w:p>
    <w:p>
      <w:pPr>
        <w:pStyle w:val="Heading3"/>
        <w:numPr>
          <w:ilvl w:val="2"/>
          <w:numId w:val="1"/>
        </w:numPr>
        <w:rPr/>
      </w:pPr>
      <w:bookmarkStart w:id="278" w:name="__RefHeading___Toc9111059_1280447820"/>
      <w:bookmarkStart w:id="279" w:name="_Toc103"/>
      <w:bookmarkEnd w:id="277"/>
      <w:bookmarkEnd w:id="278"/>
      <w:r>
        <w:rPr>
          <w:rtl w:val="true"/>
        </w:rPr>
        <w:t>القضاء في الاصطلاح</w:t>
      </w:r>
      <w:r>
        <w:rPr>
          <w:rtl w:val="true"/>
        </w:rPr>
        <w:t>:</w:t>
      </w:r>
      <w:bookmarkEnd w:id="279"/>
    </w:p>
    <w:p>
      <w:pPr>
        <w:pStyle w:val="BookText"/>
        <w:rPr/>
      </w:pPr>
      <w:r>
        <w:rPr>
          <w:rFonts w:ascii="Amiri" w:hAnsi="Amiri" w:eastAsia="Amiri" w:cs="Amiri"/>
          <w:color w:val="111111"/>
          <w:sz w:val="28"/>
          <w:sz w:val="28"/>
          <w:szCs w:val="28"/>
          <w:rtl w:val="true"/>
          <w:lang w:bidi="ar-SA"/>
        </w:rPr>
        <w:t>أما في الاصطلاح فقد ورد للقضاء العديد من التعريفات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الفصل في الخصومات وقطع النزاعات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خلال التعريف أعلاه إبراز جانب الإلزام في القضاء وفصل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إِلَى أَجَلٍ مُسَمًّى 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التعاريف، قضى القاضي أي الزم الحق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التعريف الذي أورده ابن خلدون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الفصل بين الناس في الخصومات حسماً للتداعي وقطعاً للتنازع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مما تقدم ان مهمة القضاء والقاضي هو الفصل بين المتخاصمين احدهما متمسك بالحق والاخر على غير ذلك والهدف من قطع النزاع والخلاف بين الاثنين من اجل حفظ الامن والاستقرار وتحقيق العدالة الاجتماعية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111061_1280447820"/>
      <w:bookmarkStart w:id="281" w:name="_Toc104"/>
      <w:bookmarkEnd w:id="280"/>
      <w:r>
        <w:rPr>
          <w:rtl w:val="true"/>
        </w:rPr>
        <w:t>المحور الثاني</w:t>
      </w:r>
      <w:r>
        <w:rPr>
          <w:rtl w:val="true"/>
        </w:rPr>
        <w:t xml:space="preserve">: </w:t>
      </w:r>
      <w:r>
        <w:rPr>
          <w:rtl w:val="true"/>
        </w:rPr>
        <w:t xml:space="preserve">التنظيم القضائي والاداري في عهد الامام علي </w:t>
      </w:r>
      <w:r>
        <w:rPr>
          <w:rtl w:val="true"/>
        </w:rPr>
        <w:t>(</w:t>
      </w:r>
      <w:r>
        <w:rPr>
          <w:rtl w:val="true"/>
        </w:rPr>
        <w:t>عليه السلام</w:t>
      </w:r>
      <w:r>
        <w:rPr>
          <w:rtl w:val="true"/>
        </w:rPr>
        <w:t>)</w:t>
      </w:r>
      <w:bookmarkEnd w:id="281"/>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الناس في القضاء منذ العهد النبوي وطوال العهد الراشدي، واستمر على ممارسة القضاء والفصل في المنازعات أثناء خلافته، واقضيته كثيرة مع رسائلة الشهيرة في القضاء، ومتابعته لشؤون القضاة في الولايات والأمصار</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الهدف من القضاء هو تحقيق العداله، واصلاح المجتمع، ويتضح هذا الهدف من خلال القضايا التي قضى بها الأمام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الكتاب الذي أرسله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واليه على مصر مالك بن الأشتر </w:t>
      </w:r>
    </w:p>
    <w:p>
      <w:pPr>
        <w:pStyle w:val="BookText"/>
        <w:rPr/>
      </w:pPr>
      <w:r>
        <w:rPr>
          <w:rFonts w:ascii="Amiri" w:hAnsi="Amiri" w:eastAsia="Amiri" w:cs="Amiri"/>
          <w:color w:val="111111"/>
          <w:sz w:val="28"/>
          <w:sz w:val="28"/>
          <w:szCs w:val="28"/>
          <w:rtl w:val="true"/>
          <w:lang w:bidi="ar-SA"/>
        </w:rPr>
        <w:t>النخعي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في القضاء بين الناس نظر عارف بمنزلة الحكم عند الله، فان الحكم ميزان قسط الله الذي وضع في الأرض لأنصاف المظلوم من الظالم، والأخذ للضعيف من القوي، واقامة حدود على سنتها ومنهاجها التي لا يصلح العباد والبلاد وألا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أخرى عُرضت 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امرأة جاءت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 زوجها يأتي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كنت صادقة رجمناه، وأن كنت كاذبة جلدناك، فقالت ردوني إلى أهلي غير نفرة، قال معناه أن جوفها يغلي من الغيظ والغيرة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واضحة أن المرأة أخذتها الغيرة على زوجها، فافتعلت هذا الأمر، وأن أمير المؤمنين أراد الحفاظ على الحياة الزوجية للزوج والزوجة، فوضح للمرأة في حالة كذبها فأن مصيرها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الإمام خيَّرَ المرأة من أجل إعادتها إلى قول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فالعدالة أمر مهم وهدف رئيس للقاضي، والحق ومعرفته هو الآخر هدف يجب الوصول إليه لأنه ربّما كان الحق مغموراً والوصول إليه يحتاج إلى قاض متمرس ومحنك وذو معرفة عالية بشؤون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عهد أبو بکر ألقي القبض على شخص يشرب الخمر، وعندما وقف أمام ابا بكر، ادعى انه لا يعلم أنّ هناك آية حرمت شرب الخمور، فأصبح ابو بكر في حيرة من أمره، وكان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لهذه القضية فَطُلب منه ان يعطي رأيه، فنصحه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معه من يدور في مجالس المهاجرين والأنصار، فمن كان تلا عليه آية التحريم فليشهد عليه، فإن لم يكن تلا عليه آية التحريم فلا شيء عليه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أيضاً تتضح صورة العدالة، في قضاء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فالأمر واضح في القضية، فأما أن يكون ادعاء الرجل كاذباً أو صادقاً، فإذا كان بريئاً، فإن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المخرج الوحيد لبرائته من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جاءت امرأة إلى عمر بن الخطاب، وهي متهمة بالزنا فأمر عمر برجمها وهي حامل وهذا الأمر سبب إسقاط الجنين، وكان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الحادث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اجتهدتم أصبتم، ولقد كنتم برأيكم قلتم لقد أخطأتم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الإمام قائلاً لعمر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ديّة الصبي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وواضح من الحادثة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إثبات الحق والعدالة، حتى لو كانت نتيجة القضية لم ترضي عمر بن الخطاب</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مهمة القاضي صعبة يجب أن يكون عارفاً بكل الإحكام وتفسير الآيات والسنة التي وصلت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والاهم من ذلك أن يكون محايداً بعيداً عن الأهواء وما ذلك إلا لتكون الأحكام صادقة تبتغي العدل والحق حتى الايقع الظلم بين الناس وتكثر الضغائن والاحقاد وكنموذج من تلك المساواة بين المتخاصمين وضرورة أن يكون كل طرف مساوي لخصمه ما نقله الأبشيهي من أدعاء رجل على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واشتکاه زمن عمر بن الخطاب فحكم بينهما عمر وعندما نادي على المتخاصمين 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قم فاجلس مع خصمك فتناضرا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فرغت المناظرة وانتهى الحكم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مكانه فتبين لعمر التغيير في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مالي أراك متغيرة أكرهت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کنیتني بحضرة خصمي هلا قلت ياعلي قم فاجلس مع خصمك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رواية تؤكد مسألة بسط العدل الاجتماعي ولو كان ذلك يخص الناس أصحاب المنزلة والمكانة الرفيعة، ولابد أن ذلك الرعيل الأول أحس بضرورة أن يكون القاضي أو من يتولى </w:t>
      </w:r>
    </w:p>
    <w:p>
      <w:pPr>
        <w:pStyle w:val="BookText"/>
        <w:rPr/>
      </w:pPr>
      <w:r>
        <w:rPr>
          <w:rFonts w:ascii="Amiri" w:hAnsi="Amiri" w:eastAsia="Amiri" w:cs="Amiri"/>
          <w:color w:val="111111"/>
          <w:sz w:val="28"/>
          <w:sz w:val="28"/>
          <w:szCs w:val="28"/>
          <w:rtl w:val="true"/>
          <w:lang w:bidi="ar-SA"/>
        </w:rPr>
        <w:t>مهمة القضاء على درجة تامة من الاستقلال والحيادية حتى في مناداة الخصوم وأصحاب الشكوى مهما علت وأرتفعت مكانتهم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للقاضي أن يأخذ الرزق، وإغناء القاضي وإشباع حاجاته المادية والمعنوية، حتى لا يشعر بالضعف تجاه الآخرين، حيث أعطى رزقاً للقاضي شريح ما مقداره خمسمائة درهم، بعد ما كان رزقه في عهد عمر بن الخطاب مائة درهم بالشهر، والسبب في زيادة رزق شريح من 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مستوى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الارتزاق يمنع القاضي التقرب من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الكتاب الذي أرسله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واليه على مصر، مالك بن الأشتر،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 واعطهِ من المنزلة لديك ما لا يطمعُ فيه غيره من خاصتك، ليأمن بذلك أغتيال الرجال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أنشأ ولاية المظالم، وهذا ما أكده الباحث حسن إبراهيم حسن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يجلس للمظالم أحد ممن سبق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الماوردي سبب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تأخرت إمامته، وأختلط الناس فيها وتجوروا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فأحتاج الإمام إلى فصل صرامة في السياسة وزيادة تيقظ في الوصول الى غوامض الأحكام، فكان أول من سلك هذه الطريقة وأستقل بها ولم يخرج فيها الى نظر المظالمِ لاستغنائه عنه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في المسجد، حيث أتخذ مكانا في جامع الكوفة سمي بدكة القضاء، وأراد من قضاته ان يقتدوا به، فعندما بلغه أمر قاضيه شريح انه يقضي في بيته،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شريح، أجلس في المسجد فانه أعدل بين </w:t>
      </w:r>
      <w:bookmarkStart w:id="282" w:name="pg16498_159069"/>
    </w:p>
    <w:p>
      <w:pPr>
        <w:pStyle w:val="BookText"/>
        <w:rPr/>
      </w:pPr>
      <w:bookmarkEnd w:id="282"/>
      <w:r>
        <w:rPr>
          <w:rFonts w:ascii="IRNazanin" w:hAnsi="IRNazanin" w:eastAsia="IRNazanin"/>
          <w:color w:val="111111"/>
          <w:sz w:val="28"/>
          <w:sz w:val="28"/>
          <w:szCs w:val="28"/>
          <w:rtl w:val="true"/>
          <w:lang w:bidi="fa-IR"/>
        </w:rPr>
        <w:t>الناس، وانه وهن بالقاضي ان يجلس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أتخذ بيتا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المظالم، کما انه طلب من المظلومين ان يكتبوا رقاعا يسجلون فيها ظلامتهم، وفي الوقت نفسه كان يباشر الأمر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الأمثلة على تصدي الأمام 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ذكره المجلسي نقلا عن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عليه السلام المسجد فأستقبله شاب وهو يبكي وحوله قوم يسكتونه فقال علي عليه السلام ما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ان شريحا قضي علي بقضية ما أدري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النفر خرجوا بأبي معهم في سفرهم فرجعوا ولم أبي، فسألتهم عنه فقالوا مات، فسألتهم عن ماله فقالوا ما ترك مالا فقدمتهم الى شريح فأستحلفهم وقد علمت يا أمير المؤمنين، ان ابي خرج ومعه كثير،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أرجعوا فردهم جميعا والفتى معهم الى شريح فقال له يا شريح كيف قضيت بين هؤلاء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أدعى هذا الفتى على هؤلاء النفر إنهم خرجوا في سفر وأبوه معهم فرجعوا ولم يرجع أبوه فسألتهم فقالوا مات وسألتهم عن ماله فقالوا ما خلف شيئا فقلت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بينة على ما تدعي،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فاستحلفتهم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والله لأحكمن فيه بحكم ما حكم به خلف قبلي إلا داود النبي، يا قنبر ادع الي شرطة الخميس فدعاهم فوكل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تغويتهم ثم سألهم أسئلة عن سبب وكيفية موت رفيقهم، فأنتبه الى اختلاف أجوبتهم فأخذهم بجر مهم ورد أموال الابن</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9111063_1280447820"/>
      <w:bookmarkStart w:id="284" w:name="_Toc105"/>
      <w:bookmarkEnd w:id="283"/>
      <w:r>
        <w:rPr>
          <w:rtl w:val="true"/>
        </w:rPr>
        <w:t>التنظيم الموضوعي للقضاء</w:t>
      </w:r>
      <w:bookmarkEnd w:id="284"/>
    </w:p>
    <w:p>
      <w:pPr>
        <w:pStyle w:val="BookText"/>
        <w:rPr/>
      </w:pPr>
      <w:r>
        <w:rPr>
          <w:rFonts w:ascii="Amiri" w:hAnsi="Amiri" w:eastAsia="Amiri" w:cs="Amiri"/>
          <w:color w:val="111111"/>
          <w:sz w:val="28"/>
          <w:sz w:val="28"/>
          <w:szCs w:val="28"/>
          <w:rtl w:val="true"/>
          <w:lang w:bidi="ar-SA"/>
        </w:rPr>
        <w:t xml:space="preserve">أهتم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نظام دقيق للقضاء وشرح</w:t>
      </w:r>
    </w:p>
    <w:p>
      <w:pPr>
        <w:pStyle w:val="BookText"/>
        <w:rPr/>
      </w:pPr>
      <w:r>
        <w:rPr>
          <w:rFonts w:ascii="Amiri" w:hAnsi="Amiri" w:eastAsia="Amiri" w:cs="Amiri"/>
          <w:color w:val="111111"/>
          <w:sz w:val="28"/>
          <w:sz w:val="28"/>
          <w:szCs w:val="28"/>
          <w:rtl w:val="true"/>
          <w:lang w:bidi="ar-SA"/>
        </w:rPr>
        <w:t>المبادئ والاصول التي اقرها القرآن الكريم والسنة النبوية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التنظيم الموضوعي للقضاء في عهده نظرياً بالكتب والرسائل والتوجيهات </w:t>
      </w:r>
    </w:p>
    <w:p>
      <w:pPr>
        <w:pStyle w:val="BookText"/>
        <w:rPr/>
      </w:pPr>
      <w:r>
        <w:rPr>
          <w:rFonts w:ascii="IRNazanin" w:hAnsi="IRNazanin" w:eastAsia="IRNazanin"/>
          <w:color w:val="111111"/>
          <w:sz w:val="28"/>
          <w:sz w:val="28"/>
          <w:szCs w:val="28"/>
          <w:rtl w:val="true"/>
          <w:lang w:bidi="fa-IR"/>
        </w:rPr>
        <w:t>التي كتبها إلى القضاة والولاة وتوجيهم إلى أفضل النظم القضائية لتحقيق العدل وحماية الحقوق ومنع الاعتداء والظلم، وعملياً في التطبيق والممارسة لشؤون القضاء والنظر في الاقضية وفصل الخصومات والخلافات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كتبه كتابه الى عامله على مصر الأشتر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الكتاب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 للحكم بين الناس أفضل رعيتك في نفسك ممن لاتضيق به الأمور ولاتمحکه الخصوم، ولا يتمادى في الزلة، ولايحصر من الفيء إلى الحق إذا عرفه، ولاتشرف نفسه على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يحثهم على التزام الجاد وتطبيق الشرع والتحذير من الظلم والعدوان والاعتداء على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على مسالة أهمية القضاء ومكانة القاضي سبل اختياره ومكانته مراعياً بذلك مسألة استقلال القاضي حتى تصل تلك الاستقلالية إلى مكانة تسمو فوق الخليفة او الحاكم او الوالي، وأكد على أهمية التثبت دائما من المتخاصمين لكي يقضيا بالعدل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مسألة تولي القضاء والحكم بين الناس كانت تأخذ في غالب الأحيان بنظر الاعتبار تطبيق الأحكام الشرعية والنصوص الدينية والتي لم تؤول وأنما كان تفسيرها يقع بجزءه الأكبر على براعة المفسر وتبحره في العلوم الدينية والموروث الديني وهي مشكلة بدأت تظهر مع تدوين المسلمين للتفسير، وللحديث النبوي والسيرة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توسع التدوين واختلاف التفسير كان على القاضي أن يكون بارعاً في أمور عدة ليس أقلها مسألة التثبت من المتخاصمين والسماع لهما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الاختصاص الموضوعي واضحاً في عدة جوانب باعتبار أن القاضي نائب عن الخليفة ووكيل عنه وللخليفة أن يقيد أو يحدد أختصاص النائب أو الوكيل فكان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يوكل أخاه عقيلاً في المخاصمة ولما أسن عقيل وكل عبدالله بن جعفر بن ابي طالب عنه امام القضاء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ماقضي لوکيلي فلي، وماقضي على وكيلي فعلي</w:t>
      </w:r>
      <w:r>
        <w:rPr>
          <w:rFonts w:eastAsia="IRNazanin" w:cs="IRNazanin"/>
          <w:color w:val="111111"/>
          <w:sz w:val="28"/>
          <w:szCs w:val="28"/>
          <w:rtl w:val="true"/>
          <w:lang w:bidi="fa-IR"/>
        </w:rPr>
        <w:t xml:space="preserve">». </w:t>
      </w:r>
      <w:bookmarkStart w:id="285" w:name="pg16498_159071"/>
    </w:p>
    <w:p>
      <w:pPr>
        <w:pStyle w:val="BookText"/>
        <w:rPr/>
      </w:pPr>
      <w:bookmarkEnd w:id="285"/>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القضايا الكبيرة والمهمة والخطيرة في الجنايات والقصاص والحدود خشية الفتنة لانها تحتاج الى هيبة القضاة وسلطة الحكام</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111065_1280447820"/>
      <w:bookmarkStart w:id="287" w:name="_Toc106"/>
      <w:bookmarkEnd w:id="286"/>
      <w:r>
        <w:rPr>
          <w:rtl w:val="true"/>
        </w:rPr>
        <w:t xml:space="preserve">قضاة الامام علي </w:t>
      </w:r>
      <w:r>
        <w:rPr>
          <w:rtl w:val="true"/>
        </w:rPr>
        <w:t>(</w:t>
      </w:r>
      <w:r>
        <w:rPr>
          <w:rtl w:val="true"/>
        </w:rPr>
        <w:t>عليه السلام</w:t>
      </w:r>
      <w:r>
        <w:rPr>
          <w:rtl w:val="true"/>
        </w:rPr>
        <w:t>)</w:t>
      </w:r>
      <w:bookmarkEnd w:id="287"/>
    </w:p>
    <w:p>
      <w:pPr>
        <w:pStyle w:val="BookText"/>
        <w:rPr/>
      </w:pPr>
      <w:r>
        <w:rPr>
          <w:rFonts w:ascii="Amiri" w:hAnsi="Amiri" w:eastAsia="Amiri" w:cs="Amiri"/>
          <w:color w:val="111111"/>
          <w:sz w:val="28"/>
          <w:sz w:val="28"/>
          <w:szCs w:val="28"/>
          <w:rtl w:val="true"/>
          <w:lang w:bidi="ar-SA"/>
        </w:rPr>
        <w:t xml:space="preserve">ابقى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القضاة الذين كانوا قبل توليه الخلافة لجدارتهم في القضاء، وغير بعض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شريح بن الحارث الذي كان على قضاء الكوفه فاقره الامام عليها، وابو موسى الاشعري الذي كان على قضاء الكوفة اقره عليها ثم عزله ومالك بن الحارث الاشتر النخعي عينه واليا وقاضيا على مصر وكتب له رساله مهمة ومشهورة، ولكنه مات في الطريق في العريش قبل أن يصل مصر، وقيس بن سعد على مصر وعبيد الله بن مسعود واليا وقاضيا على اليمن، وعبدالرحمن بن يزيد الحداني كان اخا المهلب بن ابي صفرة لامه وبقي قاضيا على البصرة في عهد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ومعاويه حتى قدم زياد فعزله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يفتي الناس ويحكم بينهم واذا خرج ابن عباس عن البصرة أستخلف أبا الاسود الدؤلي فكان هو المفتي والقاضي يومئذ يدعى المفتي فلم يزل كذلك حتى 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عبيدة السلماني محمد بن حكزة الذي عينه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قضاء الكوفة بعد عزل سعيد الهمذاني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كما كنتم تقضون ثم عزله وعین شريحاً، وكان شريح أعلم الناس بالقضاء وكان عبيدة يوازي شريحاً في القضاء، وكان من علماء الكوفة المشهورين وكان شريح يستشيره ويرجع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 القضاة ويوجد الكثير ولكن لايسع البحث لذكرهم</w:t>
      </w:r>
      <w:r>
        <w:rPr>
          <w:rFonts w:eastAsia="IRNazanin" w:cs="IRNazanin"/>
          <w:color w:val="111111"/>
          <w:sz w:val="28"/>
          <w:szCs w:val="28"/>
          <w:rtl w:val="true"/>
          <w:lang w:bidi="fa-IR"/>
        </w:rPr>
        <w:t xml:space="preserve">. </w:t>
      </w:r>
      <w:bookmarkStart w:id="288" w:name="pg16498_159072"/>
    </w:p>
    <w:p>
      <w:pPr>
        <w:pStyle w:val="Heading3"/>
        <w:numPr>
          <w:ilvl w:val="2"/>
          <w:numId w:val="1"/>
        </w:numPr>
        <w:rPr/>
      </w:pPr>
      <w:bookmarkStart w:id="289" w:name="__RefHeading___Toc9111067_1280447820"/>
      <w:bookmarkStart w:id="290" w:name="_Toc107"/>
      <w:bookmarkEnd w:id="288"/>
      <w:bookmarkEnd w:id="289"/>
      <w:r>
        <w:rPr>
          <w:rtl w:val="true"/>
        </w:rPr>
        <w:t xml:space="preserve">نماذج من اقضية الامام علي </w:t>
      </w:r>
      <w:r>
        <w:rPr>
          <w:rtl w:val="true"/>
        </w:rPr>
        <w:t>(</w:t>
      </w:r>
      <w:r>
        <w:rPr>
          <w:rtl w:val="true"/>
        </w:rPr>
        <w:t>عليه السلام</w:t>
      </w:r>
      <w:r>
        <w:rPr>
          <w:rtl w:val="true"/>
        </w:rPr>
        <w:t>)</w:t>
      </w:r>
      <w:bookmarkEnd w:id="290"/>
    </w:p>
    <w:p>
      <w:pPr>
        <w:pStyle w:val="BookText"/>
        <w:rPr/>
      </w:pPr>
      <w:r>
        <w:rPr>
          <w:rFonts w:ascii="Amiri" w:hAnsi="Amiri" w:eastAsia="Amiri" w:cs="Amiri"/>
          <w:color w:val="111111"/>
          <w:sz w:val="28"/>
          <w:sz w:val="28"/>
          <w:szCs w:val="28"/>
          <w:rtl w:val="true"/>
          <w:lang w:bidi="ar-SA"/>
        </w:rPr>
        <w:t xml:space="preserve">لقضاء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التي حكم فيها، نمط خاص يختلف عن جميع القضايا التي حُكم فيها، في الخصومات والنزاعات، فهو نحط له مزايا منفردة عن الآخرين، فالقضايا التي حكم فيها، كانت قبل الإسلام أو بعده، لا ترتقي إلى مستوى القضايا التي عرضت على الأمام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أسلوبه الذي تعامل فيه مع الخصوم، والطرق التي اتبعها في كشف الحكم، فضلاً عن طبيعة الأحكام التي أنهى بها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وسنروي نماذج من اقضية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قضية محيرة في النسب وردت الى عمر بن الخطاب فجمع الصحابة وعرضها عليهم لم يجدو لها حلا فقال عمر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ابا الحسن بالذي حدثتنا فذكر شريح القضية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أودعته أمراتين حرة مهيرة وأم ولد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عليهما أقدم، فلما كان في هذه الليلة وضعتا جميعاً إحداهما ابناً والاخى بنتاً وكلتاهما الابن وتنتفي من البنت من أجل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لاحدى المرأتين، أحلبي فحلبت فوزنه، ثم قال للاخرى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فوجده على النصف من لبن الاولى فقال 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انت ابنتك وقال لاخرى خذي انت ابنك</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لبن الجارية على النصف من لبن الغلام، وأن ميراثها نصف ميراثه، وأن عقلها نصف عقله وأن شهادتها نصف شهادته وأن ديتها نصف ديته وهي على النصف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به عمراً إعجاباً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لا أبقاني الله لشدة لست لها، ولا في بلد لست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قضية القتل فقد أتي برجل وجد في خربة وبيده سكينة ملطخة بالدماء، وبين يديه قتيل واعترف الرجل بقتله فاصدر الامام الحكم عليه بالقتل ولكن جاء القاتل الحقيقي واعترف بجريمة القتل يبدو أن شعوره بالذنب هو الذي ادى الى 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الأسباب التي دفعته الى الاعتراف بالقتل وانه لم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استطيع أن أصنع وقد وقف العسس على الرجل وهو يتشخط بدمه، وأنا واقف وفي يدي سكين، وفيها أثار دم، وقد أخذت بالخربة، وخفت أن لا يقبل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فااعترفت بذلك، 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الرواية ان الرجل قصابا وذبح بقرة وسلخها واراد قضاء حاجته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خربة قريبة منه ثم عاد إلى حانوته فوجد القتيل وجاء العسس فوجدوا الرجل يداه ملطخة بالدماء وبيده سكينة والقتيل بجانبه وقال الناس هذا قتل هذا، ماله من قاتل سواه، فاايقنت أنك لاتترك قولهم بقولي فاعترفت بما لم اجنه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الرجل الثاني فساله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أغواني الشيطان فقتلت الرجل طمعا في ماله، ثم سمعت حس العسس فخرجت من الخربة وأستقبلت هذا القصاب على الحال التي وصفها، فاستترت منه ببعض الخربة حتى أتى العسس فأخذوه وأتوك به فلما أمرت بقتله علمت أني سأبوه بدمه أيضاً فاعترفت بالحق</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فاستند حكم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الايه القرانية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انه قتل نفساً ولكن في نفس الوقت أحيا نفساً عندما اعترف بجريمته وظهرت براءة الرجل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واخرج دية القتيل من بيت المال، ولعله فعل ذلك بعد أن أسقط أولياء القتيل حقهم بالقصاص</w:t>
      </w:r>
      <w:r>
        <w:rPr>
          <w:rFonts w:eastAsia="Amiri" w:cs="Amiri" w:ascii="Amiri" w:hAnsi="Amiri"/>
          <w:color w:val="111111"/>
          <w:sz w:val="28"/>
          <w:szCs w:val="28"/>
          <w:rtl w:val="true"/>
          <w:lang w:bidi="ar-SA"/>
        </w:rPr>
        <w:t xml:space="preserve">. </w:t>
      </w:r>
      <w:bookmarkStart w:id="291" w:name="pg16498_159074"/>
    </w:p>
    <w:p>
      <w:pPr>
        <w:pStyle w:val="Heading3"/>
        <w:numPr>
          <w:ilvl w:val="2"/>
          <w:numId w:val="1"/>
        </w:numPr>
        <w:rPr/>
      </w:pPr>
      <w:bookmarkStart w:id="292" w:name="__RefHeading___Toc9111069_1280447820"/>
      <w:bookmarkStart w:id="293" w:name="_Toc108"/>
      <w:bookmarkEnd w:id="291"/>
      <w:bookmarkEnd w:id="292"/>
      <w:r>
        <w:rPr>
          <w:rtl w:val="true"/>
        </w:rPr>
        <w:t>الخاتمة</w:t>
      </w:r>
      <w:bookmarkEnd w:id="293"/>
    </w:p>
    <w:p>
      <w:pPr>
        <w:pStyle w:val="BookText"/>
        <w:rPr/>
      </w:pPr>
      <w:r>
        <w:rPr>
          <w:rFonts w:ascii="IRNazanin" w:hAnsi="IRNazanin" w:eastAsia="IRNazanin"/>
          <w:color w:val="111111"/>
          <w:sz w:val="28"/>
          <w:sz w:val="28"/>
          <w:szCs w:val="28"/>
          <w:rtl w:val="true"/>
          <w:lang w:bidi="fa-IR"/>
        </w:rPr>
        <w:t xml:space="preserve">نستنج في خاتمة البحث بان البساطة في سير الدعوة والاجراءات القضائية وقلة الدعاوى والخصومات اذا ما قورنت باتساع الدولة وتعدد الشعوب والامصار وحسن أختيار القضاةة والشروط الكامله فيهم، كذلك مارس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بنفسه والنظر في المنازعات کما أولى أهتمام الكامل لتولي المظالم وقضاء الحسبة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الاحكام القضائية والتنظيم القضائي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مصدر للاحكام الشرعية والاجتهادات القضائية والاراء الفقهية في مختلف العصور عند جميع العلماء والمذاهب مع وجود الاختلاف في التدقيق والجزيئات والتفاصيل</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التنظيم الاداري الدقيق للقضاء تبين من خلال الرسائل المشهوره التي ارسلها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القضاة لتنظيم شؤون القضاء وكذلك تطور التحقيق الجنائي على يد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94" w:name="pg16498_159075"/>
    </w:p>
    <w:p>
      <w:pPr>
        <w:pStyle w:val="Heading3"/>
        <w:numPr>
          <w:ilvl w:val="2"/>
          <w:numId w:val="1"/>
        </w:numPr>
        <w:rPr/>
      </w:pPr>
      <w:bookmarkStart w:id="295" w:name="__RefHeading___Toc9111071_1280447820"/>
      <w:bookmarkStart w:id="296" w:name="_Toc109"/>
      <w:bookmarkEnd w:id="294"/>
      <w:bookmarkEnd w:id="295"/>
      <w:r>
        <w:rPr>
          <w:rtl w:val="true"/>
        </w:rPr>
        <w:t>الهوامش</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السبكي، محمد محي الدين ومحمد عبد اللطيف، المختار من صحاح اللغة،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الشحنة، إبراهيم بن أبي اليمن، لسان الحكام في معرفة الأحكام، بهامش معين الحكام للطرابلسي،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غافر، 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الشحنة، لسان الحكام،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الشورى، 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عابدين، محمد أمين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رد المحتار على الدر المختار شرح تنوير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اورنك، أبو المظفر محي الدين محمد، الفتاوى الهندية،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الأميرية،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مطبعة مصطفى محمد،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النوري، ميرزا حسن، مستدرك وسائل الشيعة، مؤسسة آل البيت لأحياء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التستري، محمد تقيقضاء أمير المؤمنين، منشورات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في الاصول،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الأبشيهي، بهاء الدين ابو الفتح محمد بن احمد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المستطرف في كل فن مستطرف،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الأبشيهي، المستطرف،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يوسف، يعقوب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الخراج،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السلفية،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السرخسي، شمس الدين أبو بكر 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عبد الحميد بن هبة الله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أحياء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ابراهیم ، النظم الإسلامية،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لجنة التأليف والترجمة والنشر، مكتبة النهضة المصرية،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محمد بن حبيب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الأحكام السلطانية والولايات الدينية،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مستدرك وسائل الشيعة،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القاضي، الحديث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القرشي، باقر شریف، نظام الحكم والإدارة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الأبشيهي، المستطرف،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المامون مع القاضي يحيى بن أكثم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أخبار القضاة،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الكندي، ابو عمر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الولاة والقضاة، مكتبة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وکیع، أخبار القضاة،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أخبار القضاة،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أخبار القضاة،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العاملي، زين الدين بن علي بن أحمد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قيم الجوزیه، شمس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الطرق الحكمية في السياسة الشرعية، مكتبة دار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الاية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297" w:name="pg16498_159078"/>
    </w:p>
    <w:p>
      <w:pPr>
        <w:pStyle w:val="Heading3"/>
        <w:numPr>
          <w:ilvl w:val="2"/>
          <w:numId w:val="1"/>
        </w:numPr>
        <w:rPr/>
      </w:pPr>
      <w:bookmarkStart w:id="298" w:name="__RefHeading___Toc9111073_1280447820"/>
      <w:bookmarkStart w:id="299" w:name="_Toc110"/>
      <w:bookmarkEnd w:id="297"/>
      <w:bookmarkEnd w:id="298"/>
      <w:r>
        <w:rPr>
          <w:rtl w:val="true"/>
        </w:rPr>
        <w:t>المصادر والمراجع</w:t>
      </w:r>
      <w:bookmarkEnd w:id="299"/>
    </w:p>
    <w:p>
      <w:pPr>
        <w:pStyle w:val="BookText"/>
        <w:rPr/>
      </w:pPr>
      <w:r>
        <w:rPr>
          <w:rFonts w:ascii="Amiri" w:hAnsi="Amiri" w:eastAsia="Amiri" w:cs="Amiri"/>
          <w:color w:val="111111"/>
          <w:sz w:val="28"/>
          <w:sz w:val="28"/>
          <w:szCs w:val="28"/>
          <w:rtl w:val="true"/>
          <w:lang w:bidi="ar-SA"/>
        </w:rPr>
        <w:t>الابشيهي، بهاء الدين ابو الفتح محمد بن احمد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في كل فن مستطرف،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اورنك، أبو المظفر محي الدين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الهندية،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الأميرية،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التستري، محمد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أمير المؤمنين، منشورات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عبد الحميد بن هبة الله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أحياء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حسن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النظم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لجنة التأليف والترجمة والنشر، مكتبة النهضة</w:t>
      </w:r>
    </w:p>
    <w:p>
      <w:pPr>
        <w:pStyle w:val="BookText"/>
        <w:rPr/>
      </w:pPr>
      <w:r>
        <w:rPr>
          <w:rFonts w:ascii="Amiri" w:hAnsi="Amiri" w:eastAsia="Amiri" w:cs="Amiri"/>
          <w:color w:val="111111"/>
          <w:sz w:val="28"/>
          <w:sz w:val="28"/>
          <w:szCs w:val="28"/>
          <w:rtl w:val="true"/>
          <w:lang w:bidi="ar-SA"/>
        </w:rPr>
        <w:t xml:space="preserve">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المقدمة، مطبعة مصطفى محمد،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ascii="Amiri" w:hAnsi="Amiri" w:eastAsia="Amiri" w:cs="Amiri"/>
          <w:color w:val="111111"/>
          <w:sz w:val="28"/>
          <w:sz w:val="28"/>
          <w:szCs w:val="28"/>
          <w:rtl w:val="true"/>
          <w:lang w:bidi="ar-SA"/>
        </w:rPr>
        <w:t>السبكي، محمد محي الدين و محمد عبد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المختار من صحاح اللغة،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السرخسي، شمس الدين أبو بكر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مطبعة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الشحنة، إبراهيم بن أبي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الحكام في معرفة الأحكام، بهامش معين الحكام للطرابلسي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عابدین، محمد أمين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رد المحتار على الدر المختار شرح تنوير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زين الدين بن علي بن أحمد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القرشي، باقر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الحكم والإدارة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قيم الجوزیه، شمس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الحكمية في السياسة الشرعية، مكتبة دار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الأصول،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الكندي، ابو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والقضاة، 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محمد بن حبيب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الأحكام السلطانية والولايات الدينية،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النوري، میرزا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وسائل الشيعة، مؤسسة آل البيت الأحياء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القضاة،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الخراج،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6498_159082"/>
      <w:bookmarkStart w:id="301" w:name="pg16498_159082"/>
      <w:bookmarkEnd w:id="301"/>
    </w:p>
    <w:p>
      <w:pPr>
        <w:pStyle w:val="Heading2"/>
        <w:numPr>
          <w:ilvl w:val="1"/>
          <w:numId w:val="1"/>
        </w:numPr>
        <w:rPr/>
      </w:pPr>
      <w:bookmarkStart w:id="302" w:name="pg16498_159082"/>
      <w:bookmarkStart w:id="303" w:name="__RefHeading___Toc9111075_1280447820"/>
      <w:bookmarkStart w:id="304" w:name="_Toc111"/>
      <w:bookmarkEnd w:id="302"/>
      <w:bookmarkEnd w:id="303"/>
      <w:r>
        <w:rPr>
          <w:rtl w:val="true"/>
        </w:rPr>
        <w:t xml:space="preserve">الموازنة بين العدالة والرعاية في عهد الإمام علي </w:t>
      </w:r>
      <w:r>
        <w:rPr>
          <w:rtl w:val="true"/>
        </w:rPr>
        <w:t>(</w:t>
      </w:r>
      <w:r>
        <w:rPr>
          <w:rtl w:val="true"/>
        </w:rPr>
        <w:t>عليه السلام</w:t>
      </w:r>
      <w:r>
        <w:rPr>
          <w:rtl w:val="true"/>
        </w:rPr>
        <w:t xml:space="preserve">) </w:t>
      </w:r>
      <w:r>
        <w:rPr>
          <w:rtl w:val="true"/>
        </w:rPr>
        <w:t>لمالك الأشتر</w:t>
      </w:r>
      <w:bookmarkEnd w:id="304"/>
    </w:p>
    <w:p>
      <w:pPr>
        <w:pStyle w:val="Heading3"/>
        <w:numPr>
          <w:ilvl w:val="2"/>
          <w:numId w:val="1"/>
        </w:numPr>
        <w:rPr/>
      </w:pPr>
      <w:bookmarkStart w:id="305" w:name="__RefHeading___Toc9111077_1280447820"/>
      <w:bookmarkStart w:id="306" w:name="_Toc112"/>
      <w:bookmarkEnd w:id="305"/>
      <w:r>
        <w:rPr>
          <w:rtl w:val="true"/>
        </w:rPr>
        <w:t>اشارة</w:t>
      </w:r>
      <w:bookmarkEnd w:id="30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كاظم كاطع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إيناس عبد السادة علي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6498_159084"/>
      <w:bookmarkStart w:id="308" w:name="pg16498_159084"/>
      <w:bookmarkEnd w:id="308"/>
    </w:p>
    <w:p>
      <w:pPr>
        <w:pStyle w:val="Heading3"/>
        <w:numPr>
          <w:ilvl w:val="2"/>
          <w:numId w:val="1"/>
        </w:numPr>
        <w:rPr/>
      </w:pPr>
      <w:bookmarkStart w:id="309" w:name="pg16498_159084"/>
      <w:bookmarkStart w:id="310" w:name="__RefHeading___Toc9111079_1280447820"/>
      <w:bookmarkStart w:id="311" w:name="_Toc113"/>
      <w:bookmarkEnd w:id="309"/>
      <w:bookmarkEnd w:id="310"/>
      <w:r>
        <w:rPr>
          <w:rtl w:val="true"/>
        </w:rPr>
        <w:t>المقدمة</w:t>
      </w:r>
      <w:bookmarkEnd w:id="311"/>
    </w:p>
    <w:p>
      <w:pPr>
        <w:pStyle w:val="BookText"/>
        <w:rPr/>
      </w:pPr>
      <w:r>
        <w:rPr>
          <w:rFonts w:ascii="Amiri" w:hAnsi="Amiri" w:eastAsia="Amiri" w:cs="Amiri"/>
          <w:color w:val="111111"/>
          <w:sz w:val="28"/>
          <w:sz w:val="28"/>
          <w:szCs w:val="28"/>
          <w:rtl w:val="true"/>
          <w:lang w:bidi="ar-SA"/>
        </w:rPr>
        <w:t>إن التجرد عن الصفات والخصال التي يختص بها علي، لهو ضرورة بحثية بحتة، تفرضها الحقيقة التي عبر عنها لسان علي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تجعلونا أرباباً، وقولوا فينا ما شأتم، ولن تبلغو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نبلغ كنه علي وحقيقته، ولن نصل إلى معرفته وهو الذي لا يعرفه إلا الله ورسوله، لذا لن نتحدث عن شخص علي بصفاته الربانية وعلمه اللدني، إنما عن حيثيات دنيوية تتعلق بالدولة والمجتمع في فكر علي بوصفه مؤسس لفكر ينظم العلاقة بين مؤسسة الدولة من حيث كونها الراعي، وبين المجتمع الذي يمثل رعايا هذه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طرح علي في عهده لواليه على مصر، مالك الأشتر، قضية من بالغة الأهمية، ألا وهي الموازنة بين ضرورتين تشكلان أساس وظائف الدولة التنظيمية في علاقتها مع رعاياها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شكلت الموازنة بين العدل والرعاية جوهراً فكرياً تأسيسياً لهذا العهد، مع ملاحظة أن هذه الموازنة قد حققت علاقة فريدة بين الوظيفتين بالربط بينهما بشكل يجعل كل منهما يتضمن في الآخر ولا يتحقق إلا به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أخترنا هاتين الوظيفتين لأن الفكر العربي والإسلامي على مدى تاريخه ركز على واحدة منها، وهي العدل، وأهمل الثانية، وهي الرعاية، فنجد هذا الفكر قد أنشغل لردح من الزمان بالجدل حول دولة العدل وقضية المستبد العادل، في حين إن وظيفة الرعاية لا تقل أهمیة عن عن وظيفة العدل، ونحن نعزو ذلك إلى أن الفكر العربي والإسلامي هو فكر سلطوي لا رعوي</w:t>
      </w:r>
      <w:r>
        <w:rPr>
          <w:rFonts w:eastAsia="IRNazanin" w:cs="IRNazanin"/>
          <w:color w:val="111111"/>
          <w:sz w:val="28"/>
          <w:szCs w:val="28"/>
          <w:rtl w:val="true"/>
          <w:lang w:bidi="fa-IR"/>
        </w:rPr>
        <w:t xml:space="preserve">. </w:t>
      </w:r>
      <w:bookmarkStart w:id="312" w:name="pg16498_159085"/>
    </w:p>
    <w:p>
      <w:pPr>
        <w:pStyle w:val="BookText"/>
        <w:rPr/>
      </w:pPr>
      <w:bookmarkEnd w:id="312"/>
      <w:r>
        <w:rPr>
          <w:rFonts w:ascii="Amiri" w:hAnsi="Amiri" w:eastAsia="Amiri" w:cs="Amiri"/>
          <w:color w:val="111111"/>
          <w:sz w:val="28"/>
          <w:sz w:val="28"/>
          <w:szCs w:val="28"/>
          <w:rtl w:val="true"/>
          <w:lang w:bidi="ar-SA"/>
        </w:rPr>
        <w:t>من هنا فضلنا الحديث عن علي المؤسس، الذي أسس لنظام الرعاية ضمن نظام العدل، ونظام العدل ضمن نظام الرعاية، أسس للمعادلة الموازنة بين الوظيفتين، وكان أهمال هذه الموازنة قصوراً في الفكر العربي والإسلامي، وهو الفكر الجهوي المؤدلج المنكفئ على الذات وغير المنفتح على الآخر حتى وإن كان من أبناء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تأسيس علي لنظام الرعاية في عهده لواليه على مصر، وليد واقع دولة الخلافة التي أستلمها علي وهي تعاني من قصور كبير في وظائفها تجاه رعاياها، فكان العهد برنامج عمل لإحداث التغيير الأجتماعي الشامل، فكانت الرعاية نظاماً دقيقاً لقيادة التغيير الأجتماعي هذا وتوجيه الوجهة الصحيحة ضمن نظام العدل بين الرعية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9111081_1280447820"/>
      <w:bookmarkStart w:id="314" w:name="_Toc114"/>
      <w:bookmarkEnd w:id="313"/>
      <w:r>
        <w:rPr>
          <w:rtl w:val="true"/>
        </w:rPr>
        <w:t>المحور الأول</w:t>
      </w:r>
      <w:r>
        <w:rPr>
          <w:rtl w:val="true"/>
        </w:rPr>
        <w:t xml:space="preserve">: </w:t>
      </w:r>
      <w:r>
        <w:rPr>
          <w:rtl w:val="true"/>
        </w:rPr>
        <w:t>دولة العدالة والرعاية في العهد العلوي</w:t>
      </w:r>
      <w:r>
        <w:rPr>
          <w:rtl w:val="true"/>
        </w:rPr>
        <w:t>.</w:t>
      </w:r>
      <w:bookmarkEnd w:id="314"/>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مفهوم العدل قد جاء في نطاق واسع وشامل ولم يحصر بزاوية أو مجال ما، فالله سبحانه وتعالى ذكر العدل في كتابه الكريم في الفاظ متعددة ومتنوعة وحث عليها كقيمة أساسية وجبت كفرض على المسلمين في كل مجالات حياتهم، أبتداءا من العدل في الحكم الى معاملة الأسرة والزوجة وجميع الناس، لذلك يمكننا القول مع ما قاله مطهري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دققنا النظر في القرآن وجدناه يدور حول محور واحد وهو العدل من كل الأفكار القرآنية، من التوحيد الى المعاد، ومن النبوة الى الأمامة والزعامة، ومن الآمال الفردية الى الأهداف الأجتماعية، فالعدل في القرآن قرين التوحيد وركن المعاد وهدف تشريع النبوة وفلسفة الزعامة والأمامة ومعيار كمال الفرد ومقياس سلامة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الآيات التي ذكرها الله عز وجل في قضية العدل وأهميته نورد ما يلي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عَدْلٌ وَلَا تَنْفَعُهَا شَفَاعَةٌ 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eastAsia="Amiri" w:cs="Amiri" w:ascii="Amiri" w:hAnsi="Amiri"/>
          <w:b/>
          <w:bCs/>
          <w:color w:val="111111"/>
          <w:sz w:val="28"/>
          <w:szCs w:val="28"/>
          <w:rtl w:val="true"/>
          <w:lang w:bidi="ar-SA"/>
        </w:rPr>
        <w:t>. «</w:t>
      </w:r>
      <w:r>
        <w:rPr>
          <w:rFonts w:ascii="Amiri" w:hAnsi="Amiri" w:eastAsia="Amiri" w:cs="Amiri"/>
          <w:b/>
          <w:b/>
          <w:bCs/>
          <w:color w:val="111111"/>
          <w:sz w:val="28"/>
          <w:sz w:val="28"/>
          <w:szCs w:val="28"/>
          <w:rtl w:val="true"/>
          <w:lang w:bidi="ar-SA"/>
        </w:rPr>
        <w:t>إِذَا حَكَمْتُمْ بَيْنَ النَّاسِ أَنْ تَحْكُمُوا بِالْعَدْلِ</w:t>
      </w:r>
      <w:r>
        <w:rPr>
          <w:rFonts w:eastAsia="Amiri" w:cs="Amiri" w:ascii="Amiri" w:hAnsi="Amiri"/>
          <w:b/>
          <w:bCs/>
          <w:color w:val="111111"/>
          <w:sz w:val="28"/>
          <w:szCs w:val="28"/>
          <w:rtl w:val="true"/>
          <w:lang w:bidi="ar-SA"/>
        </w:rPr>
        <w:t>»</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ملاحظة أن الله سبحانه وتعالى قد أنزل كتابه ليكون القاعدة الفكرية والمنهج العملي الذي يريد للأنسان أن يتحرك فيه على أساس قيم 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الى جانب أن العدل صفة من صفات الله جل جلاله، فقد ركز الرسول الأعظم صلى الله عليه وآله على قضیة العدل مؤكدا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خير من عبادة سبعين سنة، قيام ليلها وصيام نهارها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ميزان الله في الرض فمن أخذه قاده الى الجنة ومن تركه ساقه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العدل المنهج الواضح الذي سار عليه اهل البيت عليهم السلام في طيلة مسيرتهم، وما رسالة الحقوق للأمام زين العابدين خير مثال ممكن الأستشهاد فيه على تركيز اهل البيت عموما على حقوق الناس وواجباتهم والحكم بينهم بالعدل وتعليمهم المضامين الأساسية لحقوق كل منهم على بعض</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فأن العدل أصل من أصول الدين عند الشيعة الإمامية، حيث جاء كل من العدل والإمامة كأصلين من أصول مذهب التشيع مع سائر أصول الإسلام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والنبوة والمعاد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ويعرف العدل بأنه إعطاء كل ذي حق حقه، مما يؤكد أختلافه عن المساواة كمفهوم يختزل مراعاة التساوي بين طرفين أو عدة أطراف، في أشتراط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الأستحقاق، وأخذ الأولويات بنظر الأعتبار، وأعطاء كلا نصيبه بموجب 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يشترط وجودها في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تعريف الإمام علي عليه السلام للعدل من أفضل التعاريف وأجزلها معنى، حينها بينه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الأمور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بذلك الظلم عند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غير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التأكيد الرباني على مسألة العدل وضرورته جعل منه الهدف الأسمى والغاية المقصودة من الشريعة الإسلامية، بل هو جوهر الإسلام الصحيح وقيمته العليا التي لا يجوز تجاوزها مع الناس كافة مسلمين كانوا أو غير مسلمين، في وقت السلم والحرب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حفظ العدل وإشاعة العدالة في المجتمع مطلب أساس في السياسة الإسلامية النبوية والعلوية ومقوم من مقومات الدولة الإسلامية ببعديها الرسالي والعلوي والتي تميزت فيها القيم السياسية بالبعد الأخلاقي وكان في مقدمتها العدل والإنصاف، فالسياسة الإسلامية عرفت العدل كمفهوم واقعي وتطبيقي ملازم لمقولات الشريعة الإسلامية ومبادئه، فأصبحت للعدالة معنى وظيفيا بحيث شکلت أحدى الأهداف والمهام الأساسية التي تسعى الجماعة السياسية تحقيقها في النظام السياسي الإسلامي القائم آنذاك</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قدم الإمام علي عليه السلام على أرض الواقع ومنذ توليه السلطة دولة العدالة المرتكزة على الأسس الأخلاقية والتكوينية العظيمة لحاكمها، وفي ذلك وصف جورج جرداق في سفره الكامل عدالة الإمام علي عليه السلام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مذهبا مكتسبا، وأن أصبحت في نهجه مذهبا فيما بعد، وليست خطة أوضحتها سياسة </w:t>
      </w:r>
    </w:p>
    <w:p>
      <w:pPr>
        <w:pStyle w:val="BookText"/>
        <w:rPr/>
      </w:pPr>
      <w:r>
        <w:rPr>
          <w:rFonts w:ascii="Amiri" w:hAnsi="Amiri" w:eastAsia="Amiri" w:cs="Amiri"/>
          <w:color w:val="111111"/>
          <w:sz w:val="28"/>
          <w:sz w:val="28"/>
          <w:szCs w:val="28"/>
          <w:rtl w:val="true"/>
          <w:lang w:bidi="ar-SA"/>
        </w:rPr>
        <w:t>الدولة، وأن كان هذا الجانب من مفاهيمها لديه، وليست طريقا يسلكها عن عمد فتوصله من أهل المجتمع الى مكان الصدارة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لأنها في بنيانه الأخلاقي والأدبي أصل يتحد بأصول، وطبع لا يمكنه أن يجوز ذاته فيخرج عليها، حتى لكأن هذه العدالة مادة ركب منها بنيانه الجسماني نفسه في جملة ما ركب منه، فإذا هي دم في دمه وروح في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ركز جل وصاياه ورسائله الى الولاة بمحور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لأنه ميزان العدالة الذي لا يميل الى قريب ولا يساير نافذا ولا يجوز فيه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حقق الإمام علي عليه السلام حينما أقام دولة العدالة الواضحة مضامينها في عهده الى الأشتر كل أمنيات البشرية وأحلامها في العيش في مجتمع فاضل عادل صالح لا مجال للظلم فيه، منطلق من مبدأ الإنسانية في التعامل مع الآخر دون أي أعتبار آخر، مشكلا نظاما متكاملا متماسكا من خلال بيان حاجة كل فرد للآخر دون إمكانية لأستغناء أحدهما عن الآخر،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الرعية طبقات لا يصلح</w:t>
      </w:r>
    </w:p>
    <w:p>
      <w:pPr>
        <w:pStyle w:val="BookText"/>
        <w:rPr/>
      </w:pPr>
      <w:r>
        <w:rPr>
          <w:rFonts w:ascii="IRNazanin" w:hAnsi="IRNazanin" w:eastAsia="IRNazanin"/>
          <w:color w:val="111111"/>
          <w:sz w:val="28"/>
          <w:sz w:val="28"/>
          <w:szCs w:val="28"/>
          <w:rtl w:val="true"/>
          <w:lang w:bidi="fa-IR"/>
        </w:rPr>
        <w:t>بعضها إلا ببعض ولا غنى ببعضها عن بعض</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عسر على الوجود ولادة هكذا دولة دون أن تنسب لشخص عظيم كعلي أبن أبي طالب عليه السلام، فمفهوم الدولة وتطوره في الفكر السياسي الغربي تطلب بحثا ووقتا طويا للأرتقاء الى مستوى تمدين الحياة المجتمعية التي سيطرت عليها الكنيسة برجالاتها المستبدين وأفكارها المتسلطة والتي ساعدت، فيما بعد، في التأهيل والتأسيس لثورة التحرر والتقاطع مع كل فكر تسلطي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الظهور السياسي لمفهوم الدولة في التاريخ السياسي الغربي كان متأخرا عن الفكر السياسي الذي لازمه، ومن ثم، لا وجود لظهور الدولة هناك كما ظهرت في التاريخ الإسلامي والتي تجسدت في البيان السياسي الذي أصدره الرسول الأعظم في يثرب والمعروف بوثيقة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بلورت الرسالة النبوية فكرة الدولة التي توضحت في الممارسات السياسية والدينية </w:t>
      </w:r>
    </w:p>
    <w:p>
      <w:pPr>
        <w:pStyle w:val="BookText"/>
        <w:rPr/>
      </w:pPr>
      <w:r>
        <w:rPr>
          <w:rFonts w:ascii="Amiri" w:hAnsi="Amiri" w:eastAsia="Amiri" w:cs="Amiri"/>
          <w:color w:val="111111"/>
          <w:sz w:val="28"/>
          <w:sz w:val="28"/>
          <w:szCs w:val="28"/>
          <w:rtl w:val="true"/>
          <w:lang w:bidi="ar-SA"/>
        </w:rPr>
        <w:t>التي كان المسلمون يطلقون عليها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مشروعية الدولة وقيامها قد أدركت بالفطرة والعقل وبهما أدركوا بديهية الموضوع السياسي الملازم لتطبيق أحكام الإسلام والملازم لتثبيت قواعد المنهج الإسلامي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مرتكز إقامة العدل كمبرر أساس الى وجود الدولة ليتم من خلال الأستناد عليه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توزيع الخيرات، والوقوف بوجه الظالمين الطغاة، ومناصرة الضعفاء ورعايتهم، على أساس ذلك، تضمنت دولة العدالة في العهد الرسالي والإمامي بأعتبارهما خط واحد في السياسة، الجمع ما بين العدالة والرعاية والموازنة بينهما في حالة فريدة من نوعها، لم تكن لها سابقة ولا لاحقة في التاريخ السياسي أجمالا، التي لابد من أن يكون لظلم الفقير والضعيف وإضاعة الحقوق مجالا فيه لصالح طبقة الأثرياء والأقوياء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البيت عموما كانوا قد تعاملوا مع شرائح المجتمع كافة على أساس إنساني فقط، وذلك واضحا في عهد الإمام علي عليه السلام لمالك الأشتر الذي خص رعايته لكل فئات المجتمع لاسيما الطبقة السفلى داعيا الى مشاركتها في إدارة البلاد ليطرح بذلك أسس ومبادئ عامة ليسلكها الناس ولاة وحكاما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أوصى عليه السلام مالك على أن يكون محبا للرعية محترما لمشاعر الناس المنتمين لأي فئة كانت مسلمة أو من أهل الكتاب، وذلك تثبيتا لإنسانية الإسلام وتقوية لبنية النظام السياسي، وهو ما قاله عليه السلام بالنص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فأنهم صنفان، إما أخ لك في الدين، وإما 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مؤكدا أن يغمر عفوه وصفحه الرعية،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 من عفوك وصفحك مثل الذي تحب وترضى أن يعطيك الله من عفوه وصفحه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دعى عليه السلام إلى ألغاء التمييز في العطاء بين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 وأنصف الناس من نفسك، ومن خاصة أهلك ومن لك فيه هدى من رعيتك، فأنك إلا تفعل تظلم، ومن ظلم عباد الله كان الله خصمه دون عباده</w:t>
      </w:r>
      <w:r>
        <w:rPr>
          <w:rFonts w:eastAsia="IRNazanin" w:cs="IRNazanin"/>
          <w:color w:val="111111"/>
          <w:sz w:val="28"/>
          <w:szCs w:val="28"/>
          <w:rtl w:val="true"/>
          <w:lang w:bidi="fa-IR"/>
        </w:rPr>
        <w:t xml:space="preserve">». </w:t>
      </w:r>
      <w:bookmarkStart w:id="315" w:name="pg16498_159090"/>
    </w:p>
    <w:p>
      <w:pPr>
        <w:pStyle w:val="BookText"/>
        <w:rPr/>
      </w:pPr>
      <w:bookmarkEnd w:id="315"/>
      <w:r>
        <w:rPr>
          <w:rFonts w:ascii="Amiri" w:hAnsi="Amiri" w:eastAsia="Amiri" w:cs="Amiri"/>
          <w:color w:val="111111"/>
          <w:sz w:val="28"/>
          <w:sz w:val="28"/>
          <w:szCs w:val="28"/>
          <w:rtl w:val="true"/>
          <w:lang w:bidi="ar-SA"/>
        </w:rPr>
        <w:t>ومن كل ذلك، يمكن القول، أن الإمام علي عليه السلام بكل مواقفه وآرائه</w:t>
      </w:r>
    </w:p>
    <w:p>
      <w:pPr>
        <w:pStyle w:val="BookText"/>
        <w:rPr/>
      </w:pPr>
      <w:r>
        <w:rPr>
          <w:rFonts w:ascii="Amiri" w:hAnsi="Amiri" w:eastAsia="Amiri" w:cs="Amiri"/>
          <w:color w:val="111111"/>
          <w:sz w:val="28"/>
          <w:sz w:val="28"/>
          <w:szCs w:val="28"/>
          <w:rtl w:val="true"/>
          <w:lang w:bidi="ar-SA"/>
        </w:rPr>
        <w:t xml:space="preserve">وسياساته، كان منهجا فريدا في سياسة الدولة الساعية نحو تحقيق العدالة وتضمينها الرعاية لطبقات المجتمع كافة، ففي عهده الى الأشتر ذكر أمورا كثيرة منها ما يعود الى الوالي ومنها ما يعود الى الرعية ومنها ما يعود لكليها وذلك حينما قال في مستهل عهده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أفضل قرة عين الولاة أستقامة العدل في البلاد، وظهور مودة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اساس ذلك، عدت قيام دولة العدالة الرعوية العلوية ضرورة ملحة لتحقيق التوازن الأجتماعي والسياسي وكبح النوازع البشرية وتهذيبها، وفض المنازعات الحاصلة بين طبقات المجتمع ورعاية أفراد المجتمع كافة، وأحتضان المحتاجين والضعفاء، الأمر الذي يؤكد الجانب الوظيفي لقيامها وممارسته في نشر الأمن وفض النزاعات وتحكيم سلطة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أكد الإمام علي عليه السلام على وظيفة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حكومة ممكن أن تؤول إليها الأمور في تسييس أحوال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 أحقاق الحق وأبطال الباطل جاعلا العدل والأنصاف القضية الأساسية والمسؤولية العظمى التي ألقاها على ولاته في دولته العادلة، وهذا ما يمكن تلمسه بوضوح في عهده إلى واليه في مصر مالك الأشتر النخعي</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9111083_1280447820"/>
      <w:bookmarkStart w:id="317" w:name="_Toc115"/>
      <w:bookmarkEnd w:id="316"/>
      <w:r>
        <w:rPr>
          <w:rtl w:val="true"/>
        </w:rPr>
        <w:t>المحور الثاني</w:t>
      </w:r>
      <w:r>
        <w:rPr>
          <w:rtl w:val="true"/>
        </w:rPr>
        <w:t xml:space="preserve">: </w:t>
      </w:r>
      <w:r>
        <w:rPr>
          <w:rtl w:val="true"/>
        </w:rPr>
        <w:t>نصوص مختارة من العهد</w:t>
      </w:r>
      <w:r>
        <w:rPr>
          <w:rtl w:val="true"/>
        </w:rPr>
        <w:t>.</w:t>
      </w:r>
      <w:bookmarkEnd w:id="31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محاولة تفكيك نصوص وثيقة شمولية تحيط بجوانب إدارة الدولة كافة، وكيفية قيام الحاك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الإدارة، بمستوى وثيقة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للأشتر، لهي محاولة، وإن كانت معقدة، إلا أنها خطوة مهمة في التعرف على نظرية الحكم وإدارة الدولة في فكر الإمام علي، وفهم المنظور العقلي والإنساني الذي انطلق منه لتأسيس </w:t>
      </w:r>
    </w:p>
    <w:p>
      <w:pPr>
        <w:pStyle w:val="BookText"/>
        <w:rPr/>
      </w:pPr>
      <w:r>
        <w:rPr>
          <w:rFonts w:ascii="Amiri" w:hAnsi="Amiri" w:eastAsia="Amiri" w:cs="Amiri"/>
          <w:color w:val="111111"/>
          <w:sz w:val="28"/>
          <w:sz w:val="28"/>
          <w:szCs w:val="28"/>
          <w:rtl w:val="true"/>
          <w:lang w:bidi="ar-SA"/>
        </w:rPr>
        <w:t>دولة العدالة والرعاية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لا بد من عدم الفصل بين وظيفة الحاكم ووظيفة الدولة، فالحاكم موظف خدمة عامة لدى الدولة، وقائم بوظيفتها والمسؤول عن رعايتها ورعاية الرعية والعدل بها 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مطلع العهد نقرأ العبارة أدناه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مسألة أستصلاح أهلها تصب في مضمون الرعاية، وعمارة بلادها كذلك، فعمارة البلاد وجه من أوجه الرعاية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جباية الخراج فأنها، وإن كانت ذات مضامين تتعلق بالعدالة بمضامينها المختلفة الإقتصادية والإجتماعية والسياسية، فإن هذا الأمر يحقق رعاية بالدولة والمجتمع والفرد</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تلمس ذلك في موضع آخر من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 أرض اغتمرها غرق أو أجحف بها عطش، خففت عنهم بما ترجو أن يصلح به أمرهم، ولا يثقلن عليك شئ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w:t>
      </w:r>
    </w:p>
    <w:p>
      <w:pPr>
        <w:pStyle w:val="BookText"/>
        <w:rPr/>
      </w:pPr>
      <w:r>
        <w:rPr>
          <w:rFonts w:ascii="Amiri" w:hAnsi="Amiri" w:eastAsia="Amiri" w:cs="Amiri"/>
          <w:color w:val="111111"/>
          <w:sz w:val="28"/>
          <w:sz w:val="28"/>
          <w:szCs w:val="28"/>
          <w:rtl w:val="true"/>
          <w:lang w:bidi="ar-SA"/>
        </w:rPr>
        <w:t>إجمامك لهم والثقة منهم بما عودتهم من عدلك عليهم في 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المضامين، أو الوظائف، التي ذكرت في بداية العهد، إنما تأسس لعلاقة الحاكم بالرعية وفق معطيات الرعاية العادلة التي يجب أن تتوفر لدى صاحب السلطة واليد العليا في تسيير مقاليد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والخطأ فأعطهم من عفوك وصفحك مثل الذي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معنى الرعاية هنا بإنصاف الرعية من هوى الراعي وخاصته، فالأحتكام إلى هوى النفس ومحاباة الأقربين يورث معاداة الله والخصومة معه والأبتعاد بالأمة عن طريق الحق والعدل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وأنصف الناس من نفسك ومن خاصة أهلك ومن لك</w:t>
      </w:r>
    </w:p>
    <w:p>
      <w:pPr>
        <w:pStyle w:val="BookText"/>
        <w:rPr/>
      </w:pPr>
      <w:r>
        <w:rPr>
          <w:rFonts w:ascii="Amiri" w:hAnsi="Amiri" w:eastAsia="Amiri" w:cs="Amiri"/>
          <w:color w:val="111111"/>
          <w:sz w:val="28"/>
          <w:sz w:val="28"/>
          <w:szCs w:val="28"/>
          <w:rtl w:val="true"/>
          <w:lang w:bidi="ar-SA"/>
        </w:rPr>
        <w:t>فيه هوى من رعيتك، فإنك إلا تفعل تظلم، ومن ظلم عباد الله كان الله خصمه دون</w:t>
      </w:r>
    </w:p>
    <w:p>
      <w:pPr>
        <w:pStyle w:val="BookText"/>
        <w:rPr/>
      </w:pP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والعدل من أوجب الأُسس التي تقوم عليها الدولة، إذ الحكم بالعدل والحق يحقق رضا الرعية ويوفر للراعي شروط الإدارة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w:t>
      </w:r>
    </w:p>
    <w:p>
      <w:pPr>
        <w:pStyle w:val="BookText"/>
        <w:rPr/>
      </w:pPr>
      <w:r>
        <w:rPr>
          <w:rFonts w:ascii="Amiri" w:hAnsi="Amiri" w:eastAsia="Amiri" w:cs="Amiri"/>
          <w:color w:val="111111"/>
          <w:sz w:val="28"/>
          <w:sz w:val="28"/>
          <w:szCs w:val="28"/>
          <w:rtl w:val="true"/>
          <w:lang w:bidi="ar-SA"/>
        </w:rPr>
        <w:t>للإنصاف، وأسأل بالإلحاف، وأقل شكرا عند الاعطاء، وأبطأ عذرا عند المنع، وأضعف صبرا عند ملات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ويؤدي أستحصال رضا الرعية إلى حسن ظنهم براعيهم، مما يحقق بدوره موازنة في العلاقة بين الطرفين لها في المحصلة نصيب في حسن الإدارة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شئ بأدعى إلى حسن ظن راع برعيته من إحسانه إليهم، وتخفيفه المؤونات عليهم، وترك استكراهه إياهم على ما ليس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w:t>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يستدعي توجه الحاكم نحو أستحصال رضا الرعية بالحق والعدل، أن لا يستشير من هم يحوزون على مداني الصفات والأخلاق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سيميلون بالحاكم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على الراعي الركون إلى من يملكون شرف العلم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ذلك على الحاكم أختيار الأفضل للبت في قضايا الرعية، وفق شروط حددها الإمام ومزايا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ولا يتمادى في الزلة، ولا يحصر من الفئ إلى الحق إذا عرفه، ولا تشرف نفسه على طمع، ولا يكتفي بأدنى فهم دون أقصاه، وأوقفهم في الشبهات، وآخذهم بالحجج، وأقلهم تبرما بمراجعة الخصم، وأصبرهم </w:t>
      </w:r>
    </w:p>
    <w:p>
      <w:pPr>
        <w:pStyle w:val="BookText"/>
        <w:rPr/>
      </w:pPr>
      <w:r>
        <w:rPr>
          <w:rFonts w:ascii="IRNazanin" w:hAnsi="IRNazanin" w:eastAsia="IRNazanin"/>
          <w:color w:val="111111"/>
          <w:sz w:val="28"/>
          <w:sz w:val="28"/>
          <w:szCs w:val="28"/>
          <w:rtl w:val="true"/>
          <w:lang w:bidi="fa-IR"/>
        </w:rPr>
        <w:t>على تكشف الأمور، وأصر مهم عند اتضاح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يزدهيه إطراء ولا يستميله 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أكثر تعاهد قضائه، وافسح له في البذل ما يزيل علته وتقل معه حاجته إلى الناس، وأعطه من المنزلة لديك ما لا يطمع فیه غيره من خاصتك ليأمن بذلك اغتيال الرجال له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في ذلك نظراً بليغاً، فإن هذا الدين قد كان أسيراً في أيدي الأشرار يعمل فيه بالهوى، وتطلب به الدنیا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أختيار الأفضل في هذا الجانب ينطلق من حقيقة إن المجتمع متنوع الطبقات والفئات، ولابد من إيجاد الروابط والصلات الصحيحة التي تؤلف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w:t>
      </w:r>
      <w:r>
        <w:rPr>
          <w:rFonts w:eastAsia="Amiri" w:cs="Amiri" w:ascii="Amiri" w:hAnsi="Amiri"/>
          <w:color w:val="111111"/>
          <w:sz w:val="28"/>
          <w:szCs w:val="28"/>
          <w:rtl w:val="true"/>
          <w:lang w:bidi="ar-SA"/>
        </w:rPr>
        <w:t xml:space="preserve">). </w:t>
      </w:r>
      <w:bookmarkStart w:id="318" w:name="pg16498_159095"/>
    </w:p>
    <w:p>
      <w:pPr>
        <w:pStyle w:val="Heading3"/>
        <w:numPr>
          <w:ilvl w:val="2"/>
          <w:numId w:val="1"/>
        </w:numPr>
        <w:rPr/>
      </w:pPr>
      <w:bookmarkStart w:id="319" w:name="__RefHeading___Toc9111085_1280447820"/>
      <w:bookmarkStart w:id="320" w:name="_Toc116"/>
      <w:bookmarkEnd w:id="318"/>
      <w:bookmarkEnd w:id="319"/>
      <w:r>
        <w:rPr>
          <w:rtl w:val="true"/>
        </w:rPr>
        <w:t>الخاتمة</w:t>
      </w:r>
      <w:bookmarkEnd w:id="320"/>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لواليه على مصر الأشتر، متضمناً نهجاً للحكم وإدارة الدولة ورعاية الرعية، قدم بهذا العهد صورة إنسانية متكاملة لا يشوبها هوى ولا تشوهها الشبهات، لما أحتواه مضمون العهد من قيم إنسانية قبل كل شيء، قيم لا تفرق بين أبناء الرعية وفق خطوط تمييز زائفة تبتعد بصاحب السلطة عن أداء مهمته التي أوكلت إليه بالشكل الإنساني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تضمنه العهد من منهج متكامل لإدارة الدولة، وفق مضامين العدل والرعاية، أعطته أستمرارية لم ولن تتمتع بها أي وثيقة أخرى، وقد تجلت هذه الأستمرارية في أعتمادها، بعد ما يقارب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من الأمم المتحدة بوصفها أحد</w:t>
      </w:r>
    </w:p>
    <w:p>
      <w:pPr>
        <w:pStyle w:val="BookText"/>
        <w:rPr/>
      </w:pPr>
      <w:r>
        <w:rPr>
          <w:rFonts w:ascii="Amiri" w:hAnsi="Amiri" w:eastAsia="Amiri" w:cs="Amiri"/>
          <w:color w:val="111111"/>
          <w:sz w:val="28"/>
          <w:sz w:val="28"/>
          <w:szCs w:val="28"/>
          <w:rtl w:val="true"/>
          <w:lang w:bidi="ar-SA"/>
        </w:rPr>
        <w:t>مصادر التشريع للقانون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أستوقفت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الأمين العام الأسبق للأمم المتحدة كوفي أنان، ورأى بأنها عبارة يجب ان تنشدها البشرية، ونادي بوجوب أن تعلق على كل المؤسسات الحقوقية في العالم، وجعلته ينادي بأن تدرس الأجهزة الحقوقية والقانونية عهد الإمام لمالك الأشتر، وترشيحه لكي يكون أحد مصادر التشريع في القانون الدولي، وبعد مداولات استمرّت لمدّة سنتين في الأمم المتحدة صوّتت غالبية دول العالم على كون عهد علي بن أبي طالب لمالك الأشتر كأحد مصادر التشريع للقانون الدولي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أصدرت لجنة حقوق الإنسان في نيويورك قرارها التاريخي، أعلنت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خليفة المسلمين علي بن أبي طالب أعدل حاكم ظهر في تاريخ </w:t>
      </w:r>
    </w:p>
    <w:p>
      <w:pPr>
        <w:pStyle w:val="BookText"/>
        <w:rPr/>
      </w:pP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مستندة بوثائق شملت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باللغة الأنجليزية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دراسة هذا العهد من المختصين بالقانون الدولي وحقوق الإنسان، وبعد مرور عدة أعوام أعلنت اللجنة القانونية في الأمم المتحدة التي قامت بطرح قول الإمام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للتصويت، وقد مرّت عليه مراحل ثم رُشِّح للتصويت، وصوتت عليه الدول، بأنه أحد مصادر التشريع في القانون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إلا أن نختم بقول الكاتب المسيحيّ جورج 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عرفت إماماً لدين يوصي ولاته بمثل هذا القول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إما أخٌ لك في الدين، أو نظير لك في الخلق، أعطهم من عفوك وصفحك مثل الذي تحبّ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جسدت هذه العبارة كل معاني الإنسانية المتمثلة في رعاية الرعية بالعدل، والعدل بينهم في الرعاية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الله عليك يا سيدنا ومولانا يوم ولدت ويوم أستشهدت ويوم تبعث حيا</w:t>
      </w:r>
      <w:r>
        <w:rPr>
          <w:rFonts w:eastAsia="Amiri" w:cs="Amiri" w:ascii="Amiri" w:hAnsi="Amiri"/>
          <w:color w:val="111111"/>
          <w:sz w:val="28"/>
          <w:szCs w:val="28"/>
          <w:rtl w:val="true"/>
          <w:lang w:bidi="ar-SA"/>
        </w:rPr>
        <w:t xml:space="preserve">. </w:t>
      </w:r>
      <w:bookmarkStart w:id="321" w:name="pg16498_159097"/>
    </w:p>
    <w:p>
      <w:pPr>
        <w:pStyle w:val="Heading3"/>
        <w:numPr>
          <w:ilvl w:val="2"/>
          <w:numId w:val="1"/>
        </w:numPr>
        <w:rPr/>
      </w:pPr>
      <w:bookmarkStart w:id="322" w:name="__RefHeading___Toc9111087_1280447820"/>
      <w:bookmarkStart w:id="323" w:name="_Toc117"/>
      <w:bookmarkEnd w:id="321"/>
      <w:bookmarkEnd w:id="322"/>
      <w:r>
        <w:rPr>
          <w:rtl w:val="true"/>
        </w:rPr>
        <w:t>الهوامش</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المطهري، العدل الألهي،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المنعم الخاقاني، دار الفقه للطباعة والنشر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علي ميزان الحق، أعداد وتنسيق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اليعقوبي،</w:t>
      </w:r>
    </w:p>
    <w:p>
      <w:pPr>
        <w:pStyle w:val="BookText"/>
        <w:rPr/>
      </w:pPr>
      <w:r>
        <w:rPr>
          <w:rFonts w:ascii="Amiri" w:hAnsi="Amiri" w:eastAsia="Amiri" w:cs="Amiri"/>
          <w:color w:val="111111"/>
          <w:sz w:val="28"/>
          <w:sz w:val="28"/>
          <w:szCs w:val="28"/>
          <w:rtl w:val="true"/>
          <w:lang w:bidi="ar-SA"/>
        </w:rPr>
        <w:t xml:space="preserve">دار الملاك،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الساعدي، شرح رسالة الحقوق للأمام زين العابدين</w:t>
      </w:r>
    </w:p>
    <w:p>
      <w:pPr>
        <w:pStyle w:val="BookText"/>
        <w:rPr/>
      </w:pPr>
      <w:r>
        <w:rPr>
          <w:rFonts w:ascii="Amiri" w:hAnsi="Amiri" w:eastAsia="Amiri" w:cs="Amiri"/>
          <w:color w:val="111111"/>
          <w:sz w:val="28"/>
          <w:sz w:val="28"/>
          <w:szCs w:val="28"/>
          <w:rtl w:val="true"/>
          <w:lang w:bidi="ar-SA"/>
        </w:rPr>
        <w:t xml:space="preserve">عليه السلام، دار المرتضى،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للمزيد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العدل في الرؤية التوحيدية للوجود، 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هاشم،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الحسون، العدل عند مذهب أهل البيت، المعاونية الثقافية للمجمع</w:t>
      </w:r>
    </w:p>
    <w:p>
      <w:pPr>
        <w:pStyle w:val="BookText"/>
        <w:rPr/>
      </w:pPr>
      <w:r>
        <w:rPr>
          <w:rFonts w:ascii="Amiri" w:hAnsi="Amiri" w:eastAsia="Amiri" w:cs="Amiri"/>
          <w:color w:val="111111"/>
          <w:sz w:val="28"/>
          <w:sz w:val="28"/>
          <w:szCs w:val="28"/>
          <w:rtl w:val="true"/>
          <w:lang w:bidi="ar-SA"/>
        </w:rPr>
        <w:t xml:space="preserve">العالمي لأهل البيت عليهم السلام،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عادل عبد الرحمن البدري، معالم الفكر السياسي ونظرية الدولة في الأسلام،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المجمع العالمي للتقريب بين المذاهب الاسلامية،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جورج جرداق، الأمام علي صوت العدالة الأنسانية، مشورات ذوي القربى،</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الیخ محمد عبدة، مؤسسة التاریخ العربي، 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عادل عبد الرحمن البدري، مصدر سبق ذكره ص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مصدر سبق ذكره،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نهجج البلاغة،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عادل عبد الرحمن البدري، مصدر سبق ذكره،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6498_159100"/>
      <w:bookmarkStart w:id="325" w:name="pg16498_159100"/>
      <w:bookmarkEnd w:id="325"/>
    </w:p>
    <w:p>
      <w:pPr>
        <w:pStyle w:val="Heading2"/>
        <w:numPr>
          <w:ilvl w:val="1"/>
          <w:numId w:val="1"/>
        </w:numPr>
        <w:rPr/>
      </w:pPr>
      <w:bookmarkStart w:id="326" w:name="pg16498_159100"/>
      <w:bookmarkStart w:id="327" w:name="__RefHeading___Toc9111089_1280447820"/>
      <w:bookmarkStart w:id="328" w:name="_Toc118"/>
      <w:bookmarkEnd w:id="326"/>
      <w:bookmarkEnd w:id="327"/>
      <w:r>
        <w:rPr>
          <w:rtl w:val="true"/>
        </w:rPr>
        <w:t xml:space="preserve">مالك الاشتر ودوره السياسي في عهد الإمام علي </w:t>
      </w:r>
      <w:r>
        <w:rPr>
          <w:rtl w:val="true"/>
        </w:rPr>
        <w:t>(</w:t>
      </w:r>
      <w:r>
        <w:rPr>
          <w:rtl w:val="true"/>
        </w:rPr>
        <w:t>عليه السلام</w:t>
      </w:r>
      <w:r>
        <w:rPr>
          <w:rtl w:val="true"/>
        </w:rPr>
        <w:t>)</w:t>
      </w:r>
      <w:bookmarkEnd w:id="328"/>
    </w:p>
    <w:p>
      <w:pPr>
        <w:pStyle w:val="Heading3"/>
        <w:numPr>
          <w:ilvl w:val="2"/>
          <w:numId w:val="1"/>
        </w:numPr>
        <w:rPr/>
      </w:pPr>
      <w:bookmarkStart w:id="329" w:name="__RefHeading___Toc9111091_1280447820"/>
      <w:bookmarkStart w:id="330" w:name="_Toc119"/>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سؤدد كاظم العبيدي</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وداد جابر الزويني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6498_159102"/>
      <w:bookmarkStart w:id="332" w:name="pg16498_159102"/>
      <w:bookmarkEnd w:id="332"/>
    </w:p>
    <w:p>
      <w:pPr>
        <w:pStyle w:val="Heading3"/>
        <w:numPr>
          <w:ilvl w:val="2"/>
          <w:numId w:val="1"/>
        </w:numPr>
        <w:rPr/>
      </w:pPr>
      <w:bookmarkStart w:id="333" w:name="pg16498_159102"/>
      <w:bookmarkStart w:id="334" w:name="__RefHeading___Toc9111093_1280447820"/>
      <w:bookmarkStart w:id="335" w:name="_Toc120"/>
      <w:bookmarkEnd w:id="333"/>
      <w:bookmarkEnd w:id="334"/>
      <w:r>
        <w:rPr>
          <w:rtl w:val="true"/>
        </w:rPr>
        <w:t>المقدمة</w:t>
      </w:r>
      <w:bookmarkEnd w:id="335"/>
    </w:p>
    <w:p>
      <w:pPr>
        <w:pStyle w:val="BookText"/>
        <w:rPr/>
      </w:pPr>
      <w:r>
        <w:rPr>
          <w:rFonts w:ascii="IRNazanin" w:hAnsi="IRNazanin" w:eastAsia="IRNazanin"/>
          <w:color w:val="111111"/>
          <w:sz w:val="28"/>
          <w:sz w:val="28"/>
          <w:szCs w:val="28"/>
          <w:rtl w:val="true"/>
          <w:lang w:bidi="fa-IR"/>
        </w:rPr>
        <w:t>التاريخ يخلد الزعماء والقادة الفاتحين ويحكي لنا ملاحمهم وسيرتهم حتى أن شابها الطغيان والظلم والتعدّي على حقوق الانسان وكرامته أو كانت عواقب أمورهم سوءاً وخراباً، لكن هذا لا يمنعنا من أن نميّز بين من قدم للإنسانية مصادیق للتضحية والایمان والوفاء وبين من لوث التاريخ بالدماء وأثقله بالمساوئ والمخازي</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تشرّف به التاريخ وتخلّد في صفحاته، مالك الأشتر النخعي صاحب أمير المؤمنين عليه السلام وأقرب المقربين إليه في سوح القتال ضد الباطل والزيغ والانحراف و ممثله وصورته الناصعة في ميدان الحكم والإدارة، وكيف لا يكون كذلك وقد قال الإمام في رثائه ما لم يقله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عقمت النساء عن أن تلد مثل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مالك كما كنت لرسول الله</w:t>
      </w:r>
      <w:r>
        <w:rPr>
          <w:rFonts w:eastAsia="Amiri" w:cs="Amiri" w:ascii="Amiri" w:hAnsi="Amiri"/>
          <w:color w:val="111111"/>
          <w:sz w:val="28"/>
          <w:szCs w:val="28"/>
          <w:rtl w:val="true"/>
          <w:lang w:bidi="ar-SA"/>
        </w:rPr>
        <w:t xml:space="preserve">).. </w:t>
      </w:r>
      <w:bookmarkStart w:id="336" w:name="pg16498_159103"/>
    </w:p>
    <w:p>
      <w:pPr>
        <w:pStyle w:val="Heading3"/>
        <w:numPr>
          <w:ilvl w:val="2"/>
          <w:numId w:val="1"/>
        </w:numPr>
        <w:rPr/>
      </w:pPr>
      <w:bookmarkStart w:id="337" w:name="__RefHeading___Toc9111095_1280447820"/>
      <w:bookmarkStart w:id="338" w:name="_Toc121"/>
      <w:bookmarkEnd w:id="336"/>
      <w:bookmarkEnd w:id="337"/>
      <w:r>
        <w:rPr>
          <w:rtl w:val="true"/>
        </w:rPr>
        <w:t>نبذة عن حياته</w:t>
      </w:r>
      <w:r>
        <w:rPr>
          <w:rtl w:val="true"/>
        </w:rPr>
        <w:t>:</w:t>
      </w:r>
      <w:bookmarkEnd w:id="338"/>
    </w:p>
    <w:p>
      <w:pPr>
        <w:pStyle w:val="BookText"/>
        <w:rPr/>
      </w:pPr>
      <w:r>
        <w:rPr>
          <w:rFonts w:ascii="Amiri" w:hAnsi="Amiri" w:eastAsia="Amiri" w:cs="Amiri"/>
          <w:color w:val="111111"/>
          <w:sz w:val="28"/>
          <w:sz w:val="28"/>
          <w:szCs w:val="28"/>
          <w:rtl w:val="true"/>
          <w:lang w:bidi="ar-SA"/>
        </w:rPr>
        <w:t>هو مالك بن الحارث بن عبد يَغوث بن سَلِمة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إحدى عينيه شُتِرَت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اليرموك، حين كان يشارك في حروب المسلمين ضدّ الروم والفرس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اليرموك فذهبت عينه</w:t>
      </w:r>
    </w:p>
    <w:p>
      <w:pPr>
        <w:pStyle w:val="BookText"/>
        <w:rPr/>
      </w:pPr>
      <w:r>
        <w:rPr>
          <w:rFonts w:ascii="Amiri" w:hAnsi="Amiri" w:eastAsia="Amiri" w:cs="Amiri"/>
          <w:color w:val="111111"/>
          <w:sz w:val="28"/>
          <w:sz w:val="28"/>
          <w:szCs w:val="28"/>
          <w:rtl w:val="true"/>
          <w:lang w:bidi="ar-SA"/>
        </w:rPr>
        <w:t>يومئذ، وكان رئيس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لقد كان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البأس، جواداً رئیساً حليماً، فصیحاً شاعراً، وكان يجمع بين اللين والعنف؛ فيسطو في موضع السطوة، ويرفق في موضع الرفق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الزِركْليّ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اليرموك، وذهبت عينه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اتّفقت المصادر جميعها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تذكر المصادر التاريخية تاريخاً محدّداً لولادة مالك الأشتر رحمه الله، ولكن توجد قرائن تاريخيّة نستطيع من خلالها معرفة ولادته على وجهٍ تقريبيّ تخمينيّ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تُقدّر بين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النبويّة الشريفة، بعد أن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المخضرمين الذين أدركوا الجاهلية والإسلام، ووصفه معاوية مع جماعة بأنّهم ذوو أسنان وألسنة، أي متقدّمون في السنّ والخطابة</w:t>
      </w:r>
      <w:r>
        <w:rPr>
          <w:rFonts w:eastAsia="Amiri" w:cs="Amiri" w:ascii="Amiri" w:hAnsi="Amiri"/>
          <w:color w:val="111111"/>
          <w:sz w:val="28"/>
          <w:szCs w:val="28"/>
          <w:rtl w:val="true"/>
          <w:lang w:bidi="ar-SA"/>
        </w:rPr>
        <w:t xml:space="preserve">- </w:t>
      </w:r>
      <w:bookmarkStart w:id="339" w:name="pg16498_159104"/>
    </w:p>
    <w:p>
      <w:pPr>
        <w:pStyle w:val="Heading3"/>
        <w:numPr>
          <w:ilvl w:val="2"/>
          <w:numId w:val="1"/>
        </w:numPr>
        <w:rPr/>
      </w:pPr>
      <w:bookmarkStart w:id="340" w:name="__RefHeading___Toc9111097_1280447820"/>
      <w:bookmarkStart w:id="341" w:name="_Toc122"/>
      <w:bookmarkEnd w:id="339"/>
      <w:bookmarkEnd w:id="340"/>
      <w:r>
        <w:rPr>
          <w:rtl w:val="true"/>
        </w:rPr>
        <w:t>وقائع مهمّة في حياة مالك الأشتر</w:t>
      </w:r>
      <w:r>
        <w:rPr>
          <w:rtl w:val="true"/>
        </w:rPr>
        <w:t>:</w:t>
      </w:r>
      <w:bookmarkEnd w:id="341"/>
    </w:p>
    <w:p>
      <w:pPr>
        <w:pStyle w:val="BookText"/>
        <w:rPr/>
      </w:pPr>
      <w:r>
        <w:rPr>
          <w:rFonts w:ascii="Amiri" w:hAnsi="Amiri" w:eastAsia="Amiri" w:cs="Amiri"/>
          <w:color w:val="111111"/>
          <w:sz w:val="28"/>
          <w:sz w:val="28"/>
          <w:szCs w:val="28"/>
          <w:rtl w:val="true"/>
          <w:lang w:bidi="ar-SA"/>
        </w:rPr>
        <w:t>ذُكر مالك الأشتر في جملة المحاربين الشُّجعان الذين خاضوا معركة اليرموك،</w:t>
      </w:r>
    </w:p>
    <w:p>
      <w:pPr>
        <w:pStyle w:val="BookText"/>
        <w:rPr/>
      </w:pPr>
      <w:r>
        <w:rPr>
          <w:rFonts w:ascii="Amiri" w:hAnsi="Amiri" w:eastAsia="Amiri" w:cs="Amiri"/>
          <w:color w:val="111111"/>
          <w:sz w:val="28"/>
          <w:sz w:val="28"/>
          <w:szCs w:val="28"/>
          <w:rtl w:val="true"/>
          <w:lang w:bidi="ar-SA"/>
        </w:rPr>
        <w:t>وهي المعركة التي دارت بين المسلمين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اشارات تدلّ على أنّ مالكاً رضوان الله عليه كان قبل اليرموك يشارك في فتوح الشام ويدافع عن مبادئ الإسلام وقيمه السامية، ويدفع عن كيان الإسلام وثغور المسلمين شرور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كان المسلمون في الشام يقاتلون الروم، كان إخوانهم يقاتلون الفرس في جهة العراق، لذا احتاجوا إلى المَدد لمجابهة كسرى، فكان المدد الذي توجّه إلى الشام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هاشم بن عُتبة بن أبي وقّاص، وقيس بن هُبيرة المُراديّ، ومالك الأشتر، فالتحقوا بجيش اليرموك الذي خفّ عبؤه بعد فتح دمشق، فتوجه إلى العراق ليحسم معركة القادسيّة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أبو عبيدة بن الجرّاح جیشاً مع مَيسَرة بن مَسروق العَبْسيّ، فسلكوا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أنطاكية إلى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 جمعاً للروم معهم عربٌ من قبائل غسّان وتَنُوخ وإياد يريدون اللَّحاق بهرقل، فأوقع بهم وقتل منهم مقتلة عظيمة، ثمّ لحق به مالك الأشتر النَّخَعيّ؛ مدداً من قِبل أبي عبيدة وهو بأنطاكية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نقل ابن أعثَم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الأشتر تزعّم جيشاً قوامُه ألف فارس ليفتح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رأي مالك حصانةَ حصنِ آمُد أمر جيشَه بالتكبير وتعالت أصواتهم بالتكبير، فظنّ العدوّ أنّهم عشرة آلاف، فأرسلوا إلى الأشتر في طلب الصلح، وكذلك فعل أهل میافارقين حيث صالحوه وانتهى الأمر بنصر المسلمين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 عثمان عاش المسلمون أوضاعا مضطربة وسيئة جدا بسبب سياسات عثمان الظالمة والمجحفة، فانطلق الاشتر ليسجل الدور الأول والرسالي في جبهة </w:t>
      </w:r>
    </w:p>
    <w:p>
      <w:pPr>
        <w:pStyle w:val="BookText"/>
        <w:rPr/>
      </w:pPr>
      <w:r>
        <w:rPr>
          <w:rFonts w:ascii="Amiri" w:hAnsi="Amiri" w:eastAsia="Amiri" w:cs="Amiri"/>
          <w:color w:val="111111"/>
          <w:sz w:val="28"/>
          <w:sz w:val="28"/>
          <w:szCs w:val="28"/>
          <w:rtl w:val="true"/>
          <w:lang w:bidi="ar-SA"/>
        </w:rPr>
        <w:t>الاصلاح هذه المرة وتقويم المسيرة ومواجهة الانحراف في الداخل، وهو ما يكون صعباً جداً في كثير من الأحيان ولا يمكن السكوت عليه او مهادنته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جاهد مالك بلسانه عندما رأى الصحابي الجليل عبد الله بن مسعود وقد کُسر ضلعه وأخرجه عثمان من المسجد النبوي، كما أعلن التنديد والاستنكار ضد تنکیله وظلمه الفادح للصحابي أبي ذر العفاري عندما تعرض للضرب بكل قسوة من قبل حاشيته الأموية، وكان جزاؤه النفي ثم الموت وحيدا وسط صحراء الربذة، كل ذلك ليس لذنب أتاه هذا الصحابي سوى أنه صدح بالحق وفضح النهب والسلب وانتهاك حقوق المسلمين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مقتل عثمان بن عفان، أتجهت أنظار المسلمين الى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فخرجوا في طلبه فوجدوه في داره،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نبايعك فمد يدك، لابد من أمير فأنت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اليكم أنما، هو لأهل الشورى وأهل بدر فمن رضي به أهل الشورى وأهل بدر فهو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ان یبایعهم فانصرفوا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المفيد، ملخصا بيان ما وقع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عثمان مال،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الى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يعدلوا به طلحة ولا غيره وخرجوا في طلب علي، يتقدمهم الأشتر، ومحمد بن أبي بكر، وعمار بن یاسر حتى أتو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بيت سكن فيه،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على الطاعة لك فتلكأ ساعة،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الناس لا يعدلون بك غيرك فبايع قبل أن تختلف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مالك الأشتر يكلم الامام ويخاف الفتنة فلم يجد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بعد أجتماع الناس اليه، وانثيالهم عليه من الاذعان لذلك والقبول به على الرغم من جميع الصعاب المتوقعة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للبيعة وكان مالك الأشتر أول المبايعين</w:t>
      </w:r>
      <w:r>
        <w:rPr>
          <w:rFonts w:eastAsia="IRNazanin" w:cs="IRNazanin"/>
          <w:color w:val="111111"/>
          <w:sz w:val="28"/>
          <w:szCs w:val="28"/>
          <w:rtl w:val="true"/>
          <w:lang w:bidi="fa-IR"/>
        </w:rPr>
        <w:t xml:space="preserve">.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بایعه طلحة والزبير، أما بقية المسلمين فبايعوه في اليوم الثاني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وكانت بيعة عامة وبعد اجتماع المسلمين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ومبايعة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قام مالك الأشتر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هذا وصي الأوصياء ووارث علم الانبياء، العظيم البلاء، الحسن العناء، الذي شهد له كتاب الله بالإيمان ورسولهِ بجنة الرضوان من كملت فيه الفضائل ولم يشك في سابقته وعلمه وفضلة الأواخر والاوائل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من خطبته تقدم نحو الإمام وبايعه و بایع بعده الخاصة والعامة، ثم تعاقب الناس على البيعة حتى لم يبق في المدينة من لم يعلن البيعة وكان ذلك في يوم الثلاثاء من شهر ذي الحجة سنة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بيعة الامام عامة في المسجد وقد بایعه جميع المهاجرين والأنصار وسائر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 وسعيد بن العاص، والوليد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أختار هؤلاء طريق العناد والتمرد ومخالفة الاجماع فلم يعلنوا البيعة للامام فقال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حاجة لنا فيمن لا يرغب فينا، فقال له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أننا وان لم يكن لنا في السابقة مالهم، فأنهم ليسوا بشيء أولى من أمور المسلمين منا، وهذه بيعة عامة الخارج منها طاعن علينا، فلا تدعهم أو یبایعوا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وأنما أرادك القوم لانفسهم فردهم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توافد المسلمين من البلدان والاقاليم، الى المدينة للبيعة وفي مقدمة هؤلاء أهل اليمن فقد جاءوا لمبايعة الامام بالخلافة وعندما قربوا من المدينة المنورة وبلغ وصولهم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مالك الأشتر النفعي وأمره أن يخرج، فيتلقاهم في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الأشتر في تعبه حسنه حتی تلقاهم فرحب بهم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قدمتم خیر مقدم الى قوم يحبونكم وتحبونهم، والى امام عادل و خليفة فاضل قد رضي به المسلمون وبايعة الانصار والمهاجرون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تقدم الوفود على الامام الى ان تمت له البيعة من قبل كافة المسلمين</w:t>
      </w:r>
      <w:r>
        <w:rPr>
          <w:rFonts w:eastAsia="IRNazanin" w:cs="IRNazanin"/>
          <w:color w:val="111111"/>
          <w:sz w:val="28"/>
          <w:szCs w:val="28"/>
          <w:rtl w:val="true"/>
          <w:lang w:bidi="fa-IR"/>
        </w:rPr>
        <w:t xml:space="preserve">. </w:t>
      </w:r>
      <w:bookmarkStart w:id="342" w:name="pg16498_159107"/>
    </w:p>
    <w:p>
      <w:pPr>
        <w:pStyle w:val="BookText"/>
        <w:rPr/>
      </w:pPr>
      <w:bookmarkEnd w:id="342"/>
      <w:r>
        <w:rPr>
          <w:rFonts w:ascii="IRNazanin" w:hAnsi="IRNazanin" w:eastAsia="IRNazanin"/>
          <w:color w:val="111111"/>
          <w:sz w:val="28"/>
          <w:sz w:val="28"/>
          <w:szCs w:val="28"/>
          <w:rtl w:val="true"/>
          <w:lang w:bidi="fa-IR"/>
        </w:rPr>
        <w:t>وقد ذكر الطبري في روايته، أن أول يد بايعت الأمام هي يد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العديد من، المصادر تؤكد على أن أول يد بايعت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يد مالك الأشتر، ثم لحقتها ايدي الناس، وبعد مبايعة مالك الأشتر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يرقب الجموع ويتفقد من يغيب وكان الأشتر حاد المزاج سريع الغضب، فأراد اکراه المحجمين عن البيعة فنهاه الامام فانصاع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إتمام المبايعة اعتلى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وخطب في الناس ووزع عماله على الأمصار، وقد امتدت خلافته اربع سنوات وتسعة شهور، وعدة أيام انشغل، خلالها بقتال، الناكثين، والقاسطين، والمارقين، أصحاب الجمل وأصحاب صفين، والخوارج</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111099_1280447820"/>
      <w:bookmarkStart w:id="344" w:name="_Toc123"/>
      <w:bookmarkEnd w:id="343"/>
      <w:r>
        <w:rPr>
          <w:rtl w:val="true"/>
        </w:rPr>
        <w:t>دوره في استنفار الناس لقتال الناكثين</w:t>
      </w:r>
      <w:r>
        <w:rPr>
          <w:rtl w:val="true"/>
        </w:rPr>
        <w:t>:</w:t>
      </w:r>
      <w:bookmarkEnd w:id="34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ان تم أمر البيعة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 تعين العمال على الأمصار، كتب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الى معاوية بدمشق يطلب منه، بيعة أهل الشام فلم يجبه بشيء، فكتب اليه مرة ثانية وجاء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فقد بلغك الذي كان من مصاب عثمان بن عفان، واجتماع الناس على مبايعتهم لي، فادخل في السلم، أو أئذن 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فتباطأ معاوية في الإجابة، حتى مضت ثلاث أشهر، ثم دعي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بني عبس فدفع اليه طومار مختوم عنوانه من معاوية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في الكتاب شيء أخر وانما تحدث رسول معاوية مع الامام واخبره بان أهل الشام لا يرضون الا بالقوة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ستين الف شیخ تبكي تحت قميص عثمان وهو منصوب لهم قد البسوه منبر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وعندئذ تكشفت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نوایا معاوية العدائية وعزمه على المواجهة فقرر، السير الى الشام لأخماد فتنة معاوية </w:t>
      </w:r>
    </w:p>
    <w:p>
      <w:pPr>
        <w:pStyle w:val="BookText"/>
        <w:rPr/>
      </w:pPr>
      <w:r>
        <w:rPr>
          <w:rFonts w:ascii="IRNazanin" w:hAnsi="IRNazanin" w:eastAsia="IRNazanin"/>
          <w:color w:val="111111"/>
          <w:sz w:val="28"/>
          <w:sz w:val="28"/>
          <w:szCs w:val="28"/>
          <w:rtl w:val="true"/>
          <w:lang w:bidi="fa-IR"/>
        </w:rPr>
        <w:t xml:space="preserve">قبل أن يستفعل خطرها، وعندما بلغ ذلك، طلعة والزبير، أستاذناه في العمرة فاذن لهما فلحقا بمكة، بحجة العمرة، وقد كتبا الى عائشة، زوجة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بمكة، بمقتل عثمان بن عفان، وطلبا منها أن تخرج لتطالب بدمه وقالا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اطعتنا طلبنا يدم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تطلبون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قوم معروفون، وأنهم بطانة علي ورؤساء أصحابه فأخرجي معنا حتى ناتي البصرة فيمن تبعنا من أهل الحجاز، وان أهل البصرة أن رأوكي لكانوا جميعا يدا واحدة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فاجابتهم للخروج، فسارت والناس حولها، يمينا وشمالا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الأثناء سار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في تسعمائة راكب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وجوه المهاجرين، والأنصار من أهل السوابق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بشر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إلى دمشق لاخماد فتنة معاوية قبل أن يستفحل خطرها وكان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بخبر طلحة والزبير ونكثهما للبيعة، وبينما هو في طريقة الى الشام اذ وصل کتاب من اخيه عقيل يخبره بأن طلحة والزبير قد نكثا بيعتهما له وانظمت اليهما عائشة، وأنهم قد سخطوا امارته ودعوا الناس الى الاصلاح والمطالبة يوم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جواب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سأصبر مالم اخف على جماعتكم واكف آن كفوا واقتصر على ما بلغني، ثم اتاه الخبر بأنهم يريدون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طلحة بن عبيد الله، والزبير بن العوام، ومعهما عائشة، وصلوا فعلاً الى البصرة وكان بها عثمان بن حنيف الانصاري واليا من قبل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عثمان بن حنیف، حکیم بن جبله العبدي، فالتقى مع طلحة والزبير، فقاتلهم قتالا شديداً وقتَل، وقتُل أيضاً مجاشع بن مسعود السلمي وكان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عثمان بن حنیف من البصرة وأستتب لهم الأمر فيها، وكان ذلك في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للامام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سبيل لصد هذا التجمع وردع الفتنة وألاقتال الناكثين للبيعة، وقال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هؤلاء القوم قد خرجوا يؤمون البصرة، لما دبروه بينهم، فسيروا بنا على أثرهم، لعلنا نلحقهم قبل موافاتهم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مشاورات الامام مع أصحابه قرر أرسال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بن یاسر و قیس بن سعد وأخرين الى الكوفة لحمل أهلها واستنفارهم للقتال والمشاركة في معركة الجمل وعند دخولهم الكوفة أصطدموا بمعارضة أبي موسى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والياً عليها منذ أواخر عهد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ورفضه التعاون معهم و تخذيلة الناس عن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أمر أبي موسى الأشعري في تخذيل الناس عن نصرته فقام اليه مالك الأشتر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 تبعثني في أثرهم، فأن أهل المصر احسن شيء لي طاعة، وان قدمت عليهم رجوت الا يخالفني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بهم على أسهم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وصول مالك الأشتر الى الكوفة ورای الناس مجتمعين في المسجد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لا يمر بقبيلة يرى فيها جماعة في مسجد أو مجلس الادعاهم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إلى القصر فانتهى إلى القصر في جماعة من الناس، فأقتحم القصر فدخله وابو موسی قائم في المسجد يخطب الناس ويثبطهم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يخاطبه،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أعتزل عملنا لا أم لك وتنح عن منبرنا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غلمان لأبي موسى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الأشتر قد دخل القصر فضربنا وأخرجنا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أبو موسى فدخل القصر، فصاح به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قصرنا لا أملك أخرج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الناس ينتهبون متاع أبي موسى فمنعهم الأشتر وأخرجهم من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الناس</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أستطاع مالك الأشتر عند دخوله القصر ان يأخذ زمام المبادرة، وأستطاع من </w:t>
      </w:r>
    </w:p>
    <w:p>
      <w:pPr>
        <w:pStyle w:val="BookText"/>
        <w:rPr/>
      </w:pPr>
      <w:r>
        <w:rPr>
          <w:rFonts w:ascii="IRNazanin" w:hAnsi="IRNazanin" w:eastAsia="IRNazanin"/>
          <w:color w:val="111111"/>
          <w:sz w:val="28"/>
          <w:sz w:val="28"/>
          <w:szCs w:val="28"/>
          <w:rtl w:val="true"/>
          <w:lang w:bidi="fa-IR"/>
        </w:rPr>
        <w:t xml:space="preserve">السيطرة على الموقف المتداعي الذي خلقه الاشعري، ولم يترك لخصمه مجالاً لأكمال ما أبتدأ به من تثبيط عزيمة الناس وأستنفارهم للقتال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أستطاع أن يجمع المسلمين ويخطب بهم، في المسجد الأعظم خطبة مؤثرة جاء فيها، بعد ان حمد الله واثنی عليه وذكر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جاءكم الله بأعظم الناس مكانا واعظمهم حرمه، واصوبهم في الإسلام سهماً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وافقه الناس في الدين، وأقربهم لكتاب الله، واشجعهم عند اللقاء يوم البأس وقد أستنفر کم فما تنتظرون؟ أسعيداً، أم الوليد، الذي شرب الخمر وصلى بكم على سكر وهو سكران منها وأستباح ما حرمه الله فیکم؛ أي هذين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فانفروا مع الحسن ابن بنت نبيكم ولا يتخلف رجل له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ان اتم مالك الأشتر خطبته، حتی اجابه الناس بالسمع والطاعة، فخرج مالك يتقدم الناس الى ان التقوا مع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قار على طريق البصرة وكان عدد أهل الكوفة ستة الاف وستمائة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اجتماع الناس 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مفصلة شرح فيها الموقف، وذكر فيها أهل الكوفة واثنی علی کرمهم وشجاعتهم، فأجابوه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انصارك على عدوك ولو دعوتنا إلى اضعافهم من الناس، احتسبنا في ذلك الخير والاجر ورجوناه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خطبته قام مالك الأشتر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مَّن علينا فأفضل، وأحسن الينا فأجمل، قد سمعنا كلامك يا أمير المؤمنين، ولقد أصبت ووفقت وأنت ابن عم نبينا وصهره ووصيه، وأول مصدق به ومصل معه شهدت مشاهده كلها فكان لك الفضل فيها على جميع الامة، فمن أتبعك أصاب </w:t>
      </w:r>
      <w:bookmarkStart w:id="345" w:name="pg16498_159111"/>
    </w:p>
    <w:p>
      <w:pPr>
        <w:pStyle w:val="BookText"/>
        <w:rPr/>
      </w:pPr>
      <w:bookmarkEnd w:id="3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أمر طلحة والزبير علينا بمخيل، ولقد دخلا في هذا الأمر أختياراً ثم فارقانا على غير جور عملناه ولا حدث في الإسلام أحدثناه؛ ثم أقبلا يثيران الفتنة علينا تائهين جائرين ليس معها حجة ترى ولا اثر یعرف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المسلم الغيور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 رجل، وفيهم كثير من الصحابة الأتقياء والتابعين بإحسان، فعرضوا مطاليبهم ومعارضتهم لهذه الانتهاكات الواضحة، إلا أنّ أمير المؤمنين عليّاً عليه السّلام أرجعهم؛ توقّياً من الفتنة، وحفظاً لدماء المسلمين من أن تُراق، بل حفاظاً على الإسلام من ارتداد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المعترضون أمسكوا في الطريق بغلام معه كتاب من عثمان يأمر فيه عامله بالتنكيل ببعض المعترضين وحبس بعضهم وقتل البعض الآخر، فغضبوا ورجعوا إلى المدينة وحاصروا دار الحكومة، ومِن هناك سَرَت نيران الثورة، فكان ما كان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111101_1280447820"/>
      <w:bookmarkStart w:id="347" w:name="_Toc124"/>
      <w:bookmarkEnd w:id="346"/>
      <w:r>
        <w:rPr>
          <w:rtl w:val="true"/>
        </w:rPr>
        <w:t xml:space="preserve">مواقفه الشامخة في حكومة الامام علي ابن طالب </w:t>
      </w:r>
      <w:r>
        <w:rPr>
          <w:rtl w:val="true"/>
        </w:rPr>
        <w:t>(</w:t>
      </w:r>
      <w:r>
        <w:rPr>
          <w:rtl w:val="true"/>
        </w:rPr>
        <w:t>عليه السلام</w:t>
      </w:r>
      <w:r>
        <w:rPr>
          <w:rtl w:val="true"/>
        </w:rPr>
        <w:t>):</w:t>
      </w:r>
      <w:bookmarkEnd w:id="34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خلافة الإمام عليّ بن أبي طالب صلوات الله علیه و حکومته، كانت مواقف الأشتر واضحةً جَليّة المعالم، فهذا العملاق الشجاع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جُنديّاً مخلصاً لأمير المؤمنين لم يفارقه قطّ، كما كان من قبل تسلّم الإمام لخلافته الظاهريّة، فلم يَرِد ولم يصدُر إلاّ عن أمر الإمام عليّ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جاء مدحه جلیلاً على لسان أمير المؤمنين عليه السّلام، فكان أن كتب في عهده له إلى أهل مصر حين جعله والياً على هذا الإقليم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بَعثتُ إليكم عبداً من عباد الله ، لا ينام أيّامَ الخوف، ولا يَنکُل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أمَرَكم أن تَنِفروا فانفِروا، وإن أمَرَكم </w:t>
      </w:r>
      <w:bookmarkStart w:id="348" w:name="pg16498_159112"/>
    </w:p>
    <w:p>
      <w:pPr>
        <w:pStyle w:val="BookText"/>
        <w:rPr/>
      </w:pPr>
      <w:bookmarkEnd w:id="348"/>
      <w:r>
        <w:rPr>
          <w:rFonts w:ascii="Amiri" w:hAnsi="Amiri" w:eastAsia="Amiri" w:cs="Amiri"/>
          <w:color w:val="111111"/>
          <w:sz w:val="28"/>
          <w:sz w:val="28"/>
          <w:szCs w:val="28"/>
          <w:rtl w:val="true"/>
          <w:lang w:bidi="ar-SA"/>
        </w:rPr>
        <w:t>أن تُقيموا فأقيموا؛ فإنّه لا يُقدِم ولا يُحجِم ولا يؤخِّر ولا يُقدِّم إلاّ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 السّلام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آمَنِ أصحابي، وأوثقِهم في نفسي، وأنصحِهم وأرآهُم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القول الشريف مصاديق مشرقة، إذ كان للأشتر رضوان الله تعالى</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9111103_1280447820"/>
      <w:bookmarkStart w:id="350" w:name="_Toc125"/>
      <w:bookmarkEnd w:id="349"/>
      <w:r>
        <w:rPr>
          <w:rtl w:val="true"/>
        </w:rPr>
        <w:t>المواقف والأدوار الفريدة لمالك الاشتر</w:t>
      </w:r>
      <w:r>
        <w:rPr>
          <w:rtl w:val="true"/>
        </w:rPr>
        <w:t>:</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بايَعَ الإمامَ عليّاً عليه السّلام على خلافته الحقّة، وطالب المُحجِمين عن البيعة بأن يقدّموا ضمانة على أن لا يُحدِثوا فِتَناً، لكن أمير المؤمنين عليه السّلام أمره بتركهم ورأيَهُم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زَوَّد أميرَ المؤمنين عليّاً عليه السّلام بالمقاتلين والإمدادات من المحاربين في معركة الجمل الحاسمة، مستثمراً رئاسته زعامته على قبيلة مِذحج خاصّة والنَّخَع عامة، فحشّد منهم قوّاتٍ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وقف على ميمنة الإمام في تلك المعركة يفدّيه ويُجندِل الصَّناديد، ويكثر القتل في أصحاب الفتنة والخارجين على طاعة إمام زمانهم</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مقدّمات معركة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مالك الأشتر على إنشاء جسر على نهر الفرات؛ ليعبر عليه جيش الإمام عليّ بن أبي طالب عليه السّلام فيقاتل جيش الشِّقاق والانشقاق بقيادة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مالك رحمه الله المحوَر الفعّال في إدارة المعركة، فأزال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الأعور السُّلَميّ عن مشرعة الماء بعد أن 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 في صفّين أيضاً جيشاً من الفُرسان والمشاة تعداده أربعة آلاف مقاتل، وكان له بَلاء حَسَن يوم السابع من صفر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حين أوقع الهزيمة في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رفع أهل الشام المصاحف، يخدعون بذلك أهل العراق ويستدركون انكسارهم وهلاكهم المحتوم، انخدع الكثير، بَيْد أن مالكاً لم ينخدع </w:t>
      </w:r>
      <w:bookmarkStart w:id="351" w:name="pg16498_159113"/>
    </w:p>
    <w:p>
      <w:pPr>
        <w:pStyle w:val="BookText"/>
        <w:rPr/>
      </w:pPr>
      <w:bookmarkEnd w:id="351"/>
      <w:r>
        <w:rPr>
          <w:rFonts w:ascii="Amiri" w:hAnsi="Amiri" w:eastAsia="Amiri" w:cs="Amiri"/>
          <w:color w:val="111111"/>
          <w:sz w:val="28"/>
          <w:sz w:val="28"/>
          <w:szCs w:val="28"/>
          <w:rtl w:val="true"/>
          <w:lang w:bidi="ar-SA"/>
        </w:rPr>
        <w:t xml:space="preserve">ولم يتراجع حتّى اضطره الإمام عليّ عليه السّلام إلى الرجوع، كما اضطُرّ إلى قبول صحيفة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رافضاً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خضوعاً إلى رضى إمامه عليه السّلام</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9111105_1280447820"/>
      <w:bookmarkStart w:id="353" w:name="_Toc126"/>
      <w:bookmarkEnd w:id="352"/>
      <w:r>
        <w:rPr>
          <w:rtl w:val="true"/>
        </w:rPr>
        <w:t>بلوغه الوفاة</w:t>
      </w:r>
      <w:r>
        <w:rPr>
          <w:rtl w:val="true"/>
        </w:rPr>
        <w:t>:</w:t>
      </w:r>
      <w:bookmarkEnd w:id="353"/>
    </w:p>
    <w:p>
      <w:pPr>
        <w:pStyle w:val="BookText"/>
        <w:rPr/>
      </w:pPr>
      <w:r>
        <w:rPr>
          <w:rFonts w:ascii="Amiri" w:hAnsi="Amiri" w:eastAsia="Amiri" w:cs="Amiri"/>
          <w:color w:val="111111"/>
          <w:sz w:val="28"/>
          <w:sz w:val="28"/>
          <w:szCs w:val="28"/>
          <w:rtl w:val="true"/>
          <w:lang w:bidi="ar-SA"/>
        </w:rPr>
        <w:t>وبعد حياة حافلة بالعزّ والجهاد، وتاريخ مشرق في نصرة الإسلام والنبوّة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الله تعالى لهذا المؤمن الكبير خاتمةً مشرّفة، هي الشهادة على يد أرذل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أمضى مالك حياته يخدم الدين والمسلمين، فكان مدّةً في سُوح الجهاد في سبيل الحقّ، ومدّة والياً لأمير المؤمنين عليه السّلام على الموصل ونَصيبينَ ودارا وسِنجار وآمُد وهِيت وعانات، وغيرها من المدن والولايات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لأعداء الله طمع في مصر، لقربها من الشام ولكثرة خراجها، ولتمايل أهلها إلى أهل البيت وكراهتهم لأعدائهم، بادر معاوية بإرسال الجيوش إليها وعلى رأسها عمرو بن العاص ومعاوية بن حديج ليحتلّها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الخليفة الشرعيّ الإمام عليّ بن أبي طالب عليه السّلام أن أرسل مالكَ الأشتر والياً له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 معاوية في قتله، داسّاً إليه سُمّاً بواسطة الجايستار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من أهل الخراج،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دهقان 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قد وعد هذا ألاّ يأخذ منه الخراج طيلة حياته إن نفّذ مهمّته الخبيثة تلك، فسقاه السمّ وهو في الطريق إلى مصر، فقضى رضوان الله عليه شهيداً، فقال عمر و بن العاص مُعرِباً عن شماتته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لكان لعليّ بن أبي طالب يدان يمينان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إحداهما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الأُخرى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مالك الأشتر</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شهادته رحمه الله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أن امتدّ العمر به فنال ما كان يتمنّاه </w:t>
      </w:r>
    </w:p>
    <w:p>
      <w:pPr>
        <w:pStyle w:val="BookText"/>
        <w:rPr/>
      </w:pPr>
      <w:r>
        <w:rPr>
          <w:rFonts w:ascii="Amiri" w:hAnsi="Amiri" w:eastAsia="Amiri" w:cs="Amiri"/>
          <w:color w:val="111111"/>
          <w:sz w:val="28"/>
          <w:sz w:val="28"/>
          <w:szCs w:val="28"/>
          <w:rtl w:val="true"/>
          <w:lang w:bidi="ar-SA"/>
        </w:rPr>
        <w:t>أن يقضي مظلوماً على أيدي أعداء الله وقد حاربهم جهده، فاستجاب الله دعوته</w:t>
      </w:r>
    </w:p>
    <w:p>
      <w:pPr>
        <w:pStyle w:val="BookText"/>
        <w:rPr/>
      </w:pPr>
      <w:r>
        <w:rPr>
          <w:rFonts w:ascii="Amiri" w:hAnsi="Amiri" w:eastAsia="Amiri" w:cs="Amiri"/>
          <w:color w:val="111111"/>
          <w:sz w:val="28"/>
          <w:sz w:val="28"/>
          <w:szCs w:val="28"/>
          <w:rtl w:val="true"/>
          <w:lang w:bidi="ar-SA"/>
        </w:rPr>
        <w:t>وأُمنيّته، إذ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ياربِّ جنّبْني سبيلَ الفجَرهْ</w:t>
      </w:r>
    </w:p>
    <w:p>
      <w:pPr>
        <w:pStyle w:val="BookText"/>
        <w:rPr/>
      </w:pPr>
      <w:r>
        <w:rPr>
          <w:rFonts w:ascii="Amiri" w:hAnsi="Amiri" w:eastAsia="Amiri" w:cs="Amiri"/>
          <w:color w:val="111111"/>
          <w:sz w:val="28"/>
          <w:sz w:val="28"/>
          <w:szCs w:val="28"/>
          <w:rtl w:val="true"/>
          <w:lang w:bidi="ar-SA"/>
        </w:rPr>
        <w:t>ولا تُخيّبْني ثوابَ البررَهْ</w:t>
      </w:r>
    </w:p>
    <w:p>
      <w:pPr>
        <w:pStyle w:val="BookText"/>
        <w:rPr/>
      </w:pPr>
      <w:r>
        <w:rPr>
          <w:rFonts w:ascii="Amiri" w:hAnsi="Amiri" w:eastAsia="Amiri" w:cs="Amiri"/>
          <w:color w:val="111111"/>
          <w:sz w:val="28"/>
          <w:sz w:val="28"/>
          <w:szCs w:val="28"/>
          <w:rtl w:val="true"/>
          <w:lang w:bidi="ar-SA"/>
        </w:rPr>
        <w:t>واجعَلْ وفاتي بأكفِّ الكفرَهْ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أمير المؤمنين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يتلهّف ويتأسف على فقدان الأشتر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ولو كان حجَراً لكان صَلْدا، أمَا واللهِ ليَهُدّنّ موتُك عالَما، ولَيُفرِحَنّ عالَما، على مِثل مالك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مالك كما كنت لرسول الله صلّى الله عليه وآله</w:t>
      </w:r>
      <w:r>
        <w:rPr>
          <w:rFonts w:eastAsia="Amiri" w:cs="Amiri" w:ascii="Amiri" w:hAnsi="Amiri"/>
          <w:color w:val="111111"/>
          <w:sz w:val="28"/>
          <w:szCs w:val="28"/>
          <w:rtl w:val="true"/>
          <w:lang w:bidi="ar-SA"/>
        </w:rPr>
        <w:t xml:space="preserve">. </w:t>
      </w:r>
      <w:bookmarkStart w:id="354" w:name="pg16498_159115"/>
    </w:p>
    <w:p>
      <w:pPr>
        <w:pStyle w:val="Heading3"/>
        <w:numPr>
          <w:ilvl w:val="2"/>
          <w:numId w:val="1"/>
        </w:numPr>
        <w:rPr/>
      </w:pPr>
      <w:bookmarkStart w:id="355" w:name="__RefHeading___Toc9111107_1280447820"/>
      <w:bookmarkStart w:id="356" w:name="_Toc127"/>
      <w:bookmarkEnd w:id="354"/>
      <w:bookmarkEnd w:id="355"/>
      <w:r>
        <w:rPr>
          <w:rtl w:val="true"/>
        </w:rPr>
        <w:t>المصادر</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محسن الأمين العامليّ، تحقيق السيّد حسن الأمين،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الحسينيّة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الحماسة، للبحتري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لبطرس البستانيّ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 لابن العماد الإصبهانيّ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محمد جودي التميمي، مالك بن الحارث الاشتر ودوره في الأحداث السياسية في القرن الأول الهجري، رسالة غير منشورة مقدمة الى كلية التربية جامعة المستنصرية، 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إحياء الكتب العربيّة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الحسينيّة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أخبار من غبر، للذهبيّ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 لأبي هلال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لابن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المؤتلف والمختلف، للآمديّ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لنصر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محمّد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المرعشيّ النجفيّ،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6498_159118"/>
      <w:bookmarkStart w:id="358" w:name="pg16498_159118"/>
      <w:bookmarkEnd w:id="358"/>
    </w:p>
    <w:p>
      <w:pPr>
        <w:pStyle w:val="Heading2"/>
        <w:numPr>
          <w:ilvl w:val="1"/>
          <w:numId w:val="1"/>
        </w:numPr>
        <w:rPr/>
      </w:pPr>
      <w:bookmarkStart w:id="359" w:name="pg16498_159118"/>
      <w:bookmarkStart w:id="360" w:name="__RefHeading___Toc9111109_1280447820"/>
      <w:bookmarkStart w:id="361" w:name="_Toc128"/>
      <w:bookmarkEnd w:id="359"/>
      <w:bookmarkEnd w:id="360"/>
      <w:r>
        <w:rPr>
          <w:rtl w:val="true"/>
        </w:rPr>
        <w:t xml:space="preserve">المشروع السياسي للأمام علي </w:t>
      </w:r>
      <w:r>
        <w:rPr>
          <w:rtl w:val="true"/>
        </w:rPr>
        <w:t>(</w:t>
      </w:r>
      <w:r>
        <w:rPr>
          <w:rtl w:val="true"/>
        </w:rPr>
        <w:t>عليه السلام</w:t>
      </w:r>
      <w:r>
        <w:rPr>
          <w:rtl w:val="true"/>
        </w:rPr>
        <w:t xml:space="preserve">) </w:t>
      </w:r>
      <w:r>
        <w:rPr>
          <w:rtl w:val="true"/>
        </w:rPr>
        <w:t>في عهده الى مالك الاشتر</w:t>
      </w:r>
      <w:bookmarkEnd w:id="361"/>
    </w:p>
    <w:p>
      <w:pPr>
        <w:pStyle w:val="Heading3"/>
        <w:numPr>
          <w:ilvl w:val="2"/>
          <w:numId w:val="1"/>
        </w:numPr>
        <w:rPr/>
      </w:pPr>
      <w:bookmarkStart w:id="362" w:name="__RefHeading___Toc9111111_1280447820"/>
      <w:bookmarkStart w:id="363" w:name="_Toc129"/>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هاتف حاتم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اياد كاظم جلو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498_159120"/>
      <w:bookmarkStart w:id="365" w:name="pg16498_159120"/>
      <w:bookmarkEnd w:id="365"/>
    </w:p>
    <w:p>
      <w:pPr>
        <w:pStyle w:val="Heading3"/>
        <w:numPr>
          <w:ilvl w:val="2"/>
          <w:numId w:val="1"/>
        </w:numPr>
        <w:rPr/>
      </w:pPr>
      <w:bookmarkStart w:id="366" w:name="pg16498_159120"/>
      <w:bookmarkStart w:id="367" w:name="__RefHeading___Toc9111113_1280447820"/>
      <w:bookmarkStart w:id="368" w:name="_Toc130"/>
      <w:bookmarkEnd w:id="366"/>
      <w:bookmarkEnd w:id="367"/>
      <w:r>
        <w:rPr>
          <w:rtl w:val="true"/>
        </w:rPr>
        <w:t>المقدمة</w:t>
      </w:r>
      <w:bookmarkEnd w:id="368"/>
    </w:p>
    <w:p>
      <w:pPr>
        <w:pStyle w:val="BookText"/>
        <w:rPr/>
      </w:pPr>
      <w:r>
        <w:rPr>
          <w:rFonts w:ascii="Amiri" w:hAnsi="Amiri" w:eastAsia="Amiri" w:cs="Amiri"/>
          <w:color w:val="111111"/>
          <w:sz w:val="28"/>
          <w:sz w:val="28"/>
          <w:szCs w:val="28"/>
          <w:rtl w:val="true"/>
          <w:lang w:bidi="ar-SA"/>
        </w:rPr>
        <w:t>العدالة والقيم الإنسانية الحقيقية، التي تتجسد في شخصية امير العدالة الإنسانية الإمام علي ابن ابي طالب صوت العدالة الإنسانية لكافة البشر، وليس لفئة محددة، انه يمثل الحق والعدالة والحرية التي جعلها من اساسيات الحكم، يعد افضل نموذج للحاكم العادل في كل 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شخصية عظيمة وفريدة في التاريخ الانساني، تربى في أحضان النبوة، ولم يسجد لغير الله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فتفرد بلقب كرم الله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 أفضل الدروس في الفداء والبطولة والاباء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ولا سيف الا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العلم والفصاحة والبلاغة والحكمة، والحك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والإدارة، وإمام النحو واللغة والادب يشهد تراثه اللغوي والادبي الذي يعد قمة في الروعة والابداع دونته كتب اللغة والادب</w:t>
      </w:r>
    </w:p>
    <w:p>
      <w:pPr>
        <w:pStyle w:val="BookText"/>
        <w:rPr/>
      </w:pPr>
      <w:r>
        <w:rPr>
          <w:rFonts w:ascii="Amiri" w:hAnsi="Amiri" w:eastAsia="Amiri" w:cs="Amiri"/>
          <w:color w:val="111111"/>
          <w:sz w:val="28"/>
          <w:sz w:val="28"/>
          <w:szCs w:val="28"/>
          <w:rtl w:val="true"/>
          <w:lang w:bidi="ar-SA"/>
        </w:rPr>
        <w:t>الإمام علي ابن أبي طالب مدرسة في فن التعامل مع كافة الناس بانهم أخوة،</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شخصية اسلامية لا غنى عنها في الدراسة والبحث وفهم منهج الاسلام الاصيل، فهو وليد الكعبة المشرفة، وتربى بين يدي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نفس رسول الله وزوج فاطمة الزهراء البتول، ووالد سبطي النبي الكريم الحسن والحسين، وصاحب التاريخ المشرف في الفداء والبطولة والاباء والعطاء والإعمار والعدالة الانسانية، وهو شهيد المحراب</w:t>
      </w:r>
      <w:r>
        <w:rPr>
          <w:rFonts w:eastAsia="Amiri" w:cs="Amiri" w:ascii="Amiri" w:hAnsi="Amiri"/>
          <w:color w:val="111111"/>
          <w:sz w:val="28"/>
          <w:szCs w:val="28"/>
          <w:rtl w:val="true"/>
          <w:lang w:bidi="ar-SA"/>
        </w:rPr>
        <w:t xml:space="preserve">. </w:t>
      </w:r>
      <w:bookmarkStart w:id="369" w:name="pg16498_159121"/>
    </w:p>
    <w:p>
      <w:pPr>
        <w:pStyle w:val="BookText"/>
        <w:rPr/>
      </w:pPr>
      <w:bookmarkEnd w:id="369"/>
      <w:r>
        <w:rPr>
          <w:rFonts w:ascii="Amiri" w:hAnsi="Amiri" w:eastAsia="Amiri" w:cs="Amiri"/>
          <w:color w:val="111111"/>
          <w:sz w:val="28"/>
          <w:sz w:val="28"/>
          <w:szCs w:val="28"/>
          <w:rtl w:val="true"/>
          <w:lang w:bidi="ar-SA"/>
        </w:rPr>
        <w:t>شخصية الإمام عظيمة ولد في أطهر بقعة في الكعبة المشرفة، واستشهد في المحراب أثناء صلاة الفجر، في أفضل وأشرف الشهور، في اواخر شهر رمضان المبارك</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9111115_1280447820"/>
      <w:bookmarkStart w:id="371" w:name="_Toc131"/>
      <w:bookmarkEnd w:id="370"/>
      <w:r>
        <w:rPr>
          <w:rtl w:val="true"/>
        </w:rPr>
        <w:t>معنى السياسة</w:t>
      </w:r>
      <w:bookmarkEnd w:id="371"/>
    </w:p>
    <w:p>
      <w:pPr>
        <w:pStyle w:val="BookText"/>
        <w:rPr/>
      </w:pPr>
      <w:r>
        <w:rPr>
          <w:rFonts w:ascii="Amiri" w:hAnsi="Amiri" w:eastAsia="Amiri" w:cs="Amiri"/>
          <w:color w:val="111111"/>
          <w:sz w:val="28"/>
          <w:sz w:val="28"/>
          <w:szCs w:val="28"/>
          <w:rtl w:val="true"/>
          <w:lang w:bidi="ar-SA"/>
        </w:rPr>
        <w:t>جاء في لسان العرب لأبن منظور ان السياسة مصدر للفعل ساس يسوس،</w:t>
      </w:r>
    </w:p>
    <w:p>
      <w:pPr>
        <w:pStyle w:val="BookText"/>
        <w:rPr/>
      </w:pPr>
      <w:r>
        <w:rPr>
          <w:rFonts w:ascii="Amiri" w:hAnsi="Amiri" w:eastAsia="Amiri" w:cs="Amiri"/>
          <w:color w:val="111111"/>
          <w:sz w:val="28"/>
          <w:sz w:val="28"/>
          <w:szCs w:val="28"/>
          <w:rtl w:val="true"/>
          <w:lang w:bidi="ar-SA"/>
        </w:rPr>
        <w:t>وساس الأمر سياسة، قام به، وسوّسه القوم اي جعلوه يسوسهم، وعند الفيروز ابادي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الرعية سياسة اي امرتها ونهيتها، ويسوس الشيء اي يتعهد بما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المعنى الاصطلاحي تعرف بأنها رعاية كافة شؤون الدولة الداخلية، وكافة</w:t>
      </w:r>
    </w:p>
    <w:p>
      <w:pPr>
        <w:pStyle w:val="BookText"/>
        <w:rPr/>
      </w:pPr>
      <w:r>
        <w:rPr>
          <w:rFonts w:ascii="Amiri" w:hAnsi="Amiri" w:eastAsia="Amiri" w:cs="Amiri"/>
          <w:color w:val="111111"/>
          <w:sz w:val="28"/>
          <w:sz w:val="28"/>
          <w:szCs w:val="28"/>
          <w:rtl w:val="true"/>
          <w:lang w:bidi="ar-SA"/>
        </w:rPr>
        <w:t>شؤونها الخارجية، و تقوم على توزيع النفوذ والقوة ضمن حدود مجتمع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بأنها العلاقة بين الحكام والمحكومين في الدولة، وعرفت أيضاً بأنها طرق وإجراءات مؤدية إلى اتخاذ قرارات من أجل رفاه المجتمعات والمجموعات البشرية، هذا و يختلف مفهوم السياسة اصطلاحا تبعا لآراء مفكرين ومدارس فكرية من شعب الى آخر ومن مدرسة الى اخرى وعموما يتفق اغلب منظري الفكر السياسي على ان السياسة هي عقد بين الحاكم والمحكوم وبشكل عام فأن معنى السياسة في اللغة العربية تشير الى القيادة والفطنة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المصطلح الانكليزي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وهم من الاصل اللاتيني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politica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وتعني المدنية والدولة، وهما مفهومان يشيران بشكل عام الى الحكومة والسيادة والمدنية والدولة والدستور والشعب</w:t>
      </w:r>
      <w:r>
        <w:rPr>
          <w:rFonts w:eastAsia="Amiri" w:cs="Amiri" w:ascii="Amiri" w:hAnsi="Amiri"/>
          <w:color w:val="111111"/>
          <w:sz w:val="28"/>
          <w:szCs w:val="28"/>
          <w:rtl w:val="true"/>
          <w:lang w:bidi="ar-SA"/>
        </w:rPr>
        <w:t xml:space="preserve">. </w:t>
      </w:r>
      <w:bookmarkStart w:id="372" w:name="pg16498_159122"/>
    </w:p>
    <w:p>
      <w:pPr>
        <w:pStyle w:val="Heading3"/>
        <w:numPr>
          <w:ilvl w:val="2"/>
          <w:numId w:val="1"/>
        </w:numPr>
        <w:rPr/>
      </w:pPr>
      <w:bookmarkStart w:id="373" w:name="__RefHeading___Toc9111117_1280447820"/>
      <w:bookmarkStart w:id="374" w:name="_Toc132"/>
      <w:bookmarkEnd w:id="372"/>
      <w:bookmarkEnd w:id="373"/>
      <w:r>
        <w:rPr>
          <w:rtl w:val="true"/>
        </w:rPr>
        <w:t>مفاهيم السياسة</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ميكافيلي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میکافيلي ان السياسة ماهي الا معركة وصراع بين الأفراد والجماعات للوصول الى السلطة وان الغاية فيها تبرر الوسيلة ومن المنظرين الحديثين لهذا الراي هو المنظر اليهودي الأمريكي هانز مورجنثاو</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فلاسفة الاغريق قال سقراط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السياسة فن الحكم والسياسي هو الذي يعرف هذا الفن بینما یری افلاطون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السياسة هي فن حكم الافراد برضائهم، حيث اكد هذا المفهوم في ما يعرف اليوم بأدبيات الديمقراطية بالرضا الشعبي برضا المحكومين وليس عن طريق القوة ومن ابرز الامثلة في سياسة الامام علي عليه السلام عندما كاتب معاوية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فأن بيعتي لزمتك وانت بالشام، فقد بايعني الذين بايعوا ابا بكرا وعمر وعثمان على ما بایعوا، فلم يكن للشاهد أن يختار وللغائب ان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بایعه امير المؤمنين عليه السلام الناس باختيار منهم وليس بالإكراه او الخديعة وقد اختاروه لدفع الضرر ودرء الفتنة التي وقعت بعد مقتل عثمان بن عفان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السياسة هي فن الخداع، اي فن حكم البشر عن طريق خداعهم وان السياسة هي فن المكر والتضليل وكلما كان السياسي مخادعا استطاع الاحتفاظ بالسلطة لوقت اطول وهذا يحيلنا إلى قول علي بن ابي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معاوية بأدهی منّي، ولكنّه يغدر ويفجر، ولولا كراهية الغدر لکنت من أدهى الناس، ولكن كلّ غدرة فجرة، وكلّ فجرة كفرة، ولكلّ غادر لواء يعرف به يوم القيامة، والله ما أُستغفل بالمكيدة، ولا أُستغمز بالشديدة</w:t>
      </w:r>
      <w:r>
        <w:rPr>
          <w:rFonts w:eastAsia="IRNazanin" w:cs="IRNazanin"/>
          <w:color w:val="111111"/>
          <w:sz w:val="28"/>
          <w:szCs w:val="28"/>
          <w:rtl w:val="true"/>
          <w:lang w:bidi="fa-IR"/>
        </w:rPr>
        <w:t xml:space="preserve">) </w:t>
      </w:r>
      <w:bookmarkStart w:id="375" w:name="pg16498_159123"/>
    </w:p>
    <w:p>
      <w:pPr>
        <w:pStyle w:val="BookText"/>
        <w:rPr/>
      </w:pPr>
      <w:bookmarkEnd w:id="37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الاسلام في نظرية الحكم أكد على مبدأ الشورى وتقديم النصح للحكام، ولأن</w:t>
      </w:r>
    </w:p>
    <w:p>
      <w:pPr>
        <w:pStyle w:val="BookText"/>
        <w:rPr/>
      </w:pPr>
      <w:r>
        <w:rPr>
          <w:rFonts w:ascii="IRNazanin" w:hAnsi="IRNazanin" w:eastAsia="IRNazanin"/>
          <w:color w:val="111111"/>
          <w:sz w:val="28"/>
          <w:sz w:val="28"/>
          <w:szCs w:val="28"/>
          <w:rtl w:val="true"/>
          <w:lang w:bidi="fa-IR"/>
        </w:rPr>
        <w:t xml:space="preserve">الاسلام لم يتعرض للتفصیلات فأن نظام الحكم متروك للظروف والزمان والمكان وما تقرره المصلحة العامة وهو ما أكد عليه شهاب الدين بن أبي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القيام بامر الناس وتدبير احوالهم بالدين القيم والسنة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 ابن خلدون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الكافة على مقتضى النظر الشرعي بما يحقق مصالحهم الدينية والدنيوية، ويحصل نفع السياسة في الدارين</w:t>
      </w:r>
      <w:r>
        <w:rPr>
          <w:rFonts w:eastAsia="IRNazanin" w:cs="IRNazanin"/>
          <w:color w:val="111111"/>
          <w:sz w:val="28"/>
          <w:szCs w:val="28"/>
          <w:rtl w:val="true"/>
          <w:lang w:bidi="fa-IR"/>
        </w:rPr>
        <w:t>)</w:t>
      </w:r>
    </w:p>
    <w:p>
      <w:pPr>
        <w:pStyle w:val="Heading3"/>
        <w:numPr>
          <w:ilvl w:val="2"/>
          <w:numId w:val="1"/>
        </w:numPr>
        <w:rPr/>
      </w:pPr>
      <w:bookmarkStart w:id="376" w:name="__RefHeading___Toc9111119_1280447820"/>
      <w:bookmarkStart w:id="377" w:name="_Toc133"/>
      <w:bookmarkEnd w:id="376"/>
      <w:r>
        <w:rPr>
          <w:rtl w:val="true"/>
        </w:rPr>
        <w:t>سياسة الامام علي عليه السلام</w:t>
      </w:r>
      <w:bookmarkEnd w:id="377"/>
    </w:p>
    <w:p>
      <w:pPr>
        <w:pStyle w:val="BookText"/>
        <w:rPr/>
      </w:pPr>
      <w:r>
        <w:rPr>
          <w:rFonts w:ascii="IRNazanin" w:hAnsi="IRNazanin" w:eastAsia="IRNazanin"/>
          <w:color w:val="111111"/>
          <w:sz w:val="28"/>
          <w:sz w:val="28"/>
          <w:szCs w:val="28"/>
          <w:rtl w:val="true"/>
          <w:lang w:bidi="fa-IR"/>
        </w:rPr>
        <w:t>كانت سياسة الامام في خلافته مثيرة للجدل والنقاش، وقد تباينت الآراء بين مؤيد ومعارض فهناك من قال ان الامام علي لم يدرك مفاهيم السياسة ولم يستخدم الاساليب المتعارفة في المكر والخديعة لمواجهة خصمة معاوية بن ابي سفيان ولم يتفنن في ذلك وأن معاوية كان ادهی منه بل ادعى البعض انه لم يتمكن من ادارة البلاد کما ينبغي وهؤلاء يعتقدون في أن الحاكم عليه ان يتبع مبدأ الغاية تبرر الوسيلة والسياسة الميكافيلية كمنهج، كما هو حال خصمه معاوية، وانه ليس هناك مُثل او اخلاق في عالم السياسة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الاراء وغيرها تصدر اما عن جهل بشخصية الامام والظروف والاحداث التاريخية التي احاطت به قبل توليه الخلافة او محاول لتشويه الحقائق وثوابت اخلاقية تؤسس للإنسان بوصفه انسانا يسمو عن الخداع والتضليل للوصول الى الاهداف والغايات النبيلة فكلما كانت النفوس كبيرة تعبت في مرامها الابدان ولاشك في ان طريقها شاق وطويل مازالت البشرية الى يومنا هذا تتوق الى القيم والمثل العليا لتتحقق الغايات والاهداف النبيلة وما قرارات الامم المتحدة وحقوق الانسان والحيوان </w:t>
      </w:r>
      <w:bookmarkStart w:id="378" w:name="pg16498_159124"/>
    </w:p>
    <w:p>
      <w:pPr>
        <w:pStyle w:val="BookText"/>
        <w:rPr/>
      </w:pPr>
      <w:bookmarkEnd w:id="378"/>
      <w:r>
        <w:rPr>
          <w:rFonts w:ascii="IRNazanin" w:hAnsi="IRNazanin" w:eastAsia="IRNazanin"/>
          <w:color w:val="111111"/>
          <w:sz w:val="28"/>
          <w:sz w:val="28"/>
          <w:szCs w:val="28"/>
          <w:rtl w:val="true"/>
          <w:lang w:bidi="fa-IR"/>
        </w:rPr>
        <w:t>والطفولة ومنظمات الاغاثة الا تتويج لهذا الجهد البشري الأخلاقي الذي يدعو الى تأسیس مجتمعات تقوم على المثل والاخلاق والفضيلة فقد كان لعلي بن ابي طالب قصب السبق في الدعوة الى المساواة فحينما طلب منه تفضيل القرشيون والاشراف على الموالي في تقسيم العطاءات لكسب ودهم وتأييدهم مقابل شراء معاوية للذمم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أتأمرونني أن اطلب النصر بالجور فيمن وليت عليه، والله لا أطور طور به ما سّمر سمير وما أم 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الفتنة التي وقعت قبل توليه الخلافة مزقت اوصال العرب المسلمين وتعقد الظروف والتباسها على الكثير من العرب المسلمين وقد استفاد معاوية شر افادة في خلق ظروف ومساحة للمناورة والمراوغة ومحاولة الانفصال عن الدولة العربية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علي بن ابي طالب مداهنا او غافلا عما يعمل الظالمون بل انه كان فطنا مدركا ولديه يقين ثابت في معالجاته للحوادث فقد كانت معالجاته تلك تتضمن بعدا اجتماعيا وانسانيا وسناتي على ذكر اهم ما دونته كتب التاريخ</w:t>
      </w:r>
    </w:p>
    <w:p>
      <w:pPr>
        <w:pStyle w:val="Heading3"/>
        <w:numPr>
          <w:ilvl w:val="2"/>
          <w:numId w:val="1"/>
        </w:numPr>
        <w:rPr/>
      </w:pPr>
      <w:bookmarkStart w:id="379" w:name="__RefHeading___Toc9111121_1280447820"/>
      <w:bookmarkStart w:id="380" w:name="_Toc134"/>
      <w:bookmarkEnd w:id="379"/>
      <w:r>
        <w:rPr>
          <w:rtl w:val="true"/>
        </w:rPr>
        <w:t>اولا</w:t>
      </w:r>
      <w:r>
        <w:rPr>
          <w:rtl w:val="true"/>
        </w:rPr>
        <w:t xml:space="preserve">: </w:t>
      </w:r>
      <w:r>
        <w:rPr>
          <w:rtl w:val="true"/>
        </w:rPr>
        <w:t>طلحة والزبير</w:t>
      </w:r>
      <w:bookmarkEnd w:id="38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ذكر المسعودي أن طلحة والزبير استأذنا المام بحجة انها يريدان العمرة فقال لهما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لعلكما تريدان البصرة او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الالتحاق بمعاوية او عمل فتنة في البصرة وهو ما حدث فعلا لاحقا وقد ادرك امير المؤمنين زيفهما بعد ان اوثقا له القسم بأنهما انما يريدان العمرة وكان يدرك انه امرادبر بليل مع زوجة الرسول وهذا يدل على فطنته وسعة ادراکه لطبيعة الامور ومجريات الأحداث</w:t>
      </w:r>
      <w:r>
        <w:rPr>
          <w:rFonts w:eastAsia="IRNazanin" w:cs="IRNazanin"/>
          <w:color w:val="111111"/>
          <w:sz w:val="28"/>
          <w:szCs w:val="28"/>
          <w:rtl w:val="true"/>
          <w:lang w:bidi="fa-IR"/>
        </w:rPr>
        <w:t xml:space="preserve">. </w:t>
      </w:r>
      <w:bookmarkStart w:id="381" w:name="pg16498_159125"/>
    </w:p>
    <w:p>
      <w:pPr>
        <w:pStyle w:val="Heading3"/>
        <w:numPr>
          <w:ilvl w:val="2"/>
          <w:numId w:val="1"/>
        </w:numPr>
        <w:rPr/>
      </w:pPr>
      <w:bookmarkStart w:id="382" w:name="__RefHeading___Toc9111123_1280447820"/>
      <w:bookmarkStart w:id="383" w:name="_Toc135"/>
      <w:bookmarkEnd w:id="381"/>
      <w:bookmarkEnd w:id="382"/>
      <w:r>
        <w:rPr>
          <w:rtl w:val="true"/>
        </w:rPr>
        <w:t>ثانيا</w:t>
      </w:r>
      <w:r>
        <w:rPr>
          <w:rtl w:val="true"/>
        </w:rPr>
        <w:t xml:space="preserve">: </w:t>
      </w:r>
      <w:r>
        <w:rPr>
          <w:rtl w:val="true"/>
        </w:rPr>
        <w:t>خدعة المصاحف</w:t>
      </w:r>
      <w:bookmarkEnd w:id="383"/>
    </w:p>
    <w:p>
      <w:pPr>
        <w:pStyle w:val="BookText"/>
        <w:rPr/>
      </w:pPr>
      <w:r>
        <w:rPr>
          <w:rFonts w:ascii="IRNazanin" w:hAnsi="IRNazanin" w:eastAsia="IRNazanin"/>
          <w:color w:val="111111"/>
          <w:sz w:val="28"/>
          <w:sz w:val="28"/>
          <w:szCs w:val="28"/>
          <w:rtl w:val="true"/>
          <w:lang w:bidi="fa-IR"/>
        </w:rPr>
        <w:t xml:space="preserve">هل ان عليا انطلت عليه خدعة رفع المصاحف؟، حينما قال مالك الأشتر امهلوني عدوة فرس لقادة الجيش وبطون العشائر الذي رفض التقدم لحسم المعركة لصالح جيش امير المؤمنين وقد رفض اغلب جيش الامام الانصياع لأمر الأمام بالتقدم واقر الاحتكام الى خدعة معاوية في رفع المصاحف، اذ يروي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اعطاك معاوية الحق، ودعاك إلى كتاب الله فأقبل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ويحكم ما رفعوها لكم الا خديعة ودهاء ومكيدة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عصوا الله فيما امرهم ونبذوا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يعترض البعض على علي بن ابي طالب في عدم حسم المعركة واعدام من يرفض الانصياع الى الأوامر فمن المرجح أن هذا الامر يزيد من الامر سوءا ليغير مجرى الأحداث اسوأ مما بدت عليه وستعتبر مثلبة يدونها التاريخ على علي بن ابي طالب ناهيك عن شخصية امير المؤمنين التي تؤسس لمشروع انساني سیاسي</w:t>
      </w:r>
      <w:r>
        <w:rPr>
          <w:rFonts w:eastAsia="IRNazanin" w:cs="IRNazanin"/>
          <w:color w:val="111111"/>
          <w:sz w:val="28"/>
          <w:szCs w:val="28"/>
          <w:rtl w:val="true"/>
          <w:lang w:bidi="fa-IR"/>
        </w:rPr>
        <w:t>.</w:t>
      </w:r>
    </w:p>
    <w:p>
      <w:pPr>
        <w:pStyle w:val="Heading3"/>
        <w:numPr>
          <w:ilvl w:val="2"/>
          <w:numId w:val="1"/>
        </w:numPr>
        <w:rPr/>
      </w:pPr>
      <w:bookmarkStart w:id="384" w:name="__RefHeading___Toc9111125_1280447820"/>
      <w:bookmarkStart w:id="385" w:name="_Toc136"/>
      <w:bookmarkEnd w:id="384"/>
      <w:r>
        <w:rPr>
          <w:rtl w:val="true"/>
        </w:rPr>
        <w:t>ثالثا</w:t>
      </w:r>
      <w:r>
        <w:rPr>
          <w:rtl w:val="true"/>
        </w:rPr>
        <w:t xml:space="preserve">: </w:t>
      </w:r>
      <w:r>
        <w:rPr>
          <w:rtl w:val="true"/>
        </w:rPr>
        <w:t>التحكيم</w:t>
      </w:r>
      <w:bookmarkEnd w:id="385"/>
    </w:p>
    <w:p>
      <w:pPr>
        <w:pStyle w:val="BookText"/>
        <w:rPr/>
      </w:pPr>
      <w:r>
        <w:rPr>
          <w:rFonts w:ascii="IRNazanin" w:hAnsi="IRNazanin" w:eastAsia="IRNazanin"/>
          <w:color w:val="111111"/>
          <w:sz w:val="28"/>
          <w:sz w:val="28"/>
          <w:szCs w:val="28"/>
          <w:rtl w:val="true"/>
          <w:lang w:bidi="fa-IR"/>
        </w:rPr>
        <w:t>اراد علي بن ابي طالب ان يكون ممثله في التحكيم هو عبد الله بن عباس كشخص کفؤاوندا لعمرو بن العاص داهية العرب وذلك لمعرفته بشخصية عمرو وقدرته على الخداع والتضليل وحسم الأمور لصالح معاوية ولكن قطعات كبيرة من جيشه رفضوا هذا الأمر ووقع اختيارهم على شخصية هزيلة و مهزوزة هو ابي موسى الاشعري فكانت مؤامرة انخدعت بها العوام ولم ينصاعوا لأوامر امير المؤمنين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حذر الامام من غارات معاوية على اطراف الدولة العربية الاسلامية وكان يحث دائما على المسير الى حسم الصراع مع معاوية الذي تمادی کثيرا في جرأته على سلطة الامام الشرعية</w:t>
      </w:r>
      <w:r>
        <w:rPr>
          <w:rFonts w:eastAsia="IRNazanin" w:cs="IRNazanin"/>
          <w:color w:val="111111"/>
          <w:sz w:val="28"/>
          <w:szCs w:val="28"/>
          <w:rtl w:val="true"/>
          <w:lang w:bidi="fa-IR"/>
        </w:rPr>
        <w:t xml:space="preserve">. </w:t>
      </w:r>
      <w:bookmarkStart w:id="386" w:name="pg16498_159126"/>
    </w:p>
    <w:p>
      <w:pPr>
        <w:pStyle w:val="Heading3"/>
        <w:numPr>
          <w:ilvl w:val="2"/>
          <w:numId w:val="1"/>
        </w:numPr>
        <w:rPr/>
      </w:pPr>
      <w:bookmarkStart w:id="387" w:name="__RefHeading___Toc9111127_1280447820"/>
      <w:bookmarkStart w:id="388" w:name="_Toc137"/>
      <w:bookmarkEnd w:id="386"/>
      <w:bookmarkEnd w:id="387"/>
      <w:r>
        <w:rPr>
          <w:rtl w:val="true"/>
        </w:rPr>
        <w:t>الامام عليه السلام والأحاديث</w:t>
      </w:r>
      <w:bookmarkEnd w:id="388"/>
    </w:p>
    <w:p>
      <w:pPr>
        <w:pStyle w:val="BookText"/>
        <w:rPr/>
      </w:pPr>
      <w:r>
        <w:rPr>
          <w:rFonts w:ascii="IRNazanin" w:hAnsi="IRNazanin" w:eastAsia="IRNazanin"/>
          <w:color w:val="111111"/>
          <w:sz w:val="28"/>
          <w:sz w:val="28"/>
          <w:szCs w:val="28"/>
          <w:rtl w:val="true"/>
          <w:lang w:bidi="fa-IR"/>
        </w:rPr>
        <w:t xml:space="preserve">ابدی امیر المؤمنين العديد من الأحاديث والتوجيهات لغرض خطورة تلفيق الاحادیث و تفسير الاسلام وفهم النصوص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ايدي الناس حقاً وباطلاً وصدقاً وكذباً وناسخاً و منسوخاً وعاماً و خاصاً و محکماً و متشابهاً وحفظاً ووههماً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الأسس لمعرفة أصول الحديث الصحيح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اتاك بالحديث اربعة رجال ليس لهم خامس منافق مظهر للايمان لا يتحرج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سمع من رسول الله شيئا لم يحفظه على وجهه فوهم فيه ولم يتعمد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ثالث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به ثم انه نهی عنه وهو لا يعلم او سمعه ينهي عن شيء ثم امر به وهو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 رابع لم يكذب على الله ولا على رسوله مبغض للكذب خوفا من الله وتعظيما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يهم بل حفظ ما سمع على وجهه فجاء به على سمعه لم يزد به ولم ينقص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دعامتي حكمه وحياة الأمة في حواره مع معارضيه،</w:t>
      </w:r>
    </w:p>
    <w:p>
      <w:pPr>
        <w:pStyle w:val="BookText"/>
        <w:rPr/>
      </w:pPr>
      <w:r>
        <w:rPr>
          <w:rFonts w:ascii="Amiri" w:hAnsi="Amiri" w:eastAsia="Amiri" w:cs="Amiri"/>
          <w:color w:val="111111"/>
          <w:sz w:val="28"/>
          <w:sz w:val="28"/>
          <w:szCs w:val="28"/>
          <w:rtl w:val="true"/>
          <w:lang w:bidi="ar-SA"/>
        </w:rPr>
        <w:t>طلحة، والزبير،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كانت لي في الولاية اربة، ولكنكم دعوتموني اليها، وحكمتموني، فلما افضت الي نظرت الى كتاب الله وما وضع لنا، وأمرنا بالحكم به فاتبعته وما استسن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9111129_1280447820"/>
      <w:bookmarkStart w:id="390" w:name="_Toc138"/>
      <w:bookmarkEnd w:id="389"/>
      <w:r>
        <w:rPr>
          <w:rtl w:val="true"/>
        </w:rPr>
        <w:t>الوعي التاريخي عند الأمام عليه السلام</w:t>
      </w:r>
      <w:bookmarkEnd w:id="390"/>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لكم في القرون السالفة 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دليل على دعوته الى معرفة تاريخ الماضي واخذ الدروس منها، ومشورته على عمر بن الخطاب بتسجيل التاريخ الاسلامي من تاريخ الهجرة، بعد رفض كتابة التاريخ بالتقويم الروماني او </w:t>
      </w:r>
    </w:p>
    <w:p>
      <w:pPr>
        <w:pStyle w:val="BookText"/>
        <w:rPr/>
      </w:pPr>
      <w:r>
        <w:rPr>
          <w:rFonts w:ascii="IRNazanin" w:hAnsi="IRNazanin" w:eastAsia="IRNazanin"/>
          <w:color w:val="111111"/>
          <w:sz w:val="28"/>
          <w:sz w:val="28"/>
          <w:szCs w:val="28"/>
          <w:rtl w:val="true"/>
          <w:lang w:bidi="fa-IR"/>
        </w:rPr>
        <w:t>الفارسي، وهذا يدل على وعيه بالخصوصية التاريخية للشعوب بصورة عامة ويكتب الامام لولده الإمام الحسن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 اني وان لم اكن عمرت عمر من كان قبلي، فقد نظرت في اعمالهم، وفكرت في اخبارهم، وسرت في آثارهم، حتى عدت کاحدهم، بل كاني بما انتهى إلي من امورهم قد عمرت مع اولهم الى اخرهم، فعرفت صفو ذلك من کدره، ونفعه من ضرره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عهده الى مالك الأشتر حيث يوجه الإمام رفيق كفاحه الأشتر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اني قد وجهتك الى بلاد قد جرت عليها دول قبلك من عدل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يدل على اطلاع واسع بالتاريخ ومراحل تطور وانحطاط الأمم ناهيك عن مراعاة الخصوصية الحضارية لمصر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يصهر هذه المعارف والخبرات في بوتقة واحدة، لتوجد لنا اسمى قيمة فكرا وسلوكا، فكانت شخصية علي بن أبي طالب الإنسان الذي وصفه، احد ابناء شعبه، امام الّد اعدائه، معاوية ابن أبي سفيان، إذ قال له معاوية، بعد اغتيال الإمام وهيمنة معاوية على سدة الحكم، صف لي عليا؟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قال لا اعفيك، قال ضرار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كان بعيد المدى شديد القوى، يقول فصلا، ويحكم عدلا، يتفجر العلم من جوانبه، وتنطق الحكمة من نواحيه، يستوحش من الدنيا وزهرتها، ويستأنس ما خشن ومن الطعام ما جشب، كان والله كأحدنا يجيبنا اذا سألناه ويبتدئونا اذا اتيناه ويأتينا اذا دعوناه، ونحن والله مع تقريبه لنا وقربه منا لا نكلمه هيبة، ولا نبتدئه عظمة، ان تبسم فعن مثل اللؤلؤ المنظوم، يعظم اهل الدين، ويحب المساكين، لا يطمع القوي في باطله ولا ييأس الضعيف من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فكيف حزنك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 فلا ترفاً عبرتها ولا يسكن حزنها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لوحة انسانية رسمت بصدق، فهي ليست رؤية المحكوم للحاكم المثالي فحسب، انما رأي صادق بإنسان ارتقى ليجسد الإنسانية الدينية والسلطة كواقع ملموس</w:t>
      </w:r>
      <w:r>
        <w:rPr>
          <w:rFonts w:eastAsia="Amiri" w:cs="Amiri" w:ascii="Amiri" w:hAnsi="Amiri"/>
          <w:color w:val="111111"/>
          <w:sz w:val="28"/>
          <w:szCs w:val="28"/>
          <w:rtl w:val="true"/>
          <w:lang w:bidi="ar-SA"/>
        </w:rPr>
        <w:t xml:space="preserve">. </w:t>
      </w:r>
      <w:bookmarkStart w:id="391" w:name="pg16498_159128"/>
    </w:p>
    <w:p>
      <w:pPr>
        <w:pStyle w:val="Heading3"/>
        <w:numPr>
          <w:ilvl w:val="2"/>
          <w:numId w:val="1"/>
        </w:numPr>
        <w:rPr/>
      </w:pPr>
      <w:bookmarkStart w:id="392" w:name="__RefHeading___Toc9111131_1280447820"/>
      <w:bookmarkStart w:id="393" w:name="_Toc139"/>
      <w:bookmarkEnd w:id="391"/>
      <w:bookmarkEnd w:id="392"/>
      <w:r>
        <w:rPr>
          <w:rtl w:val="true"/>
        </w:rPr>
        <w:t>الامام عليه السلام ومالك الأشتر رضوان الله عليه</w:t>
      </w:r>
      <w:bookmarkEnd w:id="393"/>
    </w:p>
    <w:p>
      <w:pPr>
        <w:pStyle w:val="BookText"/>
        <w:rPr/>
      </w:pPr>
      <w:r>
        <w:rPr>
          <w:rFonts w:ascii="IRNazanin" w:hAnsi="IRNazanin" w:eastAsia="IRNazanin"/>
          <w:color w:val="111111"/>
          <w:sz w:val="28"/>
          <w:sz w:val="28"/>
          <w:szCs w:val="28"/>
          <w:rtl w:val="true"/>
          <w:lang w:bidi="fa-IR"/>
        </w:rPr>
        <w:t>تحدث الإمام عليه السلام عن سمو شخصية مالك و عظيم شأنه في رسالته التي بعثها لأهل مصر حينها ولاه عليهم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بعثت إليكم عبداً من عباد الله تعالى لا ينام أيام الخوف، ولا ينكل عن الأعداء ساعات الروع، أشد على الكفار من حريق النار وهو مالك بن الحارث أخو مذحج فاسمعوا له وأطيعوا أمره فيما طابق الحق فإنه سيف من سيوف الله تعالى لا كليل الظبة ولا نابي الضريبة فإن أمركم أن تنفروا فانفروا، وإن أمركم أن تقيموا فأقيموا فإنه لا يقدم، ولا يحجم، ولا يؤخر، ولا يقدم إلا عن أمري، وقد آثرتكم به على نفسي لنصيحته لكم وشدة شکیمته على عدوكم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انتهى اليه خبر وفاة مالك الاشتر حزن الأمام كثيرا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تعالى مالكاً فقد وفي بعهده، وقضى نحبه، ولقي ربه، وإنا قد وطنا أنفسنا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يخفي تأثر الأمام على مالك وشدة فقده اليه بعد الاغتيال السياسي الذي دبره معاوية بن أبي سفيان فيقول بحراة 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مالك لو كان من جبل لكان فنداً ولوكان من حجر لكان صلداً أما والله ليهدني موتك، 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مالك فلتبك البواكِ، وهل موجود کمالك</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الأمام جوهر الحكم والإدارة في عهده لعضده مالك الاشتر واليه على مصر، فقد جعل فيه أدق الأنظمة وأهمها إصلاحاً لحياة الإنسان السياسية والاجتماعية، وعالج فيه بصورة موضوعية وشاملة جميع قضايا الحكم والإدارة، وقد شرع الإمام أروع صور الحضارة، وأبهي ألوان التطور والتقدم الفكري الأنساني، ومن عظيم </w:t>
      </w:r>
      <w:bookmarkStart w:id="394" w:name="pg16498_159129"/>
    </w:p>
    <w:p>
      <w:pPr>
        <w:pStyle w:val="BookText"/>
        <w:rPr/>
      </w:pPr>
      <w:bookmarkEnd w:id="394"/>
      <w:r>
        <w:rPr>
          <w:rFonts w:ascii="Amiri" w:hAnsi="Amiri" w:eastAsia="Amiri" w:cs="Amiri"/>
          <w:color w:val="111111"/>
          <w:sz w:val="28"/>
          <w:sz w:val="28"/>
          <w:szCs w:val="28"/>
          <w:rtl w:val="true"/>
          <w:lang w:bidi="ar-SA"/>
        </w:rPr>
        <w:t>ما سنه الإمام في عهده أنه أمر الحكام أن يساووا بين جميع طبقات الشعب حتى في اللحظة والنظرة، وقد أقام بذلك أسمى صور العدالة التي تنشدها الانسانية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تعالى على ألسن عباده، فاملك هواك، وشح بنفسك عما لا يحل لك فإن الشح بالنفس الإنصاف منها فيما أحبت أو كرهت</w:t>
      </w:r>
      <w:r>
        <w:rPr>
          <w:rFonts w:eastAsia="IRNazanin" w:cs="IRNazanin"/>
          <w:color w:val="111111"/>
          <w:sz w:val="28"/>
          <w:szCs w:val="28"/>
          <w:rtl w:val="true"/>
          <w:lang w:bidi="fa-IR"/>
        </w:rPr>
        <w:t>..)).</w:t>
      </w:r>
    </w:p>
    <w:p>
      <w:pPr>
        <w:pStyle w:val="Heading3"/>
        <w:numPr>
          <w:ilvl w:val="2"/>
          <w:numId w:val="1"/>
        </w:numPr>
        <w:rPr/>
      </w:pPr>
      <w:bookmarkStart w:id="395" w:name="__RefHeading___Toc9111133_1280447820"/>
      <w:bookmarkStart w:id="396" w:name="_Toc140"/>
      <w:bookmarkEnd w:id="395"/>
      <w:r>
        <w:rPr>
          <w:rtl w:val="true"/>
        </w:rPr>
        <w:t>العهد العظيم</w:t>
      </w:r>
      <w:bookmarkEnd w:id="396"/>
    </w:p>
    <w:p>
      <w:pPr>
        <w:pStyle w:val="BookText"/>
        <w:rPr/>
      </w:pPr>
      <w:r>
        <w:rPr>
          <w:rFonts w:ascii="IRNazanin" w:hAnsi="IRNazanin" w:eastAsia="IRNazanin"/>
          <w:color w:val="111111"/>
          <w:sz w:val="28"/>
          <w:sz w:val="28"/>
          <w:szCs w:val="28"/>
          <w:rtl w:val="true"/>
          <w:lang w:bidi="fa-IR"/>
        </w:rPr>
        <w:t xml:space="preserve">عهد الامام علي عليه السلام الى مالك الأشتر في سنة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العهد مضامین وحقوق اقتصادية وسياسية واجتماعية انسانية خالدة فقد وضح العلاقة بين الراعي والرعية الخليفة والوالي والامير والرعية هم طبقات وافراد المجتمع الإدارة وحدودها وواجبات كل طرف في الدولة، كان عرض العهد متسلسلا بمنهجية علمية، فضلا عن دقة مفرداته وما اشتمل عليه النص من صور واستعارات وتشبيهات بالإضافة إلى الأسلوب البلاغي الذي أدى لإيجاز کامل النظام الإداري الإسلامي في كتاب واحد لذا جاء الاهتمام ببحث الوثيقة الدستورية الراقية في هذه الدراسة في محاولة لاستخلاص القواعد الأساسية للنظام الإداري في المنهج الإسلامي</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سنركز في هذا العهد على مبدأ انساني ابداه الامام علي في عهده الى مالك في فقرة انسانية خالدة،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 لك في الدين </w:t>
      </w:r>
    </w:p>
    <w:p>
      <w:pPr>
        <w:pStyle w:val="BookText"/>
        <w:rPr/>
      </w:pPr>
      <w:r>
        <w:rPr>
          <w:rFonts w:ascii="Amiri" w:hAnsi="Amiri" w:eastAsia="Amiri" w:cs="Amiri"/>
          <w:color w:val="111111"/>
          <w:sz w:val="28"/>
          <w:sz w:val="28"/>
          <w:szCs w:val="28"/>
          <w:rtl w:val="true"/>
          <w:lang w:bidi="ar-SA"/>
        </w:rPr>
        <w:t>أو نظيرٌ لك في الخلق، يفرط بينهم الزلل، وتعرض لهم العلل، ويؤثر على أيديهم في العمد والخطأ، فأعطهم من عفوك وصفحك، مثل الذي تحب أن يعطيك الله تعالى من عفوه و صفحه، فإنك فوقهم ووالي الأمر عليك فوقك، والله تعالى فوق من ولاك، وقد استكفاك أمرهم وابتلاك بهم، ولا تنصبن نفسك لحرب الله تعالى، فإنه لابد لك بنقمته، ولا غنى بك عن عفوه ورحمته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صنفان لم يفرق بين الذكر والانثى او الاسود والابيض او المسلم وغير المسلم ففي هذه الفقرة اكد على انهم اخٌ او نظیر ولیس کما شرع الفقه الاسلامي بين الذمي والكتابي و المسلم وغيرها من تلك الأمور التي تحط من قدر الانسان ان الناس متساوون في نظر امير المؤمنين كان ينطلق من رؤية أن البشر متساوون في الخلق فهو لا يفرق بينهم في المعاملة والحقوق على أساس اللون أو القومية أو الغني والفقر وكلهم سواء أمام القانون ولم يستثنِ نفسه من الدستور حيث ما نراه اليوم في الحكومات من امتیازات وحصانات خاصة للرئيس أو الحاكم، فهو يعتبر نفسه مسؤولاً أمام القانون في حالة تقصيره وعدم أدائه للحكم بصورة صحيحة بل يعتبر ذلك خيانة عظمی کما جاء في نهج البلاغة وعند اقتراح الناس عليه أن يميز في العطاء بين الكبير والصغير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المال مالي لسوّيت بينهم فكيف والمال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ويعقب أحد الكتاب على هذا المقطع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الاعتبار کان موقفه من طلب عقيل وعبد الله بن جعفر المساعدة، وكان موقفه عندما أبلغ أهل الكوفة انه لن يأخذ حصته من العطاء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إن خرجت من عندكم بغير رحلي وراحلتي وغلامي فأنا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كلمة عظيمة تستحق الوقوف عندها والتأمل في هذا الرجل العادل الذي لم يخرج من الدنيا إلا بمدرعته التي طالما كان يستحي من ترقيعها ويؤكد على انه غير مستبير وليس مرتشيا ولا يرضى بالفساد والخيانة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ونراه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أتاه يطلب مالا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ليس لي ولا لك إنما 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انه موظف مسؤول أمام أموال المسلمين وأنها مسؤولية مقدسة لا يمكن التفريط بها وأن التقصير خيانة وجريمة كبرى والحفاظ على أموال المسلمين واجب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والوثيقة التي بعثها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الاشتر تشعرنا بأنه كان ناذراً نفسه لخدمة الشعب</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المقطع من عهد الإمام مالك الأشتر نجد معاني سامية وعظيمة قلما توجد في حاكم من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الوثيقة هي اعلان عن حقوق الإنسان والمواطنة تجاه السلطة أو الحكومة بشكل عام واعطاء الحقوق للفرد تجاه الحاكم والحاكم تجاه الفرد وتحديد مسؤوليتهما تجاه الآخر وبهذا تحكي الوثيقة مدى العلاقة الإيجابية التي تربط الرعية بالحاكم والعكس وهذا عين ما نراه من الممارسة العملية التي كان الإمام علي یمارسها تجاه أفراد شعبه من الرأفة والحنو والتودد حتى مع الداعداءه بل مع قاتله عبد الله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يشارك الناس في طعامهم وشرابهم وكان يتفقد الأرامل والأيتام والمعوزين ليلاً حاملاً کیس الدقيق على ظهره وطائفاً بين الازقة ليتفقد من لا عهد له بالقرص ولا طمع له بالشبع كان يعطف عليهم کالأب على أولاده بل أكثر، وهم ربما لا يعرفون انه الخليفة ولكن كل ذلك من أجل أن يكون واقعياً في خطابه وكلماته وإيمانه بالله ورغم كل سلبيات الرعية وتقصيرها تجاهه إلا انه لم يكن سبباً ليحول دون الرأفة والرحمة بهم وإن رجلاً مثل الإمام علي ينزل من علياء سلطته إلى بيوتات الناس ليسأل عنهم وعن أحوالهم ويتفقد صغيرهم وكبيرهم حريٌ أن يكون قدوة ومثالاً لباقي الحكام ولكل الإنسانية إذ أن قائد دولة عظمی بل أعظم دول الأرض في عهده الذي يتحمل مئات المسؤوليات الثقيلة في إدارة بلاده يشعر بمسؤوليته إلى هذه </w:t>
      </w:r>
    </w:p>
    <w:p>
      <w:pPr>
        <w:pStyle w:val="BookText"/>
        <w:rPr/>
      </w:pPr>
      <w:r>
        <w:rPr>
          <w:rFonts w:ascii="Amiri" w:hAnsi="Amiri" w:eastAsia="Amiri" w:cs="Amiri"/>
          <w:color w:val="111111"/>
          <w:sz w:val="28"/>
          <w:sz w:val="28"/>
          <w:szCs w:val="28"/>
          <w:rtl w:val="true"/>
          <w:lang w:bidi="ar-SA"/>
        </w:rPr>
        <w:t>الدرجة بحيث يخرج إلى شيخ مقعد اعمى ويدير شؤونه بنفسه الشريفة ويضع ذلك جزءاً من برنامجه اليومي وبعيداً عن كل أنواع التكبر والاستنكاف يطهر وينظف ذلك الشيخ ويستبدل اثوابه كل يوم بغيرها ويطعمه حتى يشبع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وجود لهكذا معاملة وسلوك في تاريخ كل القيادات إلا القيادات القليلة فقط</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 كان من الممكن أن الثيوقراطية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الشعب کما مارسه بعده الحكام والملوك ضد شعوبهم حتى ينبسط له الحكم والإدارة بصورة اکثر لكنه كان يرى أن الحكم لابد أن ينطلق من رؤية انسانية بحتة اساسها العدل وأن لا يتجاوز الثوابت الإسلامية للحاکم مهما كانت العقبات السياسية والاجتماعية والاقتصادية فكان من اللازم أن تحصل اخفاقات سياسية أو عسكرية نتيجة عدم نضوج الوعي الجماهيري ولذلك نرى أن الإمام اعلن عن ذلك بصراحة بعد اتهامه بأنه عديم الخبرة بالحرب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وافسدتم عليّ رأيي بالعصيان والخذلان حتى لقد قالت قريش أن ابن أبي طالب رجل شجاع ولكن لا علم له بالقيادة لله ابوهم وهل أحد منهم اشدها مراساً واقدم فيها مقاماً مني لقد نهضت فيها وما بلغت العشرين وها أنا قد ذرفت على الستين ولكن لا رأي لمن لا 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نرى الإمام في اكثر من موقف أن رؤيته السياسية تنطلق من معرفة جيوسياسية تجعل رأيه لا يجانب الصواب، وأن أفقه المعرفي جعله قادراً على استيعاب مجمل القضايا التي كانت تمس الدولة على المستوى الخارجي والداخلي کما نرى ذلك في قضية غزواته وحروبه في صفين والبصرة والنهروان وكيف انه وصلت بشائر الانتصار عندما اقترب القتال إلى رواق معاوية ولكن الدهاء السياسي لمعاوية ورفع المصاحف جعل من المقاتلين ينقسمون فيما بينهم ويوقفون القتال ويؤثرون على قرار الإمام ومثل هذه الوقائع والهزائم كثير مما يؤكد قصور القاعدة الجماهيرية وعدم النضوج الفكري السياسي</w:t>
      </w:r>
      <w:r>
        <w:rPr>
          <w:rFonts w:eastAsia="IRNazanin" w:cs="IRNazanin"/>
          <w:color w:val="111111"/>
          <w:sz w:val="28"/>
          <w:szCs w:val="28"/>
          <w:rtl w:val="true"/>
          <w:lang w:bidi="fa-IR"/>
        </w:rPr>
        <w:t xml:space="preserve">. </w:t>
      </w:r>
      <w:bookmarkStart w:id="397" w:name="pg16498_159133"/>
    </w:p>
    <w:p>
      <w:pPr>
        <w:pStyle w:val="Heading3"/>
        <w:numPr>
          <w:ilvl w:val="2"/>
          <w:numId w:val="1"/>
        </w:numPr>
        <w:rPr/>
      </w:pPr>
      <w:bookmarkStart w:id="398" w:name="__RefHeading___Toc9111135_1280447820"/>
      <w:bookmarkStart w:id="399" w:name="_Toc141"/>
      <w:bookmarkEnd w:id="397"/>
      <w:bookmarkEnd w:id="398"/>
      <w:r>
        <w:rPr>
          <w:rtl w:val="true"/>
        </w:rPr>
        <w:t>الهوامش</w:t>
      </w:r>
      <w:bookmarkEnd w:id="3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مجد الدين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فصل السين</w:t>
      </w:r>
    </w:p>
    <w:p>
      <w:pPr>
        <w:pStyle w:val="BookText"/>
        <w:rPr/>
      </w:pPr>
      <w:r>
        <w:rPr>
          <w:rFonts w:ascii="Amiri" w:hAnsi="Amiri" w:eastAsia="Amiri" w:cs="Amiri"/>
          <w:color w:val="111111"/>
          <w:sz w:val="28"/>
          <w:sz w:val="28"/>
          <w:szCs w:val="28"/>
          <w:rtl w:val="true"/>
          <w:lang w:bidi="ar-SA"/>
        </w:rPr>
        <w:t xml:space="preserve">والشين، ص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الحمداني، قحطان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في العلوم السياسية، عمان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حورية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من افلاطون إلى محمد عبده، القاهرة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الاجتماع السياسي، القاهرة،ص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خلدون،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بن خلدون، تحقیق درویش</w:t>
      </w:r>
    </w:p>
    <w:p>
      <w:pPr>
        <w:pStyle w:val="BookText"/>
        <w:rPr/>
      </w:pPr>
      <w:r>
        <w:rPr>
          <w:rFonts w:ascii="IRNazanin" w:hAnsi="IRNazanin" w:eastAsia="IRNazanin"/>
          <w:color w:val="111111"/>
          <w:sz w:val="28"/>
          <w:sz w:val="28"/>
          <w:szCs w:val="28"/>
          <w:rtl w:val="true"/>
          <w:lang w:bidi="fa-IR"/>
        </w:rPr>
        <w:t xml:space="preserve">الجویدی، بیروت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الارشاد،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والمجلسي،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ابن شهر آشوب،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 قضاء أمير المؤمنين،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الوسائل،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أبواب حدّ السرقة،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بين مذهب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الإنسان في الحياة، وبين ما جاء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الإعلان العالميّ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الحق في الحياة والحرّية </w:t>
      </w:r>
    </w:p>
    <w:p>
      <w:pPr>
        <w:pStyle w:val="BookText"/>
        <w:rPr/>
      </w:pPr>
      <w:r>
        <w:rPr>
          <w:rFonts w:ascii="Amiri" w:hAnsi="Amiri" w:eastAsia="Amiri" w:cs="Amiri"/>
          <w:color w:val="111111"/>
          <w:sz w:val="28"/>
          <w:sz w:val="28"/>
          <w:szCs w:val="28"/>
          <w:rtl w:val="true"/>
          <w:lang w:bidi="ar-SA"/>
        </w:rPr>
        <w:t xml:space="preserve">وسلامة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الاردبيلي،</w:t>
      </w:r>
    </w:p>
    <w:p>
      <w:pPr>
        <w:pStyle w:val="BookText"/>
        <w:rPr/>
      </w:pPr>
      <w:r>
        <w:rPr>
          <w:rFonts w:ascii="IRNazanin" w:hAnsi="IRNazanin" w:eastAsia="IRNazanin"/>
          <w:color w:val="111111"/>
          <w:sz w:val="28"/>
          <w:sz w:val="28"/>
          <w:szCs w:val="28"/>
          <w:rtl w:val="true"/>
          <w:lang w:bidi="fa-IR"/>
        </w:rPr>
        <w:t xml:space="preserve">کشف الغمة في معرفة الأئمة،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الأضواء،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روایة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ابن خالد الكابلي عن الإمام الباقر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رواية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اکتفى الاعلان العالميّ لحقوق الإنسان في المادّة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شخص الحقّ في العمل،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الوثيقة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التستري، قضاء أمير المؤمنین،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الوسائل،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جهاد العدو، 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العمل وحقوق العامل،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الرسائل، رقم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الإعلان العالميّ لحقوق الإنسان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شخص حقّ</w:t>
      </w:r>
    </w:p>
    <w:p>
      <w:pPr>
        <w:pStyle w:val="BookText"/>
        <w:rPr/>
      </w:pPr>
      <w:r>
        <w:rPr>
          <w:rFonts w:ascii="IRNazanin" w:hAnsi="IRNazanin" w:eastAsia="IRNazanin"/>
          <w:color w:val="111111"/>
          <w:sz w:val="28"/>
          <w:sz w:val="28"/>
          <w:szCs w:val="28"/>
          <w:rtl w:val="true"/>
          <w:lang w:bidi="fa-IR"/>
        </w:rPr>
        <w:t xml:space="preserve">التملّك بمفرده أو بالاشتراك مع غيره، ولا يجوز تجريد أحد من ملکه تعسّفاً،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والمجلسي في بحاره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00" w:name="pg16498_159135"/>
    </w:p>
    <w:p>
      <w:pPr>
        <w:pStyle w:val="Heading3"/>
        <w:numPr>
          <w:ilvl w:val="2"/>
          <w:numId w:val="1"/>
        </w:numPr>
        <w:rPr/>
      </w:pPr>
      <w:bookmarkStart w:id="401" w:name="__RefHeading___Toc9111137_1280447820"/>
      <w:bookmarkStart w:id="402" w:name="_Toc142"/>
      <w:bookmarkEnd w:id="400"/>
      <w:bookmarkEnd w:id="401"/>
      <w:r>
        <w:rPr>
          <w:rtl w:val="true"/>
        </w:rPr>
        <w:t>المصادر والمراجع</w:t>
      </w:r>
      <w:r>
        <w:rPr>
          <w:rtl w:val="true"/>
        </w:rPr>
        <w:t>:</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الفيروز آبادي، مجد الدين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فصل السين والشين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الحمداني، قحطان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في العلوم السياسية، عمان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حورية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من افلاطون الى محمد عبده، القاهرة </w:t>
      </w:r>
      <w:r>
        <w:rPr>
          <w:rFonts w:eastAsia="Amiri" w:cs="Amiri" w:ascii="Amiri" w:hAnsi="Amiri"/>
          <w:color w:val="111111"/>
          <w:sz w:val="28"/>
          <w:szCs w:val="28"/>
          <w:lang w:bidi="ar-SA"/>
        </w:rPr>
        <w:t>2013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الاجتماع السياسي،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خلدون،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بن خلدون، تحقیق درویش</w:t>
      </w:r>
    </w:p>
    <w:p>
      <w:pPr>
        <w:pStyle w:val="BookText"/>
        <w:rPr/>
      </w:pPr>
      <w:r>
        <w:rPr>
          <w:rFonts w:ascii="IRNazanin" w:hAnsi="IRNazanin" w:eastAsia="IRNazanin"/>
          <w:color w:val="111111"/>
          <w:sz w:val="28"/>
          <w:sz w:val="28"/>
          <w:szCs w:val="28"/>
          <w:rtl w:val="true"/>
          <w:lang w:bidi="fa-IR"/>
        </w:rPr>
        <w:t xml:space="preserve">الجویدی، بیروت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الحديد، شرح نهج البلاغة؛ دار احیاء التراث العربي، تحقيق محمد أبو الفضل إبراهيم، طبع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الدين أبو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في التاريخ؛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مناقب آل أبي طالب،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ربه؛ العقد الفريد، تحقيق أحمد أمين، لجنة التأليف والترجمة والنشر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عيسر</w:t>
      </w:r>
      <w:r>
        <w:rPr>
          <w:rFonts w:eastAsia="IRNazanin" w:cs="IRNazanin"/>
          <w:color w:val="111111"/>
          <w:sz w:val="28"/>
          <w:szCs w:val="28"/>
          <w:rtl w:val="true"/>
          <w:lang w:bidi="fa-IR"/>
        </w:rPr>
        <w:t>)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في معرفة الأئمة، نشر أدب الحوزة، قم،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القضاء والشهادات المكتبة الفقهية،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قضاء أمير المؤمنين، منشورات الشريف الرضي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الغارات، دار الكتاب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 العاملي، وسائل الشيعة إلى تحصیل مسائل الشريعة، تحقيق عبد الرحيم </w:t>
      </w:r>
    </w:p>
    <w:p>
      <w:pPr>
        <w:pStyle w:val="BookText"/>
        <w:rPr/>
      </w:pPr>
      <w:r>
        <w:rPr>
          <w:rFonts w:ascii="IRNazanin" w:hAnsi="IRNazanin" w:eastAsia="IRNazanin"/>
          <w:color w:val="111111"/>
          <w:sz w:val="28"/>
          <w:sz w:val="28"/>
          <w:szCs w:val="28"/>
          <w:rtl w:val="true"/>
          <w:lang w:bidi="fa-IR"/>
        </w:rPr>
        <w:t>المرباني،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شرائع</w:t>
      </w:r>
    </w:p>
    <w:p>
      <w:pPr>
        <w:pStyle w:val="BookText"/>
        <w:rPr/>
      </w:pPr>
      <w:r>
        <w:rPr>
          <w:rFonts w:ascii="Amiri" w:hAnsi="Amiri" w:eastAsia="Amiri" w:cs="Amiri"/>
          <w:color w:val="111111"/>
          <w:sz w:val="28"/>
          <w:sz w:val="28"/>
          <w:szCs w:val="28"/>
          <w:rtl w:val="true"/>
          <w:lang w:bidi="ar-SA"/>
        </w:rPr>
        <w:t>الإسلام في مسائل الحلال والحرام، انتشارات الاستقلال،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الراغب الأصفهاني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الفاظ القرآن، تحقيق محمد سید کلاني،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المكتبة المرتضوية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الدين سعيد بن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فقه القرآن، سلسلة الينابيع</w:t>
      </w:r>
    </w:p>
    <w:p>
      <w:pPr>
        <w:pStyle w:val="BookText"/>
        <w:rPr/>
      </w:pPr>
      <w:r>
        <w:rPr>
          <w:rFonts w:ascii="Amiri" w:hAnsi="Amiri" w:eastAsia="Amiri" w:cs="Amiri"/>
          <w:color w:val="111111"/>
          <w:sz w:val="28"/>
          <w:sz w:val="28"/>
          <w:szCs w:val="28"/>
          <w:rtl w:val="true"/>
          <w:lang w:bidi="ar-SA"/>
        </w:rPr>
        <w:t xml:space="preserve">الفقهية، ط،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القضاء في الشريعة الإسلامية،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العاني، بغداد،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الصهر 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سليمان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اصباح الشيعة بمصباح الشريعة، سلسلة الينابيع الفقهية، 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 تاريخ الأمم والملوك، دار سویدان،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السلطات الثلاث في الدساتير العربية المعاصرة وفي الفكر السياسي الإسلامي، دار الفكر العربي،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الحسن</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في شرح المقدمة، دار الكتب الإسلامية،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فقاهتي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عبد الرحيم الزنجاني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القضاء، مكتبة المرتضوي،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العمل وحقوق العامل في الإسلام، دار التعارف، مصر،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الأنوار الجامع لدرر الأخبار،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الارشاد، دار التيار الجديد، دار المرتضى،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دولة الإمام علي، دار البيان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النسائي، دار احیاء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النوري، مستدرك وسائل الشيعة، مؤسسة آل البيت لاحياء التراث، بيروت</w:t>
      </w:r>
      <w:r>
        <w:rPr>
          <w:rFonts w:eastAsia="Amiri" w:cs="Amiri" w:ascii="Amiri" w:hAnsi="Amiri"/>
          <w:color w:val="111111"/>
          <w:sz w:val="28"/>
          <w:szCs w:val="28"/>
          <w:rtl w:val="true"/>
          <w:lang w:bidi="ar-SA"/>
        </w:rPr>
        <w:t xml:space="preserve">. </w:t>
      </w:r>
      <w:bookmarkStart w:id="403" w:name="pg16498_159138"/>
    </w:p>
    <w:p>
      <w:pPr>
        <w:pStyle w:val="Heading2"/>
        <w:numPr>
          <w:ilvl w:val="1"/>
          <w:numId w:val="1"/>
        </w:numPr>
        <w:rPr/>
      </w:pPr>
      <w:bookmarkStart w:id="404" w:name="__RefHeading___Toc9111139_1280447820"/>
      <w:bookmarkStart w:id="405" w:name="_Toc143"/>
      <w:bookmarkEnd w:id="403"/>
      <w:bookmarkEnd w:id="404"/>
      <w:r>
        <w:rPr>
          <w:rtl w:val="true"/>
        </w:rPr>
        <w:t>العلاقة بين الحاكم والمحكومين في ظل عهد الإمام عليه السلام لمالك الأشتر</w:t>
      </w:r>
      <w:bookmarkEnd w:id="405"/>
    </w:p>
    <w:p>
      <w:pPr>
        <w:pStyle w:val="Heading3"/>
        <w:numPr>
          <w:ilvl w:val="2"/>
          <w:numId w:val="1"/>
        </w:numPr>
        <w:rPr/>
      </w:pPr>
      <w:bookmarkStart w:id="406" w:name="__RefHeading___Toc9111141_1280447820"/>
      <w:bookmarkStart w:id="407" w:name="_Toc144"/>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وليد سعيد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حميد حسن العنبكي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6498_159140"/>
      <w:bookmarkStart w:id="409" w:name="pg16498_159140"/>
      <w:bookmarkEnd w:id="409"/>
    </w:p>
    <w:p>
      <w:pPr>
        <w:pStyle w:val="Heading3"/>
        <w:numPr>
          <w:ilvl w:val="2"/>
          <w:numId w:val="1"/>
        </w:numPr>
        <w:rPr/>
      </w:pPr>
      <w:bookmarkStart w:id="410" w:name="pg16498_159140"/>
      <w:bookmarkStart w:id="411" w:name="__RefHeading___Toc9111143_1280447820"/>
      <w:bookmarkStart w:id="412" w:name="_Toc145"/>
      <w:bookmarkEnd w:id="410"/>
      <w:bookmarkEnd w:id="411"/>
      <w:r>
        <w:rPr>
          <w:rtl w:val="true"/>
        </w:rPr>
        <w:t>مقدمة</w:t>
      </w:r>
      <w:bookmarkEnd w:id="412"/>
    </w:p>
    <w:p>
      <w:pPr>
        <w:pStyle w:val="BookText"/>
        <w:rPr/>
      </w:pPr>
      <w:r>
        <w:rPr>
          <w:rFonts w:ascii="IRNazanin" w:hAnsi="IRNazanin" w:eastAsia="IRNazanin"/>
          <w:color w:val="111111"/>
          <w:sz w:val="28"/>
          <w:sz w:val="28"/>
          <w:szCs w:val="28"/>
          <w:rtl w:val="true"/>
          <w:lang w:bidi="fa-IR"/>
        </w:rPr>
        <w:t xml:space="preserve">في خضم ما تمر به الأمة الإسلامية في عالمنا المعاصر من تحديات جمة ألقت بظلالها القائمة على وجود امتنا ومستقبلها تبرز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ببعديها النظري والعملي كتحد مهم وصعب ينبغي الاستجابة له، لاسيما مع محاولة تعميم النموذج الغربي المحصن بمنظومة فكرية تمتلك بعض عناصر القوة، وان احتوت على سلبيات وتناقضات كثيرة، وممارسة عملية مميزة، على الرغم من محدودیتها، فانها تنفرد بكونها الماثلة للعيان والشاخصة في الأذهان دون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لرسم معالم جديدة لمفهوم الحقوق والواجبات، بداها بنفسه كحاکم اعلى للبلاد، ولذلك كانت مفاهيمه عملية بعيدا عن التنظير على الرغم من أن الكثيرين يعتبرونها بعيدة عن الواقع ولا يمكن الالتزام بها، فيما فهمها الغرب بشكل سليم فعمل بها ودعا إلى العمل بها، كما فعلت الأمم المتحدة في تقريرها السنوي للتنمية والصادر في العام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عندما دعت البلاد النامية إلى التعلم من عهد الامام عليه السلام الى مالك الأشتر عندما ولاه مصر، كمنهج حقيقي وعملي يساعد في تحقيق التنمية وعلى مختلف الأصعدة السياسية والتعليمية والصحية والادارية وغيرها</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كان يبذل كل ما في وسعه لايضاح حقوق الناس وواجباتهم، كما انه كان يوضح حقوق الحاكم وواجباته، ولذلك فان اول ما بادر اليه الامام عند توليه الخلافة </w:t>
      </w:r>
    </w:p>
    <w:p>
      <w:pPr>
        <w:pStyle w:val="BookText"/>
        <w:rPr/>
      </w:pPr>
      <w:r>
        <w:rPr>
          <w:rFonts w:ascii="Amiri" w:hAnsi="Amiri" w:eastAsia="Amiri" w:cs="Amiri"/>
          <w:color w:val="111111"/>
          <w:sz w:val="28"/>
          <w:sz w:val="28"/>
          <w:szCs w:val="28"/>
          <w:rtl w:val="true"/>
          <w:lang w:bidi="ar-SA"/>
        </w:rPr>
        <w:t xml:space="preserve">وقف خطيبا ليرسم معالم الحقوق والواجبات لكلا الطرفين الحاكم والمحكوم ينطلق البحث من فرضية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مميزة لحقوق الانسان تتسم بالشمولية والعمق والتطبيق العملي لتلك الحقوق من جهة، ويمكن الاستفادة من هذه الرؤية لمعالجة اشكالية حقوق الانسان في واقعنا المعاصر،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 البحث من فرضية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مميزة لحقوق الانسان تتسم بالشمولية والعمق والتطبيق العملي لتلك الحقوق، وكذلك وضح حقوق الحاكم وحقوق المحكوم والعلاقة بينهما، ويمكن الاستفادة من هذه الرؤية لمعالجة اشكالية حقوق الانسان في واقعنا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طبيعة موضوع الدراسة واحتوائه على عدة عناصر رئيسة كالتاريخ، والفقه، والسياسة، قد حددت منهجية البحث بالمنهجين التاريخي بشكل رئيس والاستفادة كذلك من المنهج المقارن كلما اقتضت الضرورة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الهيكلية على تقسيم مضامين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المقدمة</w:t>
      </w:r>
    </w:p>
    <w:p>
      <w:pPr>
        <w:pStyle w:val="BookText"/>
        <w:rPr/>
      </w:pPr>
      <w:r>
        <w:rPr>
          <w:rFonts w:ascii="Amiri" w:hAnsi="Amiri" w:eastAsia="Amiri" w:cs="Amiri"/>
          <w:color w:val="111111"/>
          <w:sz w:val="28"/>
          <w:sz w:val="28"/>
          <w:szCs w:val="28"/>
          <w:rtl w:val="true"/>
          <w:lang w:bidi="ar-SA"/>
        </w:rPr>
        <w:t xml:space="preserve">والخاتمة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حقوق الإنسان في ظل عهد الإمام عليه السلام لمالك</w:t>
      </w:r>
    </w:p>
    <w:p>
      <w:pPr>
        <w:pStyle w:val="BookText"/>
        <w:rPr/>
      </w:pPr>
      <w:r>
        <w:rPr>
          <w:rFonts w:ascii="IRNazanin" w:hAnsi="IRNazanin" w:eastAsia="IRNazanin"/>
          <w:color w:val="111111"/>
          <w:sz w:val="28"/>
          <w:sz w:val="28"/>
          <w:szCs w:val="28"/>
          <w:rtl w:val="true"/>
          <w:lang w:bidi="fa-IR"/>
        </w:rPr>
        <w:t>الأشر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وواجبات الحاكم والمحكومين في ظل عهد الإمام علي عليه السلام لمالك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العلاقة بين الحاكم والمحكومين في ظل عهد الإمام علي عليه السلام لمالك الأشر</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bookmarkStart w:id="413" w:name="pg16498_159142"/>
    </w:p>
    <w:p>
      <w:pPr>
        <w:pStyle w:val="Heading3"/>
        <w:numPr>
          <w:ilvl w:val="2"/>
          <w:numId w:val="1"/>
        </w:numPr>
        <w:rPr/>
      </w:pPr>
      <w:bookmarkStart w:id="414" w:name="__RefHeading___Toc9111145_1280447820"/>
      <w:bookmarkStart w:id="415" w:name="_Toc146"/>
      <w:bookmarkEnd w:id="413"/>
      <w:bookmarkEnd w:id="414"/>
      <w:r>
        <w:rPr>
          <w:rtl w:val="true"/>
        </w:rPr>
        <w:t>المبحث الأول</w:t>
      </w:r>
      <w:r>
        <w:rPr>
          <w:rtl w:val="true"/>
        </w:rPr>
        <w:t xml:space="preserve">: </w:t>
      </w:r>
      <w:r>
        <w:rPr>
          <w:rtl w:val="true"/>
        </w:rPr>
        <w:t>مضامين حقوق الإنسان في ظل عهد الإمام عليه السلام لمالك الأشتر</w:t>
      </w:r>
      <w:bookmarkEnd w:id="415"/>
    </w:p>
    <w:p>
      <w:pPr>
        <w:pStyle w:val="BookText"/>
        <w:rPr/>
      </w:pPr>
      <w:r>
        <w:rPr>
          <w:rFonts w:ascii="Amiri" w:hAnsi="Amiri" w:eastAsia="Amiri" w:cs="Amiri"/>
          <w:color w:val="111111"/>
          <w:sz w:val="28"/>
          <w:sz w:val="28"/>
          <w:szCs w:val="28"/>
          <w:rtl w:val="true"/>
          <w:lang w:bidi="ar-SA"/>
        </w:rPr>
        <w:t xml:space="preserve">ظهرت فكرة حقوق الإنسان في إعلان الاستقلال الأمريكي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بعض الحقوق كحق الحياة، والحرية، ومبدأ المساواة بين الناس، وان صلاحية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مستمدة من الشعب، ثم جاء بعد ذلك 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الامريكي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تعدل عدة مرات مع ما يحتوي عليه من حقوق مهمة، مثل حرية العقيدة وحرمة النفس والمال والمنزل وحرية التقاضي وتحريم الرق لغاية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العام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في فرنسا وثيقة حقوق الإنسان والمواطن الفرنسي التي بدأت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الناس احراراً ومتساوين في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حرص الفرنسيون على هذا الاعلان وما تضمنه من حقوق، ووضعوه في مقدمة دستورهم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جاءت المؤسسات الدولية في القرن العشرين فاعلنت حقوق الإنسان في مواثيقه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عصبة الامم، ثم في ميثاق الامم المتحدة سنة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تأسيس لجنة حقوق الإنسان وعملت على صياغة حقوق الانسان، واصدرت الاعلان العالمي لحقوق الإنسان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احتل في العالم المعاصر مكانة مهمة، اذ تبنته الامم المتحدة وعدته المثل الاعلى المشترك الذي ينبغي ان تصل اليه الشعوب والامم كافة</w:t>
      </w:r>
      <w:r>
        <w:rPr>
          <w:rFonts w:eastAsia="Amiri" w:cs="Amiri" w:ascii="Amiri" w:hAnsi="Amiri"/>
          <w:color w:val="111111"/>
          <w:sz w:val="28"/>
          <w:szCs w:val="28"/>
          <w:rtl w:val="true"/>
          <w:lang w:bidi="ar-SA"/>
        </w:rPr>
        <w:t xml:space="preserve">. </w:t>
      </w:r>
      <w:bookmarkStart w:id="416" w:name="pg16498_159143"/>
    </w:p>
    <w:p>
      <w:pPr>
        <w:pStyle w:val="BookText"/>
        <w:rPr/>
      </w:pPr>
      <w:bookmarkEnd w:id="416"/>
      <w:r>
        <w:rPr>
          <w:rFonts w:ascii="Amiri" w:hAnsi="Amiri" w:eastAsia="Amiri" w:cs="Amiri"/>
          <w:color w:val="111111"/>
          <w:sz w:val="28"/>
          <w:sz w:val="28"/>
          <w:szCs w:val="28"/>
          <w:rtl w:val="true"/>
          <w:lang w:bidi="ar-SA"/>
        </w:rPr>
        <w:t xml:space="preserve">ويبدو ان الحاجة دعت الى استمرار المجتمع الدولي لتعزيز مجالات حقوق الإنسان وتجاوز الانتقادات حول الاعلان العالمي فقد صدر كل من العهد الدولي الخاص بالحقوق المدنية والسياسية والعهد الدولي الخاص بالحقوق الاقتصادية والاجتماعية والثقافية، وقد بدأ نفاذهما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الاول منها الحقوق المدنية والسياسية والحرية الدينية والاجتماعات السلمية وحرية التنقل ويمنع غير الإنسانية والتوقيف والاعتقال التعسفي ويؤكد الحق في الحياة وفي محاكمة عادلة وينص على حماية مختلف الأقليات اما الثاني فيشمل الحقوق الاقتصادية والاجتماعية والثقافية وحق العمل والتعليم والعناية الطبية وما يرافق ذلك من فوائد اقتصادية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ان هناك ايضا البروتوكول الاختياري الملحق بالعهد الدولي الخاص بالحقوق المدنية والسياسية وبدأ نفاذه عالم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وتتعهد الدول المنظمة الى البروتوكول بتمكين اللجنة المعنية بحقوق الإنسان من القيام على وفق احكام هذا العهد بتسلم ونظر الرسائل المقدمة من الافراد، الذين يدعون انهم ضحايا أي انتهاك لاي حق من الحقوق المقررة في العهد والبرتكول الاختياري، الذي يهدف الى الغاء عقوبة الاعدام الذي اعتمدته الجمعية العامة وبدأ نفاذه عام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كثير من الصكوك الدولية في شتى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عد الإمام الحقوق الاساسية الثلاثة وهي حق الحياة، حق المساواة العادلة،</w:t>
      </w:r>
    </w:p>
    <w:p>
      <w:pPr>
        <w:pStyle w:val="BookText"/>
        <w:rPr/>
      </w:pPr>
      <w:r>
        <w:rPr>
          <w:rFonts w:ascii="Amiri" w:hAnsi="Amiri" w:eastAsia="Amiri" w:cs="Amiri"/>
          <w:color w:val="111111"/>
          <w:sz w:val="28"/>
          <w:sz w:val="28"/>
          <w:szCs w:val="28"/>
          <w:rtl w:val="true"/>
          <w:lang w:bidi="ar-SA"/>
        </w:rPr>
        <w:t>وحق الحرية، المرتكز للانطلاق نحو حقوق الإنسان الاخرى</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9111147_1280447820"/>
      <w:bookmarkStart w:id="418" w:name="_Toc147"/>
      <w:bookmarkEnd w:id="417"/>
      <w:r>
        <w:rPr>
          <w:rtl w:val="true"/>
        </w:rPr>
        <w:t>اولا</w:t>
      </w:r>
      <w:r>
        <w:rPr>
          <w:rtl w:val="true"/>
        </w:rPr>
        <w:t xml:space="preserve">: </w:t>
      </w:r>
      <w:r>
        <w:rPr>
          <w:rtl w:val="true"/>
        </w:rPr>
        <w:t>الحقوق الاساسية</w:t>
      </w:r>
      <w:r>
        <w:rPr>
          <w:rtl w:val="true"/>
        </w:rPr>
        <w:t>:</w:t>
      </w:r>
      <w:bookmarkEnd w:id="41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حقوق الانسان منظومة متكاملة وكل لا يتجزأ كونها تصب لصالح الإنسان، ولكن هذه الحقوق تتفاوت من حيث الاولوية والاهمية، فالمهم منها يعد اساساً </w:t>
      </w:r>
      <w:bookmarkStart w:id="419" w:name="pg16498_159144"/>
    </w:p>
    <w:p>
      <w:pPr>
        <w:pStyle w:val="BookText"/>
        <w:rPr/>
      </w:pPr>
      <w:bookmarkEnd w:id="419"/>
      <w:r>
        <w:rPr>
          <w:rFonts w:ascii="Amiri" w:hAnsi="Amiri" w:eastAsia="Amiri" w:cs="Amiri"/>
          <w:color w:val="111111"/>
          <w:sz w:val="28"/>
          <w:sz w:val="28"/>
          <w:szCs w:val="28"/>
          <w:rtl w:val="true"/>
          <w:lang w:bidi="ar-SA"/>
        </w:rPr>
        <w:t>لغيره، فإذا فقد الاساس والاصل فقد البناء والفرع</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9111149_1280447820"/>
      <w:bookmarkStart w:id="421" w:name="_Toc148"/>
      <w:bookmarkEnd w:id="420"/>
      <w:r>
        <w:rPr>
          <w:rtl w:val="true"/>
        </w:rPr>
        <w:t>المحور الاول</w:t>
      </w:r>
      <w:r>
        <w:rPr>
          <w:rtl w:val="true"/>
        </w:rPr>
        <w:t>:</w:t>
      </w:r>
      <w:bookmarkEnd w:id="421"/>
    </w:p>
    <w:p>
      <w:pPr>
        <w:pStyle w:val="BookText"/>
        <w:rPr/>
      </w:pPr>
      <w:r>
        <w:rPr>
          <w:rFonts w:ascii="IRNazanin" w:hAnsi="IRNazanin" w:eastAsia="IRNazanin"/>
          <w:color w:val="111111"/>
          <w:sz w:val="28"/>
          <w:sz w:val="28"/>
          <w:szCs w:val="28"/>
          <w:rtl w:val="true"/>
          <w:lang w:bidi="fa-IR"/>
        </w:rPr>
        <w:t xml:space="preserve">وعليه إلى ما يمکن عده حقوق اساسية للإنسان عند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ثلاثة مسائل الاول منها يتناول حق الحياة، اما الثاني فيتطرق إلى حق المساواة العادلة والمسالة الثالث يختص بحق الحرية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الحياة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يتبادر الى الذهن، وللوهلة الاولى، صورة الإمام الفارس وسيفه ذو الفقار ومجده العسكري الذي اسهم في تدعيم ركائز الاسلام وانتشاره كمنهج وكوسيلة لتكريم الحياة الانسانية وصيرورتها اغلى ثمنا واعلى مقاما من أي شي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المساواة اذ شغلت فكرة المساواة والعدالة حيزاً مهماً من الجهد الفكري والعملي الذي قام به الانسان على امتداد مسيرته في هذه الحياة، ولم يكن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هذا المسعى الانساني في سبيل تحقيق وارساء حق المساواة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يتعامل مع المساواة والعدالة من منطلقين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المساواة الانسانية للجميع، ومن اهمها حق الحياة والكرامة، والحرية المنضبطة والتقاضي العادل واحترام الملكية وغيرها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أي وضع الشيء محله، ان معنى العدالة في نظر الإمام ان تلاحظ الحقوق الواقعية والطبيعية فيعطى لكل شخص ما يستحقه بحسب استعداده وعمله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كثير مما يمكن ان يقال عن ايمان الإمام بالمساواة العادلة وعدها قاعدة </w:t>
      </w:r>
    </w:p>
    <w:p>
      <w:pPr>
        <w:pStyle w:val="BookText"/>
        <w:rPr/>
      </w:pPr>
      <w:r>
        <w:rPr>
          <w:rFonts w:ascii="Amiri" w:hAnsi="Amiri" w:eastAsia="Amiri" w:cs="Amiri"/>
          <w:color w:val="111111"/>
          <w:sz w:val="28"/>
          <w:sz w:val="28"/>
          <w:szCs w:val="28"/>
          <w:rtl w:val="true"/>
          <w:lang w:bidi="ar-SA"/>
        </w:rPr>
        <w:t>للتعامل بين مختلف فئات الناس، ومن هذا المنطلق فان مضمون المساواة العادلة عند علي بن ابي طالب له عدة ابعاد، لعل من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الانساني،الاجتماعي، الاقتصادي، القانوني،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الانساني، ينطلق الإمام في سعية نحو المساواة العادلة من النفس البشرية فالعدالة الانسانية الفردية هي الاساس والبنية التحتية للعدالة في المجتمع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الاجتماعي،وبعد ان يهذب الإمام النفس البشرية، ينطلق نحو رحاب المساواة في عنوانها الاشمل المساواة في اطار المجتمعات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الاقتصادي، غير بعيد عن رفض الإمام للمساواة بين الخامل والعامل الكفؤ وبين الذكاء والابداع ونقيضهما، بل انه يقرر عدم شرعية أي مكسب مالي على حساب القوى العاملة في الامة، ناتج عن حسب أو جاه أو منصب وما الى ذلك من اعتبارات لا تفيد الا اصحابها على حساب المجتمع، بل ان ثروة الامة في نظر الإمام علي تكون لابنائها العاملين فقط، وبعد اخذ الحق العام فجناة ايديهم لا تكون لغير افواههم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السياسي، اما البعد السياسي، فان الإمام يتوجه نحو السلطة الحاكمة، ليبين حالة التأثير والتأثر بين الامة والحاكم على محك المساواة العادلة،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السياسة العدل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يؤمن ان الحرية تنبع اولاً من داخل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وروحه فيوجه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او نصيحة او درسا اخلاقيا للانسان في أي مکان او زمان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عبد غيرك وقد جعلك الله حرا، وهنا يحمل الامام الانسان مسؤولية نيل الحرية والمحافظة عل 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نشر الوعي في ضمن </w:t>
      </w:r>
      <w:bookmarkStart w:id="422" w:name="pg16498_159146"/>
    </w:p>
    <w:p>
      <w:pPr>
        <w:pStyle w:val="BookText"/>
        <w:rPr/>
      </w:pPr>
      <w:bookmarkEnd w:id="422"/>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فحرية الانسان لاتوجد بقانون او دستور ينظمان الحرية نظريا وانما هي هبة الهية لايمتلك سلطان في الارض ان ننتزعها من الانسان الا خاطئا مواجهته ومقاومته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الامام من اصحاب الديانات الاخرى بانفتاح اسلامي وحضاري وانساني مميز إذ يمنحهم معظم الحقوق التي للمسلمين إلا من ناحية المناصب السيادية كالحكم وتولي القضاء</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9111151_1280447820"/>
      <w:bookmarkStart w:id="424" w:name="_Toc149"/>
      <w:bookmarkEnd w:id="423"/>
      <w:r>
        <w:rPr>
          <w:rtl w:val="true"/>
        </w:rPr>
        <w:t>المحور الثاني</w:t>
      </w:r>
      <w:r>
        <w:rPr>
          <w:rtl w:val="true"/>
        </w:rPr>
        <w:t xml:space="preserve">: </w:t>
      </w:r>
      <w:r>
        <w:rPr>
          <w:rtl w:val="true"/>
        </w:rPr>
        <w:t>الحقوق السياسية</w:t>
      </w:r>
      <w:r>
        <w:rPr>
          <w:rtl w:val="true"/>
        </w:rPr>
        <w:t>:</w:t>
      </w:r>
      <w:bookmarkEnd w:id="424"/>
    </w:p>
    <w:p>
      <w:pPr>
        <w:pStyle w:val="BookText"/>
        <w:rPr/>
      </w:pPr>
      <w:r>
        <w:rPr>
          <w:rFonts w:ascii="Amiri" w:hAnsi="Amiri" w:eastAsia="Amiri" w:cs="Amiri"/>
          <w:color w:val="111111"/>
          <w:sz w:val="28"/>
          <w:sz w:val="28"/>
          <w:szCs w:val="28"/>
          <w:rtl w:val="true"/>
          <w:lang w:bidi="ar-SA"/>
        </w:rPr>
        <w:t xml:space="preserve">الحقوق والسياسة هي الحقوق التي تنظم علاقة الانسان بالدولة، اوبالمجتمع باعتبار ان الانسان مدني واجتماعي بطبعه لذلك فان ظاهرة الحكمهي حالة انسانية وان الحقوق السياسية هي حقوق للانسان بشكل عام، وان تطلبت بعض الشروط الخاصة لممارستها، وميدان الحقوق السياسية واسع جداً، فستناول في الحقوق السياسية من حقوق الانسان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حرية الرأي 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المشاركة السياسية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ضبط الحكام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المعارضة السياسية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التعبير عن الراي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السمات الواضحة في تجربة الامام علي بن ابي طالب السياسية، هو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الحثيث نحو ايجاد وتوسيع دائرة الحرية السياسية وفتح سبل التعبير سواء بحرية القول والفكر والراي ام بالعمل وتبني المواقف ازاءالاحداث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كفل الامام حق اختيار الخط السياسي لكل مواطن في اصقاع دولته وشملت هذه الحرية حتى مناوئيه وفق رؤية كاتب معاصر تذهب الى اعطاء الحرية السياسية في ظل مبدأ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دعوهم وما اختار والانفسهم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عهده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والمسيئ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w:t>
      </w:r>
    </w:p>
    <w:p>
      <w:pPr>
        <w:pStyle w:val="BookText"/>
        <w:rPr/>
      </w:pPr>
      <w:r>
        <w:rPr>
          <w:rFonts w:ascii="Amiri" w:hAnsi="Amiri" w:eastAsia="Amiri" w:cs="Amiri"/>
          <w:color w:val="111111"/>
          <w:sz w:val="28"/>
          <w:sz w:val="28"/>
          <w:szCs w:val="28"/>
          <w:rtl w:val="true"/>
          <w:lang w:bidi="ar-SA"/>
        </w:rPr>
        <w:t xml:space="preserve">المفكر محمد حسين فضل الله إلى هذا البعد في مسيرة الامام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يفتح باب الحوار امام الافراد والجماعات حرصا منه على حرية المجتمع واسباب تطوره، بمعنى انه لم يعزل الحرية الفردية عن الحرية العامة في مجرى قيادته لشؤون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اصعب المحن التي مرت بها خلافة الامام علي ظل تمسكه المبدئي الصارم بالحرية ورفضه الحاسم للاكراه من اي نوع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المشاركة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السباقين في منح الامة حقها في المشاركة السياسية؛ التي يمكن تعريفها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تطوعي من جانب المواطن، بهدف التأثير في اختيار السياسات العامة وادارة الشؤون العامة او اختيار القادة السياسين على أي مستوى حكومي او محلي او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تعريف آخر تعد المشاركة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تشمل جميع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او</w:t>
      </w:r>
    </w:p>
    <w:p>
      <w:pPr>
        <w:pStyle w:val="BookText"/>
        <w:rPr/>
      </w:pPr>
      <w:r>
        <w:rPr>
          <w:rFonts w:ascii="Amiri" w:hAnsi="Amiri" w:eastAsia="Amiri" w:cs="Amiri"/>
          <w:color w:val="111111"/>
          <w:sz w:val="28"/>
          <w:sz w:val="28"/>
          <w:szCs w:val="28"/>
          <w:rtl w:val="true"/>
          <w:lang w:bidi="ar-SA"/>
        </w:rPr>
        <w:t>اسهامات المواطنين في توجيه عمل اجهزة الحكومة او اجهزة الحكم المحلي او لمباشرة القيام بالمهمات التي يتطلبها المجتمع وكان طابعها استشاريا او تقريريا او تنفيذيا او رقابيا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لذلك يمكننا ان نتناول حق المشاركة السياسية للامة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للامة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الامة في اختيار حكامها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الشورى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الموافقة الشعبية على السياسات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عملية الرقابة الشعبية على الحكومة وسنتناول هذه المواضيع تباعاً</w:t>
      </w:r>
      <w:r>
        <w:rPr>
          <w:rFonts w:eastAsia="Amiri" w:cs="Amiri" w:ascii="Amiri" w:hAnsi="Amiri"/>
          <w:color w:val="111111"/>
          <w:sz w:val="28"/>
          <w:szCs w:val="28"/>
          <w:rtl w:val="true"/>
          <w:lang w:bidi="ar-SA"/>
        </w:rPr>
        <w:t xml:space="preserve">. </w:t>
      </w:r>
      <w:bookmarkStart w:id="425" w:name="pg16498_159148"/>
    </w:p>
    <w:p>
      <w:pPr>
        <w:pStyle w:val="BookText"/>
        <w:rPr/>
      </w:pPr>
      <w:bookmarkEnd w:id="4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ضبط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دعوة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 حق الحرية والمشاركة السياسية، الا انه تميز باهتمام خاص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والحكم والتي يمكن ان نفهمها بشكل اوسع لتعني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كيان الدولة وكامل</w:t>
      </w:r>
    </w:p>
    <w:p>
      <w:pPr>
        <w:pStyle w:val="BookText"/>
        <w:rPr/>
      </w:pPr>
      <w:r>
        <w:rPr>
          <w:rFonts w:ascii="Amiri" w:hAnsi="Amiri" w:eastAsia="Amiri" w:cs="Amiri"/>
          <w:color w:val="111111"/>
          <w:sz w:val="28"/>
          <w:sz w:val="28"/>
          <w:szCs w:val="28"/>
          <w:rtl w:val="true"/>
          <w:lang w:bidi="ar-SA"/>
        </w:rPr>
        <w:t>مؤسساتها وتشمل تعبئة جهازها بالكفاءات وتطبيق شريعتها وادارة امورها</w:t>
      </w:r>
    </w:p>
    <w:p>
      <w:pPr>
        <w:pStyle w:val="BookText"/>
        <w:rPr/>
      </w:pPr>
      <w:r>
        <w:rPr>
          <w:rFonts w:ascii="Amiri" w:hAnsi="Amiri" w:eastAsia="Amiri" w:cs="Amiri"/>
          <w:color w:val="111111"/>
          <w:sz w:val="28"/>
          <w:sz w:val="28"/>
          <w:szCs w:val="28"/>
          <w:rtl w:val="true"/>
          <w:lang w:bidi="ar-SA"/>
        </w:rPr>
        <w:t>بالشكل الذي يجعلها محققة لغايات وجودها في النظام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وضعه الامام من شروط ومواصفات ومحددات عملية لمن يمسكزمام السلطة؛ خشية من عواقب انحرافها وما هياه من بيئة تترسخ فيها الحرية بشتى ابعادها ولاسيما الحرية السياسية وسبل التعبير عن الرأي الا انتجربة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باقراره لحق المعارضة السياسية كجزء مهم وحيويمن حقوق الانسان، وجعلها من الواجبات الشرعية والسياسية في بعض الظروف والحالات</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9111153_1280447820"/>
      <w:bookmarkStart w:id="427" w:name="_Toc150"/>
      <w:bookmarkEnd w:id="426"/>
      <w:r>
        <w:rPr>
          <w:rtl w:val="true"/>
        </w:rPr>
        <w:t>المحور الثالث</w:t>
      </w:r>
      <w:r>
        <w:rPr>
          <w:rtl w:val="true"/>
        </w:rPr>
        <w:t xml:space="preserve">: </w:t>
      </w:r>
      <w:r>
        <w:rPr>
          <w:rtl w:val="true"/>
        </w:rPr>
        <w:t>الحقوق الاجتماعية والاقتصادية والثقافية</w:t>
      </w:r>
      <w:r>
        <w:rPr>
          <w:rtl w:val="true"/>
        </w:rPr>
        <w:t>:</w:t>
      </w:r>
      <w:bookmarkEnd w:id="427"/>
    </w:p>
    <w:p>
      <w:pPr>
        <w:pStyle w:val="BookText"/>
        <w:rPr/>
      </w:pPr>
      <w:r>
        <w:rPr>
          <w:rFonts w:ascii="Amiri" w:hAnsi="Amiri" w:eastAsia="Amiri" w:cs="Amiri"/>
          <w:color w:val="111111"/>
          <w:sz w:val="28"/>
          <w:sz w:val="28"/>
          <w:szCs w:val="28"/>
          <w:rtl w:val="true"/>
          <w:lang w:bidi="ar-SA"/>
        </w:rPr>
        <w:t>تعد الحقوق الاجتماعية والاقتصادية والثقافية من المواضيع المهمة في منظومة حقوق الانسان كونها اسلوباً لحياة الفرد وآلية لتنظيم المجتمع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محاولة الكشف عن جوهر رؤية الاسلام للمرأة وحقوقها ضرورة انسانية واسلامية وسياسية لاسيما في الوقت الحالي، ويقينا ان كشف اللثام عن حقوق المرأة عند الامام هي جزء اساسي من الصورة الكلية لموقف الشريعة الاسلامية من المرأة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اهم الحقوق الاساسية ذات الاثر في الفرد والمجتمع هو حق تكوين الاسرة، إذ عدها الامام اللبنة الاولى في البناء الحضاري للانسان، فقد </w:t>
      </w:r>
    </w:p>
    <w:p>
      <w:pPr>
        <w:pStyle w:val="BookText"/>
        <w:rPr/>
      </w:pPr>
      <w:r>
        <w:rPr>
          <w:rFonts w:ascii="Amiri" w:hAnsi="Amiri" w:eastAsia="Amiri" w:cs="Amiri"/>
          <w:color w:val="111111"/>
          <w:sz w:val="28"/>
          <w:sz w:val="28"/>
          <w:szCs w:val="28"/>
          <w:rtl w:val="true"/>
          <w:lang w:bidi="ar-SA"/>
        </w:rPr>
        <w:t>وضع الاسلام اساسا متينا لتكوين الاسرة القوية وشرع لها الضمانات التي تؤدي الى انجاح عملية الزواج والانجاب والتربية حتى تكون الاسرة قادرة على مواجهة عملية التنمية والتغيير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العلم والتعليم من اهم حقوق الانسان التي يجب ان يتم السعي الحثيث لتحقيقه، ذلك ان من حق كل فرد ان يأخذ من التعليم ماينير عقله ويرقى بوجوده ويعلو من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العمل والتملك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المنتج الصالح احتراماً عميقاً مبينا ان الاسلام هو دعوة للعمل، ويشير الامام كذلك الى البعد الاقتصادي في تنمية مقدرات الفردو المجتمع من خلال العمل، اما التملك فقد اكد الامام المبدأ الاسلامي الذي يمكننا ايجازه بانه لا يعني ان لا يملك الانسان شيئاً وانا ان لا يملكه شيء وان المعيار الاساسي للحكم على الاشياء هو اثرها في المحصلة النهائية لمسيرة الانسان والهدف منها، ويشير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الملكية والنزاع عليها هي احد اسباب العداء والنزاع في المجتمع، وقد تكون الملكية ذات اثر سلبي في سلوك الفرد وفقاً لرؤية الامام،، ولكن مع هذا التشخيص لبعض سلبيات الملكية فان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يجعلها سببا في القدح بحق الملكية للانسان كونه هو الاساس اما الظواهر السلبية التي قد تترافق معها فهي تخص الانسان نفسه ولا تعود الى حق الملكية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الضمان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الحكام والولاة والموظفين مساعدة المجتمع وافراده لتحقيق الاهداف الالهية والاخذ بيده نحو الكال والتحرر والرفاه، ومن هذه المسؤولية تنطلق كل الاسس والقرارات التي تتخذ في جميع الاصعدة والتي تصب لصالح انجاز حق الضمان الاجتماعي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وتضمن حقوق الإنسان في ظل عهد الإمام عليه السلام لمالك الأشتر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شرعية لحاكم يستولي على السلطة من دون تفويض من الناس او رضاهم او انتخابهم، كان يستولي عليها بالتآمر، فشرعية السلطة من رضى الناس فقط، ولا اعتبار لما يسمونه بالشرعية الثورية او شرعية التوريث او الانقلابات العسكرية، او الخلع بالقوة والقتل بالتآمر،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سلطة مطلقة للحاكم الذي يصل الى السلطة عن طريق الانتخابات، انها محدودة، فليس من حقه ان يتصرف بالمال العام والموقع والمناصب كيف يشاء، بذريعة انه منتخب، فالسلطة مقيدة وليست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فوق الجميع، فلا احد في النظام الديمقراطي محمي من القانون، بسبب قرابته من الحاكم او صداقته لعائلته او انتمائه لحزبه، ولقد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اي شئ</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وصف مالك الاشتر مبدا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فوق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تاخذهم، يا امير المؤمنين، بالعدل، وتعمل فيهم بالحق، وتنصف الوضيع من الشريف، فليس لشريف عندك فضل منزلة على الوضيع، فضجت طائفة ممن معك من الحق اذ عموا به، واغتموا من الذل اذا صاروا فيه، وراوا صنائع معاوية عند اهل الغناء والشرف، فتاقت انفس الناس للدنيا، وقل من ليس للدنيا بصاحب، واكثرهم يحتوي الحق ويشتري الباطل، ويؤثر الدنيا، فان تبذل المال يا امير المؤمنين تمل اليك اعناق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الحساسية المفرطة ضد الفساد بكل اشكاله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لا يعين</w:t>
      </w:r>
    </w:p>
    <w:p>
      <w:pPr>
        <w:pStyle w:val="BookText"/>
        <w:rPr/>
      </w:pPr>
      <w:r>
        <w:rPr>
          <w:rFonts w:ascii="Amiri" w:hAnsi="Amiri" w:eastAsia="Amiri" w:cs="Amiri"/>
          <w:color w:val="111111"/>
          <w:sz w:val="28"/>
          <w:sz w:val="28"/>
          <w:szCs w:val="28"/>
          <w:rtl w:val="true"/>
          <w:lang w:bidi="ar-SA"/>
        </w:rPr>
        <w:t xml:space="preserve">المسؤولين لاعتبارات فاسدة كالمحسوبية مثلا او الولاء او القرابة او ما اشبه، ابدا، وانما على اساس قيم ومبادئ حضارية هي حجر الزاوية في عملية البناء والتنمية، كالخبرة والنزاهة والامانة وغير ذلك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المناسب في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اوصى الامام علي عليه السلام مالكا الاشتر في عهده اليه عندما ولاه مصر،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امور عمالك فاستعملهم اختبارا، ولا تولهم محاباة واثرة، فانهما جماع من شعب الجور والخيانة، وتوخ منهم اهل التجربة والحياء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 يعتبر التعيين على اساس المبادئ الفاسدة خيانة للامة، لان من يتبوأ موقع المسؤولية وهو</w:t>
      </w:r>
    </w:p>
    <w:p>
      <w:pPr>
        <w:pStyle w:val="BookText"/>
        <w:rPr/>
      </w:pPr>
      <w:r>
        <w:rPr>
          <w:rFonts w:ascii="Amiri" w:hAnsi="Amiri" w:eastAsia="Amiri" w:cs="Amiri"/>
          <w:color w:val="111111"/>
          <w:sz w:val="28"/>
          <w:sz w:val="28"/>
          <w:szCs w:val="28"/>
          <w:rtl w:val="true"/>
          <w:lang w:bidi="ar-SA"/>
        </w:rPr>
        <w:t>غير صالح له سيفشل في اداء المهام الموكولة اليه، عجزا وتقصيرا وليس قصورا، ما يؤدي الى ضياع حقوق الناس وهدر طاقات البلد والوقت المصروف على ما فشل في تحقيقه، وكل ذلك خيانة في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اجل ذلك وصف الامام محمد الباقر عليه السلام امير المؤمنين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خلافته خمس سنين، وما وضع أجرة على أجرة، ولا لبنة على لبنة، ولا أقطع قطيعا ولا أورث بيضاء ولا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الشعبية كذلك مكفولة، بل ان الحاكم يشجع عليها ويحث الناس على ممارستها، لان الحاكم وكيلهم ومن حقهم ان يراقبوه ويحاسبوه على كل شاردة وواردة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الممكن ان تنتهي الرقابة الشعبية الى اسقاط الحاكم اذا لم يلتزم بما الزم به نفسه، فعندما بعث الامام علي عليه السلام قيس بن سعد واليا على مصر في بداية عهده بالخلافة، علمه هذا المعنى في كتابه الذي حمله معه الى اهل مصر، وعندما وصل قيس مقصده قام خطيبا، ومن بين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ايها الناس فبايعوا على كتاب الله </w:t>
      </w:r>
    </w:p>
    <w:p>
      <w:pPr>
        <w:pStyle w:val="BookText"/>
        <w:rPr/>
      </w:pPr>
      <w:r>
        <w:rPr>
          <w:rFonts w:ascii="Amiri" w:hAnsi="Amiri" w:eastAsia="Amiri" w:cs="Amiri"/>
          <w:color w:val="111111"/>
          <w:sz w:val="28"/>
          <w:sz w:val="28"/>
          <w:szCs w:val="28"/>
          <w:rtl w:val="true"/>
          <w:lang w:bidi="ar-SA"/>
        </w:rPr>
        <w:t xml:space="preserve">عز وجل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نحن لم نعمل لكم بذلك، فلا بيعة لنا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فالبيعة تسقط اذا فشل الحاكم في تحقيق اهداف الناس، كما انها تسقط عن اعناق الرعية اذا انحرف الحاكم عن برنامجه الانتخابي، ولا يتأتى ذلك للناس، اسقاط الحاكم الشرعي، الا بالرقابة والمحاسبة والحضور الدائم في الشان العام، ولذلك كفل الامام كل ذلك للناس ليمكنهم من ممارسة حق اسقاط الحاكم الشرعي اذا ما انتفت ضرورات وشروط البيعة السليمة، اما ان يكتفي الحاكم المنتخب بالبيعة الاولية ليفعل ما يشاء وانى وكيف يشاء، من دون رقابة من الامة، فهذا ليس من الديمقراطية بشئ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ولتحقيق هذا المبدا، يعمد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الى ازالة كل الحواجز النفسية وكسر كل الموانع المادية التي ترهب الناس وترعبهم فتحول بينهم وبين ممارسة هذا الحق، الرقابة الشعبية، ولطالما سمع الناس الامام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اهل البادرة، ولا تخالطوني بالمصانعة، ولا تظنوا بي استثقالا في حق قيل لي، ولا التماس اعظام لنفسي، فانه من استثقل الحق ان يقال له او العدل ان يعرض عليه، كان العمل بهما اثقل عليه، فلا تكفوا عن مقالة بحق او مشورة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والواجبات مكفولة للمواطن على اساس المواطنة وليس على</w:t>
      </w:r>
    </w:p>
    <w:p>
      <w:pPr>
        <w:pStyle w:val="BookText"/>
        <w:rPr/>
      </w:pPr>
      <w:r>
        <w:rPr>
          <w:rFonts w:ascii="Amiri" w:hAnsi="Amiri" w:eastAsia="Amiri" w:cs="Amiri"/>
          <w:color w:val="111111"/>
          <w:sz w:val="28"/>
          <w:sz w:val="28"/>
          <w:szCs w:val="28"/>
          <w:rtl w:val="true"/>
          <w:lang w:bidi="ar-SA"/>
        </w:rPr>
        <w:t>اساس الدين او المذهب او القومية، فالفرص والامن والشان العام مكفول للجميع بلا استثناء او تمييز</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اول خطاب عام له بعد البيعة كخليفة، خاطب الامة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للتعبير عن ان كل المواطنين متساوون في الحقوق والواجبات بلا تمييز على اي اساس جاهلي، فالمواطنة بالانتماء للوطن فحسب وليس لاي شئ آخر، ولذلك عمم الامام خطاب الحقوق لكل الناس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ان لي عليكم حقا، ولكم علي حق، فاما حقكم علي فالنصيحة لكم، وتوفير فيئكم عليكم، وتعليمكم كيلا تجهلوا، وتاديبكم كيما تعلموا، واما حقي عليكم، فالوفاء بالبيعة، والنصيحة في المشهد والمغيب، والاجابة حين ادعوكم، والطاعة حين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في خطاب الحقوق هذا، هو ان الامام حدد واجبات الحاكم وحقوق الرعية قبل ان يحدد واجبات الرعية وحقوق الحاكم، وهو تقديم وتاخير له مدلوله العظيم، الا وهو انه لا يحق للحاكم ان يطالب الرعية بواجباتها الا بعد ان</w:t>
      </w:r>
    </w:p>
    <w:p>
      <w:pPr>
        <w:pStyle w:val="BookText"/>
        <w:rPr/>
      </w:pPr>
      <w:r>
        <w:rPr>
          <w:rFonts w:ascii="Amiri" w:hAnsi="Amiri" w:eastAsia="Amiri" w:cs="Amiri"/>
          <w:color w:val="111111"/>
          <w:sz w:val="28"/>
          <w:sz w:val="28"/>
          <w:szCs w:val="28"/>
          <w:rtl w:val="true"/>
          <w:lang w:bidi="ar-SA"/>
        </w:rPr>
        <w:t>يمنحها حقوقها كاملة غير منقوصة، فلا واجبات قبل الحقوق، ولا حقوق للحاكم</w:t>
      </w:r>
    </w:p>
    <w:p>
      <w:pPr>
        <w:pStyle w:val="BookText"/>
        <w:rPr/>
      </w:pPr>
      <w:r>
        <w:rPr>
          <w:rFonts w:ascii="Amiri" w:hAnsi="Amiri" w:eastAsia="Amiri" w:cs="Amiri"/>
          <w:color w:val="111111"/>
          <w:sz w:val="28"/>
          <w:sz w:val="28"/>
          <w:szCs w:val="28"/>
          <w:rtl w:val="true"/>
          <w:lang w:bidi="ar-SA"/>
        </w:rPr>
        <w:t>قبل ان يلتزم بواجباته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اشارة رائعة لحقيقة في غاية الاهمية، الا وهي ان شرعية الحاكم تسقط اذا لم يصن حقوق الرعية، وان حقوقه على الرعية تسقط اذا فشل في صيانة حقوقها اولا وقبل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أؤخر لكم حقا عن محله، ولا اقف به دون مقطعه، وان تكونوا عندي في الحق سواء، فاذا فعلت ذلك وجبت الله عليكم النعمة ولي عليكم الطاعة، والا تنكصوا عن دعوة، ولا تفرطوا في صلاح، وان تخوضوا الغمرات الى الحق</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المواطن في الحصول على المعلومة، ولا يحق للحاكم حجبها عنه الا في حرب،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الناس تحت سلطته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وان لكم عندي الا </w:t>
      </w:r>
    </w:p>
    <w:p>
      <w:pPr>
        <w:pStyle w:val="BookText"/>
        <w:rPr/>
      </w:pPr>
      <w:r>
        <w:rPr>
          <w:rFonts w:ascii="Amiri" w:hAnsi="Amiri" w:eastAsia="Amiri" w:cs="Amiri"/>
          <w:color w:val="111111"/>
          <w:sz w:val="28"/>
          <w:sz w:val="28"/>
          <w:szCs w:val="28"/>
          <w:rtl w:val="true"/>
          <w:lang w:bidi="ar-SA"/>
        </w:rPr>
        <w:t>احتجز دونكم سرا الا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وسعى عليه السلام الى ان يثبت هذا الحق في اول خطبة عامة كان قد حدد فيها الحقوق المتبادلة بين الحاكم والرعية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وتعليمكم كيلا تجهلوا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فان من ابرز اسباب الجهل هو اخفاء المعلومة واحتكارها، الامر الذي حذر منه الامام في هذه الخطبة وفي خطب اخرى كثيرة</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حرية المعارضة مكفولة سواء في القول، حرية التعبير، او في الفعل، کالاعتصام او التظاهر وغيرها من طرق التعبير عن المعارضة بالطرق السلمية، فليس للحاكم ان يمنع المعارضة او يقمعها ابدا، ولذلك، فعندما تناهي الى مسامع الامام خبر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والزبير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البصرة لقيادة المعارضة ضده،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وساصبر و ما لم اخف على جماعتكم، واكف ان كفوا، واقتصر على ما بلغني عنهم</w:t>
      </w:r>
      <w:r>
        <w:rPr>
          <w:rFonts w:eastAsia="IRNazanin" w:cs="IRNazanin"/>
          <w:color w:val="111111"/>
          <w:sz w:val="28"/>
          <w:szCs w:val="28"/>
          <w:rtl w:val="true"/>
          <w:lang w:bidi="fa-IR"/>
        </w:rPr>
        <w:t xml:space="preserve">} </w:t>
      </w:r>
      <w:bookmarkStart w:id="428" w:name="pg16498_159155"/>
    </w:p>
    <w:p>
      <w:pPr>
        <w:pStyle w:val="Heading3"/>
        <w:numPr>
          <w:ilvl w:val="2"/>
          <w:numId w:val="1"/>
        </w:numPr>
        <w:rPr/>
      </w:pPr>
      <w:bookmarkStart w:id="429" w:name="__RefHeading___Toc9111155_1280447820"/>
      <w:bookmarkStart w:id="430" w:name="_Toc151"/>
      <w:bookmarkEnd w:id="428"/>
      <w:bookmarkEnd w:id="429"/>
      <w:r>
        <w:rPr>
          <w:rtl w:val="true"/>
        </w:rPr>
        <w:t>المبحث الثاني</w:t>
      </w:r>
      <w:r>
        <w:rPr>
          <w:rtl w:val="true"/>
        </w:rPr>
        <w:t xml:space="preserve">:  </w:t>
      </w:r>
      <w:r>
        <w:rPr>
          <w:rtl w:val="true"/>
        </w:rPr>
        <w:t>حقوق وواجبات الحاكم والمحكومين في ظل عهد الإمام علي عليه السلام لمالك الأشتر</w:t>
      </w:r>
      <w:r>
        <w:rPr>
          <w:rtl w:val="true"/>
        </w:rPr>
        <w:t>.</w:t>
      </w:r>
      <w:bookmarkEnd w:id="430"/>
    </w:p>
    <w:p>
      <w:pPr>
        <w:pStyle w:val="BookText"/>
        <w:rPr/>
      </w:pPr>
      <w:r>
        <w:rPr>
          <w:rFonts w:ascii="Amiri" w:hAnsi="Amiri" w:eastAsia="Amiri" w:cs="Amiri"/>
          <w:color w:val="111111"/>
          <w:sz w:val="28"/>
          <w:sz w:val="28"/>
          <w:szCs w:val="28"/>
          <w:rtl w:val="true"/>
          <w:lang w:bidi="ar-SA"/>
        </w:rPr>
        <w:t>عندما نتحدث عن واجبات الحاكم، فهذا يعني اننا نتحدث عن حقوق الرعية تجاه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نتحدث عن واجبات الرعية، فهذا يعني اننا نتحدث عن حقوق الحاكم تجاه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فالحقوق والواجبات ليسا في النهاية الا وجهان لعملة واحدة</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9111157_1280447820"/>
      <w:bookmarkStart w:id="432" w:name="_Toc152"/>
      <w:bookmarkEnd w:id="431"/>
      <w:r>
        <w:rPr>
          <w:rtl w:val="true"/>
        </w:rPr>
        <w:t xml:space="preserve">أولاً </w:t>
      </w:r>
      <w:r>
        <w:rPr>
          <w:rtl w:val="true"/>
        </w:rPr>
        <w:t xml:space="preserve">- </w:t>
      </w:r>
      <w:r>
        <w:rPr>
          <w:rtl w:val="true"/>
        </w:rPr>
        <w:t>واجبات الحاكم</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الشفافية والوضوح مع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الحاكم مع رعيته ان يكون واضحا معهم، صريحا، يتسم خطابه بشفافية وصدق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يعقد الصفقات والتسويات خلف ظهورهم، لا يكتم عليهم سرا الا في الضرورات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من الحاكم ان تكون خطواته وقرارته مبررة وواضحة، وبمقدور الرعية تفهمها بدون غموض او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ادعوا إلى الله على بصيرة انا ومن اتبعني</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لكم عندي الا احتجز دونكم سرا الا في حرب، ولا اطوي دونكم امرا الا في حكم، ولا اؤخر لكم حقا عن محله، ولا اقف به دون مقطعه، وان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ذلك وجبت الله عليكم النعمة، ولى عليكم الطاعة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الاحتجاب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 الحاكم الدائم مع الناس ليس امرا مطلوبا في الاسلام فحسب، وانما هو من الضرورات التي يتعين على الحاكم 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فالمجتمع مشرف على خطرين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ما يحدث في مؤسسة الحكم عند اذهان الناس، ونتيجة ذلك ان 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ما يحدث بين عامة الناس في ذهن الحاكم، وفي النتيجة سيفقد بالتدريج ملاحقة المجتمع، وستداهمه الاحداث، وتفاجئه المستجدات، وستظهر فجوة تتسع مع الايام، وقد لا يسعفه المستقبل على جبرانها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امير المؤمنين يوصي مالك الاشتر بان لا يقع في خطا الاحتجاب عن الرعية،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بعد، فلا تطولن احتجابك عن رعيتك، فان احتجاب الولاة عن الرعية شعبة من الضيق، وقلة علم بالامور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 احتجبوا دونه، فيصغر عندهم الكبير، ويعظم الصغير، ويقبح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الوالي بشر لا يعرف ما توارى عنه الناس به من الامور، وليست على الحق سمات تعرف بها ضروب الصدق من 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الملفتة في الاسلام اهمية طلب المشورة، في الامور الخاصة، فضلا عن العامة، فقد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الناس شاركهم في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مدح القرآن المؤمنين، نجده يذكر صفة الشورى باعتبار انهم يتصفون بها، فيقول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الصَّلَاةَ 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واجبات الحاكم الاسلامي ان يستشير رعيته، فقراراته لا تخصه وحده فقط، وانما ينعكس تاثيرها</w:t>
      </w:r>
    </w:p>
    <w:p>
      <w:pPr>
        <w:pStyle w:val="BookText"/>
        <w:rPr/>
      </w:pPr>
      <w:r>
        <w:rPr>
          <w:rFonts w:ascii="Amiri" w:hAnsi="Amiri" w:eastAsia="Amiri" w:cs="Amiri"/>
          <w:color w:val="111111"/>
          <w:sz w:val="28"/>
          <w:sz w:val="28"/>
          <w:szCs w:val="28"/>
          <w:rtl w:val="true"/>
          <w:lang w:bidi="ar-SA"/>
        </w:rPr>
        <w:t>على عامة الناس، فلابد ان يستانس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مامورا من قبل الله سبحانه باستشارة المسلمين، فالحاكم الاسلامي اولى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الاستشارة لا تعني وجوب العمل بها بالضرورة، لان الحاكم قد يرى ما لا يراه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يعني هذا الوجوب ان للعامة دور في صنع القرار، وفي بلورة الصورة واتضاحها لدى الحاكم، وعندئذ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عزم على امر فليتوكل على الله، وان لم يوافق راي بعضهم،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الامر فاذا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فالحاكم مامور بمراعاة راي الاكثرية مهما امكن، وان ادى ذلك إلى تذمر الاقلية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احب الامور إليك اوسطها في الحق، واعمها في العدل، واجمعها لرضى الرعية، فان سخط العامة يجحف برضى الخاصة، وان سخط الخاصة يغتفر مع رضى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الحاكم في المعيشة، وبساطته في الماكل والمشرب والملبس والمسكن، ليس امرا محببا في الاسلام فقط، بل يمكن اعتباره واجبا شرعيا يتعين على الحاكم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في النظرية الاسلامية ان يعيش الحاكم حياة مرفهة مترفة تسمو على حياة عامة الرعية، لان الفقير حينما يقارن حياة الحاكم المترفة بحياته، سوف يشتد احساسه بالفقر، بخلاف ما لو رآه يعيش حياة بسيطة، بمستوى يقترب من بساطة عيشه هو، ففي هذه الحالة سوف تزداد مقاومة وصبر هذا الفقير على فقره وجشوبة عيشه،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فرض على ائمة العدل ان يقدروا انفسهم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بحفظ الامن الاستعداد الدائم والجهوزية المستمرة لقتال العدو الخارجي والداخلي،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امير برا كان او فاجرا، يعمل في امرته المؤمن، ويستمتع فيها الكافر، ويبلغ الله فيها الاجل، ويجمع به الفي ء، ويقاتل به العدو، وتامن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تعلم انه لم يكن الذي كان منا منافسة في سلطان، ولا التماس شي ء من فضول الحطام، ولكن لنرد المعالم من دينك، ونظهر الاصلاح في بلادك، فيا من المظلومون من عبادك، وتقام المعطلة من حدودك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الحاكم ان يرسم خطة تربوية، يقوم هو بتنفيذ جزء منها خلال النصيحة والارشاد والموعظة، وباقي اجزائها تنفذها الاجهزة المختلفة التابعة له، وهناك فرق واضح بين التربية والتعليم، فالتربية تعني توفير الاجواء المناسبة لنمو الملكات الروحية والعقلية التي تزيد من انسانية الانسان، والتعليم يعني محو الامية والجهل، وبناء المؤسسات المعنية بتثقيف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 الحاكم على رعيته الا يبخل عليهم بالنصائح التربوية، التي تربط الانسان بالله، وتذكره بانه مجرد عابر سبيل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من واجب الحاكم العمل على محو حالة الجهل والتخلف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على الامام الا ما حمل من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الابلاغ في الموعظة، والاجتهاد في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حقكم علي فالنصحية لكم، وتوفير فيئكم عليكم، وتعليمكم كيلا تجهلوا، وتاديبكم كيما تعلموا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اقامة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البند لا ينفصل عن خطة الحاكم التربوية، فمن واجبات الحاكم الاهتمام بالفرائض، واقامتها، من قبيل صلاة الجماعة يوميا، وصلاة</w:t>
      </w:r>
    </w:p>
    <w:p>
      <w:pPr>
        <w:pStyle w:val="BookText"/>
        <w:rPr/>
      </w:pPr>
      <w:r>
        <w:rPr>
          <w:rFonts w:ascii="Amiri" w:hAnsi="Amiri" w:eastAsia="Amiri" w:cs="Amiri"/>
          <w:color w:val="111111"/>
          <w:sz w:val="28"/>
          <w:sz w:val="28"/>
          <w:szCs w:val="28"/>
          <w:rtl w:val="true"/>
          <w:lang w:bidi="ar-SA"/>
        </w:rPr>
        <w:t>الجمعة اسبوعيا، وصلاة العيدين في موسمها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واهمية اقامة الفرائض واضحة، فهي الوسيلة المثلى والفرصة الثمينة التي تمكن الحاكم من الاتصال بالناس؛ فيسمع شكاواهم، ويتعرف على مشاكلهم، ويستفيد من هذه المنابر في ممارسة الوعظ والارشاد والنصيحة، وان اقيمت الفرائض كما ينبغي لها ان تقام، فان معالم الدين ستصبح بالضرورة واضحة، وآثار العملية الاصلاحية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امير المؤمنين في هذا الشان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انك تعلم انه لم يكن الذي كان منا منافسة في سلطان، ولا التماس شي ء من فضول الحطام، ولكن لنرد المعالم من دينك، ونظهر الاصلاح في 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علي احياء السنة واماتة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الواجب لا يمكن القيام به الا من خلال نشر ثقافة الامر بالمعروف والنهي عن المنكر، ونشر العادات والتقاليد، التي تنسجم مع القيم الاسلامية، وترسخها في المجتمع، على اساس ان احياء السنة واماتة البدعة احد اهم حقوق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الاسلامي</w:t>
      </w:r>
    </w:p>
    <w:p>
      <w:pPr>
        <w:pStyle w:val="BookText"/>
        <w:rPr/>
      </w:pPr>
      <w:r>
        <w:rPr>
          <w:rFonts w:ascii="IRNazanin" w:hAnsi="IRNazanin" w:eastAsia="IRNazanin"/>
          <w:color w:val="111111"/>
          <w:sz w:val="28"/>
          <w:sz w:val="28"/>
          <w:szCs w:val="28"/>
          <w:rtl w:val="true"/>
          <w:lang w:bidi="fa-IR"/>
        </w:rPr>
        <w:t>تجاه حاکمه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جاء الحاكم فراى ان الرعية قائمة على سنة حسنة، فمن واجبه القيام بالترتيبات اللازمة للمحافظة على تلك السنة، وعدم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فسيتحمل هو وزر تركها، بوصفه مميتا لسنة حسنة،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تنقضن سنة صالحة عمل بها صدور هذه الامة، واجتمعت بها الالفة، وصلحت عليها الرعية، ولا تحدثن سنة تضر بشي ء من ماضي تلك السنن، فيكون الاجر لمن سنها، والوزر عليك بما نقضت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الظلم واحقاق حقوق الضعفاء واعمال الشدة مع الظالمين والمنافقين، والقضاء بالعدل واقامة حدود الله، من ضروريات الاسلام حرمة اعانة الظالم، ووجوب نصرة المظلوم ما امكن، وتشتد الحرمة، ويعظم الوجوب على الحاكم العالم؛ فمن المعلوم ان الحاكم اذا اعان الطغاة والظالمين والاقوياء، وخذل المستضعفين والمظلومين، لن يستقر حجر على حجر، فتضيع المعايير والمقاييس، وتختلط الامور على العوام، ولن يعني هذا في النهاية الا اماتة الدين،</w:t>
      </w:r>
    </w:p>
    <w:p>
      <w:pPr>
        <w:pStyle w:val="BookText"/>
        <w:rPr/>
      </w:pPr>
      <w:r>
        <w:rPr>
          <w:rFonts w:ascii="Amiri" w:hAnsi="Amiri" w:eastAsia="Amiri" w:cs="Amiri"/>
          <w:color w:val="111111"/>
          <w:sz w:val="28"/>
          <w:sz w:val="28"/>
          <w:szCs w:val="28"/>
          <w:rtl w:val="true"/>
          <w:lang w:bidi="ar-SA"/>
        </w:rPr>
        <w:t xml:space="preserve">وفي الخطبة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اخذ الله على العلماء الا يقاروا على كظة ظالم ولا سغب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امير برا كان او فاجرا، يعمل في امرته المؤمن، ويستمتع فيها الكافر، ويبلغ الله فيها الاجل، ويجمع به الفي ويقاتل به العدو، وتامن السبل، ويؤخذ به للضعيف من القوي، حتى يستريح بر، ويستراح من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على الامام الا ما حمل من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الابلاغ في الموعظة، والاجتهاد في النصيحة، والاحياء للسنة، واقامة الحدود على مستحقيها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الحفاظ على الاموال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اموال الناس، وحرمة اكلها بالباطل من الواجبات الاسلامية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ويتاكد هذا الوجوب على الحاكم، فمن ناحية، لا يجيز له الشارع ادخارها لمصلحة، مع مسيس حاجة الافراد إليها، ومن ناحية اخرى، لا يجيز له التصرف بها الا في مواردها ومصارفها المقررة لها،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الفيء والصدقات وتوزيعها على 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الامام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حقكم علي فالنصيحة لكم، وتوفير فيئكم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على الامام الا ما حمل من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الابلاغ في الموعظة، والاجتهاد في النصيحة، والاحياء للسنة، واقامة الحدود على مستحقيها، واصدار السهان على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 بين الاخيار والاشرار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عهده لمالك الاشتر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يكونن المحسن والمسي ء عندك بمنزلة سواء، فان في ذلك تزهيدا لاهل الاحسان في الاحسان، وتدريبا لاهل الاساءة علي الاساءة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الرفق في غير ترك الحق، فيكون للرعية كالوالد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فَظًّا غَلِيظَ الْقَلْبِ لَانْفَضُّوا مِنْ حَوْلِكَ فَاعْفُ عَنْهُمْ وَاسْتَغْفِرْ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وامير المؤمنين في عهده لمالك الاشتر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قلبك الرحمة للرعية، والمحبة لهم، واللطف بهم، ولا تكونن عليهم سبعا ضاريا تغتنم 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مسألة الشروط التي يجب ان يتمتع بها من يشغل هذا المنصب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فلها اهمية عند الامام، بل ان النظر إلى هذه الشروط المفترة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كونها مؤهلات ومتطلبات لقيادة امة صاحبة رسالة انسانية 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حق </w:t>
      </w:r>
    </w:p>
    <w:p>
      <w:pPr>
        <w:pStyle w:val="BookText"/>
        <w:rPr/>
      </w:pPr>
      <w:r>
        <w:rPr>
          <w:rFonts w:ascii="Amiri" w:hAnsi="Amiri" w:eastAsia="Amiri" w:cs="Amiri"/>
          <w:color w:val="111111"/>
          <w:sz w:val="28"/>
          <w:sz w:val="28"/>
          <w:szCs w:val="28"/>
          <w:rtl w:val="true"/>
          <w:lang w:bidi="ar-SA"/>
        </w:rPr>
        <w:t>للامة أن لا يحكمها إلا اشخاص يمتلكون هذه المؤهلات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ميزة اخرى تضاف لصالح منهج الامام في مجال حقوق الانسان، الا وهو اهتمامه بمن يحكم كأساس المعرفة كيفية الحكم، ويمكن اجمال أهم الشروط او المؤهلات التي طالب الامام ان يتمتع بها الحاكم المسلم بالاتي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الاسلام وحسن تطبيقة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شروط القيادة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رؤية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 الاسلام بالمفهوم الدقيق للكلمة واستيعاب اصوله ومبادئه واحكامه في المجالات الثقافية والسياسية والاجتماعية والاقتصادية والعسكرية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اساسي للحاكم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مدركاً</w:t>
      </w:r>
    </w:p>
    <w:p>
      <w:pPr>
        <w:pStyle w:val="BookText"/>
        <w:rPr/>
      </w:pPr>
      <w:r>
        <w:rPr>
          <w:rFonts w:ascii="Amiri" w:hAnsi="Amiri" w:eastAsia="Amiri" w:cs="Amiri"/>
          <w:color w:val="111111"/>
          <w:sz w:val="28"/>
          <w:sz w:val="28"/>
          <w:szCs w:val="28"/>
          <w:rtl w:val="true"/>
          <w:lang w:bidi="ar-SA"/>
        </w:rPr>
        <w:t>لمخاطر الحكم ومسؤولياته الكبرى لذلك كان متشدداً في تحديد مواصفات الوالي</w:t>
      </w:r>
    </w:p>
    <w:p>
      <w:pPr>
        <w:pStyle w:val="BookText"/>
        <w:rPr/>
      </w:pPr>
      <w:r>
        <w:rPr>
          <w:rFonts w:ascii="Amiri" w:hAnsi="Amiri" w:eastAsia="Amiri" w:cs="Amiri"/>
          <w:color w:val="111111"/>
          <w:sz w:val="28"/>
          <w:sz w:val="28"/>
          <w:szCs w:val="28"/>
          <w:rtl w:val="true"/>
          <w:lang w:bidi="ar-SA"/>
        </w:rPr>
        <w:t>العادل وهي مواصفات نظرية وعملية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اهم الصفات التي يجب أن يتمتع بها الحاكم هو الفهم الدقيق للمسائل وحسن التشخيص وسرعة الادراك ودقة النظر في جميع الامور التيتحتاج إلى تدبير وحسن سياسة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 الشخصية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مجموعة من الصفات التي طالب الامام ان يتصف بها كل من يقود المجتمع او يطمح لقيادته، ولعل اهم الصفات الشخصية التي اشترطها الامام، تتجسد في أن يكون الحاكم من اسخى الناس، اما الشرط الثاني للحاکم فقد طالب الامام ان يكون من اشجع الناس، ويتطرق الامام إلى مسألة الصبر وكظم الغيض كسمة ضرورية للحاکم، وانتقد الامام حالة الكبر والغرور التي تميز اغلب الحكام واصحاب النفوذ</w:t>
      </w:r>
      <w:r>
        <w:rPr>
          <w:rFonts w:eastAsia="IRNazanin" w:cs="IRNazanin"/>
          <w:color w:val="111111"/>
          <w:sz w:val="28"/>
          <w:szCs w:val="28"/>
          <w:rtl w:val="true"/>
          <w:lang w:bidi="fa-IR"/>
        </w:rPr>
        <w:t xml:space="preserve">. </w:t>
      </w:r>
      <w:bookmarkStart w:id="433" w:name="pg16498_159163"/>
    </w:p>
    <w:p>
      <w:pPr>
        <w:pStyle w:val="Heading3"/>
        <w:numPr>
          <w:ilvl w:val="2"/>
          <w:numId w:val="1"/>
        </w:numPr>
        <w:rPr/>
      </w:pPr>
      <w:bookmarkStart w:id="434" w:name="__RefHeading___Toc9111159_1280447820"/>
      <w:bookmarkStart w:id="435" w:name="_Toc153"/>
      <w:bookmarkEnd w:id="433"/>
      <w:bookmarkEnd w:id="434"/>
      <w:r>
        <w:rPr>
          <w:rtl w:val="true"/>
        </w:rPr>
        <w:t xml:space="preserve">ثانیاً </w:t>
      </w:r>
      <w:r>
        <w:rPr>
          <w:rtl w:val="true"/>
        </w:rPr>
        <w:t xml:space="preserve">- </w:t>
      </w:r>
      <w:r>
        <w:rPr>
          <w:rtl w:val="true"/>
        </w:rPr>
        <w:t>واجبات المحکوم</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اطاعة الحاکم، واجابة دعوته، وعدم تضعیفه بقول او عمل،</w:t>
      </w:r>
    </w:p>
    <w:p>
      <w:pPr>
        <w:pStyle w:val="BookText"/>
        <w:rPr/>
      </w:pPr>
      <w:r>
        <w:rPr>
          <w:rFonts w:ascii="Amiri" w:hAnsi="Amiri" w:eastAsia="Amiri" w:cs="Amiri"/>
          <w:color w:val="111111"/>
          <w:sz w:val="28"/>
          <w:sz w:val="28"/>
          <w:szCs w:val="28"/>
          <w:rtl w:val="true"/>
          <w:lang w:bidi="ar-SA"/>
        </w:rPr>
        <w:t>وعدم البغي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ان الحاكم شرعي، جامع للشرائط، ملتزم بواجباته، فعلى المحكوم الا يخذله، ولا يتركه وحيدا في الازمات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فقوة الحاكم وقدرته على القيام بالامر، منوط بالتفاف الناس حوله، ودعمهم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فسيكون مصداقا لكلمة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راي لمن لا يطاع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لكم عندي الا احتجز دونكم سرا الا في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فعلت ذلك وجبت لله عليكم النعمة، ولى عليكم الطاعة، والا تنكصوا عن دعوة، ولا تفرطوا في صلاح، وان تخوضوا الغمرات إلى الحق، فان انتم لم تستقيموا لي على ذلك، لم يكن احد اهون علي ممن اعوج منکم، ثم اعظم له العقوبة، ولا يجد عندي فيها رخصة، فخذوا هذا من امرائكم، واعطوا من انفسكم ما يصلح الله به امرکم،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لي عليكم حقا، ولكم علي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حقي عليكم فالوفاء بالبيعة، والنصيحة في المشهد والمغيب، والاجابة حين ادعوکم، والطاعة حين آمركم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الحاكم على المحكوم الا يتردد الاخير في اسداء النصيحة، والتذكير، والتواصي بالحق، والتواصي بالصبر، فالحاكم مهما بلغ بعلمه وتقواه، يبقى في النهاية بحاجة إلى ملاحظات الناقدين، ونصيحة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تقاعس المحكومون عن القيام بدور الناصح، فلن يسوغ لهم حينئذ اتهام الحاكم بالتفرد بالراي، الا اذا كان الحاكم نفسه يرفض القيام بهذا الدور، تصريحا او تلويحا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الحاكم نفسه ان يذكر الرعية بانه على استعداد دائم لقبول نصيحة الناصحين، ونقد</w:t>
      </w:r>
    </w:p>
    <w:p>
      <w:pPr>
        <w:pStyle w:val="BookText"/>
        <w:rPr/>
      </w:pPr>
      <w:r>
        <w:rPr>
          <w:rFonts w:ascii="IRNazanin" w:hAnsi="IRNazanin" w:eastAsia="IRNazanin"/>
          <w:color w:val="111111"/>
          <w:sz w:val="28"/>
          <w:sz w:val="28"/>
          <w:szCs w:val="28"/>
          <w:rtl w:val="true"/>
          <w:lang w:bidi="fa-IR"/>
        </w:rPr>
        <w:t>الناقدین، بصدر رحب، ودون اي تبرم او 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ليشجع بذلك حالة النقد البناء، حتى يظل المجتمع حيا، يشترك الجميع في صنع قراراته، ويشترك الجميع في رسم مسيرته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ان لي عليكم حقا، ولكم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حقي عليكم فالوفاء بالبيعة، والنصيحة في المشهد والمغيب، والاجابة حين ادعوكم، والطاعة حين آمركم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ان عليا يامر الاشتر لما عهد اليه ولاية مصر ان يقرب اليه اكثر الرعية صراحة ووضوحا، وان كان صدقه مؤلما 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لیکن آثرهم عندك، اقولهم بمر الحق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فعليكم بالتناصح في ذلك، وحسن التعاون عليه، فليس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اشتد على رضا الله حرصه، وطال في العمل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ببالغ حقيقة ما الله سبحانه اهله من 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واجب حقوق الله على عباده النصيحة بمبلغ جهدهم، والتعاون على اقامة الحق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عظمت في الحق منزلته، وتقدمت في الدين فضيلته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بفوق ان یعان على ما حمله الله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صغرته النفوس، واقتحمته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 يعين على ذلك او یعان عليه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الحق الاهم الذي دعا اليه الامام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اولى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الحق اهمية كبيرة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تعظيماً للامامة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نفسه، وضع عدة محددات وضوابط حول متى وكيفية الطاعة المطلوبة من الامة ازاء حكامها، لعل من اهمها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تحقق الطاعة مرضاة الله تعالى وتنسجم مع احكام الشريعة الاسلامية إذا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الامام هذه المبدأ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يسخط الله برضا احد من خلقه، فان في الله خلفا من غيره وليس من الله خلف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تولى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سدة الحكم كان وفياً لهذا المبدأ وحريصاً على تنبيه الجماهير له إذ كان يحدد حق الطاعة لولاته قائلاً للرعية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فاسمعوا له واطيعوا امره فيما طابق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يضع تحت طائلة مبدأ الطاعة بالمعروف الحاكم نفسه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واني لست نبياً ولا يوحى الي ولكني اعمل بكتاب الله ما استطعت، فما امرتكم به من طاعة الله فحق علیکم طاعتي فيما احببتم وفيما كرهتم وما امرتكم به او غيري من معصية الله فلا طاعة في المعصية الطاعة في المعروف الطاعة في المعروف الطاعة في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ويرفض الامام سلوك بعضهم في الطاعة المطلقة لولاة الامر وما يرتبط بهذا النمط من السلوك إذ 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يلتمسون الحق بالباطل ويطيعون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ولتأكيد هذا المبدأ ينقل الامام عن الرسول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اربعة من قواصم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ويعدد هذه الاربعة التي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يعصي الله ويطاع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الموقف والتحديد للطاعة سيكون له اثر مهم في رؤية الامام لحق المعارضةً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حق الطاعة الذي طالب به الامام للسلطة الحاكمة على شقين الاول منهما امر الحاكم في عدم استغلال هذا الحق الا فيما وافق الحق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اني مؤتمر امر فاطاع فان ذلك ادغال في القلب ومنهكة للدين وتقريب من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ان تطيع فان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 من طاعة ساداتكم وكبرائكم الذين تكبروا عن حسبهم، وترفعوا فوق نسبهم والقوا</w:t>
      </w:r>
    </w:p>
    <w:p>
      <w:pPr>
        <w:pStyle w:val="BookText"/>
        <w:rPr/>
      </w:pPr>
      <w:r>
        <w:rPr>
          <w:rFonts w:ascii="IRNazanin" w:hAnsi="IRNazanin" w:eastAsia="IRNazanin"/>
          <w:color w:val="111111"/>
          <w:sz w:val="28"/>
          <w:sz w:val="28"/>
          <w:szCs w:val="28"/>
          <w:rtl w:val="true"/>
          <w:lang w:bidi="fa-IR"/>
        </w:rPr>
        <w:t>الهجينة على ربهم، وجاحدوا الله على ما صنع بهم مكابرة لقضائه ومغالبة لالآئه فانهم قواعد اسس العصبية ودعائم ارکان الفتنة وسيوف اغتراء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ويحذر الامام بشدة من توظيف البعد الالهي لصالح السلطة السياسية اذ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على دينكم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اتاه الله سلطاناً فزعم ان طاعته طاعة الله ومعصيته معصية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ويقصر الامام لطاعة بشرط الامكانية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خلق الله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تكلفوهم فوق طاقتهم</w:t>
      </w:r>
      <w:r>
        <w:rPr>
          <w:rFonts w:eastAsia="Amiri" w:cs="Amiri" w:ascii="Amiri" w:hAnsi="Amiri"/>
          <w:color w:val="111111"/>
          <w:sz w:val="28"/>
          <w:szCs w:val="28"/>
          <w:rtl w:val="true"/>
          <w:lang w:bidi="ar-SA"/>
        </w:rPr>
        <w:t xml:space="preserve">). </w:t>
      </w:r>
      <w:bookmarkStart w:id="436" w:name="pg16498_159167"/>
    </w:p>
    <w:p>
      <w:pPr>
        <w:pStyle w:val="Heading3"/>
        <w:numPr>
          <w:ilvl w:val="2"/>
          <w:numId w:val="1"/>
        </w:numPr>
        <w:rPr/>
      </w:pPr>
      <w:bookmarkStart w:id="437" w:name="__RefHeading___Toc9111161_1280447820"/>
      <w:bookmarkStart w:id="438" w:name="_Toc154"/>
      <w:bookmarkEnd w:id="436"/>
      <w:bookmarkEnd w:id="437"/>
      <w:r>
        <w:rPr>
          <w:rtl w:val="true"/>
        </w:rPr>
        <w:t>المبحث الثالث</w:t>
      </w:r>
      <w:r>
        <w:rPr>
          <w:rtl w:val="true"/>
        </w:rPr>
        <w:t xml:space="preserve">: </w:t>
      </w:r>
      <w:r>
        <w:rPr>
          <w:rtl w:val="true"/>
        </w:rPr>
        <w:t>تنظيم العلاقة بين الحاكم والمحكومين في ظل عهد الإمام علي عليه السلام لمالك الأشتر</w:t>
      </w:r>
      <w:bookmarkEnd w:id="438"/>
    </w:p>
    <w:p>
      <w:pPr>
        <w:pStyle w:val="BookText"/>
        <w:rPr/>
      </w:pPr>
      <w:r>
        <w:rPr>
          <w:rFonts w:ascii="Amiri" w:hAnsi="Amiri" w:eastAsia="Amiri" w:cs="Amiri"/>
          <w:color w:val="111111"/>
          <w:sz w:val="28"/>
          <w:sz w:val="28"/>
          <w:szCs w:val="28"/>
          <w:rtl w:val="true"/>
          <w:lang w:bidi="ar-SA"/>
        </w:rPr>
        <w:t>العلاقة بين الحاكم والمحكوم لها تاريخ حافل بالمتناقضات والمتجانسات، وبالاستقرار والاضطرابات، بحسبانها تقوم على فلسفة الأمة وثقافتها تارة، وعلى فلسفة الحاكم وطبيعته تارة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على بعض الأمم فترات كان الحاكم فيها له السلطة المطلقة التي تجعله يتظاهر بأنه إله، أو يدعي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 ٭ فَقُلْ هَلْ لَكَ إِلَى أَنْ تَزَكَّى ٭ وَأَهْدِيَكَ إِلَى رَبِّكَ فَتَخْشَى ٭ فَأَرَاهُ الْآيَةَ الْكُبْرَى ٭ فَكَذَّبَ وَعَصَى ٭ ثُمَّ أَدْبَرَ يَسْعَى ٭ فَحَشَرَ فَنَادَى ٭ فَقَالَ أَنَا رَبُّكُمُ الْأَعْلَى ٭ فَأَخَذَهُ اللَّهُ نَكَالَ الْآخِرَةِ وَالْأُولَى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انتقلنا إلى أوربا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العصور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أن نظريات غريبة استحکمت في عقول الحكام والمحكومين، مثل نظرية الحلق الإلهي، التي ترى أن الحاكم له سلطة </w:t>
      </w:r>
      <w:bookmarkStart w:id="439" w:name="pg16498_159168"/>
    </w:p>
    <w:p>
      <w:pPr>
        <w:pStyle w:val="BookText"/>
        <w:rPr/>
      </w:pPr>
      <w:bookmarkEnd w:id="439"/>
      <w:r>
        <w:rPr>
          <w:rFonts w:ascii="Amiri" w:hAnsi="Amiri" w:eastAsia="Amiri" w:cs="Amiri"/>
          <w:color w:val="111111"/>
          <w:sz w:val="28"/>
          <w:sz w:val="28"/>
          <w:szCs w:val="28"/>
          <w:rtl w:val="true"/>
          <w:lang w:bidi="ar-SA"/>
        </w:rPr>
        <w:t xml:space="preserve">مطلقة مستمدة من الله تعالى، يمارسها بحسب رغبته، وليس لأحد الاعتراض على شيء من تصرفاته، على اعتبار أن الله اختاره واصطفاه ليسوق الناس بعصاه، وقريب من هذه النظرية نظرية التفويض الإلهي، التي تمنح الحاكم قداسة، وتعطيه سلطة يتصرف باسم الدين،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الاعتراض على شيء من تصرفاته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القرن السادس عشر الميلادي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الماكيافيلية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إلى نيكولا ماکیادفيلي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الإيطالي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قدم نصائحه للأمير بأن يعتمد على القوة والخداع، بحجة أن الغاية تبرر الوسيلة، ولاسيما أننا نجد في المقابل فترات تاريخية تخللها موجات من الفوضى والاضطرابات والمنازعات بين الشعوب والقبائل، لا تعرف قيادة موحدة، أو دولة ذات سيادة، وكان للعرب في الجاهلية نصيب من ذلك، فلما جاء الإسلام بنظمه المتكاملة، والشاملة لكل شؤون الحياة الفردية والاجتماعية، كان للجانب السياسي حظ وفير من التنظيم والتشريع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440" w:name="__RefHeading___Toc9111163_1280447820"/>
      <w:bookmarkStart w:id="441" w:name="_Toc155"/>
      <w:bookmarkEnd w:id="440"/>
      <w:r>
        <w:rPr>
          <w:rtl w:val="true"/>
        </w:rPr>
        <w:t>اولا</w:t>
      </w:r>
      <w:r>
        <w:rPr>
          <w:rtl w:val="true"/>
        </w:rPr>
        <w:t xml:space="preserve">: </w:t>
      </w:r>
      <w:r>
        <w:rPr>
          <w:rtl w:val="true"/>
        </w:rPr>
        <w:t>الأساس الشرعي والنظامي للعلاقة بين الحاكم والمحكوم</w:t>
      </w:r>
      <w:r>
        <w:rPr>
          <w:rtl w:val="true"/>
        </w:rPr>
        <w:t>:</w:t>
      </w:r>
      <w:bookmarkEnd w:id="441"/>
    </w:p>
    <w:p>
      <w:pPr>
        <w:pStyle w:val="Heading3"/>
        <w:numPr>
          <w:ilvl w:val="2"/>
          <w:numId w:val="1"/>
        </w:numPr>
        <w:rPr/>
      </w:pPr>
      <w:bookmarkStart w:id="442" w:name="__RefHeading___Toc9111165_1280447820"/>
      <w:bookmarkStart w:id="443" w:name="_Toc156"/>
      <w:bookmarkEnd w:id="442"/>
      <w:r>
        <w:rPr/>
        <w:t>1</w:t>
      </w:r>
      <w:r>
        <w:rPr>
          <w:rtl w:val="true"/>
        </w:rPr>
        <w:t xml:space="preserve">- </w:t>
      </w:r>
      <w:r>
        <w:rPr>
          <w:rtl w:val="true"/>
        </w:rPr>
        <w:t>الأساس الشرعي</w:t>
      </w:r>
      <w:r>
        <w:rPr>
          <w:rtl w:val="true"/>
        </w:rPr>
        <w:t>:</w:t>
      </w:r>
      <w:bookmarkEnd w:id="443"/>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تأسيس العلاقة بين الحاكم والمحكوم في الفكر الإسلامي ناشئة من فراغ أو صادرا من بنيات أفكار العلماء، أو من محض الاجتهاد، بل جاءت بذلك التشريعات السماوية التي نزلت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القرآن الكريم، والسنة النبوية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النصوص المتعلقة بالموضوع كثيرة جدا يصعب على المتتبع حصرها، وبخاصة في السنة النبوية، والآثار الواردة عن علماء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444" w:name="pg16498_159169"/>
    </w:p>
    <w:p>
      <w:pPr>
        <w:pStyle w:val="BookText"/>
        <w:rPr/>
      </w:pPr>
      <w:bookmarkEnd w:id="444"/>
      <w:r>
        <w:rPr>
          <w:rFonts w:ascii="Amiri" w:hAnsi="Amiri" w:eastAsia="Amiri" w:cs="Amiri"/>
          <w:color w:val="111111"/>
          <w:sz w:val="28"/>
          <w:sz w:val="28"/>
          <w:szCs w:val="28"/>
          <w:rtl w:val="true"/>
          <w:lang w:bidi="ar-SA"/>
        </w:rPr>
        <w:t>وهنا نثبت بعضًا من تلك النصوص</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9111167_1280447820"/>
      <w:bookmarkStart w:id="446" w:name="_Toc157"/>
      <w:bookmarkEnd w:id="445"/>
      <w:r>
        <w:rPr>
          <w:rtl w:val="true"/>
        </w:rPr>
        <w:t>أ</w:t>
      </w:r>
      <w:r>
        <w:rPr>
          <w:rtl w:val="true"/>
        </w:rPr>
        <w:t xml:space="preserve">: </w:t>
      </w:r>
      <w:r>
        <w:rPr>
          <w:rtl w:val="true"/>
        </w:rPr>
        <w:t xml:space="preserve">من القرآن الكريم </w:t>
      </w:r>
      <w:r>
        <w:rPr>
          <w:rtl w:val="true"/>
        </w:rPr>
        <w:t>:</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إِنَّ اللَّهَ نِعِمَّا يَعِظُكُمْ بِهِ إِنَّ اللَّهَ كَانَ سَمِيعًا بَصِيرًا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في المراد بأولي الأمر في الآية، فقيل الأمراء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وقيل الأمراء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كثير من أهل العلم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کابن کثیر والشوكاني، 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ما تضمنته الآيتان الكريمتان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الولاة والرعية بأداء الأمانات كلها، وعلى الحكام أن يحكموا بالعدل، ثم واجب على الرعية أن يطيعوا الحكام في طاعة الله، فإذن حصل بينهم نزاع فمرجعه کتاب الله وسنة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ربط للراعي والرعية بالمصادر الشرعية المعتبرة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 في صفات المؤمنين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 وَالَّذِينَ اسْتَجَابُوا لِرَبِّهِمْ وَأَقَامُوا </w:t>
      </w:r>
      <w:bookmarkStart w:id="447" w:name="pg16498_159170"/>
    </w:p>
    <w:p>
      <w:pPr>
        <w:pStyle w:val="BookText"/>
        <w:rPr/>
      </w:pPr>
      <w:bookmarkEnd w:id="447"/>
      <w:r>
        <w:rPr>
          <w:rFonts w:ascii="Amiri" w:hAnsi="Amiri" w:eastAsia="Amiri" w:cs="Amiri"/>
          <w:color w:val="111111"/>
          <w:sz w:val="28"/>
          <w:sz w:val="28"/>
          <w:szCs w:val="28"/>
          <w:rtl w:val="true"/>
          <w:lang w:bidi="ar-SA"/>
        </w:rPr>
        <w:t>الصَّلَاةَ وَأَمْرُهُمْ شُورَى بَيْنَهُمْ وَمِمَّا رَزَقْنَاهُمْ يُنْفِقُونَ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مثنيًا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الآيات تشريع لمبدأ سياسي عظيم، هو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ابن عطية مفسرًا الآية من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تعالى رسوله هذه الأوامر التي هي بتدریج بليغ، وذلك أنه أمره بأن يعفو عليه السلام عنهم ما له في خاصته عليهم من تبعة وحق، فإذا صاروا في هذه الدرجة أمره أن يستغفر لهم فيما لله عليهم من تبعة، فإذا صاروا في هذه الدرجة كانوا أهلا للاستشارة في الأمور، والشورى من قواعد الشريعة وعزائم الأحكام ومن لا يستشير أهل العلم والدين فعزله واجب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448" w:name="__RefHeading___Toc9111169_1280447820"/>
      <w:bookmarkStart w:id="449" w:name="_Toc158"/>
      <w:bookmarkEnd w:id="448"/>
      <w:r>
        <w:rPr>
          <w:rtl w:val="true"/>
        </w:rPr>
        <w:t>ب</w:t>
      </w:r>
      <w:r>
        <w:rPr>
          <w:rtl w:val="true"/>
        </w:rPr>
        <w:t xml:space="preserve">: </w:t>
      </w:r>
      <w:r>
        <w:rPr>
          <w:rtl w:val="true"/>
        </w:rPr>
        <w:t>من السنة النبوية</w:t>
      </w:r>
      <w:r>
        <w:rPr>
          <w:rtl w:val="true"/>
        </w:rPr>
        <w:t>:</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عائذ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عبيد الله 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إني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الرعاء الحطمة، فإياك أن تكون منهم،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اجلسي، فإنما أنت نخالة أصحاب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كانت لهم نخالة؟ إنما كانت النخالة بعدهم، وفي غيرهم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أطاعني فقد أطاع</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ومن يعصني فقد عصى الله، ومن يطع الأمير فقد أطاعني، ومن يعص الأمير فقد عصاني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450" w:name="pg16498_159171"/>
    </w:p>
    <w:p>
      <w:pPr>
        <w:pStyle w:val="BookText"/>
        <w:rPr/>
      </w:pPr>
      <w:bookmarkEnd w:id="45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عوف بن مالك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w:t>
      </w:r>
    </w:p>
    <w:p>
      <w:pPr>
        <w:pStyle w:val="BookText"/>
        <w:rPr/>
      </w:pPr>
      <w:r>
        <w:rPr>
          <w:rFonts w:ascii="IRNazanin" w:hAnsi="IRNazanin" w:eastAsia="IRNazanin"/>
          <w:color w:val="111111"/>
          <w:sz w:val="28"/>
          <w:sz w:val="28"/>
          <w:szCs w:val="28"/>
          <w:rtl w:val="true"/>
          <w:lang w:bidi="fa-IR"/>
        </w:rPr>
        <w:t>أئمتكم الذين تحبونهم ويحبونكم، وتصلون عليهم ويصلون علیکم، وشرار أئمتكم الذين تبغضونهم ويبغضونكم، وتلعنونهم ويلعنونكم،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ننابذهم بالسيف؟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أقاموا فيكم الصلاة وإذا رأيتم من ولاتكم شيئا تكرهونه فاکرهوا عمله ولا تنزعوا يدًا من طاعة</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451" w:name="__RefHeading___Toc9111171_1280447820"/>
      <w:bookmarkStart w:id="452" w:name="_Toc159"/>
      <w:bookmarkEnd w:id="451"/>
      <w:r>
        <w:rPr>
          <w:rtl w:val="true"/>
        </w:rPr>
        <w:t>ثانيا</w:t>
      </w:r>
      <w:r>
        <w:rPr>
          <w:rtl w:val="true"/>
        </w:rPr>
        <w:t xml:space="preserve">: </w:t>
      </w:r>
      <w:r>
        <w:rPr>
          <w:rtl w:val="true"/>
        </w:rPr>
        <w:t>الأساس النظامي للعلاقة بين الحاكم والمحكوم</w:t>
      </w:r>
      <w:r>
        <w:rPr>
          <w:rtl w:val="true"/>
        </w:rPr>
        <w:t>:</w:t>
      </w:r>
      <w:bookmarkEnd w:id="452"/>
    </w:p>
    <w:p>
      <w:pPr>
        <w:pStyle w:val="BookText"/>
        <w:rPr/>
      </w:pPr>
      <w:r>
        <w:rPr>
          <w:rFonts w:ascii="Amiri" w:hAnsi="Amiri" w:eastAsia="Amiri" w:cs="Amiri"/>
          <w:color w:val="111111"/>
          <w:sz w:val="28"/>
          <w:sz w:val="28"/>
          <w:szCs w:val="28"/>
          <w:rtl w:val="true"/>
          <w:lang w:bidi="ar-SA"/>
        </w:rPr>
        <w:t>ربما يتساءل البعض الأساس النظامي للعلاقة بين الحاكم والمحكومين في هذه البلاد على وجه الخصوص، بحسبانها نموذجا من النماذج المتميزة في العصر الحاضر في مجال التنظيم والتقنين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المواد المنظمة للعلاقة بين الحاكم والمحكوم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المواطنون الملك على كتاب الله وسنة رسوله، وعلى السمع الطاعة في العسر واليسر، والمنشط والمكره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العقيدة الإسلامية والمجتمع والوطن واجب على كل مواطن، ويبين</w:t>
      </w:r>
    </w:p>
    <w:p>
      <w:pPr>
        <w:pStyle w:val="BookText"/>
        <w:rPr/>
      </w:pPr>
      <w:r>
        <w:rPr>
          <w:rFonts w:ascii="Amiri" w:hAnsi="Amiri" w:eastAsia="Amiri" w:cs="Amiri"/>
          <w:color w:val="111111"/>
          <w:sz w:val="28"/>
          <w:sz w:val="28"/>
          <w:szCs w:val="28"/>
          <w:rtl w:val="true"/>
          <w:lang w:bidi="ar-SA"/>
        </w:rPr>
        <w:t>النظام الخدمة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الملك ومجلس ولي العهد مفتوحان لكل مواطن ولكل من له شكوى أو</w:t>
      </w:r>
    </w:p>
    <w:p>
      <w:pPr>
        <w:pStyle w:val="BookText"/>
        <w:rPr/>
      </w:pP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التقاضي مكفول بالتساوي للمواطنين والمقيمين بالمملكة، ويبين النظام الإجراءات اللازمة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الملك بسياسة الأمة سياسة شرعية طبقا لأحكام الإسلام، ويشرف على</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الشريعة الإسلامية والأنظمة، والسياسة العامة للدولة وحماية البلاد والدفاع</w:t>
      </w:r>
      <w:r>
        <w:rPr>
          <w:rFonts w:eastAsia="Amiri" w:cs="Amiri" w:ascii="Amiri" w:hAnsi="Amiri"/>
          <w:color w:val="111111"/>
          <w:sz w:val="28"/>
          <w:szCs w:val="28"/>
          <w:rtl w:val="true"/>
          <w:lang w:bidi="ar-SA"/>
        </w:rPr>
        <w:t xml:space="preserve">. </w:t>
      </w:r>
      <w:bookmarkStart w:id="453" w:name="pg16498_159172"/>
    </w:p>
    <w:p>
      <w:pPr>
        <w:pStyle w:val="Heading3"/>
        <w:numPr>
          <w:ilvl w:val="2"/>
          <w:numId w:val="1"/>
        </w:numPr>
        <w:rPr/>
      </w:pPr>
      <w:bookmarkStart w:id="454" w:name="__RefHeading___Toc9111173_1280447820"/>
      <w:bookmarkStart w:id="455" w:name="_Toc160"/>
      <w:bookmarkEnd w:id="453"/>
      <w:bookmarkEnd w:id="454"/>
      <w:r>
        <w:rPr>
          <w:rtl w:val="true"/>
        </w:rPr>
        <w:t>ثالثا</w:t>
      </w:r>
      <w:r>
        <w:rPr>
          <w:rtl w:val="true"/>
        </w:rPr>
        <w:t xml:space="preserve">: </w:t>
      </w:r>
      <w:r>
        <w:rPr>
          <w:rtl w:val="true"/>
        </w:rPr>
        <w:t>القواعد التي تبني عليها العلاقة بين الحاكم والمحكوم</w:t>
      </w:r>
      <w:r>
        <w:rPr>
          <w:rtl w:val="true"/>
        </w:rPr>
        <w:t>:</w:t>
      </w:r>
      <w:bookmarkEnd w:id="455"/>
    </w:p>
    <w:p>
      <w:pPr>
        <w:pStyle w:val="BookText"/>
        <w:rPr/>
      </w:pPr>
      <w:r>
        <w:rPr>
          <w:rFonts w:ascii="Amiri" w:hAnsi="Amiri" w:eastAsia="Amiri" w:cs="Amiri"/>
          <w:color w:val="111111"/>
          <w:sz w:val="28"/>
          <w:sz w:val="28"/>
          <w:szCs w:val="28"/>
          <w:rtl w:val="true"/>
          <w:lang w:bidi="ar-SA"/>
        </w:rPr>
        <w:t xml:space="preserve">ليست العلاقة بين الحاكم والمحكوم معلقة في هواء أو فراغ أو أنها بنيت على أرض رخوة، بل هي مؤسسة على قواعد متينة، بناها الشارع الحكيم وفرضها من خلال الوحي المطهر، ومن يتأمل نصوص وقواعد الشريعة العامة يمكن أن يخرج بالقواعد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9111175_1280447820"/>
      <w:bookmarkStart w:id="457" w:name="_Toc161"/>
      <w:bookmarkEnd w:id="456"/>
      <w:r>
        <w:rPr/>
        <w:t>1</w:t>
      </w:r>
      <w:r>
        <w:rPr>
          <w:rtl w:val="true"/>
        </w:rPr>
        <w:t xml:space="preserve">- </w:t>
      </w:r>
      <w:r>
        <w:rPr>
          <w:rtl w:val="true"/>
        </w:rPr>
        <w:t>التزام العبودية لله تعالى</w:t>
      </w:r>
      <w:r>
        <w:rPr>
          <w:rtl w:val="true"/>
        </w:rPr>
        <w:t>:</w:t>
      </w:r>
      <w:bookmarkEnd w:id="457"/>
    </w:p>
    <w:p>
      <w:pPr>
        <w:pStyle w:val="BookText"/>
        <w:rPr/>
      </w:pPr>
      <w:r>
        <w:rPr>
          <w:rFonts w:ascii="Amiri" w:hAnsi="Amiri" w:eastAsia="Amiri" w:cs="Amiri"/>
          <w:color w:val="111111"/>
          <w:sz w:val="28"/>
          <w:sz w:val="28"/>
          <w:szCs w:val="28"/>
          <w:rtl w:val="true"/>
          <w:lang w:bidi="ar-SA"/>
        </w:rPr>
        <w:t>فالناس كلهم، على اختلاف أشكالهم وأجناسهم وطبقاتهم ومسؤولياتهم مطالبون بعبادة الله تعالي، والخضوع لأمره وحكمه، مثلما كانوا خاضعين وتقديره وملكه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9111177_1280447820"/>
      <w:bookmarkStart w:id="459" w:name="_Toc162"/>
      <w:bookmarkEnd w:id="458"/>
      <w:r>
        <w:rPr/>
        <w:t>2</w:t>
      </w:r>
      <w:r>
        <w:rPr>
          <w:rtl w:val="true"/>
        </w:rPr>
        <w:t xml:space="preserve">- </w:t>
      </w:r>
      <w:r>
        <w:rPr>
          <w:rtl w:val="true"/>
        </w:rPr>
        <w:t>المساواة العامة بينهما في</w:t>
      </w:r>
      <w:r>
        <w:rPr>
          <w:rtl w:val="true"/>
        </w:rPr>
        <w:t>:</w:t>
      </w:r>
      <w:bookmarkEnd w:id="45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في التكاليف الشرعية والمسؤولية والجزاء والقضاء أي أن كل إنسان بالغ عاقل فهو مكلف بالحكم الشرعي، منذ بلوغه حتى يأتيه اليقين، فلا تسقط عنه التكاليف مهما بلغت به السن أو النسب، أو الجاه والمال، أو الرتب الدينية والدنيوية، لا فوق بين شريف ووضيع وحر وعبد، وذكر وأنثى، وأمير ومأمور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الله سبحانه على كل من يحاول أن يتخلى عن مسؤولية التكاليف ردًا بليغًا،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 بَلْ أَنْتُمْ بَشَرٌ مِمَّنْ خَلَقَ يَغْفِرُ لِمَنْ يَشَاءُ وَيُعَذِّبُ 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bookmarkStart w:id="460" w:name="pg16498_159173"/>
    </w:p>
    <w:p>
      <w:pPr>
        <w:pStyle w:val="Heading3"/>
        <w:numPr>
          <w:ilvl w:val="2"/>
          <w:numId w:val="1"/>
        </w:numPr>
        <w:rPr/>
      </w:pPr>
      <w:bookmarkStart w:id="461" w:name="__RefHeading___Toc9111179_1280447820"/>
      <w:bookmarkStart w:id="462" w:name="_Toc163"/>
      <w:bookmarkEnd w:id="460"/>
      <w:bookmarkEnd w:id="461"/>
      <w:r>
        <w:rPr/>
        <w:t>3</w:t>
      </w:r>
      <w:r>
        <w:rPr>
          <w:rtl w:val="true"/>
        </w:rPr>
        <w:t xml:space="preserve">- </w:t>
      </w:r>
      <w:r>
        <w:rPr>
          <w:rtl w:val="true"/>
        </w:rPr>
        <w:t>القيم الخُلقية العامة</w:t>
      </w:r>
      <w:r>
        <w:rPr>
          <w:rtl w:val="true"/>
        </w:rPr>
        <w:t>:</w:t>
      </w:r>
      <w:bookmarkEnd w:id="462"/>
    </w:p>
    <w:p>
      <w:pPr>
        <w:pStyle w:val="BookText"/>
        <w:rPr/>
      </w:pPr>
      <w:r>
        <w:rPr>
          <w:rFonts w:ascii="Amiri" w:hAnsi="Amiri" w:eastAsia="Amiri" w:cs="Amiri"/>
          <w:color w:val="111111"/>
          <w:sz w:val="28"/>
          <w:sz w:val="28"/>
          <w:szCs w:val="28"/>
          <w:rtl w:val="true"/>
          <w:lang w:bidi="ar-SA"/>
        </w:rPr>
        <w:t>تبني العلاقة بين الحاكم والمحكوم على قيم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هذه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قيمة جليلة تحكم العلاقة بين الناس كافة، سواء بين الأفراد والدولة، أو بين الأفراد بعضهم مع بعضهم، منع المسلمين وغير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الطرطوشي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الله تعالى في الأرض، الذي به يؤخذ للضعيف من القوي وللمحق من المبطل، وليس موضع الميزان بين الرعية فقط، بل بين السلطان والرعية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أو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النصح الصدق والمصارحة والمكاشفة بين الحكام</w:t>
      </w:r>
    </w:p>
    <w:p>
      <w:pPr>
        <w:pStyle w:val="BookText"/>
        <w:rPr/>
      </w:pPr>
      <w:r>
        <w:rPr>
          <w:rFonts w:ascii="IRNazanin" w:hAnsi="IRNazanin" w:eastAsia="IRNazanin"/>
          <w:color w:val="111111"/>
          <w:sz w:val="28"/>
          <w:sz w:val="28"/>
          <w:szCs w:val="28"/>
          <w:rtl w:val="true"/>
          <w:lang w:bidi="fa-IR"/>
        </w:rPr>
        <w:t>والمحكومين، جاء في بعض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عدو الصدق، والجور مفسد للملك، فإذا استصحب الكذب استخف به، وإذا أظهر الجور فسد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وأبلغ من ذلك ما جاء في 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يكلمهم الله يوم القيامة ولا ينظر إليهم ولهم عذاب أليم، شیخ زان، وملك كذاب، وعائل مستكبر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واللطف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خلق رفيع لا يستغني عنه مسلم، أيا كان مقامه، معلما کان،</w:t>
      </w:r>
    </w:p>
    <w:p>
      <w:pPr>
        <w:pStyle w:val="BookText"/>
        <w:rPr/>
      </w:pPr>
      <w:r>
        <w:rPr>
          <w:rFonts w:ascii="Amiri" w:hAnsi="Amiri" w:eastAsia="Amiri" w:cs="Amiri"/>
          <w:color w:val="111111"/>
          <w:sz w:val="28"/>
          <w:sz w:val="28"/>
          <w:szCs w:val="28"/>
          <w:rtl w:val="true"/>
          <w:lang w:bidi="ar-SA"/>
        </w:rPr>
        <w:t>أو داعيا، أو مسؤولا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بالرفق، معالجة كل قضية بما يناسبها بأسهل الطرق وأيسرها، وليس يقصد من ذلك التلاين في مواقف الحزم والشدة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المبادئ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القواعد السياسية التي ينهض بها الحكم، بل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لا ينهض إلا بتحقيقها، وقد يختلف مفكرو السياسة وأربابها في تعداد هذه القواعد، وفي المصطلحات الخاصة بها والذي أراه أن أهم القواعد التي يقوم عليها الحكم، وتقوم عليها العلاقة بين الحكم والمحكوم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الشوری، الطاعة، المسؤولية</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463" w:name="pg16498_159174"/>
    </w:p>
    <w:p>
      <w:pPr>
        <w:pStyle w:val="Heading3"/>
        <w:numPr>
          <w:ilvl w:val="2"/>
          <w:numId w:val="1"/>
        </w:numPr>
        <w:rPr/>
      </w:pPr>
      <w:bookmarkStart w:id="464" w:name="__RefHeading___Toc9111181_1280447820"/>
      <w:bookmarkStart w:id="465" w:name="_Toc164"/>
      <w:bookmarkEnd w:id="463"/>
      <w:bookmarkEnd w:id="464"/>
      <w:r>
        <w:rPr>
          <w:rtl w:val="true"/>
        </w:rPr>
        <w:t>الخاتمة</w:t>
      </w:r>
      <w:r>
        <w:rPr>
          <w:rtl w:val="true"/>
        </w:rPr>
        <w:t>:</w:t>
      </w:r>
      <w:bookmarkEnd w:id="465"/>
    </w:p>
    <w:p>
      <w:pPr>
        <w:pStyle w:val="BookText"/>
        <w:rPr/>
      </w:pPr>
      <w:r>
        <w:rPr>
          <w:rFonts w:ascii="IRNazanin" w:hAnsi="IRNazanin" w:eastAsia="IRNazanin"/>
          <w:color w:val="111111"/>
          <w:sz w:val="28"/>
          <w:sz w:val="28"/>
          <w:szCs w:val="28"/>
          <w:rtl w:val="true"/>
          <w:lang w:bidi="fa-IR"/>
        </w:rPr>
        <w:t>يتضح من خلال الدراسة أنّ الإسلام جاء بمبادئ عامة تحكم التنظيم السياسي في كل زمان ومكان، مثل مبادئ العدل والمساواة، والشورى وضمان الحريات، وحقوق الانسان، وعلاقة الحاكم والمحكوم، ومسؤولية الحكام وتقييد سلطاتهم بتعزيز إرادة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المبادئ أقرتها النصوص القرآنية وما ورد عن الرسول عليه الصلاة والسلام من أحاديث وأفعال،، کما دعا اليها وجسدها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وتلك المبادئ بطبيعتها العامة صالحة لكل زمان ومكان وتتخذ صورًا مختلفة في التطبيق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ويمكننا تسجيل جملة من الاستنتاجات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أساس تشريعها من لدن العزيز الحكيم، وآية ذلك ما قدمناه</w:t>
      </w:r>
    </w:p>
    <w:p>
      <w:pPr>
        <w:pStyle w:val="BookText"/>
        <w:rPr/>
      </w:pPr>
      <w:r>
        <w:rPr>
          <w:rFonts w:ascii="Amiri" w:hAnsi="Amiri" w:eastAsia="Amiri" w:cs="Amiri"/>
          <w:color w:val="111111"/>
          <w:sz w:val="28"/>
          <w:sz w:val="28"/>
          <w:szCs w:val="28"/>
          <w:rtl w:val="true"/>
          <w:lang w:bidi="ar-SA"/>
        </w:rPr>
        <w:t>من نصوص تشريعية كثيرة ذات صلة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وهو يتعامل مع السلطة الشرعية إنما يؤدي عبادة من العبادات، سواء في نصحه لأئمة المسلمين، أو في تنفيذه لأوامرهم وتعليماتهم، أو في توجيههم والأخذ بأيديهم إلى شاطئ السلامة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الحاكم وهو يتعامل مع رعيته، فإنه يؤدي عبادة من أعظم العبادات، سواء في جلب المصالح لهم، أو درء المفاسد عنهم، وسواء في نصرة المظلوم والضعيف، أو في قهر الظالم والمعتدي، بل في كل تصرف يتصرفونه لمصلحة الرعية فهو عبادة محضة، ولذا يقول العز بن عبد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المسلمون على أن الولايات من أفضل </w:t>
      </w:r>
    </w:p>
    <w:p>
      <w:pPr>
        <w:pStyle w:val="BookText"/>
        <w:rPr/>
      </w:pPr>
      <w:r>
        <w:rPr>
          <w:rFonts w:ascii="Amiri" w:hAnsi="Amiri" w:eastAsia="Amiri" w:cs="Amiri"/>
          <w:color w:val="111111"/>
          <w:sz w:val="28"/>
          <w:sz w:val="28"/>
          <w:szCs w:val="28"/>
          <w:rtl w:val="true"/>
          <w:lang w:bidi="ar-SA"/>
        </w:rPr>
        <w:t>الطباعات، فإن الولاة المقسطين أعظم أجرا وأجل قدرا من غيرهم، لكثرة ما يجري على أيديهم من إقامة الحق ودرء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علاقة تقوم على الاحترام المتبادل بين الحاكم والمحكوم، لأن كلأ منهما عرف ماله من حقوق، وما عليه من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يشعر أن الطرف لآخر أهل للاحترام والتقدير، لأنه يشاركه في المسؤولية، ويقوم بجزء منه، ولا يتأتى ذلك الأمر إلا بالتواضع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تقوم على الثقة بين الطرفين فكل منهما يأمن جانب الآخر، ولا يخشى منه غدراً أو ظلمًا أو تجاوزًا للحدود المشروعة والمنظمة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يكون لسوء الظن أو تبادل الاتهام مجال، حيث إن كلأ منهما أعطى للآخر ثمرة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حسم كل أسباب الشحناء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بينهما مبنية على الأخوة الإسلامية، التي هي أقوى الروابط وأجلها، قلل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والتوازن في طبيعة العلاقة بين الحاكم والمحكوم، فلا إفراط ولا تفريط، ولا شطط</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علاقة قائمة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قيود ولا استثناءات، وإنما مساواة تامة بين الأفراد، ومساواة تامة بين الجماعات، ومساواة تامة بين الأجناس، ومساواة تامة بين الحاكمين والمحكومين، ومساواة تامة بين الرؤساء والمرؤوسين، لا فضل لرجل على رجل، ولا لأبيض على أسود، ولا لعربي على </w:t>
      </w:r>
    </w:p>
    <w:p>
      <w:pPr>
        <w:pStyle w:val="BookText"/>
        <w:rPr/>
      </w:pPr>
      <w:r>
        <w:rPr>
          <w:rFonts w:ascii="Amiri" w:hAnsi="Amiri" w:eastAsia="Amiri" w:cs="Amiri"/>
          <w:color w:val="111111"/>
          <w:sz w:val="28"/>
          <w:sz w:val="28"/>
          <w:szCs w:val="28"/>
          <w:rtl w:val="true"/>
          <w:lang w:bidi="ar-SA"/>
        </w:rPr>
        <w:t>أعجمي،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ما تطرقنا اليه سابقاً يمكننا التوصل إلى جملة من الاستنتاجات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بكل جلاء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تجسيداً حياً</w:t>
      </w:r>
    </w:p>
    <w:p>
      <w:pPr>
        <w:pStyle w:val="BookText"/>
        <w:rPr/>
      </w:pPr>
      <w:r>
        <w:rPr>
          <w:rFonts w:ascii="Amiri" w:hAnsi="Amiri" w:eastAsia="Amiri" w:cs="Amiri"/>
          <w:color w:val="111111"/>
          <w:sz w:val="28"/>
          <w:sz w:val="28"/>
          <w:szCs w:val="28"/>
          <w:rtl w:val="true"/>
          <w:lang w:bidi="ar-SA"/>
        </w:rPr>
        <w:t>للشريعة الإسلامية برافديها القران الكريم والسنة النبوية مضافاً إليهما ابداع الانسان المتميز في تطبيق النص على أرض الواقع ولاسيما في مجال حقوق الانسان حيث شملت رؤيته مساحة واسعة من تلك الحقوق دعا اليها وجسدها في ميدان التطبيق 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الحياة قيمة عليا في الرؤية العلوية ينبغي ان تصان عبر زيادة الوعي بخطورة</w:t>
      </w:r>
    </w:p>
    <w:p>
      <w:pPr>
        <w:pStyle w:val="BookText"/>
        <w:rPr/>
      </w:pPr>
      <w:r>
        <w:rPr>
          <w:rFonts w:ascii="Amiri" w:hAnsi="Amiri" w:eastAsia="Amiri" w:cs="Amiri"/>
          <w:color w:val="111111"/>
          <w:sz w:val="28"/>
          <w:sz w:val="28"/>
          <w:szCs w:val="28"/>
          <w:rtl w:val="true"/>
          <w:lang w:bidi="ar-SA"/>
        </w:rPr>
        <w:t>سلبها من الانسان وعظم هذه الجريمة وانعكاسها السلبي في الدنيا والآخرة من جهة وفرض العقوبة العادلة على منتهك حق الآخرين في الحياة من جهة أخرى، إلا أن احترم حياة الانسان لا يلغي تشريع القصاص العادل الذي قد يصل الى القتل إذا ما أقدم الفرد على هدم وجود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ينعم الانسان بحق المساواة العادلة في ابعاده كافة سواء البعد الإنساني، أو الأجتماعي، او الاقتصادي، او السياسي، او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الدعوة النظرية والممارسة العملية للأمام لترسيخ هذا الحق لم تكن على حساب المعايير الموضوعية للتفاضل بين الناس والتي عمل بموجبها استناداً إلى الشريعة الإسلامية وذلك لتحقيق العدالة بين البشر من جهة والسعي لتطوير المجتمع والارتقاء بالوجود الإنساني من جهة أخرى، إذ أن الايمان والتقوى والعلم والعمل المثمر هي من مقومات الإنسان الفاضل والمجتمع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اطار حقوق الانسان ذات البعد السياسي يبرز حق حرية الرأي والتعبير سواء في رؤية الإمام النظرية أو ممارسته العملية،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الضمانات لهذا الحق بهدف تفعيله كونه مقصداً الهياً شرعياً وآلية مهمة لاطلاع الحكومة على سلبياتها وأخطائها، وإنشاء وترسيخ الوعي السياسي، والتخلص من سبات العقل والركود الفكري للوقوف بالضد من ظهور الاستبداد في الواقع السياسي الاسلامي والانساني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امتازت الرؤية العلوية لحقوق الإنسان بابراز حق ضمانة ضبط الحكام وذلك لأهمية منصب الحاكم وتأثيره الواسع في المجتمع، لاسيما مع عظم المهمات الملقاة على عاتقه والمتمثلة بالواجبات الدينية والسياسية والاجتماعية والاقتصادية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p>
    <w:p>
      <w:pPr>
        <w:pStyle w:val="BookText"/>
        <w:rPr/>
      </w:pPr>
      <w:r>
        <w:rPr>
          <w:rFonts w:ascii="Amiri" w:hAnsi="Amiri" w:eastAsia="Amiri" w:cs="Amiri"/>
          <w:color w:val="111111"/>
          <w:sz w:val="28"/>
          <w:sz w:val="28"/>
          <w:szCs w:val="28"/>
          <w:rtl w:val="true"/>
          <w:lang w:bidi="ar-SA"/>
        </w:rPr>
        <w:t>دعا الامام الى ضرورة ان يشغل هذا المنصب الانسان الذي يتميز بجملة من الصفات لعل من ابرزها معرفة الاسلام وحسن تطبيقه، والعدالة، والوعي السياسي، والصفات الشخصية الحميدة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حالة المساس بالشريعة الاسلامية أو ظهور حالة الاستبداد والظلم من قبل الحكام أزاء الأمة وتبديد حقوقها نتيجة ضعف الوعي والأداء السياسي والإداري، فإن الامام يمنح الحق للامة بأفرادها ومجموعها بالتصدي للحكومة واخطائها تجسيداً لحق المعارضة وبصورة تدريجية حتى تصل الى الثورة المسلحة للقضاء على الظلم والطغيان وذلك استناداً الى مبدأ الأمر بالمعروف والنهي عن المنكر الذي أولاه الامام أهمية متميزة على الصعيدين النظري والعملي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اشاعة وتعميم تجربة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ورؤيته لحقوق الانسان ببعديها النظري والعملي، عبر نشرها والأخذ بها كمنهج عمل في المؤسسات الرسمية والدينية والاجتماعية في مجتمعنا ستسهم بلا شك في تطور الوعي والممارسة </w:t>
      </w:r>
    </w:p>
    <w:p>
      <w:pPr>
        <w:pStyle w:val="BookText"/>
        <w:rPr/>
      </w:pPr>
      <w:r>
        <w:rPr>
          <w:rFonts w:ascii="Amiri" w:hAnsi="Amiri" w:eastAsia="Amiri" w:cs="Amiri"/>
          <w:color w:val="111111"/>
          <w:sz w:val="28"/>
          <w:sz w:val="28"/>
          <w:szCs w:val="28"/>
          <w:rtl w:val="true"/>
          <w:lang w:bidi="ar-SA"/>
        </w:rPr>
        <w:t>لحقوق الانسان من اجل تقديم نموذج حضاري</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متميز لا تنضوي تحت لوائه الامة الاسلامية فحسب وانما تنهل منه البشرية بأسرها</w:t>
      </w:r>
      <w:r>
        <w:rPr>
          <w:rFonts w:eastAsia="Amiri" w:cs="Amiri" w:ascii="Amiri" w:hAnsi="Amiri"/>
          <w:color w:val="111111"/>
          <w:sz w:val="28"/>
          <w:szCs w:val="28"/>
          <w:rtl w:val="true"/>
          <w:lang w:bidi="ar-SA"/>
        </w:rPr>
        <w:t xml:space="preserve">. </w:t>
      </w:r>
      <w:bookmarkStart w:id="466" w:name="pg16498_159179"/>
    </w:p>
    <w:p>
      <w:pPr>
        <w:pStyle w:val="Heading3"/>
        <w:numPr>
          <w:ilvl w:val="2"/>
          <w:numId w:val="1"/>
        </w:numPr>
        <w:rPr/>
      </w:pPr>
      <w:bookmarkStart w:id="467" w:name="__RefHeading___Toc9111183_1280447820"/>
      <w:bookmarkStart w:id="468" w:name="_Toc165"/>
      <w:bookmarkEnd w:id="466"/>
      <w:bookmarkEnd w:id="467"/>
      <w:r>
        <w:rPr>
          <w:rtl w:val="true"/>
        </w:rPr>
        <w:t>الهوامش</w:t>
      </w:r>
      <w:bookmarkEnd w:id="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جمال ظاهر، حقوق الإنسان، مر کز النهضة للخدمات الفنية، عمان،</w:t>
      </w:r>
    </w:p>
    <w:p>
      <w:pPr>
        <w:pStyle w:val="BookText"/>
        <w:rPr/>
      </w:pP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نبيل احمد حلمي،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 في التنمية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السياسة الدولية، العدد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النص العالمي لحقوق الانسان، في صباح صادق جعفر، حقوق الانسان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القانونية،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 دیر، الحكم من كلام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 مؤسسة</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والنشر التابعة للاستانة الرضوية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محمد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البلاغة،</w:t>
      </w:r>
    </w:p>
    <w:p>
      <w:pPr>
        <w:pStyle w:val="BookText"/>
        <w:rPr/>
      </w:pPr>
      <w:r>
        <w:rPr>
          <w:rFonts w:ascii="IRNazanin" w:hAnsi="IRNazanin" w:eastAsia="IRNazanin"/>
          <w:color w:val="111111"/>
          <w:sz w:val="28"/>
          <w:sz w:val="28"/>
          <w:szCs w:val="28"/>
          <w:rtl w:val="true"/>
          <w:lang w:bidi="fa-IR"/>
        </w:rPr>
        <w:t>تعلیق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تحقيق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إيران، مؤسسة دار الهجرة،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ينظر؛ صادق الموسوي، نهج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بهدی القرآن وسنة محمد واله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انصاریان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فلسفة الحكم عند الإمام،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المعلم،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محمد الحسيني الشيرازي، اثار الظلم في الدنيا والاخرة، مؤسسة المجتبی،</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رضا، حقوق النساء في الاسلام،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الاضواء،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محمد جواد مغنية، 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لفهم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الطبري الامامي، المسترشد في امامة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المحمودي، مؤسسة الثقافة الاسلامية، قم، </w:t>
      </w:r>
    </w:p>
    <w:p>
      <w:pPr>
        <w:pStyle w:val="BookText"/>
        <w:rPr/>
      </w:pP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محيي الدين ابو زكريا يحيى النووي، شرح صحيح مسلم،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دار الكتاب،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يوسف الصالحي الشامي، سبل الهدى والرشاد في سيرة خير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باقر الموسوي، الادارة والنظام الاداري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الغدير للدراسات الاسلامية، بيروت،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باقر شريف القريشي، النظام السياسي في الاسلام،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التعارف،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اعلاه،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البلاغة، مصدر سبق ذكره،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اعلاه،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القاسم سليمان بن محمد بن ايوب، المعجم الصغير،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w:t>
      </w:r>
    </w:p>
    <w:p>
      <w:pPr>
        <w:pStyle w:val="BookText"/>
        <w:rPr/>
      </w:pPr>
      <w:r>
        <w:rPr>
          <w:rFonts w:ascii="Amiri" w:hAnsi="Amiri" w:eastAsia="Amiri" w:cs="Amiri"/>
          <w:color w:val="111111"/>
          <w:sz w:val="28"/>
          <w:sz w:val="28"/>
          <w:szCs w:val="28"/>
          <w:rtl w:val="true"/>
          <w:lang w:bidi="ar-SA"/>
        </w:rPr>
        <w:t xml:space="preserve">العلمية،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جرير الطبري، تاريخ الرسل والامم والملوك، دار الفكر،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بحر العلوم، مصدر التشريع لنظام الحكم في الاسلام،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الزهراء،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جامع،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وفقيها، القاهرة، دار المعلم،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نوري جعفر، مصدر سبق ذكره،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اعلاه،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حسنين علي الصغير ،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وقيادته في ضوء المنهج التحليلي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اعلاه،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محمد محمد الصلابي، اسمى المطالب في سيرة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 وعصر، دار التوزيع والنشر الاسلامية، القاهرة،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طي، الامام علي ومشكلة نظام الحكم، مركز الغدير للدراسات الاسلامية،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عبد الرزاق، الاسلام واصول الحكم، المؤسسة العربية للدراسات والنشر، بيروت،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الانصاري،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ط</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سروش للطباعة والنشر، طهران،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جامع، مصدر سبق ذكره،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سلام ابو عبيدة، كتاب الاموال،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دار الكتب العلمية،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سلام ابو عبيدة، مصدر سبق ذكره،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السجدة،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فضل الله، علي ميزان الحق،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اليعقوبي، دار الملاك،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التوبة، الاية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 عمران، الاية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توفيق الفكیكي، الراعي والرعية،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المعرفة للنشر والتوزيع، بغداد،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الفكيكي، مصدر سبق ذكره،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حسين فضل الله، مصدر سبق ذكره،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ظافر القاسمي، نظام الحكم في الشريعة والتاريخ الاسلامي،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دار النفائس،</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التوبة، الاية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جواد مغنية، مصدر سيق ذكره،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باقر الناصري، من معالم الفكر السياسي في الاسلام،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الاعلمي للمطبوعات،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النازعات، الاية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اندرية ايمار وجانين او بوایه، تاريخ الحضارات العام،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داغر، دار</w:t>
      </w:r>
    </w:p>
    <w:p>
      <w:pPr>
        <w:pStyle w:val="BookText"/>
        <w:rPr/>
      </w:pPr>
      <w:r>
        <w:rPr>
          <w:rFonts w:ascii="IRNazanin" w:hAnsi="IRNazanin" w:eastAsia="IRNazanin"/>
          <w:color w:val="111111"/>
          <w:sz w:val="28"/>
          <w:sz w:val="28"/>
          <w:szCs w:val="28"/>
          <w:rtl w:val="true"/>
          <w:lang w:bidi="fa-IR"/>
        </w:rPr>
        <w:t xml:space="preserve">عويدات،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بشير الشافعي، قانون 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مصادره وتطبيقاته الوطنية والدولية،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منشأة المعارف والاسكندرية،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بحر العلوم، مصدر التشريع لنظام الحكم في الاسلام،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الزهراء،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النساء، الاية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الشورى، الاية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 عمران، الاية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ظافر القاسمي، نظام الحكم في الشريعة والتاريخ الاسلامي،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دار النفائس،</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عبد الرزاق، مصدر سبق ذكره،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ابی بکر ابن قيم الجوزية، احکام اهل الذمة، دار ابن حزم،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اعلاه،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مصدر سبق ذكره،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بکر احمد بن علي الرازي، احکام القرآن،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العلمية، بيروت،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صباح صادق جعفر، حقوق الانسان،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القانونية، بغداد،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المائدة، 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نوري جعفر، مصدر سبق ذكره،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محمد جعفر، تاريخ القوانين ومراحل التشريع الإسلامي، المؤسسة الجامعية للدراسات والنشر،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469" w:name="pg16498_159184"/>
    </w:p>
    <w:p>
      <w:pPr>
        <w:pStyle w:val="Heading2"/>
        <w:numPr>
          <w:ilvl w:val="1"/>
          <w:numId w:val="1"/>
        </w:numPr>
        <w:rPr/>
      </w:pPr>
      <w:bookmarkStart w:id="470" w:name="__RefHeading___Toc9111185_1280447820"/>
      <w:bookmarkStart w:id="471" w:name="_Toc166"/>
      <w:bookmarkEnd w:id="469"/>
      <w:bookmarkEnd w:id="470"/>
      <w:r>
        <w:rPr>
          <w:rtl w:val="true"/>
        </w:rPr>
        <w:t xml:space="preserve">أسس الحكم الصالح ومهام الحاكم الوظيفية في ضوء عهد الإمام علي </w:t>
      </w:r>
      <w:r>
        <w:rPr>
          <w:rtl w:val="true"/>
        </w:rPr>
        <w:t>(</w:t>
      </w:r>
      <w:r>
        <w:rPr>
          <w:rtl w:val="true"/>
        </w:rPr>
        <w:t>عليه السلام</w:t>
      </w:r>
      <w:r>
        <w:rPr>
          <w:rtl w:val="true"/>
        </w:rPr>
        <w:t xml:space="preserve">) </w:t>
      </w:r>
      <w:r>
        <w:rPr>
          <w:rtl w:val="true"/>
        </w:rPr>
        <w:t xml:space="preserve">لمالك الأشتر </w:t>
      </w:r>
      <w:r>
        <w:rPr>
          <w:rtl w:val="true"/>
        </w:rPr>
        <w:t xml:space="preserve">- </w:t>
      </w:r>
      <w:r>
        <w:rPr>
          <w:rtl w:val="true"/>
        </w:rPr>
        <w:t xml:space="preserve">قراءة سياسية معاصرة في ضوء واقع العملية السياسية العراقية بعد العام </w:t>
      </w:r>
      <w:r>
        <w:rPr/>
        <w:t>2003</w:t>
      </w:r>
      <w:bookmarkEnd w:id="471"/>
    </w:p>
    <w:p>
      <w:pPr>
        <w:pStyle w:val="Heading3"/>
        <w:numPr>
          <w:ilvl w:val="2"/>
          <w:numId w:val="1"/>
        </w:numPr>
        <w:rPr/>
      </w:pPr>
      <w:bookmarkStart w:id="472" w:name="__RefHeading___Toc9111187_1280447820"/>
      <w:bookmarkStart w:id="473" w:name="_Toc167"/>
      <w:bookmarkEnd w:id="472"/>
      <w:r>
        <w:rPr>
          <w:rtl w:val="true"/>
        </w:rPr>
        <w:t>اشارة</w:t>
      </w:r>
      <w:bookmarkEnd w:id="473"/>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مناحي دشر العيساوي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6498_159186"/>
      <w:bookmarkStart w:id="475" w:name="pg16498_159186"/>
      <w:bookmarkEnd w:id="475"/>
    </w:p>
    <w:p>
      <w:pPr>
        <w:pStyle w:val="Heading3"/>
        <w:numPr>
          <w:ilvl w:val="2"/>
          <w:numId w:val="1"/>
        </w:numPr>
        <w:rPr/>
      </w:pPr>
      <w:bookmarkStart w:id="476" w:name="pg16498_159186"/>
      <w:bookmarkStart w:id="477" w:name="__RefHeading___Toc9111189_1280447820"/>
      <w:bookmarkStart w:id="478" w:name="_Toc168"/>
      <w:bookmarkEnd w:id="476"/>
      <w:bookmarkEnd w:id="477"/>
      <w:r>
        <w:rPr>
          <w:rtl w:val="true"/>
        </w:rPr>
        <w:t>المقدمة</w:t>
      </w:r>
      <w:bookmarkEnd w:id="47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أولئك البشر الذين كتب عليهم أن يموتوا لتحيا بموتهم شعوب وأمم، وأعداء علي من أولئك النفر الذين آثروا الحياة على الموت فأماتوا، بحياتهم، كل إباء وشمم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إنسانية التفكير وخيرية العمل وديمقراطية الحكم وإباحة الأرزاق للشعب وحده دون الوجهاء والزعماء والمتنفذين والمترهلين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كان الأمويون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أبرز من يمثلون الملوك في التاريخ وميلهم إلى الحكم الفردي الاستبدادي وخصائصهم في الاستئثار والاحتكار وجعل الأرض والناس منهبة لهم وعبیداً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أنور هيفا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التاسع من كتابه المعنون 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فوق إنسانية عن المفكر المسيحي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وتكتمل هذه الصورة التي يرسمها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رؤية السكرتير العام لكتلة نواب الوسط في مجلس الشيوخ الفرنسي ومدرس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الاستراتيجية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جامعة السوربون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بمفاهيمه الرّوحية والعقائدية، بما في ذلك التوصيات العلمية التي يدعو إليها، لن يُفهم على حقيقته من قبل الغرب ما لم يقرأ الغربُ الإسلام الحقيقي وينهل من نبعه الأساسي المتمثّل بفكر أهل بيت النبوّة، ذلك الفكر المعروف في الغرب باسم الفكر الشيعي أو المذهب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ذلك، يرى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ديناميكية الإسلام وقوّته الحركيّة في مواكبة الحياة والتفاعل مع التّيارات الروحية لأبنائها تمكن </w:t>
      </w:r>
    </w:p>
    <w:p>
      <w:pPr>
        <w:pStyle w:val="BookText"/>
        <w:rPr/>
      </w:pPr>
      <w:r>
        <w:rPr>
          <w:rFonts w:ascii="Amiri" w:hAnsi="Amiri" w:eastAsia="Amiri" w:cs="Amiri"/>
          <w:color w:val="111111"/>
          <w:sz w:val="28"/>
          <w:sz w:val="28"/>
          <w:szCs w:val="28"/>
          <w:rtl w:val="true"/>
          <w:lang w:bidi="ar-SA"/>
        </w:rPr>
        <w:t xml:space="preserve">بالدرجة الأولى في التيار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يمثّله، بالطبع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نستشف من ذلك بأن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لكل البشرية من خلال طروحاته الفكرية ونظرته الإنسانية سواء في خلافته وتوليه الحكم أو الفترة التي قضاها بعد الرسول كإمام للأمة وليس حاكماً مدبراً لأمورها السياسية والاقتصادية والاجتماعية، إلا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 يبخل عن نجدة الأمة ورفد ممن سبقوه في الحكم بالأمور السياسية وغيرها،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عادلاً وسياسياً محنكاً واقتصاديا في تدبير أمور الأمة، وقاضياً حازماً في حل المنازعات، مسترشداً بالقرآن ونهج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قواعد ثابته للحكم الإسلامي، لاسيما في عصر خلافته، على الرغم من كل التحديات السياسية التي واجهته في حكمة من الناكثين والقاسطين والنفعيين الباحثين عن منافعهم ومصالحهم الشخصية، وبالرغم من كل تلك التحديات، إلا أنه ارسی مبادئ الحكم في الإسلام بكل جوانبه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السياسية والعسكرية والاقتصادية والاجتماعية والقانونية والاخلاقية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وثيقة العهد التي بعث بها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ولاه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ثابتة للحكم الإسلامي وصالحة لكل مكان وزمان، ووثيقة متكاملة وشاملة تستطيع النظم السياسية الإسلامية المعاصرة الأخذ بها وتطبيقها کوثيقة سياسية معاصرة أرست مبادئ الحكم الصالح في الإسلام بعيداً عن النظرة الضيقة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ظل التحديات السياسية التي تواجه عملية بناء الدولة العراقية بعد العام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يمكن للحكومة العراقية والاحزاب المشاركة في العملية السياسية، لاسيما الاحزاب الشيعية الاستفادة من تلك الوثيقة، لاسيما وأن فكر الإمام ووثيقته لمالك تمثل إنسانية في التفكير وخيرية العمل وديمقراطية الحكم بنظرة متكاملة من </w:t>
      </w:r>
      <w:bookmarkStart w:id="479" w:name="pg16498_159188"/>
    </w:p>
    <w:p>
      <w:pPr>
        <w:pStyle w:val="BookText"/>
        <w:rPr/>
      </w:pPr>
      <w:bookmarkEnd w:id="479"/>
      <w:r>
        <w:rPr>
          <w:rFonts w:ascii="Amiri" w:hAnsi="Amiri" w:eastAsia="Amiri" w:cs="Amiri"/>
          <w:color w:val="111111"/>
          <w:sz w:val="28"/>
          <w:sz w:val="28"/>
          <w:szCs w:val="28"/>
          <w:rtl w:val="true"/>
          <w:lang w:bidi="ar-SA"/>
        </w:rPr>
        <w:t xml:space="preserve">كل الجوانب، لاسيما جوانبها السياسية والاقتصادية والعسكرية والنظرة إلى المجتمع بنظرة عامة جامعة للكل، بغض النظر عن الانتماء والتنوع والاختلاف الديني، فضلاً عن الحفاظ على أسس الحكم في الفكر الشيعي وبلورته في تنظيم أمور الدولة العراقية امام كل التحديات المعاصرة، والحفاظ على ديناميكية الإسلام وقوته الحركية من خلال بلورة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9111191_1280447820"/>
      <w:bookmarkStart w:id="481" w:name="_Toc169"/>
      <w:bookmarkEnd w:id="480"/>
      <w:r>
        <w:rPr>
          <w:rtl w:val="true"/>
        </w:rPr>
        <w:t>أهمية البحث</w:t>
      </w:r>
      <w:bookmarkEnd w:id="481"/>
    </w:p>
    <w:p>
      <w:pPr>
        <w:pStyle w:val="BookText"/>
        <w:rPr/>
      </w:pPr>
      <w:r>
        <w:rPr>
          <w:rFonts w:ascii="IRNazanin" w:hAnsi="IRNazanin" w:eastAsia="IRNazanin"/>
          <w:color w:val="111111"/>
          <w:sz w:val="28"/>
          <w:sz w:val="28"/>
          <w:szCs w:val="28"/>
          <w:rtl w:val="true"/>
          <w:lang w:bidi="fa-IR"/>
        </w:rPr>
        <w:t xml:space="preserve">تكمن اهمية البحث؛ لكونه يسلط الضوء على موضوع مهم وأساس في بناء المجتمعات الإسلامية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 الحكم الصالح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للقرآن والنهج النبوي للرسول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سماوي تبلور إلى واقع عملي على 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فترة حكمه للأمة الإسلامية، وكذلك لأنه يربط بين فكر الإمام الإنساني ووقعنا المعاصر؛ لاسيما في ظل حالة عدم الاستقرار السياسي التي يعاني منها العراق بعد العام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Heading3"/>
        <w:numPr>
          <w:ilvl w:val="2"/>
          <w:numId w:val="1"/>
        </w:numPr>
        <w:rPr/>
      </w:pPr>
      <w:bookmarkStart w:id="482" w:name="__RefHeading___Toc9111193_1280447820"/>
      <w:bookmarkStart w:id="483" w:name="_Toc170"/>
      <w:bookmarkEnd w:id="482"/>
      <w:r>
        <w:rPr>
          <w:rtl w:val="true"/>
        </w:rPr>
        <w:t>فرضية البحث</w:t>
      </w:r>
      <w:bookmarkEnd w:id="48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وثيقة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 في السياسة الإسلامية والدولة الصالحة، وهي وثيقة سياسية شاملة ومتكاملة لعملية بناء الدولة بما يتناسب مع التحديات والمعوقات المعاصرة، وهي صالحة لكل زمانً ومکان؛ لاسيما مع المبادئ والأسس التي أرستها تلك الوثيقة في مأسسة الحكم الصالح بكل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يوظف الاطار العام لهذه الوثيقة في عملية بناء الدولة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لاسيما مع هذا الفشل المتوالي والمتكرر في عملية البناء، بالرغم من أن الاحزاب السياسية التي إدارة دفت الحكم في البلد بعد العام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احزاباً اسلامية شيعية؟</w:t>
      </w:r>
      <w:r>
        <w:rPr>
          <w:rFonts w:eastAsia="IRNazanin" w:cs="IRNazanin"/>
          <w:color w:val="111111"/>
          <w:sz w:val="28"/>
          <w:szCs w:val="28"/>
          <w:rtl w:val="true"/>
          <w:lang w:bidi="fa-IR"/>
        </w:rPr>
        <w:t xml:space="preserve">. </w:t>
      </w:r>
      <w:bookmarkStart w:id="484" w:name="pg16498_159189"/>
    </w:p>
    <w:p>
      <w:pPr>
        <w:pStyle w:val="Heading3"/>
        <w:numPr>
          <w:ilvl w:val="2"/>
          <w:numId w:val="1"/>
        </w:numPr>
        <w:rPr/>
      </w:pPr>
      <w:bookmarkStart w:id="485" w:name="__RefHeading___Toc9111195_1280447820"/>
      <w:bookmarkStart w:id="486" w:name="_Toc171"/>
      <w:bookmarkEnd w:id="484"/>
      <w:bookmarkEnd w:id="485"/>
      <w:r>
        <w:rPr>
          <w:rtl w:val="true"/>
        </w:rPr>
        <w:t>مشكلة البحث</w:t>
      </w:r>
      <w:bookmarkEnd w:id="486"/>
    </w:p>
    <w:p>
      <w:pPr>
        <w:pStyle w:val="BookText"/>
        <w:rPr/>
      </w:pPr>
      <w:r>
        <w:rPr>
          <w:rFonts w:ascii="Amiri" w:hAnsi="Amiri" w:eastAsia="Amiri" w:cs="Amiri"/>
          <w:color w:val="111111"/>
          <w:sz w:val="28"/>
          <w:sz w:val="28"/>
          <w:szCs w:val="28"/>
          <w:rtl w:val="true"/>
          <w:lang w:bidi="ar-SA"/>
        </w:rPr>
        <w:t xml:space="preserve">تكمن مشكلة البحث في عملية الموائمة التاريخية بين عصر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نعيشه اليوم في ظل التطور التكنولوجي وتغّير مفهوم الدولة، وسيادة مفاهيم العولمة والعالمية وشمولية الدولة؛ لاسيما في ظل حالات عدم الاستقرار السياسي وحالات التطرف الديني والسياسي التي تشهدها المجتمعات الإسلامية التي تهدد عملية بناء الدولة القومية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ركز البحث في دراسة اسس الحكم الصالح ووظائف الحاكم السياسية طبقاً للعهد وموائمتها مع التغير السياسي المعاصر في العراق بعد العام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لاسيما مع تصاعد حدة الخلافات السياسية بين الاحزاب العراقية وافتقادها بوصلة الطريق الصحيح في عملية بناء الدولة العراقية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9111197_1280447820"/>
      <w:bookmarkStart w:id="488" w:name="_Toc172"/>
      <w:bookmarkEnd w:id="487"/>
      <w:r>
        <w:rPr>
          <w:rtl w:val="true"/>
        </w:rPr>
        <w:t>منهجية البحث</w:t>
      </w:r>
      <w:bookmarkEnd w:id="488"/>
    </w:p>
    <w:p>
      <w:pPr>
        <w:pStyle w:val="BookText"/>
        <w:rPr/>
      </w:pPr>
      <w:r>
        <w:rPr>
          <w:rFonts w:ascii="Amiri" w:hAnsi="Amiri" w:eastAsia="Amiri" w:cs="Amiri"/>
          <w:color w:val="111111"/>
          <w:sz w:val="28"/>
          <w:sz w:val="28"/>
          <w:szCs w:val="28"/>
          <w:rtl w:val="true"/>
          <w:lang w:bidi="ar-SA"/>
        </w:rPr>
        <w:t>اعتمد البحث على بعض المناهج العلمية منها المنهج التاريخي والمنهج التحليلي</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9111199_1280447820"/>
      <w:bookmarkStart w:id="490" w:name="_Toc173"/>
      <w:bookmarkEnd w:id="489"/>
      <w:r>
        <w:rPr>
          <w:rtl w:val="true"/>
        </w:rPr>
        <w:t>هيكلية البحث</w:t>
      </w:r>
      <w:bookmarkEnd w:id="490"/>
    </w:p>
    <w:p>
      <w:pPr>
        <w:pStyle w:val="BookText"/>
        <w:rPr/>
      </w:pPr>
      <w:r>
        <w:rPr>
          <w:rFonts w:ascii="Amiri" w:hAnsi="Amiri" w:eastAsia="Amiri" w:cs="Amiri"/>
          <w:color w:val="111111"/>
          <w:sz w:val="28"/>
          <w:sz w:val="28"/>
          <w:szCs w:val="28"/>
          <w:rtl w:val="true"/>
          <w:lang w:bidi="ar-SA"/>
        </w:rPr>
        <w:t>اقتضت الضرورة تقسيم البحث إلى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المحور الأول أسس الحكم الصالح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اختص بدراسة المهام الوظيفية للحاكم</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بدراسة الموائمة بين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العراق مابعد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وقد جاء ذلك بعنوان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سياسية معاصرة في ظل معوقات بناء الدولة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الخاتمة والاستنتاجات التي خرج بها البحث</w:t>
      </w:r>
      <w:r>
        <w:rPr>
          <w:rFonts w:eastAsia="Amiri" w:cs="Amiri" w:ascii="Amiri" w:hAnsi="Amiri"/>
          <w:color w:val="111111"/>
          <w:sz w:val="28"/>
          <w:szCs w:val="28"/>
          <w:rtl w:val="true"/>
          <w:lang w:bidi="ar-SA"/>
        </w:rPr>
        <w:t xml:space="preserve">. </w:t>
      </w:r>
      <w:bookmarkStart w:id="491" w:name="pg16498_159190"/>
    </w:p>
    <w:p>
      <w:pPr>
        <w:pStyle w:val="Heading3"/>
        <w:numPr>
          <w:ilvl w:val="2"/>
          <w:numId w:val="1"/>
        </w:numPr>
        <w:rPr/>
      </w:pPr>
      <w:bookmarkStart w:id="492" w:name="__RefHeading___Toc9111201_1280447820"/>
      <w:bookmarkStart w:id="493" w:name="_Toc174"/>
      <w:bookmarkEnd w:id="491"/>
      <w:bookmarkEnd w:id="492"/>
      <w:r>
        <w:rPr>
          <w:rtl w:val="true"/>
        </w:rPr>
        <w:t>المحور الأول</w:t>
      </w:r>
      <w:r>
        <w:rPr>
          <w:rtl w:val="true"/>
        </w:rPr>
        <w:t xml:space="preserve">: </w:t>
      </w:r>
      <w:r>
        <w:rPr>
          <w:rtl w:val="true"/>
        </w:rPr>
        <w:t xml:space="preserve">أسس الحكم الصالح عند الأمام علي </w:t>
      </w:r>
      <w:r>
        <w:rPr>
          <w:rtl w:val="true"/>
        </w:rPr>
        <w:t>(</w:t>
      </w:r>
      <w:r>
        <w:rPr>
          <w:rtl w:val="true"/>
        </w:rPr>
        <w:t>عليه السلام</w:t>
      </w:r>
      <w:r>
        <w:rPr>
          <w:rtl w:val="true"/>
        </w:rPr>
        <w:t xml:space="preserve">) </w:t>
      </w:r>
      <w:r>
        <w:rPr>
          <w:rtl w:val="true"/>
        </w:rPr>
        <w:t>في ضوء العهد</w:t>
      </w:r>
      <w:bookmarkEnd w:id="493"/>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مفخرة في المنهج السياسي والدولة الصالحة، وكتب الأمام علي عهداً إلى عامله على مصر مالك الأشتر النخعي، وفيه وصاياه التي تُعد منهجاً في السياسة الإسلامية والدولة الصالحة، ولذا فإنَّ التقرير الدولي لمنظمة الأمم المتحدة قد اقتبس من هذا العهد فقرات كثيرة، لحث الدول العربية على الاقتداء بسياسة أمير المؤمنين عليّ بن أبي طالب العادلة، ومنهجه في الحكم، ومساواته للناس جميعاً مسلمين وغير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الوقوف على أرضية لفهم ابعاد 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ورصد استراتيجيته وايديولوجيته وفق المعطيات التاريخية يوقفنا على حقيقة أن الحكومة في عهده کانت حكومة دينية متكاملة تعتمد على الرؤية الإلهية الشمولية لأبعاد الكون والإنسان والحياة، وانه لا مجال لحكم العقل النظري والعملي بدون الرجوع إلى النص القرآني والنص النبوي، وهذا لا يعني بالضرورة عدم إعمال الاستشارة والخبروية البشرية من قبل المتخصصين في تلك الدولة وخصوصاً في المجال العسكري والاداري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تضمنت الوثيقة التي بعث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مصر أهم الأفكار والمفاهيم السياسية والاقتصادية وشؤون الحكم والإدارة بل من أهم الركائز الفكرية والسياسية والادارية التي بعث بها رئيس دولة إلى أحد ولاته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 هذا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الخطوط العريضة للسياسة العامة التي يجب أن ينتهجها الحكام في كل عصر على أساس المنطلقات الإنسانية الإسلامية التي تهدف إلى تنظيم الحياة السياسية والاجتماعية والاقتصادية تنظیماً دقیقاً وبناء العلاقات الداخلية في المجتمع الإسلامي على أساس العدل والحرية والمساواة سواءً كان تعامل الحاكم مع الشعب أو مع رجال </w:t>
      </w:r>
    </w:p>
    <w:p>
      <w:pPr>
        <w:pStyle w:val="BookText"/>
        <w:rPr/>
      </w:pPr>
      <w:r>
        <w:rPr>
          <w:rFonts w:ascii="Amiri" w:hAnsi="Amiri" w:eastAsia="Amiri" w:cs="Amiri"/>
          <w:color w:val="111111"/>
          <w:sz w:val="28"/>
          <w:sz w:val="28"/>
          <w:szCs w:val="28"/>
          <w:rtl w:val="true"/>
          <w:lang w:bidi="ar-SA"/>
        </w:rPr>
        <w:t>السلطة وفق سياسة تكفل للجميع الاستقرار والتقدم، وكما يوضح أسس العلاقات الخارجية مع العدو والصديق بشكل يحفظ للأمة كرامتها وعزتها واستقلالها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يمكن ملاحظته في الدولة التي تشكلت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دولة قائمة على النظام المركزي وهو خضوع المرؤوس للرئيس وتلقي تعليماته وتنفيذها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هذا العهد من النصوص المهمة في السياسة الإسلامية كان علينا التطرق إليه، إذ يقول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أمر به عبد الله عليّ أمير المؤمنين مالك بن الحارث الأشتر في عهده إليه، 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جباية خراجها، وجهاد عدوها، واستصلاح أهلها، وعمارة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بتقوى الله، وإيثار طاعته، واتباع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أحد إلا باتباعها، ولا يشقى إلا مع جحودها وإضاعتها؛ وأن ينصر الله سبحانه بقلبه ويده ولسانه؛ فإنه جل اسمه قد تكفل بنصر من نصره، وإعزاز من أعزه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يكسر نفسه من الشهوات ويزعها عند الجمحات؛ فإنَّ النفس أمارة بالسوء، إلا ما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أمورك في ما کنت تنظر فيه من أمور الولاة قبلك، ويقولون فيك ما كنت تقول فيهم، إنما يستدل على الصالحين بما يجري الله على ألسن عباده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ويُعرف عن الامام علي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يعمل بثنائية عجيبة لا تغادر منهجه، فهو المقاتل والعاشق لربه وهو الحاكم والفقير والمنظر ورجل التطبيق، وعندما طبق النظم الادارية في الدولة فانه نظرها في تصميم وتشكيل الدولة في رسالته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الوالي على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إن للحاکم حقوقا وعليه واجبات فمن حقوق الرعية على الحاكم هو ما أوصى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أبي بكر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 ممن أستظهر </w:t>
      </w:r>
    </w:p>
    <w:p>
      <w:pPr>
        <w:pStyle w:val="BookText"/>
        <w:rPr/>
      </w:pPr>
      <w:r>
        <w:rPr>
          <w:rFonts w:ascii="Amiri" w:hAnsi="Amiri" w:eastAsia="Amiri" w:cs="Amiri"/>
          <w:color w:val="111111"/>
          <w:sz w:val="28"/>
          <w:sz w:val="28"/>
          <w:szCs w:val="28"/>
          <w:rtl w:val="true"/>
          <w:lang w:bidi="ar-SA"/>
        </w:rPr>
        <w:t>به على إقامة الدين، وأقمع به نخوة الأثيم وأسُدُّ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أهمك، واخلط الشدة بضغث من اللين، وارفق ما كان الرفق أرفق، واعتزم بالشدة حين لا يغني عنك إلا الشدة، واخفض للرعية جناحك، وابسط لهم وجهك، وألن لهم جانبك، وآسِ 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ويلصق الأمام إصلاح الرعية بإصلاح الولاة؛ وذلك لأن الرعية لم تصلح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 رسائل الأمام إلى ولاته يحذره فيها من الظلم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ضارباً تغتنم أكلهم، فإنهم صنفان إما أخ لك في الدين أو نظيراً لك في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تشير الى تحكيم روابط المودة والاخوة وليطمئن الناس برحمة حكومتهم ويخلصوا لها أيمانه بها ويقيموا العدل، ونستشف من خلال هذه الوصايا التي تضمنته وثيقة العهد، بأن هناك أسس جامعة في الحاكم السياسي الإسلامي، وهي كثيرة منها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يشعر الحاكم بان الحُكم أمانة لديه وتكليف الهي له، وليس منحة أو ملكا شخصيا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رسائله الكثيرة ومنها لعامله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أذربيجان موضحاً له أن عملك ليس له بطعمة ولكنه أمانة في عنقه وانه مسترع لمن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طبق الإمام ذلك على نفسه، فهو لم يكن لينافس على سلطان، بل لیرد معالم دين الله ويظهر الإصلاح في البلاد فيأمن المظلوم وتقام حدود الله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الأمام علي في هذا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الصدق والأمانة فإنها سجية الأخيار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المشاورة والتعاون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لا يستغني عن نصح ومشاورة الرعية، والمشاورة تعني اليوم في الفكر السياسي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مستشاري السلطة التنفيذية أو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ويشترط الإمام كما في عهده للأشتر بأن لايدخل في مشورته البخيل الذي يعدل به عن الفضل، ويعده الفقر، ولا الجبان الذي يضعفه من الأمور ولا الحريص الذي يزين له الشره بالجور، بقولة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يراعي في اختيارهم المحتوى النفسي للمستشار وصفاته النفسية وعواطفه، فيجب أن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بخيلاً ولا يكون جباناً لأنه سوف يرهب أن تغيير جوهري يفيد الأمة ويظل متردداً، وألا يكون حريصاً؛ لأنه سوف يحرص الحاكم على امتصاص خيرات 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من عوائق نمو الدولة وسبب في تحطيمها، وعلى الحاكم أيضا أن يتعاون مع رعيته، ويمثل الإمام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حقوق الله على العباد النصيحة بمبلغ جهدهم والتعاون على إقامة الحق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ويقابل ذلك أن من حق الحاكم على الرعية الوفاء بالبيعة والنصيحة في المشهد والمغيب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 يكون الوالي على الفروج والدماء والمغانم والأحكام وإمامة المسلمين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الجاهل أو الجافي فيقطعهم بجفائه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يستشعر الوالي الرحمة والمحبة واللطف للرعية، لانهم صنفان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 له في الدين أو نظيراً له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كما ينبه الإمام يفرط منهم الزلل وتعرض لهم العلة وقد يصيبوا ويخطئوا فيجب أن يعطى لهم العفو والصفح</w:t>
      </w:r>
    </w:p>
    <w:p>
      <w:pPr>
        <w:pStyle w:val="BookText"/>
        <w:rPr/>
      </w:pPr>
      <w:r>
        <w:rPr>
          <w:rFonts w:ascii="Amiri" w:hAnsi="Amiri" w:eastAsia="Amiri" w:cs="Amiri"/>
          <w:color w:val="111111"/>
          <w:sz w:val="28"/>
          <w:sz w:val="28"/>
          <w:szCs w:val="28"/>
          <w:rtl w:val="true"/>
          <w:lang w:bidi="ar-SA"/>
        </w:rPr>
        <w:t>مثلما يرجو الوالي من صفح الله وعفوه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الباحث في التفكير الإسلامي يدرك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هي قمة الشروط اللازمة للخليفة أو الرئيس في الإسلام، وقد رأينا معها العلم والشجاعة وغيرهما، ولكن الخليفة يجد بين المسلمين علماء وشجعان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يعتمد عليهم وينتفع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ولكنه إذا كان جائراً ظلوماً لم يغنيه شيء ولم يغنيه أحد، ومن أجل هذا اهتم الفكر الإسلامي بشرط العدالة في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عادلا ولا يحيد عن الحق، ولا تأخذه بالله لومة لائم، وفي النهج وصايا للحاكم بأن يلزم الحق من لزمه من القريب والبعيد من القرابة أو الخاصة، ويوضح الإمام دائما من أن قاعدة العدل يطبقها على نفسه وعلى أولاده، مشيراً إلى أن عدم عدل الوالي يأتي من اختلاف هواه فيمنعه ذلك كثير العدل، في حين يجب أن يكون أمر الناس في الحق سواء؛ لأنه ليس في الجور عوض عن العدل، ومن ضاق عليه الجور فالعدل عليه أضيق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وتناول أمير المؤمنين في الفصل الرابع من هذا العهد النواهي والأوامر التي تحقق المصلحة العامة، وترسي العدالة في المجتمع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حراسك وشُرَطِكَ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عنهم الضيق والأنف يبسط الله عليك بذلك أكناف رحمته، ويوجب لك ثواب طاعته، وأعط ما أعطيت هنيئاً، وامنع في إجمال وإعذار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فأنَّ أساس الحكم في الإسلام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بالرعية، فأول ما استهدفته الشريعة في أحكامها وحدانية الله سبحانه وتعالى، وتحقيق العدل بين الناس، والقضاء على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العدل هو هدف إسلامي في سائر الأحوال والأوقات، لأنه الغاية المقصودة من الشريعة الإسلامية، حيث أمر الله تعالى المسلمين أن يطبقوا العدل حتى مع العدو وغير المسلم، وأن يقوموا بالقسط ولو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العزيز في محكم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ويتلخص جوهر سياسة الإمام من الناحية السياسية في </w:t>
      </w:r>
    </w:p>
    <w:p>
      <w:pPr>
        <w:pStyle w:val="BookText"/>
        <w:rPr/>
      </w:pPr>
      <w:r>
        <w:rPr>
          <w:rFonts w:ascii="Amiri" w:hAnsi="Amiri" w:eastAsia="Amiri" w:cs="Amiri"/>
          <w:color w:val="111111"/>
          <w:sz w:val="28"/>
          <w:sz w:val="28"/>
          <w:szCs w:val="28"/>
          <w:rtl w:val="true"/>
          <w:lang w:bidi="ar-SA"/>
        </w:rPr>
        <w:t>إشاعة العدل بين الناس في شتى ضروب الحياة وفي مختلف المجالات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عند الإمام افضل من الشجاعة؛ لان الناس لو استعملوا العدل عموما في جميعهم لاستغنوا عن الشجاعة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الاحتجاب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شعبة من الضيق وقلة علم بالأمور، وذلك الاحتجاب سوف يعظم الصغير ويصغر الكبير من الأمور عند الرعية، وهذا ما جاء في العهد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الملاحظة تنم عن معرفة دقيقة بالسياسة والحالة الاجتماعية والنفسية للمجتمع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علاقة الحاكم بالشعب في حكومة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تنطلق من رؤية أن الحاكم هو أحد أفراد المجتمع واحد منتسبيه بل أحد اكثر المجتمع مسؤولية واجبيه لأنه مسؤول أمام الله وأمام المجتمع بأكمله وبذلك تلغى كل الحواجز والاعتبارات التي تحول دون الاتصال بالشعب وتفهم مشاكله ومسؤولياته ولم يكن منصبه في الدولة يمثل له شيئاً ما لم يحقق الهدف منه وهو العدالة بين المجتمع واقامة الحق بينهم، وهو بذلك يمثل الطراز الأعلى والأمثل من الحكام الذي نادى الحكماء والفلاسفة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يواسي بينهم في اللحظة والنظرة والإشارة والتحية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عيوب الرعية وإبعاد الطالب لمعايب الناس، وأن لا يعجل إلي تصديق الساعي فانه غاش وأن تشبه بالناصحين</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الحاكم أن لا يكون متكبرا معجبا بنفسه، يحب الإطراء واستماع الثناء من رعيته، ففي النهج أن من اسخف حالات الولاة عند صالح الناس أن يظن </w:t>
      </w:r>
    </w:p>
    <w:p>
      <w:pPr>
        <w:pStyle w:val="BookText"/>
        <w:rPr/>
      </w:pPr>
      <w:r>
        <w:rPr>
          <w:rFonts w:ascii="Amiri" w:hAnsi="Amiri" w:eastAsia="Amiri" w:cs="Amiri"/>
          <w:color w:val="111111"/>
          <w:sz w:val="28"/>
          <w:sz w:val="28"/>
          <w:szCs w:val="28"/>
          <w:rtl w:val="true"/>
          <w:lang w:bidi="ar-SA"/>
        </w:rPr>
        <w:t>بهم حب الفخر ويوضع أمرهم على الكبر، ويقدم الإمام علي نصيحة الى الولاة بالابتعاد عن الفخر والتكبر؛ لان ذلك أسلوب الشيطان ليمحي إحسان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لا يستأثر بشي من أموال المسلمين لنفسه وأن يساوي الناس بعيشه، وأن لا يسخط العامة برضى الخاصة، وقد ذكرنا شدة الإمام مع الولاة الذين لا يتمتعون بالنزاهة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كان ينطلق من رؤية أن البشر متساوون في الخلقة فهو لا يفرق بينهم في المعاملة والحقوق على أساس اللون أو القومية أو الغنى والفقر وكلهم سواء أمام القانون ولم يستثنِ نفسه من الدستور حيث ما نراه اليوم في الحكومات من امتيازات وحصانات خاصة للرئيس أو الحاكم، فهو يعتبر نفسه مسؤولاً أمام القانون في حالة تقصيره وعدم أدائه للحكم بصورة صحيحة بل يعتبر ذلك خيانة عظمى، كما جاء في نهج البلاغة وعند اقتراح الناس عليه أن يميز في العطاء بين الكبير والصغير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المال مالي لسوّيت بينهم فكيف والمال مال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ويعقب أحد الكتاب على هذا المقطع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الاعتبار كان موقفه من طلب عقيل وعبد الله بن جعفر المساعدة، وكان موقفه عند ما أبلغ أهل الكوفة انه لن يأخذ حصته من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إن خرجت من عندكم بغير رحلي وراحلتي وغلامي فأنا خائن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أفة الدولة العراقية على مر التاريخ، ولاسيما بعد حالة التغيير السياسي في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يأتي من الطاعة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بالقران والسنة والعمل بها وأن يكون الحاكم ذا تجربة في الحكم، وبتعبير الإمام أن أحق الناس بأمر الحكم أقواهم عليه وأعلمهم بأمر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خطابه إلى أحد عماله أشار إليه بأن يرد إلى الله ورسوله والي الأمر ما يشتبه عليه من الأمور، والرد الى الله هو الأخذ بمحكم كتابه والرد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 في إصدار الأحكام فالنهج يحذر من العجلة بالأمور قبل أوانها وعلى الوالي أن يتمتع بالحلم فيملك حمية انفه ويملك سورة الغضب وسطوة اليد والسان، وعلاج غضب الوالي يكمن عند الإمام في كف البادرة وتأخير سطوة اليد حتى يسكن الغضب وعند ذلك يملك الاختيار، وهذا لا يكون حتى يذكر الوالي أو الحاكم نفسه بذكر المعاد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الحلم أن يلبس الوالي للرعية جلبابا من اللين مشوبا بطرف من الشدة وأن يداول لهم بين الرأفة ويمزج لهم بين التقريب والإدناء والإبعاد والإقصاء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هو سلطة لإرغام النفس على اتخاذ حالة الاعتدال، ويقول الأمام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الحلم كظم الغيظ وملك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يقول بهذا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الحكماء وجالس الحلماء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فيه فائدة على سلوك الانسان، ويضعه في مكانة مرموقة داخل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صفات الحاكم الإحساس بالمسؤولية فالإمام يقول اتقوا</w:t>
      </w:r>
    </w:p>
    <w:p>
      <w:pPr>
        <w:pStyle w:val="BookText"/>
        <w:rPr/>
      </w:pPr>
      <w:r>
        <w:rPr>
          <w:rFonts w:ascii="Amiri" w:hAnsi="Amiri" w:eastAsia="Amiri" w:cs="Amiri"/>
          <w:color w:val="111111"/>
          <w:sz w:val="28"/>
          <w:sz w:val="28"/>
          <w:szCs w:val="28"/>
          <w:rtl w:val="true"/>
          <w:lang w:bidi="ar-SA"/>
        </w:rPr>
        <w:t>الله في عباده فإنكم مسؤولون حتى عن البقاع والبهائم</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مشروعية الصلح والأمان مع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 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مشروعية الصلح والأمان في الإسلام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يصلون إلى قوم بينكم وبينهم ميثاق أو جاؤوكم حصرت صدورهم أن يقاتلوكم أو يقاتلوا قومهم ولو شاء الله لسلطهم عليكم فلقاتلوكم فإن اعتزلوكم فلم يقاتلوكم وألقوا إليكم السلم فما جعل </w:t>
      </w:r>
    </w:p>
    <w:p>
      <w:pPr>
        <w:pStyle w:val="BookText"/>
        <w:rPr/>
      </w:pPr>
      <w:r>
        <w:rPr>
          <w:rFonts w:ascii="Amiri" w:hAnsi="Amiri" w:eastAsia="Amiri" w:cs="Amiri"/>
          <w:color w:val="111111"/>
          <w:sz w:val="28"/>
          <w:sz w:val="28"/>
          <w:szCs w:val="28"/>
          <w:rtl w:val="true"/>
          <w:lang w:bidi="ar-SA"/>
        </w:rPr>
        <w:t>الله لكم عليهم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عَاهدتُم عِندَ المسْجِدِ الحَرامِ فَما استَقَامُوا لَكُم فَاسْتَقِيمُوا لَهُم إنّ اللهَ يُحِبُ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الإمام عليّ بن أبي طالب في عهده إلى مالك الأشتر ذلك، وأورد أيضاً سلامة عقود الصلح التي تبرمها الدولة الإسلامية، بحيث لا يكون فيها إدغال ولا مدالسة ولا خداع، وليس فيها علل، أي الأحداث المفسدة لها، وهي كناية عن إحكام عقد المعاهدات وعقود الصلح، والابتعاد عن لحن القول والمواراة في الأمان والعهود، لكي يكون كل شيء واضحاً وصريحاً دون لبس وخداع وتدليس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تستقيم الحياة السياسية أكد الإسلام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أمام سلطان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يقتضي إشاعة جو من الاستقرار والأمان مشبع بالحريات السياسية والفكرية، التي لا تخرج عن الإطار الإسلامي العام، بل تعيش في جوه، وتتنفس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المؤكد أنَّ التنوع شيء إيجابي مطلوب، إذا حافظ والتزم بالمبادئ الأساسية الثابتة، وعمل ضمن آليات ووسائل متحركة ومتغيرة، تختلف باختلاف الأحزاب والفصائل والاتجاهات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أوضح أنه تباين سياسي وفكري مرتبط وملتزم بالإسلام، ولا ينفك بالضرورة عن المبادئ والقواعد الإسلامية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ضمان الحريات في حكومة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من أهم الركائز التي بنيت عليها الدولة، إذ أن المواطن يعيش في دولة تضمن للفرد حرية التعبير، وحرية نقد السلطة والحكومة، ويذكر أن أحد الخوارج سب أمير المؤمنين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أصحابه بقتله فردع أصحابه عن ذلك وأكد لهم القاعدة الشرعية التي تأمر بعقوبة متناسبة مع الجريمة حتى ولو كانت واقعة على </w:t>
      </w:r>
    </w:p>
    <w:p>
      <w:pPr>
        <w:pStyle w:val="BookText"/>
        <w:rPr/>
      </w:pPr>
      <w:r>
        <w:rPr>
          <w:rFonts w:ascii="Amiri" w:hAnsi="Amiri" w:eastAsia="Amiri" w:cs="Amiri"/>
          <w:color w:val="111111"/>
          <w:sz w:val="28"/>
          <w:sz w:val="28"/>
          <w:szCs w:val="28"/>
          <w:rtl w:val="true"/>
          <w:lang w:bidi="ar-SA"/>
        </w:rPr>
        <w:t>رئيس الدولة مع عدم نسيان الحث على العفو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كان واثقاً من أن إعطاء الحريات وضمانها للآخرين سوف يعزز الثقة المتبادلة بينه وبين الشعب أو بين الحاكم والسلطة بشكل عام، وهو بذلك يؤكد على أحقية الإنسان في حرية حركته السياسية وتعبيره الشخصي ولا يقف حائلاً دون ابداء ما يختلج في ضمائرهم وصدورهم ورغبة في تحقيق مجتمع مثالي تسوده الأخلاق والعدل والقانون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فأن هذا العهد السياسي الإداري يمثل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دولة العدل الإلهية في الأرض، ذلك المنهج الذي استقاه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مبادئ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والحركة الإسلامية العالمية المعاصرة بكل أطيافها وتياراتها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بها أن تتخلق بهذا المنهج الإسلامي، وأن تتخذ من عهد أمير المؤمنين لمالك الأشتر ومن مضامين وثيقته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عملها وتحركها من أجل الإسلام، وحوارها مع الآخر، ومن أجل إقامة الدولة وبنائها على أسس صحيحة بغض النظر عن الاختلاف الديني أو الأيديولوجي، والرد على من يدعي أنَّ السياسة الإسلامية هي سياسة استبدادية ظالمة لا تطيق 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في هذا العهد الرائع مبادئ السياسة العادلة للإسلام الصحيح، إسلام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وتلمسنا أموراً هي غرض الولاية وأساسها، وشروط الوالي الصالح الذي لا تفارقه تقوى الله، مع عدله بالرعية، والرفق بالمساكين وأهل الحاجة، ومجالستهم والاستماع إليهم، وكذلك شروط المستشارين والكتاب والقضاة والتجار، والاهتمام بالجند، وإصلاح الأرض بالعمران والمدنية، والانتصاف للمظلوم، والوفاء بالعهد مع الغير والصلح مع الأخرين وعدم دفع الصلح مع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يمكن أن نتصور تطبيقاً حياً لمبادئ الإسلام إلا في ظل </w:t>
      </w:r>
    </w:p>
    <w:p>
      <w:pPr>
        <w:pStyle w:val="BookText"/>
        <w:rPr/>
      </w:pPr>
      <w:r>
        <w:rPr>
          <w:rFonts w:ascii="Amiri" w:hAnsi="Amiri" w:eastAsia="Amiri" w:cs="Amiri"/>
          <w:color w:val="111111"/>
          <w:sz w:val="28"/>
          <w:sz w:val="28"/>
          <w:szCs w:val="28"/>
          <w:rtl w:val="true"/>
          <w:lang w:bidi="ar-SA"/>
        </w:rPr>
        <w:t>سلطة منفذة للأحكام والمبادئ بصورة شاملة، ومنظمة للعلاقات بين الأفراد، ومطبقة</w:t>
      </w:r>
    </w:p>
    <w:p>
      <w:pPr>
        <w:pStyle w:val="BookText"/>
        <w:rPr/>
      </w:pPr>
      <w:r>
        <w:rPr>
          <w:rFonts w:ascii="IRNazanin" w:hAnsi="IRNazanin" w:eastAsia="IRNazanin"/>
          <w:color w:val="111111"/>
          <w:sz w:val="28"/>
          <w:sz w:val="28"/>
          <w:szCs w:val="28"/>
          <w:rtl w:val="true"/>
          <w:lang w:bidi="fa-IR"/>
        </w:rPr>
        <w:t>لسياسات داخلية وخارجية تخطط على ضوء وهدي السياسة الإسلامية العامة، وبهذا يتناسق ويتناغم سلوك الفرد المسلم مع القواعد والقوانين المطبقة، ولا يتناقض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ظل هذه الدولة الإسلامية يصبح مفهوم العبادة شاملاً، لا يقتصر على الصلاة والصوم والزكاة والحج والأمر بالمعروف والنهي عن المنكر، بل يتعداها ليشمل السلوك الاجتماعي بشكل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الناس ومعاملاتهم وارتباطاتهم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عمل في هذه الحياة يتقرب به المسلم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والسياسة بهذا الفهم الإسلامي تصبح عبادة شاملة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حراسة الدين وسياسة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كانت معبّرة وصادقة مع مبادئ الإسلام وأحكامه، وكانت تهدف إشاعة العدل والمساواة والتسامح بين الجميع، مهما كانت انتماءاتهم واعتقاداتهم الدينية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فقد 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الوثيقة أدق الأنظمة وأهمها إصلاحاً لحياة الإنسان السياسية والاجتماعية والاقتصادية والعسكرية وتنظيم القانون، وعالج فيه بصورة موضوعية وشاملة جميع قضايا الحكم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أكد على التطلع من قبل الرعية لعدالة الولاة والرحمة بهم وأنصافهم، وإرضاء العامة الذي يشكلون الأكثرية من الشعب، وإقصاء الوزراء في الحكومات السابقة، والاتصال بالعلماء ومجالستهم، وتكريم المخلصين من الجند والعسكرين، وأكد كذلك الإمام على ضرورة الابتعاد عن المؤثرات التقليدية في اختيار الحكام، ولابد أن يكون اختيارهم يتم من خلال دراسة جادة للحاكم نفسياً وفكرياً وإدارياً ومعرفة بشؤون الحكم والإدارة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يخص الخراج وعمران الأرض ووصيته للمزارعين والكتاب والتجار واصحاب الحرف والمصانع، فقد تدل وثيقة الإمام على عمق الدور الذي يقوم به هؤلاء في بناء الدولة، وهو الدور الذي ادركه الإمام منذ وقت مبكر، کما ادرك الإمام على رعاية الإيتام والمتقدمين في السن وتفرغ وقت لذوي الحاجات وعدم الاحتجاب عن الرعية لما له من تماسك اجتماعي</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وإظهار الدولة بالمظهر الحسن اتجاه مواطنيها</w:t>
      </w:r>
      <w:r>
        <w:rPr>
          <w:rFonts w:eastAsia="Amiri" w:cs="Amiri" w:ascii="Amiri" w:hAnsi="Amiri"/>
          <w:color w:val="111111"/>
          <w:sz w:val="28"/>
          <w:szCs w:val="28"/>
          <w:rtl w:val="true"/>
          <w:lang w:bidi="ar-SA"/>
        </w:rPr>
        <w:t xml:space="preserve">. </w:t>
      </w:r>
      <w:bookmarkStart w:id="494" w:name="pg16498_159201"/>
    </w:p>
    <w:p>
      <w:pPr>
        <w:pStyle w:val="Heading3"/>
        <w:numPr>
          <w:ilvl w:val="2"/>
          <w:numId w:val="1"/>
        </w:numPr>
        <w:rPr/>
      </w:pPr>
      <w:bookmarkStart w:id="495" w:name="__RefHeading___Toc9111203_1280447820"/>
      <w:bookmarkStart w:id="496" w:name="_Toc175"/>
      <w:bookmarkEnd w:id="494"/>
      <w:bookmarkEnd w:id="495"/>
      <w:r>
        <w:rPr>
          <w:rtl w:val="true"/>
        </w:rPr>
        <w:t>المحور الثاني</w:t>
      </w:r>
      <w:r>
        <w:rPr>
          <w:rtl w:val="true"/>
        </w:rPr>
        <w:t xml:space="preserve">: </w:t>
      </w:r>
      <w:r>
        <w:rPr>
          <w:rtl w:val="true"/>
        </w:rPr>
        <w:t>المهام الوظيفية للحاكم</w:t>
      </w:r>
      <w:bookmarkEnd w:id="496"/>
    </w:p>
    <w:p>
      <w:pPr>
        <w:pStyle w:val="BookText"/>
        <w:rPr/>
      </w:pPr>
      <w:r>
        <w:rPr>
          <w:rFonts w:ascii="Amiri" w:hAnsi="Amiri" w:eastAsia="Amiri" w:cs="Amiri"/>
          <w:color w:val="111111"/>
          <w:sz w:val="28"/>
          <w:sz w:val="28"/>
          <w:szCs w:val="28"/>
          <w:rtl w:val="true"/>
          <w:lang w:bidi="ar-SA"/>
        </w:rPr>
        <w:t xml:space="preserve">الدولة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كيان تدبيري عام تنبثق فيه المسؤولية من الإرادة العامة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وتحدّد وظائف الدولة وسلطاتها، والتي يتولاها المسؤول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لمبادئ الدستور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وتكون العلاقة في ذلك تضامنية، وقد جسد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التي تولى فيها المسؤولية العامة في الدولة، الدور الاجتماعي العام، وفي معادلة تكافأت فيها الحقوق والواجبات مابين الدولة ومواطنيها، وتجسدت فيها آفاق ومعالم الفكر والنشاط التدبيري المثابر، وقد عبر الإمام عن ذلك الدور المسؤول للعلاقة ما بين الدولة ومواطنيها في تطبيق القوانين، واستقرار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الإمام تحديد مؤهلات متولي الشأن العام ومسؤولية الأجهزة الرئيسة في الدولة وشمل ذلك</w:t>
      </w:r>
    </w:p>
    <w:p>
      <w:pPr>
        <w:pStyle w:val="BookText"/>
        <w:rPr/>
      </w:pPr>
      <w:r>
        <w:rPr>
          <w:rFonts w:ascii="Amiri" w:hAnsi="Amiri" w:eastAsia="Amiri" w:cs="Amiri"/>
          <w:color w:val="111111"/>
          <w:sz w:val="28"/>
          <w:sz w:val="28"/>
          <w:szCs w:val="28"/>
          <w:rtl w:val="true"/>
          <w:lang w:bidi="ar-SA"/>
        </w:rPr>
        <w:t>الجوانب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السياسي والتنظيمي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القضائي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التعليمي التربوي</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الجانب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السياسي والتنظيمي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البحث في هذه الدراسة لما له من أهمية في عالمنا الإسلامي المعاصر، ولاسيما الواقع العراقي الحالي وضرورات المرحلة السياسية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ليتسق ضمن محور البحث بشكل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اهتمّ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مبتدأ توليه لمسؤولية الخلافة بالجانب الاعتباري والتنظيمي للدولة، ونظام عملها موجها لما يقتضي للدور المتقدم من المسؤولية، منوّهاً بالقاعدة العامة التي ابتنى عليها تكليفه للمسؤولية العامة والقائمة على أساس المبايعة وفي مشهد عام ألحّ فيه الإمام على اعتماده مع كون إقراره لمنصب الخلافة قد تمّ عن طريق مجلس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علمتما، وإِن كتمتما، أَني لم أُرد الناس حتى أَرادوني، ولَم أُبايِعهم حتى بايعوني، وَإِنكُما مِمن أَرادني وبايعني، وإِن العامةَ لم تبايعني لسلطان غاصب، ولا لعرض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معبراً عن كونه قد أراد الناس أن يكونوا في حكمه على شريعة الله لتحقيق ما اراد الله من جانب الحق في ذلك</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الإمام ما يقتضي من المؤهلات لمتولي المسؤولية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 فَإن شغب شاغب استعتب، فإن أبى قوتل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الشهير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الإمام التقسيم الوظيفي لسلطات الدولة والذي يجري اعتماده إلى اليوم مع خلاصة لوظائفها، وبيان ما يقتضي لمتوليها ولمواطنيهم من الواجبات والحقوق، مؤكداً فيها الثوابت المبدئية لقيم الحكم الديمقراطي المستند للإرادة الشعبية، والمرتهن لمطالبها وتطلعاتها العادلة، ويستفاد من مضامين ذلك العهد اعتماد النظام الفيدرالي اللامركزي الموجّه بالقرارات النافذة من السلطة المركزية، وقد تفصل الإمام في بيان التقسيمات التدبيرية لسلطات الحكم في الدولة وواجباتها، وما يقتضي لرئيس الاقليم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من المهام، وما يتوجب عليه تجاه السلطة المركزية، مقدماً الدور العسكري في ذلك لاعتبارات خاصة بطبيعة المرحلة التي كانت تمرّ بها الدولة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فقد قسم الإمام فئات الحكم إلى خمسة فئات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العسكريون 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وفئة الكتاب العموميون والخاصون، </w:t>
      </w:r>
    </w:p>
    <w:p>
      <w:pPr>
        <w:pStyle w:val="BookText"/>
        <w:rPr/>
      </w:pPr>
      <w:r>
        <w:rPr>
          <w:rFonts w:ascii="Amiri" w:hAnsi="Amiri" w:eastAsia="Amiri" w:cs="Amiri"/>
          <w:color w:val="111111"/>
          <w:sz w:val="28"/>
          <w:sz w:val="28"/>
          <w:szCs w:val="28"/>
          <w:rtl w:val="true"/>
          <w:lang w:bidi="ar-SA"/>
        </w:rPr>
        <w:t xml:space="preserve">وقضاة العدل، وعمال الخدمات القائمون على الأُمور المالية وسماهم بعمال الإنصاف والرفق، ومنهم أهل الجزية والخراج، وفئة التجار وأهل الصناعات، وما يخص العمل الوزاري فقد 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الاعتماد على الوزراء السابقين ممن عملوا مع الحكام الذين وضح فيهم الشر والبغي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اعتماد الوزراء الذين اتهموا أو لم ينجحوا في مسؤولياتهم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والاعتماد على أهل الورع والصدق واختبارهم، وتجنب ما يكون منهم من المديح والاطراء ما يحصل فيه الزهو والتعالي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الإمام جملة وصايا وتعليمات منظمة وضابطة لعمل الولاة والأجهزة العاملة في الدولة انتظمها العهد التاريخي للإمام لمالك الأشتر، والذي يصح ان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النظام التدبيري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اشتمل على جملة من التوجيهات والقرارات العامة التي تتصل بمجال التنظيم لعمل أجهزة الدولة والخدمة العامة، اضافة إلى ما اشتملته القرارات والوصايا الأُخرى للإمام في ذلك كان من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التوجيه بمباشرة الأعمال التي تختصّ بالأُمور العامة والهامة التي ترد من الأقاليم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اتخاذ الإجراءات اللازمة والسريعة بشأنها وبعيداً عن صيغ المكاتبات التي من شأنها أن تطيل من مجرى المعاملات وتعيق سبل الإنجاز، واتخاذ القرارات المناسبة في الوقت المناسب، وفي ذلك 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يعياعنه كتابك، ومنها إِصدار حاجات النّاس عند ورودها علَيك مما تحرج به صدور أَعوانك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وإنجاز الأعمال في ذات اليوم وفي وقت ورودها وبما يناسبها مع تقدير درجة اهميتها ووجوه المصلحة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قسم خاص لمقابلة ذوي الحاجات يتفرغ فيه المسؤول للنظر في أُمور الناس بمجتمعهم وعلى وفق ضوابط اعتبارية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ذكرها </w:t>
      </w:r>
    </w:p>
    <w:p>
      <w:pPr>
        <w:pStyle w:val="BookText"/>
        <w:rPr/>
      </w:pPr>
      <w:r>
        <w:rPr>
          <w:rFonts w:ascii="Amiri" w:hAnsi="Amiri" w:eastAsia="Amiri" w:cs="Amiri"/>
          <w:color w:val="111111"/>
          <w:sz w:val="28"/>
          <w:sz w:val="28"/>
          <w:szCs w:val="28"/>
          <w:rtl w:val="true"/>
          <w:lang w:bidi="ar-SA"/>
        </w:rPr>
        <w:t>لتدعيم النهج الديمقراطي الأوفى في العمل الوظيفي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فيه شخصك وذهنك من كل شُغل، ثم تأذن لهم عليك، وتجلس لهم مجلساً تتواضع فيه لله الذي رفعك، وتقعد عنهم جندك وأعوانك من أحراسك وشرطك، تُخفض لهم في مجلسك ذلك جناحك، وتلين لهم كنفك في مراجعتك ووجهك، حتى يكلّمك متكلّمهم غير متعتع،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السياق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المحسوبية والمنسوبية والاستئثار</w:t>
      </w:r>
    </w:p>
    <w:p>
      <w:pPr>
        <w:pStyle w:val="BookText"/>
        <w:rPr/>
      </w:pPr>
      <w:r>
        <w:rPr>
          <w:rFonts w:ascii="IRNazanin" w:hAnsi="IRNazanin" w:eastAsia="IRNazanin"/>
          <w:color w:val="111111"/>
          <w:sz w:val="28"/>
          <w:sz w:val="28"/>
          <w:szCs w:val="28"/>
          <w:rtl w:val="true"/>
          <w:lang w:bidi="fa-IR"/>
        </w:rPr>
        <w:t xml:space="preserve">بالمصالح الوظيفية؛ بسبب تقريب المسؤولين حاشيتهم ومن يختص بهم، ودعی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لاجتثاث هذه الظاهرة المرضية والتي تعد احد عوامل الفساد النظمي وأكثرها خطراً على بنية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للوالي خاصة وبطانة فيهم استئثار وتطاول، وقلة إنصاف في معاملة، فاحسم مادة أولئك بقطع أسباب تلك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تقطعن لأحد من حاشيتك وحامتك قطيعة، ولا يطمعن منك في اعتقاد عقدة تضر بمن يليها من الناس، في شرب أو عمل مشترك يحملون مؤونته على غيرهم، فيكون مهنأ ذلك لهم دونك، وعيبه عليك في الدنيا والآخرة</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ما يتعلق بمهام الحاكم الوظيفية ذات الأبعاد السياسية كما حددها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تنقسم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الوظائف الفردية والوظائف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بالوظائف الفردية ما يمارسه الإمام من أعمال تجاه نفسه وذاته، أما الاجتماعية فهي الأعمال التي يقوم بها وتخص الأمة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وستركز الدراسة على المهام الاجتماعية أكثر من المهام الفردية؛ لكون الأخيرة تكون بين الحاكم ونفسه أي عملية تهذيب النفس أتجاه الرعية واتجاه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إصلاح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يوصي الإمام عماله وأمراءه وولاته بتقوى اللهّ وتهذيب أنفسهم، إلى جانب تذكيرهم برباطة الجأش، وكبح جماح النفس من طغيانها وغلبتها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إصلاح النفس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 عند الوساوس وإصلاحها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أمر به عبد اللهّ علي أمير المؤمنين مالك بن الحارث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فاملك هواك، وشح بنفسك عما لا يحل لك، فإنّ الشح بالنفس الإنصاف منها فيما أحبت أو كرهت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يشتمل إصلاح النفس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الابتعاد عن حب 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حب التسلط والرئاسة يعد من الأهواء النفسانية، الأمر الذي يشكل خطراً جديا على الحاكم، ولذلك وردت تحذيراته لولاته من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حذر مالك الأشتر من هذه الخصلة المقيتة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وترضى 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تسرعن إلى بادرة وجدت منها مندوحة، ولا تقولن إني مؤمر آمر فأطاع، فإنّ ذلك أدغال في القلب، ومنهكة للدين، وتقرب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وسائل إصلاح النفس، وكان الإمام يمثل منتهى التشدد والصرامة في هذا المجال، فقد بلغه بأن واليه على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دعي لمأدبة فخمة، فبعث له بكتاب يدعوه فيه لتقوى اللهّ ويحذره من عذاب نار جهنم، ثم يأمره بالتزود من الدنيا على قدر الكفاف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الوظائف الفردية التي يتحلى بها الحاكم في التعامل مع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التأكيد والحث عليها في اغلب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لعمال البلاد وولاتها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قلبك الرحمة للرعية والمحبة لهم، واللطف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الاحتكاك بأوساط الأمة والبشر بوجه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فاخفض لهم جناحك والنلهم جانبك، وابسط لهم وجهك، وآس </w:t>
      </w:r>
    </w:p>
    <w:p>
      <w:pPr>
        <w:pStyle w:val="BookText"/>
        <w:rPr/>
      </w:pPr>
      <w:r>
        <w:rPr>
          <w:rFonts w:ascii="Amiri" w:hAnsi="Amiri" w:eastAsia="Amiri" w:cs="Amiri"/>
          <w:color w:val="111111"/>
          <w:sz w:val="28"/>
          <w:sz w:val="28"/>
          <w:szCs w:val="28"/>
          <w:rtl w:val="true"/>
          <w:lang w:bidi="ar-SA"/>
        </w:rPr>
        <w:t>بينهم في اللحظة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عيوب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بأنّ وظيفة الحاكم تقتصر على إصلاح الظاهر من الأمور وأن يفوض ما خفي منها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الناس عيوباً،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أحق من سترها، فلا تكشفن عمّا غاب عنك منها، فإنّما عليك تطهير ما ظهر لك، واللهّ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إدارة شؤون الأمة تتطلب إحاطة الحاكم وإلمامه بأغلب الأمور التي تجعله يقود المسيرة بكفاءة وحزم، ولذلك يرى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متابعة ومواصلة العلم والتعلم، بهدف إصلاح شؤون البلاد، تمثل إحدى وظائف الحاكم، الأمر الذي كان يؤكده على 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يخص الوظائف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فتعد من الوظائف الحساسة التي بأمن ومصلحة الدولة، ولعل أهم وظيفة ينهض بأعبائها الحاكم تتمثل في إدارة شؤون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خلاصة وظائفه في هذا الجانب بتصنيفها على ثلاثة 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المتعلقة بالأمة والتي تشمل أفراد المجتمع، والأعمال المتعلقة بأعضاء الحكومة مثل نصب وتعيين الولاة والعمال الذين يديرون شؤون الولايات والأمصار، وأخيراً الأعمال المرتبطة بالناس كافة أي الأعمال التي ينبغي أن تمارس بحق المجتمع ككل</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الوظائف الاجتماعية للحاكم الإشراف على سير أعمال التجار وذوي الصناعات والحرف وكانت من بين الأمور التي أكدها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وظائف الحاكم 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مصر، هي العناية الخاصة التي ينبغي أن يوليها للأفراد الذين ينهمكون في توفير أسباب الرفاه والرخاء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الاقتصادي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وأصحاب الصناعات والحرف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ومعالجة مشاكلهم، والنظر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لا بد أن يحيط بأخبارهم ومتابعة شؤونهم، ليتسنى له الإشراف على نشاطاتهم الاقتصادية بالرغم من كونهم يمثلون شريحة مسالمة في المجتمع، وليسوا من أهل البلابل والقلاقل والاضطرابات وذلك لاحتمال أن يكون البعض منهم حاملا لبعض الخصال السيئة،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وضيق الرؤية، وما إلى ذلك من الأمور التي تشكل خطرا جديا على سلامة وامن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تهديدهم للعدالة الاقتصادية من خلال اعتبارهم يمتلكون زمام المبادرة، وإمكانية التأثير سلبياً على الأوضاع الاقتصادية القائمة من خلال احتكار الثروات والإمكانات الاقتصادية مثلا وجعلها متداولة بين فئة معينة من فئات المجتمع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وأوصى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أمورهم بحضرتك وفي حواشي بلادك واعلم مع ذلك أنّ في كثير منهم ضيقاً فاحشا، وشحاً قبيحاً، واحتكاراً للمنافع، وتحكما في البياعات، وذلك باب مضرة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المصالح العامة يتضح مما مر معنا سابقا،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وظيفة الحكومة في القطاع الاقتصادي تتمثل بمراعاة أوضاع الأمة بأسرها، ولا تقتصر على 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على الحاكم سن القوانين والمقررات، واتخاذ كافة الإجراءات اللازمة لضمان الحقوق العامة والأخذ على يد مخالفي القانون فيما إذا طالت عامة الأمة بعض الأضرار والخسائر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يوصي مالك الأشتر واليه على مصر بالعمل الجاد الذي يجلب رضى العامة، وأن استبطن سخط الخاصة؛ وذلك لان هذا المعنى اقرب للعدالة وابعد عن الظلم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 وأعمها في العدل، واجمعها لرضى الرعية، فإنّ سخط العامة يجحف برضى الخاصة، وأن سخط الخاصة يغتفر مع رضى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ويؤكد الإمام على إغاثة الفقراء، وعلى الحاكم أن يولي اهتماماً فائقاً لفقراء المجتمع، بهدف إجراء العدالة الاجتماعية في مجالها الاقتصادي؛ لأن عدم </w:t>
      </w:r>
    </w:p>
    <w:p>
      <w:pPr>
        <w:pStyle w:val="BookText"/>
        <w:rPr/>
      </w:pPr>
      <w:r>
        <w:rPr>
          <w:rFonts w:ascii="Amiri" w:hAnsi="Amiri" w:eastAsia="Amiri" w:cs="Amiri"/>
          <w:color w:val="111111"/>
          <w:sz w:val="28"/>
          <w:sz w:val="28"/>
          <w:szCs w:val="28"/>
          <w:rtl w:val="true"/>
          <w:lang w:bidi="ar-SA"/>
        </w:rPr>
        <w:t>الاكتراث لهذا الأمر يؤدي إلى شيوع المفاسد الاجتماعية والاقتصادية والأخلاقية، وبالتالي تفشي الجريمة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باستخدام أفراد يضطلعون بهذه الوظيفة، ليمدوه بالتقارير والمعلومات المفصلة التي تستعرض أوضاع الفقراء والمعوزين بغية تلبية حاجاتهم والقضاء على فقرهم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مكلف بالنظر في أمرهم وإحقاق حقوقهم، والحذر من أي غفلة وإهمال بهذا الشأن،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w:t>
      </w:r>
    </w:p>
    <w:p>
      <w:pPr>
        <w:pStyle w:val="BookText"/>
        <w:rPr/>
      </w:pPr>
      <w:r>
        <w:rPr>
          <w:rFonts w:ascii="Amiri" w:hAnsi="Amiri" w:eastAsia="Amiri" w:cs="Amiri"/>
          <w:color w:val="111111"/>
          <w:sz w:val="28"/>
          <w:sz w:val="28"/>
          <w:szCs w:val="28"/>
          <w:rtl w:val="true"/>
          <w:lang w:bidi="ar-SA"/>
        </w:rPr>
        <w:t>والزمني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يشغلنك عنهم بطر، فانك لا تعذر بتضييعك التافه لإحكامك الكثير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بما يسميه مراعاة المستضعفين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الطَّبَقَةُ السُّفْلَى مِنْ أَهْلِ اْلحَاجَةِ وَاْلمَسْكَنَةِ الَّذِينَ يَحقُّ رِفْدُهُم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مساعدتهم وصلتهم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والمحور الآخر من محاور وظيفة الحاكم تجاه الأمة الرفق بالناس حين التعامل معهم، عليه ألا يكلف الأمة فوق طاقتها بما يرهقها ويثقل كاهلها، وأن أدنى ما يترتب على الرفق بالأمة كسب ودها وثقتها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يجعل الحاكم يشعر بالدعم والإسناد الذي يتطلبه في مواقع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انه ليس شيء بأدعى إلى حسن ظن راع برعيته من إحسانه إليهم، وتخفيفه المئونات عليهم، وترك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يرى أن إحدى وظائف الحاكم تتمظهر في سماعه مباشرة لشكاوى الناس والنظر فيها بدون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الأخرى التي يمارسها الحاكم إنما تتمثل في تعليم الأمة وجعلها ملمة بأغلب الأمور، وهناك أسلوبان يمكن من خلالهما تحقيق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ملاحظته من خلال تأكيدات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لولاته بالاهتمام بهذا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فقد جاء في تأكيده لوالي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 ولا يكن لك إلى الناس سفير إلا لسانك، ولا حاجب إلا وجهك، ولا تحجبن ذا حاجة عن لقائك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الأسلوب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ويتجسد هذا الأسلوب بإيقاف واطلاع الأمة على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تسود المجتمع بعض حالات سوء الظن تجاه الحاكم أو الحكومة، الأمر الذي يتطلب منه ممارسة وظيفته في كشف النقاب عن الأمور الغامضة التي تساور أذهان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أوصى مالكاً بهذا الشأن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ظنت الرعية بك حيفاً فأصحر لهم بعذرك واعدل عنك ظنونهم بإصحارك فإنّ في ذلك رياضة منك لنفسك، ورفقا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الأسلوب مشهوداً في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لم تطرأ أدنى شبهة لأي من الأفراد، إلا وانبرى لإزالتها والقضاء عليها من خلال التعرض لها بكلماته أو كتبه ورسائله التي كان يبعثها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الحاكم تجاه ولاته تكمن في ثلاثة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والاختيار، تفقد أحوالهم، والإشراف على سير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الملاكات في مسالة نصب الولاة واختيارهم، إلى جانب تميزهم واتصافهم ببعض المواصفات التي تؤهلهم لذلك، ونلمس ذلك بوضوح في عهده الذي عهده لمالك الأشتر حين قلده ولاية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أمره به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شر وزرائك من كان للأشرار قبلك وزيرا، ومن شركهم في الآثام فلا يكونن لك بطانة، فإنهم أعوان الآثمة، وأخوان الظلمة، وأنت واجد منهم خير الخلف ممن له مثل آرائهم ونفاذهم، وليس عليه مثل آصارهم واوزارهم وآثامهم، ممن لم يعاون ظالما على ظلمه، ولا آثما على إثمه، أولئك اخف عليك مئونة، وأحسن لك معونة، وأحنى عليك عطفا، واقل لغيرك إلفا، فاتخذ أولئك خاصة لخلواتك وحفلاتك، ثم لكن آثر هم عندك أقولهم بمر الحق لك، واقلهم مساعدة فيما يكون منك مما كره اللهّ لأوليائه، واقعا ذلك من هواك </w:t>
      </w:r>
    </w:p>
    <w:p>
      <w:pPr>
        <w:pStyle w:val="BookText"/>
        <w:rPr/>
      </w:pPr>
      <w:r>
        <w:rPr>
          <w:rFonts w:ascii="Amiri" w:hAnsi="Amiri" w:eastAsia="Amiri" w:cs="Amiri"/>
          <w:color w:val="111111"/>
          <w:sz w:val="28"/>
          <w:sz w:val="28"/>
          <w:szCs w:val="28"/>
          <w:rtl w:val="true"/>
          <w:lang w:bidi="ar-SA"/>
        </w:rPr>
        <w:t>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باهل الورع والصدق، ثم رضهم على ألا يطروك ولا يبجحوك بباطل لم تفعله، فإنّ كثرة الإطراء تحدث الزهو وتدني من العزة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جانب آخر فإنّ على الحاكم أن يتفقد أحوال ولاته، ويتابع أوضاعهم ويحل مشاكلهم، بحيث يشعرون بالعزة والسمو على الصعيد المعنوي، والغنى وعدم الفاقة على الصعيد المادي، لكي لا يتطاولوا على أموال الآخرين وممتلكاتهم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الوظيفة المهمة الثالثة للحاكم فهي إشرافه الدائم على سير أعمال الولاة، ولا بد له هنا من الاستفادة من العيون الأمنية للوقوف على حالات الخيانة أو الظلم، من ثم اتخاذ الإجراءات اللازمة بشأنها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الآخر من أبعاد الوظائف الاجتماعية للحاكم، هو ما يرتبط بكل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تقسيمها إلى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التي سنها الشارع بهدف إصلاح المجتمع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p>
    <w:p>
      <w:pPr>
        <w:pStyle w:val="BookText"/>
        <w:rPr/>
      </w:pPr>
      <w:r>
        <w:rPr>
          <w:rFonts w:ascii="Amiri" w:hAnsi="Amiri" w:eastAsia="Amiri" w:cs="Amiri"/>
          <w:color w:val="111111"/>
          <w:sz w:val="28"/>
          <w:sz w:val="28"/>
          <w:szCs w:val="28"/>
          <w:rtl w:val="true"/>
          <w:lang w:bidi="ar-SA"/>
        </w:rPr>
        <w:t>وإقامة الحدود، وما افترض في الأموال، كالخمس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الشؤون ذات الصلة بأوضاع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 كتبه لهذين القسمين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وأن لكم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اطوي دونكم أمرا إلا في حكم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اعمار البلاد هو الوظيفة الأخرى التي ينهض بها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الذي عهده لمالك إلى هذه الوظائف، إذ منحها الأولوية قبل جباية الضرائب والخراج، على أن جباية الخراج قد تؤدي لخراب البلاد وهلاك العباد ما لم ترافقها عملية إعمار وبناء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يؤدي في خاتمة المطاف إلى زوال </w:t>
      </w:r>
    </w:p>
    <w:p>
      <w:pPr>
        <w:pStyle w:val="BookText"/>
        <w:rPr/>
      </w:pPr>
      <w:r>
        <w:rPr>
          <w:rFonts w:ascii="Amiri" w:hAnsi="Amiri" w:eastAsia="Amiri" w:cs="Amiri"/>
          <w:color w:val="111111"/>
          <w:sz w:val="28"/>
          <w:sz w:val="28"/>
          <w:szCs w:val="28"/>
          <w:rtl w:val="true"/>
          <w:lang w:bidi="ar-SA"/>
        </w:rPr>
        <w:t xml:space="preserve">الدول والحكومات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نظرك في عمارة الأرض ابلغ من نظرك في استجلاب الخراج، لان ذلك لا يدرك إلا بالعمارة، ومن طلب الخراج بغير عمارة أخرب البلاد، واهلك العباد، ولم 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والوظيفة الاجتماعية الأخرى التي يمارسها الحاكم تكمن في رعايته للنظام في أعماله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نظم سير أعمال الحاكم يتجسد في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انجاز الأعمال اليومية في مواعيدها، وعدم تأجيل عمل اليوم إلى الغد، وذلك لان</w:t>
      </w:r>
    </w:p>
    <w:p>
      <w:pPr>
        <w:pStyle w:val="BookText"/>
        <w:rPr/>
      </w:pPr>
      <w:r>
        <w:rPr>
          <w:rFonts w:ascii="Amiri" w:hAnsi="Amiri" w:eastAsia="Amiri" w:cs="Amiri"/>
          <w:color w:val="111111"/>
          <w:sz w:val="28"/>
          <w:sz w:val="28"/>
          <w:szCs w:val="28"/>
          <w:rtl w:val="true"/>
          <w:lang w:bidi="ar-SA"/>
        </w:rPr>
        <w:t xml:space="preserve">لكل يوم عمله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 فإنّ لكل يوم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مباشرة الأعمال قبل حينها، وعدم تأخيرها عن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أمكانها</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مقياساً للتوظيف لم يصل إليه أرقى القوانين في المجتمع الغربي الحديث، بما يتناسب مع معطيات العصر وتحديات بناء الدول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يكتف الإمام بأن تسند الوظائف الحكومية لذوي الكفاءة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أضاف إلى ذلك جانباً آخر لا يقل أهمية عن الكفاءة هو الأمانة ونزاهة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فالموظف الكفؤ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يتجاوز ضرره الاجتماعي ضرر الموظف غير الكفؤ، فيتخذ من كفاءته وسيلة لإتقان فن الخيانة، وإتقان فن التوازي عن الأنظار من جهة، واتقان فن التباكي على المصلحة العامة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الموظف الأمين غير الكفؤ فيكون ضرره الاجتماعي في حالة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مقصود في العادة من جهة وغير موجه نحو الناس على حساب بعض آخر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يتم تعينهم على الشكل الذي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يخضعوا لرقابة حكومية شديدة وأن يتعرضوا بصورة مستمرة لتفتيش دقيق ليعرف الصالح منهم فيكافأ على صلاحه والطالح ليلقي 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ذلك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bookmarkStart w:id="497" w:name="pg16498_159212"/>
    </w:p>
    <w:p>
      <w:pPr>
        <w:pStyle w:val="BookText"/>
        <w:rPr/>
      </w:pPr>
      <w:bookmarkEnd w:id="497"/>
      <w:r>
        <w:rPr>
          <w:rFonts w:ascii="Amiri" w:hAnsi="Amiri" w:eastAsia="Amiri" w:cs="Amiri"/>
          <w:color w:val="111111"/>
          <w:sz w:val="28"/>
          <w:sz w:val="28"/>
          <w:szCs w:val="28"/>
          <w:rtl w:val="true"/>
          <w:lang w:bidi="ar-SA"/>
        </w:rPr>
        <w:t>تفقد أعمالهم وأبعث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المفتشين الحكوميين يجب أن يكونوا من أهل الصدق والوفاء لكي يزودوا الوالي والخليفة بأوثق الأخبار وأدق المعلومات عن الموظفين؛ لأن تقاريرهم وأخبارهم يتوقف مصير الموظف في حالتي الثواب والعقاب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بيروقراطياً للدولة بما يتناسب مع حجم التحديات والمخاطر التي تترتب على الاخلال به، فليست الكفاءة والخبرة كافية لتولي الامور العامة في أجهزة الدولة، وإنما هناك امور أخرى يمكن أن يستغلها أصحاب الخبرة والكفاءة في العمل، الأمر الذي يهدد بنية الدولة بشكل عام</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9111205_1280447820"/>
      <w:bookmarkStart w:id="499" w:name="_Toc176"/>
      <w:bookmarkEnd w:id="498"/>
      <w:r>
        <w:rPr>
          <w:rtl w:val="true"/>
        </w:rPr>
        <w:t>المحور الثالث</w:t>
      </w:r>
      <w:r>
        <w:rPr>
          <w:rtl w:val="true"/>
        </w:rPr>
        <w:t xml:space="preserve">: </w:t>
      </w:r>
      <w:r>
        <w:rPr>
          <w:rtl w:val="true"/>
        </w:rPr>
        <w:t xml:space="preserve">عهد الإمام علي </w:t>
      </w:r>
      <w:r>
        <w:rPr>
          <w:rtl w:val="true"/>
        </w:rPr>
        <w:t>(</w:t>
      </w:r>
      <w:r>
        <w:rPr>
          <w:rtl w:val="true"/>
        </w:rPr>
        <w:t>عليه السلام</w:t>
      </w:r>
      <w:r>
        <w:rPr>
          <w:rtl w:val="true"/>
        </w:rPr>
        <w:t>) «</w:t>
      </w:r>
      <w:r>
        <w:rPr>
          <w:rtl w:val="true"/>
        </w:rPr>
        <w:t>قراءة سياسية معاصرة في ظل معوقات بناء الدولة العراقية</w:t>
      </w:r>
      <w:r>
        <w:rPr>
          <w:rtl w:val="true"/>
        </w:rPr>
        <w:t>»</w:t>
      </w:r>
      <w:bookmarkEnd w:id="499"/>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الصعوبات أو التحديات التي تواجه الحاكم بعد توليه زمام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تشكيل الحكومة وتوزيع الحقائب الوزارية في الدولة وتطعيم مؤسسات الدولة بالعناصر الكفؤة المختلفة والقادرة على تصريف الأمور؛ لذلك كان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البناء السياسي والتشكيلة الوزارية التي كانت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عصر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 على عزل العناصر الفاسدة واستبدل مكانها العناصر المؤمنة واصحاب السمعة الجيدة في الوسط الاجتماعي والسياسي، والذين كان لهم بعد ذلك دور كبير في دولته وحكومته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 وعمار بن ياسر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الوجوه المعروفة بالورع والإيمان، الذين كانوا من ثقات المسلمين وأكثرهم 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من الركائز الأخرى التي انتهجها الإمام هو </w:t>
      </w:r>
    </w:p>
    <w:p>
      <w:pPr>
        <w:pStyle w:val="BookText"/>
        <w:rPr/>
      </w:pPr>
      <w:r>
        <w:rPr>
          <w:rFonts w:ascii="Amiri" w:hAnsi="Amiri" w:eastAsia="Amiri" w:cs="Amiri"/>
          <w:color w:val="111111"/>
          <w:sz w:val="28"/>
          <w:sz w:val="28"/>
          <w:szCs w:val="28"/>
          <w:rtl w:val="true"/>
          <w:lang w:bidi="ar-SA"/>
        </w:rPr>
        <w:t xml:space="preserve">عدم احتجابه عن الناس والمؤمنين والجلوس لسماع مشاكلهم مع السلطة والموظفين مما يكون ذلك سبباً للمتابعة، فضلاً عن ذلك وضع شرطه سرية ترصد حركات الموظفين والعمال الحكوميين مما يساعد الإمام على سياسة العزل والتنصيب وأيضا التأمين الاجتماعي للعاطلين والعاجزين عن العمل، بحيث يصرف لهم من بيت المال راتباً شهرياً وانعاش الاقتصاد عبر نظام اقتصادي يتيح للفرد التملك ضمن سياسة إحياء الأراضي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 على التنمية الاقتصادية والزراعية، فضلاً عن إلغاء المحسوبية والرشوة والطرق الملتوية في نظام الحكم الجديد واعتماده على المساواة وإلغاء الحواجز العنصرية في سبيل مجتمع متكامل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أهداف الحكومة بنظر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هو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دخل عليه بذي قار وهو يخصف نعله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 النعل؟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لهي أحبّ إليّ من إمرتكم، إلّا أنْ أُقيم حقا، أو أدفع باطلاً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التطرق ببساطة إلى إصلاحات الإمام السياسية والإدارية في عصره بالرغم من التحديات السياسية التي واجهها الإمام من بني أمية وبعض المنتفعين من تردي الأوضاع، فضلاً عن التركة الثقيلة التي خلفها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أبن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والفساد السياسي والمالي الذي أصاب كل مؤسسات الدولة أنذاك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 مقتل عثمان بسبعة أيام، 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الأوضاع متردّية بشكل عام، وعلى أثر ذلك وضع خطّة إصلاحية شاملة، ركّز فيها على شؤون الإدارة، والاقتصاد، والحكم، وقد ركز البرنامج الإصلاحي للإمام وبشكل مختصر على 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00" w:name="pg16498_159214"/>
    </w:p>
    <w:p>
      <w:pPr>
        <w:pStyle w:val="Heading3"/>
        <w:numPr>
          <w:ilvl w:val="2"/>
          <w:numId w:val="1"/>
        </w:numPr>
        <w:rPr/>
      </w:pPr>
      <w:bookmarkStart w:id="501" w:name="__RefHeading___Toc9111207_1280447820"/>
      <w:bookmarkStart w:id="502" w:name="_Toc177"/>
      <w:bookmarkEnd w:id="500"/>
      <w:bookmarkEnd w:id="501"/>
      <w:r>
        <w:rPr>
          <w:rtl w:val="true"/>
        </w:rPr>
        <w:t>الأول</w:t>
      </w:r>
      <w:r>
        <w:rPr>
          <w:rtl w:val="true"/>
        </w:rPr>
        <w:t xml:space="preserve">: </w:t>
      </w:r>
      <w:r>
        <w:rPr>
          <w:rtl w:val="true"/>
        </w:rPr>
        <w:t>تطهير جهاز الدولة</w:t>
      </w:r>
      <w:bookmarkEnd w:id="502"/>
    </w:p>
    <w:p>
      <w:pPr>
        <w:pStyle w:val="BookText"/>
        <w:rPr/>
      </w:pPr>
      <w:r>
        <w:rPr>
          <w:rFonts w:ascii="IRNazanin" w:hAnsi="IRNazanin" w:eastAsia="IRNazanin"/>
          <w:color w:val="111111"/>
          <w:sz w:val="28"/>
          <w:sz w:val="28"/>
          <w:szCs w:val="28"/>
          <w:rtl w:val="true"/>
          <w:lang w:bidi="fa-IR"/>
        </w:rPr>
        <w:t xml:space="preserve">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منذ تسنمه الحكم إلى جهاز الدولة الإداري والتنظيمي بشكل عام، حتى يتسنى له تطهيه من العناصر الفاسدة وغير الكفؤة والمتحزبة، وأول عمل قام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توليته لمنصب رئاسة الدولة عَزل وُلاة عثمان الذين سَخّروا جهاز الحكم لمصالحهم الخاصة، وأُثروا ثراءً فاحشاً مما اختلسوه من بيوت المال، ثم بادر الإمام إلى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أشار عليه جماعة من المخلصين بإبقائه في منصبه ریثما تستقر الأوضاع السياسية ثم يعزله فأبى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وأعلن أن ذلك من المداهنة في دينه، وهو مما لا يُقرّه ضميره الحي، الذي لا يسلك أي طريق يبعده عن الحق ولو أبقاه ساعة لكان ذلك تزكية له، وإقرارا بعدالته، وصلاحيته للحكم</w:t>
      </w:r>
      <w:r>
        <w:rPr>
          <w:rFonts w:eastAsia="IRNazanin" w:cs="IRNazanin"/>
          <w:color w:val="111111"/>
          <w:sz w:val="28"/>
          <w:szCs w:val="28"/>
          <w:rtl w:val="true"/>
          <w:lang w:bidi="fa-IR"/>
        </w:rPr>
        <w:t>.</w:t>
      </w:r>
    </w:p>
    <w:p>
      <w:pPr>
        <w:pStyle w:val="Heading3"/>
        <w:numPr>
          <w:ilvl w:val="2"/>
          <w:numId w:val="1"/>
        </w:numPr>
        <w:rPr/>
      </w:pPr>
      <w:bookmarkStart w:id="503" w:name="__RefHeading___Toc9111209_1280447820"/>
      <w:bookmarkStart w:id="504" w:name="_Toc178"/>
      <w:bookmarkEnd w:id="503"/>
      <w:r>
        <w:rPr>
          <w:rtl w:val="true"/>
        </w:rPr>
        <w:t>الثاني</w:t>
      </w:r>
      <w:r>
        <w:rPr>
          <w:rtl w:val="true"/>
        </w:rPr>
        <w:t xml:space="preserve">: </w:t>
      </w:r>
      <w:r>
        <w:rPr>
          <w:rtl w:val="true"/>
        </w:rPr>
        <w:t>تأميم الأموال المختلسة</w:t>
      </w:r>
      <w:bookmarkEnd w:id="504"/>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الذي تابعه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في الأهمية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أرجاع الأموال المختلسة ومحاكمة مختلسيها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أصدر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الحاسم بتأميم الأموال المختلسة التي نهبها الحكم المُباد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 السلطة التنفيذية بوضع اليد على القطائع التي أقطعها عثمان لذوي قُرباه، والأموال التي استأثر بها، وقد صودِرت أمواله حتى سيفه ودرعه، وأضافها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فزع بنو أمية كأشد ما يكون الفزع، فهم يرون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قام بالحركة الانقلابية التي أطاحت بحكومة عثمان، وهم يطالبون الهاشميين برد سیف عثمان ودرعه وسائر ممتلكاته التي صادرتها حكومة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وفزعت القبائل القرشية وأصابها الذهول، فقد أيقنت أن الإمام سيصادر الأموال التي منحها لهم عثمان بغير حق، ولهذا امتعض الكثيرون ممن عاصروا الإمام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المنتفعين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05" w:name="pg16498_159215"/>
    </w:p>
    <w:p>
      <w:pPr>
        <w:pStyle w:val="BookText"/>
        <w:rPr/>
      </w:pPr>
      <w:bookmarkEnd w:id="505"/>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رسالة بدوره إلى معاوية يخبره فيها ما قام به الإمام علي في محاسبة المفسدين وأصحاب المنافع الشخصية الذين لا يريدوا للإسلام النجاح،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 فاصنع إذا قشّرك ابن أبي طالب من كل مال تملكه كما تقشر عن العصا لحاها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الحسد ينهش قلوب القرشيين، والأحقاد تنخر ضمائرهم، فاندفعوا إلى إعلان العصيان والتمرد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ولهاتين النقطتين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جهاز الدولة وتاميم الاموال المختلسة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دور كبير في عملية بناء الدولة بناءً صحيحاً، وهما في غاية الأهمية في مرحلة بناء الدولة العراقية المعاصرة، لاسيما بعد أن استشرى الفساد المالي والسياسي في كل أجهزة الدولة، وحالة الصراع الحزبي التي تشهدها العملية السياسية العراقية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والصراع على الثروة والسلطة بدافع المال والتسلط وليس بدافع رفع الظلم والجور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سُيست كل مؤسسات الدولة العراقية بين الأحزاب مناصفة وأصبحنا نتكلم عن مؤسسات تابعة لأحزاب معينة وليس مؤسسات دولة تعمل على خدمة المواطن، مما تسبب بانهيار سياسي واقتصادي واجتماعي للدولة بمجملها؛ وذلك بسبب غياب الرؤية الاستراتيجية الجامعة بين الاحزاب السياسية العراقية وتشتتها داخلياً وخارجياً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للتدهور السياسي والاقتصادي الذي حّل بالمجتمع الإسلامي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أتبع الإمام سياسة إصلاحية من أجل النهوض بالواقع السياسي والاقتصادي الإسلامي، وفيما يلي عرضاً موجزاً للسياسة الإصلاحية التي اتبعها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لإدارة الدولة الإسلامية وهي كما يلي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111211_1280447820"/>
      <w:bookmarkStart w:id="507" w:name="_Toc179"/>
      <w:bookmarkEnd w:id="506"/>
      <w:r>
        <w:rPr>
          <w:rtl w:val="true"/>
        </w:rPr>
        <w:t>أولاً</w:t>
      </w:r>
      <w:r>
        <w:rPr>
          <w:rtl w:val="true"/>
        </w:rPr>
        <w:t xml:space="preserve">: </w:t>
      </w:r>
      <w:r>
        <w:rPr>
          <w:rtl w:val="true"/>
        </w:rPr>
        <w:t>السياسة المالية</w:t>
      </w:r>
      <w:bookmarkEnd w:id="507"/>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السياسة المالية التي انتهجها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لسياسة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عنى بتطوير الحياة الاقتصادية، وإنعاش </w:t>
      </w:r>
    </w:p>
    <w:p>
      <w:pPr>
        <w:pStyle w:val="BookText"/>
        <w:rPr/>
      </w:pPr>
      <w:r>
        <w:rPr>
          <w:rFonts w:ascii="Amiri" w:hAnsi="Amiri" w:eastAsia="Amiri" w:cs="Amiri"/>
          <w:color w:val="111111"/>
          <w:sz w:val="28"/>
          <w:sz w:val="28"/>
          <w:szCs w:val="28"/>
          <w:rtl w:val="true"/>
          <w:lang w:bidi="ar-SA"/>
        </w:rPr>
        <w:t>الحياة العامة في جميع أنحاء البلاد، بحيث لا يبقى فقير أو بائس أو محتاج، وذلك بتوزيع ثروات الأمة توزيعاً عادلاً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هذه السياسة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التوزيع والعطاء، فليس لأحد على أحد فضل أو امتياز، وإنما الجميع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فضل للمهاجرين على الأنصار، ولا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على غيرهم، ولا للعربي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أثارت هذه العدالة في التوزيع غضب الرأسماليين من القرشيين وغيرهم، فأعلنوا سخطهم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الإنفاق على تطوير الحياة الاقتصادية، وإنشاء المشاريع الزراعية، والعمل على زيادة الإنتاج الزراعي الذي كان من أصول الاقتصاد العام في تلك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لمالك الأشتر على رعاية إصلاح الأرض قبل أخذ الخراج منها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الاستئثار بأي شيء من أموال الدولة، فقد تحرج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كأشد ما يكون 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المصادر الإسلامية بوادر كثيرة من احتياط البالغ فيها، فقد وفد عليه أخوه عقيل طالباً منه أن يمنحه الصلة ويرفه عليه حياته المعاشية، فأخبره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بيت المال للمسلمين، وليس له أن يأخذ منه قليلاً ولا كثيراً، وإذا منحه شيء فإنه يكون مختلساً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السياسة الاقتصادية التي تَبنّاها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ثقلت على القوى المنحرفة عن الإسلام، فانصرفوا عن الإمام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والتحقوا بالمعسكر الأموي الذي يضمن لهم الاستغلال، والنهب، وسلب قوت الشعب، والتلاعب باقتصاد البلاد، ويضمن لهم الهروب من الحساب والعقاب</w:t>
      </w:r>
      <w:r>
        <w:rPr>
          <w:rFonts w:eastAsia="Amiri" w:cs="Amiri" w:ascii="Amiri" w:hAnsi="Amiri"/>
          <w:color w:val="111111"/>
          <w:sz w:val="28"/>
          <w:szCs w:val="28"/>
          <w:rtl w:val="true"/>
          <w:lang w:bidi="ar-SA"/>
        </w:rPr>
        <w:t xml:space="preserve">. </w:t>
      </w:r>
      <w:bookmarkStart w:id="508" w:name="pg16498_159217"/>
    </w:p>
    <w:p>
      <w:pPr>
        <w:pStyle w:val="Heading3"/>
        <w:numPr>
          <w:ilvl w:val="2"/>
          <w:numId w:val="1"/>
        </w:numPr>
        <w:rPr/>
      </w:pPr>
      <w:bookmarkStart w:id="509" w:name="__RefHeading___Toc9111213_1280447820"/>
      <w:bookmarkStart w:id="510" w:name="_Toc180"/>
      <w:bookmarkEnd w:id="508"/>
      <w:bookmarkEnd w:id="509"/>
      <w:r>
        <w:rPr>
          <w:rtl w:val="true"/>
        </w:rPr>
        <w:t>ثانياً</w:t>
      </w:r>
      <w:r>
        <w:rPr>
          <w:rtl w:val="true"/>
        </w:rPr>
        <w:t xml:space="preserve">: </w:t>
      </w:r>
      <w:r>
        <w:rPr>
          <w:rtl w:val="true"/>
        </w:rPr>
        <w:t>السياسة الداخلية</w:t>
      </w:r>
      <w:bookmarkEnd w:id="510"/>
    </w:p>
    <w:p>
      <w:pPr>
        <w:pStyle w:val="BookText"/>
        <w:rPr/>
      </w:pPr>
      <w:r>
        <w:rPr>
          <w:rFonts w:ascii="Amiri" w:hAnsi="Amiri" w:eastAsia="Amiri" w:cs="Amiri"/>
          <w:color w:val="111111"/>
          <w:sz w:val="28"/>
          <w:sz w:val="28"/>
          <w:szCs w:val="28"/>
          <w:rtl w:val="true"/>
          <w:lang w:bidi="ar-SA"/>
        </w:rPr>
        <w:t xml:space="preserve">عنى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بإزالة جميع أسباب التخلف والانحطاط، وتحقيق حياة كريمة يجد فيها الإنسان جميع متطلبات حياته، من الأمن والرخاء والاستقرار، ونشير فيما يلي إلى بعض مظاهرها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وتجسّدت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في الحقوق والواجبات، والمساواة في العطاء، والمساواة أمام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وولاته بتطبيق المساواة بين الناس على اختلاف قومياتهم وأديانهم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الحقوق الذاتية لكل إنسان، ويجب أن تتوفر للجميع، شريطة أن لا تستغل في الاعتداء والإضرار بالناس، وكان من أبرز معالمها هي الحرية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ونعني بها أن تتاح للناس الحرية التامة في اعتناق أي مذهب سياسي دون أن تفرض عليهم السلطة رأيا معاكساً لما يذهبون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الحرية بأرحب مفاهيمها للناس، وقد منحها لأعدائه وخصومه الذين تخلفوا عن بيعته</w:t>
      </w:r>
      <w:r>
        <w:rPr>
          <w:rFonts w:eastAsia="Amiri" w:cs="Amiri" w:ascii="Amiri" w:hAnsi="Amiri"/>
          <w:color w:val="111111"/>
          <w:sz w:val="28"/>
          <w:szCs w:val="28"/>
          <w:rtl w:val="true"/>
          <w:lang w:bidi="ar-SA"/>
        </w:rPr>
        <w:t xml:space="preserve">. </w:t>
      </w:r>
      <w:bookmarkStart w:id="511" w:name="pg16498_159218"/>
    </w:p>
    <w:p>
      <w:pPr>
        <w:pStyle w:val="Heading3"/>
        <w:numPr>
          <w:ilvl w:val="2"/>
          <w:numId w:val="1"/>
        </w:numPr>
        <w:rPr/>
      </w:pPr>
      <w:bookmarkStart w:id="512" w:name="__RefHeading___Toc9111215_1280447820"/>
      <w:bookmarkStart w:id="513" w:name="_Toc181"/>
      <w:bookmarkEnd w:id="511"/>
      <w:bookmarkEnd w:id="512"/>
      <w:r>
        <w:rPr>
          <w:rtl w:val="true"/>
        </w:rPr>
        <w:t>ثالثاً</w:t>
      </w:r>
      <w:r>
        <w:rPr>
          <w:rtl w:val="true"/>
        </w:rPr>
        <w:t xml:space="preserve">: </w:t>
      </w:r>
      <w:r>
        <w:rPr>
          <w:rtl w:val="true"/>
        </w:rPr>
        <w:t>الدعوة إلى وحدة الأمة</w:t>
      </w:r>
      <w:bookmarkEnd w:id="513"/>
    </w:p>
    <w:p>
      <w:pPr>
        <w:pStyle w:val="BookText"/>
        <w:rPr/>
      </w:pPr>
      <w:r>
        <w:rPr>
          <w:rFonts w:ascii="Amiri" w:hAnsi="Amiri" w:eastAsia="Amiri" w:cs="Amiri"/>
          <w:color w:val="111111"/>
          <w:sz w:val="28"/>
          <w:sz w:val="28"/>
          <w:szCs w:val="28"/>
          <w:rtl w:val="true"/>
          <w:lang w:bidi="ar-SA"/>
        </w:rPr>
        <w:t>وجهد الإمام كأكثر ما يكون الجهد والعناء على العمل على توحيد صفوف الأمة ونشر الأُلفة والمحبة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الأُلفة الإسلامية من نعم الله الكبرى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قد امتَنّ على جماعة هذه الأمة فيما عقد بينهم من حبل هذه الأُلفة التي ينتقلون في ظلها، ويأوون إلى كنفها، بنعمة لا يعرف أحد من المخلوقين لها قيمة، لأنها أرجح من كل ثمن، وأجلُّ من كل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الأمة، وتبنّي جميع الأسباب التي تؤدي إلى تماسكها واجتماع كلمتها، وقد حافظ على هذه الوحدة في جميع أدوار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وسالم الخلفاء صيانة للأمة من الفرقة والاختلاف</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9111217_1280447820"/>
      <w:bookmarkStart w:id="515" w:name="_Toc182"/>
      <w:bookmarkEnd w:id="514"/>
      <w:r>
        <w:rPr>
          <w:rtl w:val="true"/>
        </w:rPr>
        <w:t>رابعاً</w:t>
      </w:r>
      <w:r>
        <w:rPr>
          <w:rtl w:val="true"/>
        </w:rPr>
        <w:t xml:space="preserve">: </w:t>
      </w:r>
      <w:r>
        <w:rPr>
          <w:rtl w:val="true"/>
        </w:rPr>
        <w:t>تربية الأمة</w:t>
      </w:r>
      <w:bookmarkEnd w:id="515"/>
    </w:p>
    <w:p>
      <w:pPr>
        <w:pStyle w:val="BookText"/>
        <w:rPr/>
      </w:pPr>
      <w:r>
        <w:rPr>
          <w:rFonts w:ascii="Amiri" w:hAnsi="Amiri" w:eastAsia="Amiri" w:cs="Amiri"/>
          <w:color w:val="111111"/>
          <w:sz w:val="28"/>
          <w:sz w:val="28"/>
          <w:szCs w:val="28"/>
          <w:rtl w:val="true"/>
          <w:lang w:bidi="ar-SA"/>
        </w:rPr>
        <w:t xml:space="preserve">لم يعهد عن أحد من الخلفاء أنه عنى بالناحية التربوية أو بشؤون التعليم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عنوا بالشؤون العسكرية، وعمليات الحروب، وتوسيع رقعة الدولة الإسلامية، وبسط نفوذها على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اهتمامه بهذه الناحية، فاتخذ جامع الكوفة معهداً يلقي فيه محاضراته الدينية والتوجيهية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 أكثر أوقاته بالدعوة إلى الله، وإظهار فلسفة التوحيد، وبَثّ الآداب والأخلاق الإسلامية مستهدفا من ذلك نشر الوعي الديني، وخلق جيل يؤمن بالله إيمانا عقائدياً لا تقليدياً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الأعلى للعلوم والمعارف في دنيا الإسلام، وقد بذل جميع جهوده على إشاعة العلم ونشر الآداب والثقافة بين المسلمين، وكان دوماً يذيع بين أصحابه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سَلوني عن طُرق السَّماء، فإني </w:t>
      </w:r>
    </w:p>
    <w:p>
      <w:pPr>
        <w:pStyle w:val="BookText"/>
        <w:rPr/>
      </w:pPr>
      <w:r>
        <w:rPr>
          <w:rFonts w:ascii="Amiri" w:hAnsi="Amiri" w:eastAsia="Amiri" w:cs="Amiri"/>
          <w:color w:val="111111"/>
          <w:sz w:val="28"/>
          <w:sz w:val="28"/>
          <w:szCs w:val="28"/>
          <w:rtl w:val="true"/>
          <w:lang w:bidi="ar-SA"/>
        </w:rPr>
        <w:t>أبصَرُ بها من طُرُق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فلسفة الحكم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جوانبها كافة السياسية والاقتصادية والعسكرية والاجتماعية تسير من الناحيتين النظرية والعلمية وفق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في سياسته العامة من الناحيتين النظرية والعلمية وفق مستلزمات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الأمام قبل انجاز رسالته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المستمدة من القرآن وسنة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يعني بأن فكر الإمام السياسي والإداري في قيادته للحكومة الإسلامية أنذاك هو بعيد عن واقع المجتمعات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فكر الإمام كان فكر واقعي بما يتناسب مع متطلبات المجتمع الإسلامي وليس ذلك الفكر الطوبائي الذي يتحدث عنه بعض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كان الإمام يتبع مع الرعية سياسة بسيطة وحكيمة لا يترقى بها عن واقع المجتمعات الإسلامية في تلك المرحلة، إذ كان يجالس الرعية ويستمع لهم وما يحتاجونه من رعاية والاستماع لمطالبهم، وهذه من الركائز الأساسية التي اتبعها الإمام في إصلاح الرعية وتقليص الفجوة بين السلطة والمجتمع، وذلك بعدم انحجابه عن الناس والمؤمنين والجلوس لسماع مشاكلهم مع السلطة والموظفين مما يكون ذلك سبباً للمتابعة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يجعل فكر الإمام فكر قابل لكل زمانً ومكان؛ لأنه جامع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 والآخروي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المستمد من القرآن ونهج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هناك اجماع على أن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يلاقي الأرضية المناسبة طوال الفترة التي اعقبت استشهاده، كالفرصة السياسية التي حصلت عليها الأحزاب السياسية الشيعية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والإطاحة بنظام صدام حسين، في تطبيق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السياسي والإداري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عهد به مالك الأشتر حينما ولاه على مصر، لاسيما وأن هذه الوثيقة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وثيقة متكاملة وشاملة لكل الجوانب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والاقتصادية والعسكرية والمالية والقانونية والاجتماعية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الأحزاب</w:t>
      </w:r>
    </w:p>
    <w:p>
      <w:pPr>
        <w:pStyle w:val="BookText"/>
        <w:rPr/>
      </w:pPr>
      <w:r>
        <w:rPr>
          <w:rFonts w:ascii="Amiri" w:hAnsi="Amiri" w:eastAsia="Amiri" w:cs="Amiri"/>
          <w:color w:val="111111"/>
          <w:sz w:val="28"/>
          <w:sz w:val="28"/>
          <w:szCs w:val="28"/>
          <w:rtl w:val="true"/>
          <w:lang w:bidi="ar-SA"/>
        </w:rPr>
        <w:t>العراقية ولاسيما الشيعية منها على قدر المسؤولية التاريخية في بلورة فكر الإمام إلى فكر سياسي واقعي بما يتناسب مع واقعنا السياسي المعاصر وتحديات بناء الدولة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فالأحزاب الشيعية ملقاة على عاتقها مسؤولية أخلاقية وسياسية في استنهاض فكر الإمام المغيب عن الواقع السياسي على مدار التاريخ السياسي للحكومات الإسلامية المتعاقبة، لاسيما وأن فكر الإمام صالح لكل زمان ومكان وجامع لكل البشرية باختلاف أديانها ومذاهبها وطوائفها انطلاقا من فلسفته العميقة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أخ لك في الدين أو نظيراً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فقه الإمام وقاموسه السياسي لم يظلم أحد، ويتناسب مع التنوع الديني والمذهبي والقومي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فأجهزة الدولة ومؤسساتها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والعسكرية والاقتصادية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تحتاج إلى المشروع الإصلاحي الذي اتبعه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توليه الحكم، فهي بحاجة إلى التطهير من العناصر الفاسدة والمسيئة كتلك التي حاربها الإمام عندما أبعد المنتفعين من مؤسسات الدولة الإسلامية أنذاك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الحكومة العراقية اليوم بحاجة إلى مكافحة الفساد بشكل جدي وإرجاع الأموال المختلسة والمسروقة منذ العام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لاسيما وأن العراق شهد حالات اختلاس كبيرة لم تشهدها الدولة العراقية من قبل، مما تسبب بانهيار الوضع الاقتصادية للبلد، وادخله في أزمة مالية حادة، تسببت بتهديم البنى التحتية وتوقف المشاريع الاستثمارية والخدمية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معالجة وضع الدولة العراقية، وانجاح المشروع الإصلاحي بحاجة إلى أرضية صحيحة، وهذه الأرضية لا يمكن توفيرها في ظل حالة عدم الاستقرار السياسي واستشراء الفساد، سواء في هرم السلطة أم في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مؤسسات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فأن الخطوة الأولى تبدأ من عملية تطهير أجهزة الدولة ومكافحة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الفساد </w:t>
      </w:r>
    </w:p>
    <w:p>
      <w:pPr>
        <w:pStyle w:val="BookText"/>
        <w:rPr/>
      </w:pPr>
      <w:r>
        <w:rPr>
          <w:rFonts w:ascii="Amiri" w:hAnsi="Amiri" w:eastAsia="Amiri" w:cs="Amiri"/>
          <w:color w:val="111111"/>
          <w:sz w:val="28"/>
          <w:sz w:val="28"/>
          <w:szCs w:val="28"/>
          <w:rtl w:val="true"/>
          <w:lang w:bidi="ar-SA"/>
        </w:rPr>
        <w:t>السلطوي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في هرم السلطة، كتلك التي بدئها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جهاز الدولة بعد توليه الحكم خلف مقتل عثمان أبن عفان عندما صادر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سيفه ودرعه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وأضافها إلى بيت المال، فضلاً عن عزل 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المنتفعين والمتسلطين؛ لأن الفساد المالي والسياسي من أكبر الآفات التي تهدد الدول، وقد تكون الآفات الأخرى ما هي إلا نتيجة طبيعية لذلك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الخطوة الأولى في إصلاح الدولة وبنائها بشكل جدي يتطلب تفعيل الدور الرقابي ودور القضاء، والذي بدوره يمّكن أجهزة الدولة الأخرى من التفعيل في معالجة وإصلاح القطاعات الاخرى التي تنهض بالواقع الاقتصادي للبلد وانعاش الواقع العام للمجتمع كتلك الإصلاحات التي بادر بها الإمام بعد أن حارب الفساد وطهر أجهزة الدولة من العناصر الفاسدة، ليتجه بعدها إلى رسم السياسة المالية للدولة، سواء كان ذلك في التوزيع العادل بين طبقات المجتمع أو في إصلاح الواقع الزراعي أو الاقتصادي بشكل عام، وعدم الاستئثار بأموال الدولة، فضلاً عن المساواة بين كل طبقات المجتمع بعيداً عن أي انتهاء الأخرى، وكذلك المساواة في الحقوق والواجبات، والمساواة في العطاء، والمساواة أمام القانون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فضل للمهاجرين على الأنصار، ولا لأسرة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على غيرهم، ولا للعربي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الإمام حرية للجميع ولم يحارب أحد برزقه أو يساومه في سبيل اعتناق دين معين او غير ذلك، واتَاح للناس الحرية التامة في اعتناق أي مذهب سياسي دون أن تفرض عليهم السلطة رأيا معاكساً لما يذهبون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حافظ على وحدة الأمة الإسلامية بنهجه القويم وصراطه المستقيم، وعمل جاهداً على تنوير الأمة والمجتمع الإسلامي بالعلم والدين والتعليم وحارب الجهل بكل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بحد ذاتها كفيلة بمعالجة أي أخفاق تعاني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الدول أو الحكومات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فالإخفاقات السياسية والاقتصادية والأمنية والاجتماعية، فضلاً عن حالة عدم التوافق السياسي بين مكونات العملية السياسية، التي منيت بها الحكومة العراقية بعد العام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بحاجة إلى وثيقة سياسية شاملة ويمكن الاستفادة من وثيقة العهد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الوصول إلى رؤية سیاسية جامعة، يمكن للقوى السياسية أن تلتف حولها بهدف واحد، وهو بناء الدولة العراقية على أسس صحيحة بعيداً عن الولاءات الضيقة التي تحجم مفهوم الدولة المعاصرة</w:t>
      </w:r>
      <w:r>
        <w:rPr>
          <w:rFonts w:eastAsia="IRNazanin" w:cs="IRNazanin"/>
          <w:color w:val="111111"/>
          <w:sz w:val="28"/>
          <w:szCs w:val="28"/>
          <w:rtl w:val="true"/>
          <w:lang w:bidi="fa-IR"/>
        </w:rPr>
        <w:t xml:space="preserve">. </w:t>
      </w:r>
      <w:bookmarkStart w:id="516" w:name="pg16498_159223"/>
    </w:p>
    <w:p>
      <w:pPr>
        <w:pStyle w:val="Heading3"/>
        <w:numPr>
          <w:ilvl w:val="2"/>
          <w:numId w:val="1"/>
        </w:numPr>
        <w:rPr/>
      </w:pPr>
      <w:bookmarkStart w:id="517" w:name="__RefHeading___Toc9111219_1280447820"/>
      <w:bookmarkStart w:id="518" w:name="_Toc183"/>
      <w:bookmarkEnd w:id="516"/>
      <w:bookmarkEnd w:id="517"/>
      <w:r>
        <w:rPr>
          <w:rtl w:val="true"/>
        </w:rPr>
        <w:t>الخاتمة</w:t>
      </w:r>
      <w:bookmarkEnd w:id="518"/>
    </w:p>
    <w:p>
      <w:pPr>
        <w:pStyle w:val="BookText"/>
        <w:rPr/>
      </w:pPr>
      <w:r>
        <w:rPr>
          <w:rFonts w:ascii="Amiri" w:hAnsi="Amiri" w:eastAsia="Amiri" w:cs="Amiri"/>
          <w:color w:val="111111"/>
          <w:sz w:val="28"/>
          <w:sz w:val="28"/>
          <w:szCs w:val="28"/>
          <w:rtl w:val="true"/>
          <w:lang w:bidi="ar-SA"/>
        </w:rPr>
        <w:t xml:space="preserve">بالفعل تعد وثيقة العهد التي بعث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مفخرة للتاريخ السياسي الإسلامي القديم والحديث، والدليل على ذلك حثت الأمم المتحدة النظم السياسية العربية والإسلامية إلى الاستفادة من هذه الوثيقة في أرسى مبادئ الحكم الصالح في بلدانها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هذه الوثيقة رسم الخطوط العريضة للسياسة العامة التي يجب أن ينتهجها الحكام في كل عصر على أساس المنطلقات الإنسانية الإسلامية التي تهدف إلى تنظيم الحياة السياسية والاجتماعية والاقتصادية تنظيماً دقيقاً وبناء العلاقات الداخلية في المجتمع الإسلامي على أساس العدل والحرية والمساواة، لاسيما وأن بنود هذه الوثيقة ليست حكراً على زمنً معين، فهي صالحة لكل الأزمان؛ لأن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هذه الوثيقة أن تكون أساس ثابت ومنطلق صحيح لكل من يتولى الحكم في الدولة الإسلامية على امتداد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فأن الأحزاب السياسية العراقية اليوم، لاسيما الأحزاب الشيعية منها، امامها مسؤولية تاريخية في احياء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بجوانبه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 والاقتصادية والاجتماعية والقانونية والعسكرية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تضمنته وثيقة العهد هذه، بعدما غيب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 كل الحقب السابقة في الحكومات الإسلامية؛ لأن الدولة الأموية والعباسية والعثمانية التي حكمت الدول</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على امتداد التاريخ الإسلامي بعد الحكم الراشدي، كان حكمها عضوضا، ويحكم وفق المزاج الشخصي للحاكم ورغباته السياسية، واطماعه الاقتصادية وليس وفقاً للدستور أو القانون والشريعة، وقد ابتعدت عن حكم القرآن ونهج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وفكر الإمام علي، وبالتالي من المؤكد أن تشهد تلك الحكومات المتعاقبة الانتكاسات السياسية وحالات التشرذم والفساد وحالة التقلبات </w:t>
      </w:r>
    </w:p>
    <w:p>
      <w:pPr>
        <w:pStyle w:val="BookText"/>
        <w:rPr/>
      </w:pPr>
      <w:r>
        <w:rPr>
          <w:rFonts w:ascii="Amiri" w:hAnsi="Amiri" w:eastAsia="Amiri" w:cs="Amiri"/>
          <w:color w:val="111111"/>
          <w:sz w:val="28"/>
          <w:sz w:val="28"/>
          <w:szCs w:val="28"/>
          <w:rtl w:val="true"/>
          <w:lang w:bidi="ar-SA"/>
        </w:rPr>
        <w:t>الاقتصادية، وتكون عرضة للتدخلات السياسية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البحث ببعض الاستنتاجات لرفد صانع القرار العراقي واصحاب الشأن بالرؤية السياسية الجامعة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وتوظيفها في إدارة الدولة العراقية الحالية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الاعتماد على الوزراء السابقين ممن عملوا مع الحكام الذين وضح فيهم الشر</w:t>
      </w:r>
    </w:p>
    <w:p>
      <w:pPr>
        <w:pStyle w:val="BookText"/>
        <w:rPr/>
      </w:pPr>
      <w:r>
        <w:rPr>
          <w:rFonts w:ascii="Amiri" w:hAnsi="Amiri" w:eastAsia="Amiri" w:cs="Amiri"/>
          <w:color w:val="111111"/>
          <w:sz w:val="28"/>
          <w:sz w:val="28"/>
          <w:szCs w:val="28"/>
          <w:rtl w:val="true"/>
          <w:lang w:bidi="ar-SA"/>
        </w:rPr>
        <w:t>والبغي في الحكومات الجديدة أو المتشكلة بعد تلك الحكومات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الروتين الإداري، والتخلي قدر الإمكان عن مظاهر البيروقراطية</w:t>
      </w:r>
    </w:p>
    <w:p>
      <w:pPr>
        <w:pStyle w:val="BookText"/>
        <w:rPr/>
      </w:pPr>
      <w:r>
        <w:rPr>
          <w:rFonts w:ascii="Amiri" w:hAnsi="Amiri" w:eastAsia="Amiri" w:cs="Amiri"/>
          <w:color w:val="111111"/>
          <w:sz w:val="28"/>
          <w:sz w:val="28"/>
          <w:szCs w:val="28"/>
          <w:rtl w:val="true"/>
          <w:lang w:bidi="ar-SA"/>
        </w:rPr>
        <w:t>والمشكلات الإدارية والتنظيمية التي من شأنها أن تطيل من مجرى المعاملات وتعيق سبل الإنجاز، واتخاذ القرارات المناسبة في الوقت المناسب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مراقبة وتفتیش عمل الموظفين بعد تعينهم واخضاعهم لمراقبة حكومية شديدة؛ لمكافحة حالة الترهل الإداري والوظيفي في مؤسسات الدولة، وانجاز الاعمال اليومية وقت ورودها دون تأجيلها إلى اليوم التالي، وبما يتناسب مع اهميتها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جهاز الدولة الإداري والوظيفي من الولاة والوكلاء والمدراء من الذين سخروا جهاز الدولة لمصالحهم، ومكافحة الفساد، ووضع اليد على المال</w:t>
      </w:r>
    </w:p>
    <w:p>
      <w:pPr>
        <w:pStyle w:val="BookText"/>
        <w:rPr/>
      </w:pP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استنهاض الدولة بأحياء حركتها الاقتصادية والتجارية وسياساتها المالية برؤية</w:t>
      </w:r>
    </w:p>
    <w:p>
      <w:pPr>
        <w:pStyle w:val="BookText"/>
        <w:rPr/>
      </w:pPr>
      <w:r>
        <w:rPr>
          <w:rFonts w:ascii="Amiri" w:hAnsi="Amiri" w:eastAsia="Amiri" w:cs="Amiri"/>
          <w:color w:val="111111"/>
          <w:sz w:val="28"/>
          <w:sz w:val="28"/>
          <w:szCs w:val="28"/>
          <w:rtl w:val="true"/>
          <w:lang w:bidi="ar-SA"/>
        </w:rPr>
        <w:t>استراتيجية طويلة الأمد</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تبسيط السلطة السياسية وسد الفجوة بين المجتمع والسلطة من خلال مجالسة الرعية والتحدث إليهم وسماع مشاكلهم ومطالبهم وعدم انحجاب الحاكم عن الرعية</w:t>
      </w:r>
      <w:r>
        <w:rPr>
          <w:rFonts w:eastAsia="Amiri" w:cs="Amiri" w:ascii="Amiri" w:hAnsi="Amiri"/>
          <w:color w:val="111111"/>
          <w:sz w:val="28"/>
          <w:szCs w:val="28"/>
          <w:rtl w:val="true"/>
          <w:lang w:bidi="ar-SA"/>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الخروج بتوصية عامة وشاملة للبحث وفق التحديات الحالية التي تواجه الدولة العراقية وبما يتناسب مع مطالب الإصلاح الشعبية كتلك التي اتبعها الإمام في برنامجه الإصلاحي في إصلاح الدولة الإسلامية بعد استلامه زمام الحكم ضمن الخطة الإصلاحية الشاملة التي وضعها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وذلك بالتركيز على شؤون الإدارة والاقتصاد والحكم من خلال تطهير جهاز الدولة من العناصر الفاسدة والولاة السابقين، الذين تبوؤا مناصبهم لمصالح خاصة، ومكافحة الفساد وإرجاع الأموال المختلسة، وتطوير الحياة الاقتصادية من خلال الاهتمام بالمشاريع الزراعية واحياء الحرف والمصانع من خلال خطة اقتصادية شاملة وإزالة جميع اسباب التخلف والانحطاط وتحقيق الحياة الكريمة للمجتمع من خلال توفير الأمن الداخلي والرخاء الاقتصادي، واحساس المواطن بهويته على اساس المواطنة واعطاءه الحرية السياسية والدينية في اعتناق أي مذهب سیاسي دون ان تفرض عليه السلطة رأيا معاكساً</w:t>
      </w:r>
      <w:r>
        <w:rPr>
          <w:rFonts w:eastAsia="IRNazanin" w:cs="IRNazanin"/>
          <w:color w:val="111111"/>
          <w:sz w:val="28"/>
          <w:szCs w:val="28"/>
          <w:rtl w:val="true"/>
          <w:lang w:bidi="fa-IR"/>
        </w:rPr>
        <w:t xml:space="preserve">. </w:t>
      </w:r>
      <w:bookmarkStart w:id="519" w:name="pg16498_159226"/>
    </w:p>
    <w:p>
      <w:pPr>
        <w:pStyle w:val="Heading3"/>
        <w:numPr>
          <w:ilvl w:val="2"/>
          <w:numId w:val="1"/>
        </w:numPr>
        <w:rPr/>
      </w:pPr>
      <w:bookmarkStart w:id="520" w:name="__RefHeading___Toc9111221_1280447820"/>
      <w:bookmarkStart w:id="521" w:name="_Toc184"/>
      <w:bookmarkEnd w:id="519"/>
      <w:bookmarkEnd w:id="520"/>
      <w:r>
        <w:rPr>
          <w:rtl w:val="true"/>
        </w:rPr>
        <w:t>الهوامش</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حامد، الامام علي ونظام الحكم، شبكة 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https://goo.gI/IT7YjQ</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للمزيد عن شرح نهج البلاغة للبحراني،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شبكة معلومات</w:t>
      </w:r>
    </w:p>
    <w:p>
      <w:pPr>
        <w:pStyle w:val="BookText"/>
        <w:rPr/>
      </w:pPr>
      <w:r>
        <w:rPr>
          <w:rFonts w:ascii="Amiri" w:hAnsi="Amiri" w:eastAsia="Amiri" w:cs="Amiri"/>
          <w:color w:val="111111"/>
          <w:sz w:val="28"/>
          <w:sz w:val="28"/>
          <w:szCs w:val="28"/>
          <w:rtl w:val="true"/>
          <w:lang w:bidi="ar-SA"/>
        </w:rPr>
        <w:t>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https://goo.gl/pdn5wG</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الرضي، الشريف،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الأبحاث العقائدية،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شبكة 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https://goo.gl/ktjB11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سلوم، عبد الحكيم، حقوق الإنسان في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شبكة</w:t>
      </w:r>
    </w:p>
    <w:p>
      <w:pPr>
        <w:pStyle w:val="BookText"/>
        <w:rPr/>
      </w:pPr>
      <w:r>
        <w:rPr>
          <w:rFonts w:ascii="Amiri" w:hAnsi="Amiri" w:eastAsia="Amiri" w:cs="Amiri"/>
          <w:color w:val="111111"/>
          <w:sz w:val="28"/>
          <w:sz w:val="28"/>
          <w:szCs w:val="28"/>
          <w:rtl w:val="true"/>
          <w:lang w:bidi="ar-SA"/>
        </w:rPr>
        <w:t>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https://goo.gl/jJL7pt .6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الساعدي، رحيم، صفات الحاكم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الاتجاهات الفكرية عند الإمام علي، مركز النور لدراسات،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شبكة 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https://goo.gl/x4yqLY</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الأمام علي أبن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وثيقة سياسية إسلامية ذات أبعاد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الساعدي، رحیم، مصدر سبق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شلبي، أحمد، موسوعة النظم والحضارة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في الفكر</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النهضة المصرية،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حامد، مصدر سبق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نوري، فلسفة الحكم عند الإمام،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المعلم للطباعة، القاهرة، </w:t>
      </w:r>
    </w:p>
    <w:p>
      <w:pPr>
        <w:pStyle w:val="BookText"/>
        <w:rPr/>
      </w:pP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محمد،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الأدبية، بیروت،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وأنظر أيضاً عهد الأمام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مصدر سبق ذكره،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حامد، مصدر سبق 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محمد، الإسلام وفلسفة الحكم،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حامد، مصدر سبق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محسن باقر، خصائص الإدارة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أهل البيت، العدد الأول،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https://goo.gl/pa61Xx</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الساعدي، رحیم، مصدر سبق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الآية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 الآية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شبكة 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https://goo.gl/pdn5wG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الساعدي، رحيم، والسعيدي، حامد، مصدر سبق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شبكة معلومات دولية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https://goo.gl/pdn5wG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مهدي حسين،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القيادي للدولة،</w:t>
      </w:r>
    </w:p>
    <w:p>
      <w:pPr>
        <w:pStyle w:val="BookText"/>
        <w:rPr/>
      </w:pPr>
      <w:r>
        <w:rPr>
          <w:rFonts w:ascii="Amiri" w:hAnsi="Amiri" w:eastAsia="Amiri" w:cs="Amiri"/>
          <w:color w:val="111111"/>
          <w:sz w:val="28"/>
          <w:sz w:val="28"/>
          <w:szCs w:val="28"/>
          <w:rtl w:val="true"/>
          <w:lang w:bidi="ar-SA"/>
        </w:rPr>
        <w:t xml:space="preserve">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سوادي، فليح، 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وليه على</w:t>
      </w:r>
    </w:p>
    <w:p>
      <w:pPr>
        <w:pStyle w:val="BookText"/>
        <w:rPr/>
      </w:pPr>
      <w:r>
        <w:rPr>
          <w:rFonts w:ascii="Amiri" w:hAnsi="Amiri" w:eastAsia="Amiri" w:cs="Amiri"/>
          <w:color w:val="111111"/>
          <w:sz w:val="28"/>
          <w:sz w:val="28"/>
          <w:szCs w:val="28"/>
          <w:rtl w:val="true"/>
          <w:lang w:bidi="ar-SA"/>
        </w:rPr>
        <w:t xml:space="preserve">مصر مالك الإشتر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رستمیان، محمد علي، وظائف الحاكم ومسؤولياته في الفكر الإسلامي، شبكة</w:t>
      </w:r>
    </w:p>
    <w:p>
      <w:pPr>
        <w:pStyle w:val="BookText"/>
        <w:rPr/>
      </w:pPr>
      <w:r>
        <w:rPr>
          <w:rFonts w:ascii="Amiri" w:hAnsi="Amiri" w:eastAsia="Amiri" w:cs="Amiri"/>
          <w:color w:val="111111"/>
          <w:sz w:val="28"/>
          <w:sz w:val="28"/>
          <w:szCs w:val="28"/>
          <w:rtl w:val="true"/>
          <w:lang w:bidi="ar-SA"/>
        </w:rPr>
        <w:t>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https://goo.gl/zN642r</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سوادي، فليح، مصدر سبق ذكره،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رستمیان، محمد علي، مصدر سبق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الإمام علي لمالك الأشتر مصدر لتشريع القانون الدولي،</w:t>
      </w:r>
    </w:p>
    <w:p>
      <w:pPr>
        <w:pStyle w:val="BookText"/>
        <w:rPr/>
      </w:pP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https://goo.gl/nWnsxg</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رستمیان، محمد علي، مصدر سبق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نوري، مصدر سبق ذكره،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السعيدي، حامد، مصدر سبق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إصلاحات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والإدارية، انظر مرکز آل</w:t>
      </w:r>
    </w:p>
    <w:p>
      <w:pPr>
        <w:pStyle w:val="BookText"/>
        <w:rPr/>
      </w:pPr>
      <w:r>
        <w:rPr>
          <w:rFonts w:ascii="Amiri" w:hAnsi="Amiri" w:eastAsia="Amiri" w:cs="Amiri"/>
          <w:color w:val="111111"/>
          <w:sz w:val="28"/>
          <w:sz w:val="28"/>
          <w:szCs w:val="28"/>
          <w:rtl w:val="true"/>
          <w:lang w:bidi="ar-SA"/>
        </w:rPr>
        <w:t>البيت العالمي،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https://goo.gl/hHxfdW</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bookmarkStart w:id="522" w:name="pg16498_159229"/>
    </w:p>
    <w:p>
      <w:pPr>
        <w:pStyle w:val="Heading3"/>
        <w:numPr>
          <w:ilvl w:val="2"/>
          <w:numId w:val="1"/>
        </w:numPr>
        <w:rPr/>
      </w:pPr>
      <w:bookmarkStart w:id="523" w:name="__RefHeading___Toc9111223_1280447820"/>
      <w:bookmarkStart w:id="524" w:name="_Toc185"/>
      <w:bookmarkEnd w:id="522"/>
      <w:bookmarkEnd w:id="523"/>
      <w:r>
        <w:rPr>
          <w:rtl w:val="true"/>
        </w:rPr>
        <w:t>المصادر</w:t>
      </w:r>
      <w:bookmarkEnd w:id="52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 الآية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 الآية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التميمي، مهدي حسين،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القيادي للدولة، العتبة</w:t>
      </w:r>
    </w:p>
    <w:p>
      <w:pPr>
        <w:pStyle w:val="BookText"/>
        <w:rPr/>
      </w:pPr>
      <w:r>
        <w:rPr>
          <w:rFonts w:ascii="Amiri" w:hAnsi="Amiri" w:eastAsia="Amiri" w:cs="Amiri"/>
          <w:color w:val="111111"/>
          <w:sz w:val="28"/>
          <w:sz w:val="28"/>
          <w:szCs w:val="28"/>
          <w:rtl w:val="true"/>
          <w:lang w:bidi="ar-SA"/>
        </w:rPr>
        <w:t xml:space="preserve">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الرضي، الشريف،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الأبحاث العقائدية، النجف الأشرف،</w:t>
      </w:r>
    </w:p>
    <w:p>
      <w:pPr>
        <w:pStyle w:val="BookText"/>
        <w:rPr/>
      </w:pP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نوري، فلسفة الحكم عند الإمام،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المعلم للطباعة، القاهرة،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سوادي، فليح، عهد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وليه على مصر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العتبة العلوية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شلبي، أحمد، موسوعة النظم والحضارة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النهضة المصرية،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عبده، محمد،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الأدبية، بیروت،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محمد، الإسلام وفلسفة الحكم،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الشروق،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الأمام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وثيقة سياسية إسلامية ذات أبعاد 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ومواقع الأنترنيت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الإمام علي لمالك الأشتر مصدر لتشريع القانون الدولي،</w:t>
      </w:r>
    </w:p>
    <w:p>
      <w:pPr>
        <w:pStyle w:val="BookText"/>
        <w:rPr/>
      </w:pP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شبكة معلومات دولية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https://goo.gl/nWnsxg</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رستمیان، محمد علي، وظائف الحاكم ومسؤولياته في الفكر الإسلامي، شبكة</w:t>
      </w:r>
    </w:p>
    <w:p>
      <w:pPr>
        <w:pStyle w:val="BookText"/>
        <w:rPr/>
      </w:pPr>
      <w:r>
        <w:rPr>
          <w:rFonts w:ascii="Amiri" w:hAnsi="Amiri" w:eastAsia="Amiri" w:cs="Amiri"/>
          <w:color w:val="111111"/>
          <w:sz w:val="28"/>
          <w:sz w:val="28"/>
          <w:szCs w:val="28"/>
          <w:rtl w:val="true"/>
          <w:lang w:bidi="ar-SA"/>
        </w:rPr>
        <w:t>معلومات دولية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https://goo.gl/zN642r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الساعدي، رحیم، صفات الحاكم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w:t>
      </w:r>
    </w:p>
    <w:p>
      <w:pPr>
        <w:pStyle w:val="BookText"/>
        <w:rPr/>
      </w:pPr>
      <w:r>
        <w:rPr>
          <w:rFonts w:ascii="Amiri" w:hAnsi="Amiri" w:eastAsia="Amiri" w:cs="Amiri"/>
          <w:color w:val="111111"/>
          <w:sz w:val="28"/>
          <w:sz w:val="28"/>
          <w:szCs w:val="28"/>
          <w:rtl w:val="true"/>
          <w:lang w:bidi="ar-SA"/>
        </w:rPr>
        <w:t xml:space="preserve">الاتجاهات الفكرية عند الإمام علي، مركز النور لدراسات،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https://goo.gl/x4yqLY</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سلوم، عبد الحكيم، حقوق الإنسان في وصايا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https://goo.gl/jJL 7pt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السعيدي، حامد، الامام علي ونظام الحكم،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https://goo.gl/lT7YjQ</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القزويني، محسن باقر، خصائص الإدارة عند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أهل البيت، العدد الأول،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معلومات دولية</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https://goo.gl/pa61Xx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إصلاحات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والإدارية، انظر مرکز آل</w:t>
      </w:r>
    </w:p>
    <w:p>
      <w:pPr>
        <w:pStyle w:val="BookText"/>
        <w:rPr/>
      </w:pPr>
      <w:r>
        <w:rPr>
          <w:rFonts w:ascii="Amiri" w:hAnsi="Amiri" w:eastAsia="Amiri" w:cs="Amiri"/>
          <w:color w:val="111111"/>
          <w:sz w:val="28"/>
          <w:sz w:val="28"/>
          <w:szCs w:val="28"/>
          <w:rtl w:val="true"/>
          <w:lang w:bidi="ar-SA"/>
        </w:rPr>
        <w:t>البيت العالمي، شبكة معلومات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https://goo.gl/hHxfdW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https://goo.gl/pdn5wG</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نهج البلاغة للبحراني،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https://goo.gl/ktjB11 - 9 https://goo.gl/pdn5wG - 10 https://goo.gl/pdn5wG - 11</w:t>
      </w:r>
      <w:r>
        <w:rPr>
          <w:rFonts w:eastAsia="Times New Roman" w:cs="Times New Roman" w:ascii="Times New Roman" w:hAnsi="Times New Roman"/>
          <w:color w:val="111111"/>
          <w:sz w:val="28"/>
          <w:szCs w:val="28"/>
          <w:rtl w:val="true"/>
          <w:lang w:val="en-US" w:bidi="en-US"/>
        </w:rPr>
        <w:t xml:space="preserve"> </w:t>
      </w:r>
      <w:bookmarkStart w:id="525" w:name="pg16498_159232"/>
    </w:p>
    <w:p>
      <w:pPr>
        <w:pStyle w:val="Heading2"/>
        <w:numPr>
          <w:ilvl w:val="1"/>
          <w:numId w:val="1"/>
        </w:numPr>
        <w:rPr/>
      </w:pPr>
      <w:bookmarkStart w:id="526" w:name="__RefHeading___Toc9111225_1280447820"/>
      <w:bookmarkStart w:id="527" w:name="_Toc186"/>
      <w:bookmarkEnd w:id="525"/>
      <w:bookmarkEnd w:id="526"/>
      <w:r>
        <w:rPr>
          <w:rtl w:val="true"/>
        </w:rPr>
        <w:t xml:space="preserve">السلطة المؤتمنة ومسؤوليتها في عهد الإمام علي </w:t>
      </w:r>
      <w:r>
        <w:rPr>
          <w:rtl w:val="true"/>
        </w:rPr>
        <w:t>(</w:t>
      </w:r>
      <w:r>
        <w:rPr>
          <w:rtl w:val="true"/>
        </w:rPr>
        <w:t>عليه السلام</w:t>
      </w:r>
      <w:r>
        <w:rPr>
          <w:rtl w:val="true"/>
        </w:rPr>
        <w:t xml:space="preserve">) </w:t>
      </w:r>
      <w:r>
        <w:rPr>
          <w:rtl w:val="true"/>
        </w:rPr>
        <w:t>لمالك الأشتر</w:t>
      </w:r>
      <w:bookmarkEnd w:id="527"/>
    </w:p>
    <w:p>
      <w:pPr>
        <w:pStyle w:val="Heading3"/>
        <w:numPr>
          <w:ilvl w:val="2"/>
          <w:numId w:val="1"/>
        </w:numPr>
        <w:rPr/>
      </w:pPr>
      <w:bookmarkStart w:id="528" w:name="__RefHeading___Toc9111227_1280447820"/>
      <w:bookmarkStart w:id="529" w:name="_Toc187"/>
      <w:bookmarkEnd w:id="528"/>
      <w:r>
        <w:rPr>
          <w:rtl w:val="true"/>
        </w:rPr>
        <w:t>اشارة</w:t>
      </w:r>
      <w:bookmarkEnd w:id="52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دوير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6498_159234"/>
      <w:bookmarkStart w:id="531" w:name="pg16498_159234"/>
      <w:bookmarkEnd w:id="531"/>
    </w:p>
    <w:p>
      <w:pPr>
        <w:pStyle w:val="Heading3"/>
        <w:numPr>
          <w:ilvl w:val="2"/>
          <w:numId w:val="1"/>
        </w:numPr>
        <w:rPr/>
      </w:pPr>
      <w:bookmarkStart w:id="532" w:name="pg16498_159234"/>
      <w:bookmarkStart w:id="533" w:name="__RefHeading___Toc9111229_1280447820"/>
      <w:bookmarkStart w:id="534" w:name="_Toc188"/>
      <w:bookmarkEnd w:id="532"/>
      <w:bookmarkEnd w:id="533"/>
      <w:r>
        <w:rPr>
          <w:rtl w:val="true"/>
        </w:rPr>
        <w:t>المقدمة</w:t>
      </w:r>
      <w:bookmarkEnd w:id="534"/>
    </w:p>
    <w:p>
      <w:pPr>
        <w:pStyle w:val="BookText"/>
        <w:rPr/>
      </w:pPr>
      <w:r>
        <w:rPr>
          <w:rFonts w:ascii="Amiri" w:hAnsi="Amiri" w:eastAsia="Amiri" w:cs="Amiri"/>
          <w:color w:val="111111"/>
          <w:sz w:val="28"/>
          <w:sz w:val="28"/>
          <w:szCs w:val="28"/>
          <w:rtl w:val="true"/>
          <w:lang w:bidi="ar-SA"/>
        </w:rPr>
        <w:t xml:space="preserve">طبّق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فترة حكمه القصيرة مبادئ الإسلام السامية تطبيقاً صحيحاً وعادلاً وفريداً من نوعه، حيث لم يستطع مَنْ تقدّمه في حكم الأمة الإسلامية من الخلفاء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يحققوا 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السياسي والإقتصادي في واقعهما النظري والتطبيقي، وكذلك على الصعيد العقائدي، حيث كانت هناك حرية التعبير والرأي من أجل خلق مجتمع تسوده قيم العدالة الإجتماعية والحس الإنساني، المشبّع بالرحمةِ والشعور بالمسؤولية، وهذا ضرورري لكونه الإمام المعصوم المنصوص على إمامته، الذي يكون وجوده لطف بهذه الأمة، وطمح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للأمة الإسلامية بعده دستوراً تنظيمياً يكفل لها السعادة في الدارين، وينظّم لهم الحياة السياسية مبيّناً فيه كيفية علاقة الحاكم بمحكوميه، وأيّ نوع من السلطة التي يجب أن تحكم المجتمع الإسلامي، ومن هو الذي يقوم على هذه السلطة، وما هي شروطه، وما مسؤولياته، فإختار من أصحابه أتقاهم وأخشاهم في الله، وأشجعهم، وهو مالك الأشتر لولاية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ولضرورة وجود الحاكم في حياة الناس وقيادته لهم وما له من دور في صلاح المجتمع أو فساده، وقد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الضرورة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للناس من إمام برٍ كان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أهمية البحث</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ولتأكيد القرآن في أكثر من آية على خلافة الإنسان في الأرض هي خلافة إئتمانية </w:t>
      </w:r>
    </w:p>
    <w:p>
      <w:pPr>
        <w:pStyle w:val="BookText"/>
        <w:rPr/>
      </w:pPr>
      <w:r>
        <w:rPr>
          <w:rFonts w:ascii="Amiri" w:hAnsi="Amiri" w:eastAsia="Amiri" w:cs="Amiri"/>
          <w:color w:val="111111"/>
          <w:sz w:val="28"/>
          <w:sz w:val="28"/>
          <w:szCs w:val="28"/>
          <w:rtl w:val="true"/>
          <w:lang w:bidi="ar-SA"/>
        </w:rPr>
        <w:t>أي هو مؤتمن في الأرض ويتصرف فيها وكيلاً وليس أصيلاً، وعليه أن يتحمل</w:t>
      </w:r>
    </w:p>
    <w:p>
      <w:pPr>
        <w:pStyle w:val="BookText"/>
        <w:rPr/>
      </w:pPr>
      <w:r>
        <w:rPr>
          <w:rFonts w:ascii="Amiri" w:hAnsi="Amiri" w:eastAsia="Amiri" w:cs="Amiri"/>
          <w:color w:val="111111"/>
          <w:sz w:val="28"/>
          <w:sz w:val="28"/>
          <w:szCs w:val="28"/>
          <w:rtl w:val="true"/>
          <w:lang w:bidi="ar-SA"/>
        </w:rPr>
        <w:t>مسؤوليته، كان سبب إختيار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أتبع البحث منهجاً وصفياً تحليلاً مقارناً، وذلك بعرض نصوص العهد بعد تجزئتها والإستئهاد بها حسب العنوانات المذكورة في البحث، وتحليلها بإعتماد شروح نهج البلاغة والكتب المتخصصة في العقائد والفكر السياسي الإسلامي مع مقارنة ما يتطلب مقارنته بخصوص شرط العدالة في الحاكم مع ما ورد في الآداب السلطانية، وكذلك مقارنة محدودة بين النظام الإسلامي والنظام العلماني من حيث 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خطة البحث كالآتي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المرتكزات العقائدية للسلطة المؤتمنة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عرض لمرتكزين عقائديين كمنطلق أساس</w:t>
      </w:r>
    </w:p>
    <w:p>
      <w:pPr>
        <w:pStyle w:val="BookText"/>
        <w:rPr/>
      </w:pPr>
      <w:r>
        <w:rPr>
          <w:rFonts w:ascii="Amiri" w:hAnsi="Amiri" w:eastAsia="Amiri" w:cs="Amiri"/>
          <w:color w:val="111111"/>
          <w:sz w:val="28"/>
          <w:sz w:val="28"/>
          <w:szCs w:val="28"/>
          <w:rtl w:val="true"/>
          <w:lang w:bidi="ar-SA"/>
        </w:rPr>
        <w:t>لسلطة الحاكم المؤتمنة وذلك من خلال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الله، أساس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الإعتقاد المطلق للحاكم المؤتمن،</w:t>
      </w:r>
    </w:p>
    <w:p>
      <w:pPr>
        <w:pStyle w:val="BookText"/>
        <w:rPr/>
      </w:pPr>
      <w:r>
        <w:rPr>
          <w:rFonts w:ascii="Amiri" w:hAnsi="Amiri" w:eastAsia="Amiri" w:cs="Amiri"/>
          <w:color w:val="111111"/>
          <w:sz w:val="28"/>
          <w:sz w:val="28"/>
          <w:szCs w:val="28"/>
          <w:rtl w:val="true"/>
          <w:lang w:bidi="ar-SA"/>
        </w:rPr>
        <w:t>إن الله هو الماك الحقيقي وما ملكيته للسلطة إلا ملكية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الله، حقيقة عقلية ونصوص 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الإعتقاد المطلق إن الله عادل لا يظلم أحداً قط، وعليه ضرورة تطبيق العدالة في الأرض لأقامة مجتمع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القائمين على أجهزة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تحديد لشروط كل من يتولى أمور المسلمين ويتسلط عليهم حسب ما نصّ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العهد، فكان </w:t>
      </w:r>
    </w:p>
    <w:p>
      <w:pPr>
        <w:pStyle w:val="BookText"/>
        <w:rPr/>
      </w:pPr>
      <w:r>
        <w:rPr>
          <w:rFonts w:ascii="Amiri" w:hAnsi="Amiri" w:eastAsia="Amiri" w:cs="Amiri"/>
          <w:color w:val="111111"/>
          <w:sz w:val="28"/>
          <w:sz w:val="28"/>
          <w:szCs w:val="28"/>
          <w:rtl w:val="true"/>
          <w:lang w:bidi="ar-SA"/>
        </w:rPr>
        <w:t>في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الوالي والقاضي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المستشارين والوزراء والعمال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مسؤوليات السلطة الإئتمانية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ذكر لوظائف السلطة المؤتمنة التي تسعى تقديم الخدمات الإجتماعية، وحفظ الأمن وإستقرار البلاد، مع مراعاة تطبيق أوامر الله ونواهيه وتحقيق عدالته، فهي إلتزام ديني وأخلاقي وإجتماعي، حيث تكونّ من ثلاث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الدفاعي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أهم ما توصلنا إليه من إستنتاجات</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لا يسعنا إلا شكر القائمين على هذا المؤتمر بإقتراحهم هذا العنوان المكتنز بالدلالات، مما يتيح للباحثين تنوع الموضوعات</w:t>
      </w:r>
      <w:r>
        <w:rPr>
          <w:rFonts w:eastAsia="Amiri" w:cs="Amiri" w:ascii="Amiri" w:hAnsi="Amiri"/>
          <w:color w:val="111111"/>
          <w:sz w:val="28"/>
          <w:szCs w:val="28"/>
          <w:rtl w:val="true"/>
          <w:lang w:bidi="ar-SA"/>
        </w:rPr>
        <w:t xml:space="preserve">. </w:t>
      </w:r>
      <w:bookmarkStart w:id="535" w:name="pg16498_159237"/>
    </w:p>
    <w:p>
      <w:pPr>
        <w:pStyle w:val="Heading3"/>
        <w:numPr>
          <w:ilvl w:val="2"/>
          <w:numId w:val="1"/>
        </w:numPr>
        <w:rPr/>
      </w:pPr>
      <w:bookmarkStart w:id="536" w:name="__RefHeading___Toc9111231_1280447820"/>
      <w:bookmarkStart w:id="537" w:name="_Toc189"/>
      <w:bookmarkEnd w:id="535"/>
      <w:bookmarkEnd w:id="536"/>
      <w:r>
        <w:rPr>
          <w:rtl w:val="true"/>
        </w:rPr>
        <w:t>المبحث الأول المرتكزات العقائدية للسلطة المؤتمنة في نصوص العهد</w:t>
      </w:r>
      <w:bookmarkEnd w:id="537"/>
    </w:p>
    <w:p>
      <w:pPr>
        <w:pStyle w:val="BookText"/>
        <w:rPr/>
      </w:pPr>
      <w:r>
        <w:rPr>
          <w:rFonts w:ascii="Amiri" w:hAnsi="Amiri" w:eastAsia="Amiri" w:cs="Amiri"/>
          <w:color w:val="111111"/>
          <w:sz w:val="28"/>
          <w:sz w:val="28"/>
          <w:szCs w:val="28"/>
          <w:rtl w:val="true"/>
          <w:lang w:bidi="ar-SA"/>
        </w:rPr>
        <w:t xml:space="preserve">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الى مالك الاشتر أنْ يجعل للمسلمين المعاصرين له وللأجيال الكائنة بعد وفاته، دستوراً تنظيمياً ينظم علاقة الحاكم</w:t>
      </w:r>
    </w:p>
    <w:p>
      <w:pPr>
        <w:pStyle w:val="BookText"/>
        <w:rPr/>
      </w:pPr>
      <w:r>
        <w:rPr>
          <w:rFonts w:ascii="Amiri" w:hAnsi="Amiri" w:eastAsia="Amiri" w:cs="Amiri"/>
          <w:color w:val="111111"/>
          <w:sz w:val="28"/>
          <w:sz w:val="28"/>
          <w:szCs w:val="28"/>
          <w:rtl w:val="true"/>
          <w:lang w:bidi="ar-SA"/>
        </w:rPr>
        <w:t>بمحكومية، يبين لهم فيه حقوق وواجبات كل منهما، لكي يكفل لهما السعادة في الدارين الدنيا والآخرة، ولمثل هذه الوظيفة التنظيمية والغاية الدينية والدنيوية، لا بد ان يستند هذا العهد على مرتكزات عقائدية تمثل أسس الدين الإسلامي، بحيث أن أي مادة من مواد هذا الدستور لا يمكن فصلها أو عزلها عن هذه المرتكزات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المالك الحقيقي للوجود، والإنسان مؤتمن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عادل ولا يظلم احداً قط</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9111233_1280447820"/>
      <w:bookmarkStart w:id="539" w:name="_Toc190"/>
      <w:bookmarkEnd w:id="538"/>
      <w:r>
        <w:rPr>
          <w:rtl w:val="true"/>
        </w:rPr>
        <w:t>المطلب الأول</w:t>
      </w:r>
      <w:r>
        <w:rPr>
          <w:rtl w:val="true"/>
        </w:rPr>
        <w:t xml:space="preserve">: </w:t>
      </w:r>
      <w:r>
        <w:rPr>
          <w:rtl w:val="true"/>
        </w:rPr>
        <w:t>مالكية الله، أساسٌ</w:t>
      </w:r>
      <w:bookmarkEnd w:id="539"/>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الثوابت الكلامية عند المسلمين أنَّ الله هو المالك الحقيقي للكون وكل تشريع لا ينطلق من هذا الثابت فهو باطل، وهذا لا ينفي وجود الملكية الخاصة لأن أي تصرف يقوم به الانسان لا بد ان يستند الى ملكية خاصة، لكنها مندرجة تحت الملكية المطلقة لله، وهو ما اسس له النص القرآني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مُلْكُ السَّمَاوَاتِ وَالْأَرْضِ وَمَا فِيهِنَّ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مُلْكُ السَّمَاوَاتِ وَالْأَرْضِ وَمَا بَيْنَهُمَا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بكون الله له الملك او كون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مشيئه في الله في مملكته كيف يشاء، وكما يشاء إيجاداً وإعداماً إبقاءاً وإفناءاً والملك هنا بمعنى المملكة والمالك بمعنى القادر التام القدرة، والموجودات كلها هو مالكها وقادر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لهذا التأسيس القرآني مايؤيده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الى عظيم ملك الله فوقك، وقدرته منك على ما تقدر عليه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من العهد بيّن فيه الترتيب الهرمي للوالي بين الرعية والمالك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 فوقهم ووالي الامر عليك فوقك، والله فوق من ولاّكَ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يحذر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ومساماة ٭ الله في عظمته، والتشبه به في</w:t>
      </w:r>
    </w:p>
    <w:p>
      <w:pPr>
        <w:pStyle w:val="BookText"/>
        <w:rPr/>
      </w:pPr>
      <w:r>
        <w:rPr>
          <w:rFonts w:ascii="Amiri" w:hAnsi="Amiri" w:eastAsia="Amiri" w:cs="Amiri"/>
          <w:color w:val="111111"/>
          <w:sz w:val="28"/>
          <w:sz w:val="28"/>
          <w:szCs w:val="28"/>
          <w:rtl w:val="true"/>
          <w:lang w:bidi="ar-SA"/>
        </w:rPr>
        <w:t>جبروته، فإنّ الله يُذّل كُلَّ جبِّار، ويُهين كُلَّ محتال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النصوص أعلاه، والنصوص الاخرى التي تصب في ذات المضمار تشير الى عظمة ملك الله وقدرته على كل شيء، صغير الاشياء وكبيرها، وفوق كل شيء، وعندما يكون للإنسان سلطة ما، لا يعني أنّهُ لا توجد سلطة اعلى منها، بل أنَّ السلطة العليا الحقيقية الله وحده، وما الانسان الا مؤتمن عليها، وهي أمرٌ اعتباري خاضع لاعتبارات يتوافق عليها المجتمع، لأن 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الاصلي لكل ما يملكه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وحده في الاصل الحق في منحه للإنسان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وبعد أن عرفنا ان الله هو المالك الحقيقي، لنا أنْ نعرف ما موقع الانسان بالنسبة لله؟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هو خليفة الله في الأرض والمؤتمن عليها، شرّفهُ بالخلافة وأمر الملائكة السجود له وهذه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 استخلاف لشخص آدم فحسب بل للجنس </w:t>
      </w:r>
    </w:p>
    <w:p>
      <w:pPr>
        <w:pStyle w:val="BookText"/>
        <w:rPr/>
      </w:pP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 للإنسانية على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حقيقة أيدتها النصوص</w:t>
      </w:r>
    </w:p>
    <w:p>
      <w:pPr>
        <w:pStyle w:val="BookText"/>
        <w:rPr/>
      </w:pPr>
      <w:r>
        <w:rPr>
          <w:rFonts w:ascii="Amiri" w:hAnsi="Amiri" w:eastAsia="Amiri" w:cs="Amiri"/>
          <w:color w:val="111111"/>
          <w:sz w:val="28"/>
          <w:sz w:val="28"/>
          <w:szCs w:val="28"/>
          <w:rtl w:val="true"/>
          <w:lang w:bidi="ar-SA"/>
        </w:rPr>
        <w:t>القرآنية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جَعَلْنَاكُمْ خَلَائِفَ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فالحاكم بوصفه خليفة الله في الارض في الإسلام غير مخول أن يحكم باجتهاده منفصلاً عن توجيه الله سبحانه وتعالى لأن هذا يتنافى مع طبيعة الاستخلاف وقد بدى هذا واضحاً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كما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وأردد الى الله ورسوله ما يُضلعك في الخطوب، ويشتبه عليك من الامور، 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 والرد الى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بخلاف الأنظمة السياسية الغربية التي انطلقت في تشريعاتها من مبدأ سيادة واصالة الانسان، فأيَّ تشريع مرجعه الإنسان منقطعاً عن الله، حيث النزعة الإنسانية في الفلسفة الغربية التي اخذت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جديدة في الانسان يقنع بما يسمى الطبيعية ويستغني عما فوق الطبيعة، والعمل على سلخ الفلسفة عن الدين أو بعيارة أدق العمل على إقامة فلسفة خصيمة للدين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نصل الى ان الانسان بشكل عام والحاكم بشكل خاص هو خليفة الله في الارض أي مرتبط بتشريعاته وتقنياته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كائن تبعي لموجده ومتقيد به، وان الله في الإسلام هو المرجع الحقيقي والمصدر الوحيد، وان الدستور الذي خطه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 هو خير مجسد لمالكية الله وخلافة الانسان</w:t>
      </w:r>
      <w:r>
        <w:rPr>
          <w:rFonts w:eastAsia="Amiri" w:cs="Amiri" w:ascii="Amiri" w:hAnsi="Amiri"/>
          <w:color w:val="111111"/>
          <w:sz w:val="28"/>
          <w:szCs w:val="28"/>
          <w:rtl w:val="true"/>
          <w:lang w:bidi="ar-SA"/>
        </w:rPr>
        <w:t xml:space="preserve">. </w:t>
      </w:r>
      <w:bookmarkStart w:id="540" w:name="pg16498_159240"/>
    </w:p>
    <w:p>
      <w:pPr>
        <w:pStyle w:val="Heading3"/>
        <w:numPr>
          <w:ilvl w:val="2"/>
          <w:numId w:val="1"/>
        </w:numPr>
        <w:rPr/>
      </w:pPr>
      <w:bookmarkStart w:id="541" w:name="__RefHeading___Toc9111235_1280447820"/>
      <w:bookmarkStart w:id="542" w:name="_Toc191"/>
      <w:bookmarkEnd w:id="540"/>
      <w:bookmarkEnd w:id="541"/>
      <w:r>
        <w:rPr>
          <w:rtl w:val="true"/>
        </w:rPr>
        <w:t>المطلب الثاني</w:t>
      </w:r>
      <w:r>
        <w:rPr>
          <w:rtl w:val="true"/>
        </w:rPr>
        <w:t xml:space="preserve">: </w:t>
      </w:r>
      <w:r>
        <w:rPr>
          <w:rtl w:val="true"/>
        </w:rPr>
        <w:t>عدل الله، حقيقة عقلية ونصوص عقدية</w:t>
      </w:r>
      <w:bookmarkEnd w:id="542"/>
    </w:p>
    <w:p>
      <w:pPr>
        <w:pStyle w:val="BookText"/>
        <w:rPr/>
      </w:pPr>
      <w:r>
        <w:rPr>
          <w:rFonts w:ascii="Amiri" w:hAnsi="Amiri" w:eastAsia="Amiri" w:cs="Amiri"/>
          <w:color w:val="111111"/>
          <w:sz w:val="28"/>
          <w:sz w:val="28"/>
          <w:szCs w:val="28"/>
          <w:rtl w:val="true"/>
          <w:lang w:bidi="ar-SA"/>
        </w:rPr>
        <w:t xml:space="preserve">يعد العدل الإلهي أصل من اصول الامامية والمعتزلة الثابتة حتى سمّوا بالعدلية لتبنيهم هذا الأصل بخلاف غيرهم من المذاهب الاخرى الذي إعتبرته مسألة من المسألة المرتبطة بصفة الكرم الإلهي وتابعة للمشيئة والإرادة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خلعوا عنه أية أهمية، ولعله كان امراً مقصوداً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هذا الخلاف حول مفهوم العدل ينطلق من القول بالتحسين والتقبيح العقليين عند العدلية وبالتحسين والتقبيح الشرعيين عند الأشاعرة، حيث يرى الامامية أنّ العدل حقيقة عقلية تعتمد على أساس التحسين والتقبيح الذاتيين بمعنى ان الشرع يحسن ما حسنه العقل، ويُقبّح ما قبّحه العقل عند عامة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محال على الله ان يترك ما أمر به أو</w:t>
      </w:r>
    </w:p>
    <w:p>
      <w:pPr>
        <w:pStyle w:val="BookText"/>
        <w:rPr/>
      </w:pPr>
      <w:r>
        <w:rPr>
          <w:rFonts w:ascii="Amiri" w:hAnsi="Amiri" w:eastAsia="Amiri" w:cs="Amiri"/>
          <w:color w:val="111111"/>
          <w:sz w:val="28"/>
          <w:sz w:val="28"/>
          <w:szCs w:val="28"/>
          <w:rtl w:val="true"/>
          <w:lang w:bidi="ar-SA"/>
        </w:rPr>
        <w:t xml:space="preserve">يفعل ما نهى عنه، مما يثبت حسنه او قبحه بالضرورة العقلية والفطرة التي فطر الناس عليها، أما على رأي الأشاعرة أن الحسن ما حسنه الشرع وإنْ قبحه العقل، والقبيح ما قبّحه الشرع وإن حسنه العقل، ولازم كلامهم هذا أنه من الممكن أن يدخل الله المؤمن النار او يجبر عباده على فعل الطاعة او المعصية وغيرها وكلها انكاراً للعدل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الخلاف النظري، وان لم يبتلور بهذه الصورة في زمن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وردت مجموعة تساؤلات سواء من اتباع الامام او من الداخلين الجدد للإسلام تشكك بعدالة الله تعالى، فكانت الأسئلة العقائدية تدور حول الإيمان بالقضاء والقدر والجبر والاختيار، والإيمان والعمل كلها ترتبط بأصل العدل الإلهي، حيث كانت هذه الاشكالات تخدم معاوية بن أبي سفيان والبيت الاموي عموماً ووجد فيها تبريراً لمظالمهِ، حيث شجّع ثقافة الجبر والإرجاء، حتى يعيش الناس هذه المفاهيم </w:t>
      </w:r>
    </w:p>
    <w:p>
      <w:pPr>
        <w:pStyle w:val="BookText"/>
        <w:rPr/>
      </w:pPr>
      <w:r>
        <w:rPr>
          <w:rFonts w:ascii="Amiri" w:hAnsi="Amiri" w:eastAsia="Amiri" w:cs="Amiri"/>
          <w:color w:val="111111"/>
          <w:sz w:val="28"/>
          <w:sz w:val="28"/>
          <w:szCs w:val="28"/>
          <w:rtl w:val="true"/>
          <w:lang w:bidi="ar-SA"/>
        </w:rPr>
        <w:t xml:space="preserve">العقائدية الملتبسة ثم الاستسلام والخضوع التام لهم، فكانوا يقتلون الرجل ويقولون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مجبرين على أفعالهم وليس لهم اختيار في 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عن حقيقة الإيمان فبعضٌ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الإيمان القول باللسان وان اعتقد الكفر بقلبه، وبعض آخر قال الإيمان عقد بالقلب، وان اعتقد الكفر بلسانه، وأرجئوا العمل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مهم في تصحيح هذا الفهم الملتبس عن عدالة الله من خلال إجابته على أسئلة السائلين أو من خلال خطبه ورسائله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العهد هو الأنموذج الاكمل للدولة التي يريد الله تحقيقها على الارض والتي تستند على دعائم الحق وأقامة العدل، والذي لم يتسنى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تطبيقها كاملة لقصر مدة استلامه للحكم وبسبب الحروب الأهلية التي زُجَّ فيها، حيث أراد لهذا العهد أن يكون معياراً ينطلق من خلاله في وضع قواعد للحكم ولتصحيح الافكار الخاطئة أو ترد على شبهات موجهة للعقيدة، وخصوصاً ان مصدر هذا العهد هو علي بن ابي طالب، المصدر التشريعي بعد رسول الله، حيث أنه كان قرآناً يمشى على الأرض</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العهد عدة مضامين متعلقة بإقامة العدل نذكر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اني وجهتك الى بلاد قد جرت عليها دول من قبلك فيها عدل وجور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البلاد التي تقصدها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حكمتها دول وضعية، حيث ان قوانينها من وضع البشر ومثل هذه القوانين غير مرتبطة بالله، أي لم يراعى فيها مخافة الله وتقواه، بل شرعت بما ينسجم مع الواقع السياسي، قد تكون عادلة وقد تكون جائرة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فانك ممثل علي بن ابي طالب، الامام المنصب من قبل الله تعالى لقيادة الأمة الدينية والدنيوية، أي عليك ان تحكم بين الناس بالعدل، بحيث لا يعرف الجور اليك طريقه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انصف الله وانصف الناس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بإنصاف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بأوامره والانتهاء عن زواجره مقابلاً بذلك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وانصاف الناس العدل فيهم والخروج اليهم من حقوقهم اللازمة لنفسه ولأهل خاصته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يبين أن على الحاكم العادل أنْ يميز بين الحق والباطل، والظالم والمظلوم لا يكونان متساويين، المسيء يجب أن يوجه اما بالنصح او بالعقوبة حسب إساءته، حتى يعاد تأهيله وقبوله في المجتمع الإسلامي، أما المحسن يجب أن يراعي ويحترم ويأخذ مكانه الصحيح في بناء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رأى المحسن مساواة منزلته لمنزلة المسيء كان صارفاً له عن الإحسان وداعياً الى الراحة من تكلفه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الله في الآخرة يجازي كل منهما حسب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مقطع آخر يقول حول 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يفرط منهم الزلل، وتعرض لهم العلل، ويؤتى على أيديهم في العمد والخطأ</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ان الرعية غير معصومین، وجميع أعمالهم ينظر فيها، والانسان هو الذي يصنع الشرور في العالم، فيكون مسؤولاً عن اعماله، حيث ثبت هذا المقطع حقيقة عقائدية هي أنّ الإيمان وحده لا يكفي، فالإيمان مقرون بالعمل الصالح، وقد توافق هذا المعنى مع نص آخر من العهد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اليك ذخيرة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ذخيرة المال والجاه</w:t>
      </w:r>
    </w:p>
    <w:p>
      <w:pPr>
        <w:pStyle w:val="BookText"/>
        <w:rPr/>
      </w:pPr>
      <w:r>
        <w:rPr>
          <w:rFonts w:ascii="IRNazanin" w:hAnsi="IRNazanin" w:eastAsia="IRNazanin"/>
          <w:color w:val="111111"/>
          <w:sz w:val="28"/>
          <w:sz w:val="28"/>
          <w:szCs w:val="28"/>
          <w:rtl w:val="true"/>
          <w:lang w:bidi="fa-IR"/>
        </w:rPr>
        <w:t>والسلطان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مقطع آخر من العهد عن اقامة العدل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والثقة منهم بما عودتهم من عدلك عليهم في رفقك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الى ان العدل لا يقتصر على تطبيق </w:t>
      </w:r>
    </w:p>
    <w:p>
      <w:pPr>
        <w:pStyle w:val="BookText"/>
        <w:rPr/>
      </w:pPr>
      <w:r>
        <w:rPr>
          <w:rFonts w:ascii="Amiri" w:hAnsi="Amiri" w:eastAsia="Amiri" w:cs="Amiri"/>
          <w:color w:val="111111"/>
          <w:sz w:val="28"/>
          <w:sz w:val="28"/>
          <w:szCs w:val="28"/>
          <w:rtl w:val="true"/>
          <w:lang w:bidi="ar-SA"/>
        </w:rPr>
        <w:t xml:space="preserve">القوانين الشرعية وادارة شؤون الرعية فقط بل تتسع دائرته لتشمل الجوانب المعنوية بحيث يكون الحاكم عادلاً في توزيع الرفق والرحمة برعيته، وبهذا تقر عين الوالي او الحاكم اذا تمكن من اقامة العدل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وافضل قرة عين الولاة العدل بين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الاشارة الى ان العهد يزخر بمعاني العدل وتطبيقاته، وما ذكر جزءاً منها، تبنى الامام فيه تسليح القائم بأمر المسلمين تسليحاً عقائدياً صحيحاً ليؤمن على المحكومين إسلامهم من جهة، وتنظيم شؤونهم المتعلقة بالحكم والإدارة من جهة أخرى، فكل كلمة قالها الامام في هذا العهد تجسد عدل الله في الارض، واختار مالكاً للنهوض بأعباء الأمانة وممارسة دور الخلافة</w:t>
      </w:r>
      <w:r>
        <w:rPr>
          <w:rFonts w:eastAsia="Amiri" w:cs="Amiri" w:ascii="Amiri" w:hAnsi="Amiri"/>
          <w:color w:val="111111"/>
          <w:sz w:val="28"/>
          <w:szCs w:val="28"/>
          <w:rtl w:val="true"/>
          <w:lang w:bidi="ar-SA"/>
        </w:rPr>
        <w:t xml:space="preserve">. </w:t>
      </w:r>
      <w:bookmarkStart w:id="543" w:name="pg16498_159244"/>
    </w:p>
    <w:p>
      <w:pPr>
        <w:pStyle w:val="Heading3"/>
        <w:numPr>
          <w:ilvl w:val="2"/>
          <w:numId w:val="1"/>
        </w:numPr>
        <w:rPr/>
      </w:pPr>
      <w:bookmarkStart w:id="544" w:name="__RefHeading___Toc9111237_1280447820"/>
      <w:bookmarkStart w:id="545" w:name="_Toc192"/>
      <w:bookmarkEnd w:id="543"/>
      <w:bookmarkEnd w:id="544"/>
      <w:r>
        <w:rPr>
          <w:rtl w:val="true"/>
        </w:rPr>
        <w:t>المبحث الثاني شروط القائمين على اجهزة السلطة في نصوص العهد</w:t>
      </w:r>
      <w:bookmarkEnd w:id="545"/>
    </w:p>
    <w:p>
      <w:pPr>
        <w:pStyle w:val="BookText"/>
        <w:rPr/>
      </w:pPr>
      <w:r>
        <w:rPr>
          <w:rFonts w:ascii="Amiri" w:hAnsi="Amiri" w:eastAsia="Amiri" w:cs="Amiri"/>
          <w:color w:val="111111"/>
          <w:sz w:val="28"/>
          <w:sz w:val="28"/>
          <w:szCs w:val="28"/>
          <w:rtl w:val="true"/>
          <w:lang w:bidi="ar-SA"/>
        </w:rPr>
        <w:t xml:space="preserve">عندما اختار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الاشتر لولاية مصر لِحظ فيه مجموعة من</w:t>
      </w:r>
    </w:p>
    <w:p>
      <w:pPr>
        <w:pStyle w:val="BookText"/>
        <w:rPr/>
      </w:pPr>
      <w:r>
        <w:rPr>
          <w:rFonts w:ascii="Amiri" w:hAnsi="Amiri" w:eastAsia="Amiri" w:cs="Amiri"/>
          <w:color w:val="111111"/>
          <w:sz w:val="28"/>
          <w:sz w:val="28"/>
          <w:szCs w:val="28"/>
          <w:rtl w:val="true"/>
          <w:lang w:bidi="ar-SA"/>
        </w:rPr>
        <w:t>المؤهلات التي تؤهله لهذه المهمة، والتي اصبحت فيما بعد مصدراً لمنظري الآداب السلطانية وقد صيغت بصيغ عده تحت عنوان شروط الإمام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9111239_1280447820"/>
      <w:bookmarkStart w:id="547" w:name="_Toc193"/>
      <w:bookmarkEnd w:id="546"/>
      <w:r>
        <w:rPr>
          <w:rtl w:val="true"/>
        </w:rPr>
        <w:t>المطلب الأول</w:t>
      </w:r>
      <w:r>
        <w:rPr>
          <w:rtl w:val="true"/>
        </w:rPr>
        <w:t xml:space="preserve">: </w:t>
      </w:r>
      <w:r>
        <w:rPr>
          <w:rtl w:val="true"/>
        </w:rPr>
        <w:t>شروط الوالي والقاضي</w:t>
      </w:r>
      <w:bookmarkEnd w:id="547"/>
    </w:p>
    <w:p>
      <w:pPr>
        <w:pStyle w:val="BookText"/>
        <w:rPr/>
      </w:pPr>
      <w:r>
        <w:rPr>
          <w:rFonts w:ascii="IRNazanin" w:hAnsi="IRNazanin" w:eastAsia="IRNazanin"/>
          <w:color w:val="111111"/>
          <w:sz w:val="28"/>
          <w:sz w:val="28"/>
          <w:szCs w:val="28"/>
          <w:rtl w:val="true"/>
          <w:lang w:bidi="fa-IR"/>
        </w:rPr>
        <w:t xml:space="preserve">حدود المقطع الأول من العهد هذه الشروط حيث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بتقوى الله، وایثار طاعته، واتباع ما امر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الا باتباعها، ولا يشقى الا مع جحودها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النص يمكننا أن نستخلص الشروط الآتية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تقوى الله وخشيته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بتقوى الله وسنة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الله باليد واللسان والقلب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کسر شهوات النفس ومقاومة الجمحان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جداً أن الشخص المرشح لولاية أمير المؤمنين يتصف بكونه يخشى الله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ويأثر طاعته، مصدرهُ في التشريعات وحل المشكلات القرآن والسنة، آمر بالمعروف ناهياً عن المنكر، مؤيداً للحق، يروم نصر الإسلام ورفع رايتهِ عالياً، وغير مبالٍ </w:t>
      </w:r>
    </w:p>
    <w:p>
      <w:pPr>
        <w:pStyle w:val="BookText"/>
        <w:rPr/>
      </w:pPr>
      <w:r>
        <w:rPr>
          <w:rFonts w:ascii="Amiri" w:hAnsi="Amiri" w:eastAsia="Amiri" w:cs="Amiri"/>
          <w:color w:val="111111"/>
          <w:sz w:val="28"/>
          <w:sz w:val="28"/>
          <w:szCs w:val="28"/>
          <w:rtl w:val="true"/>
          <w:lang w:bidi="ar-SA"/>
        </w:rPr>
        <w:t>بملذات الحياة ومسراتها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الصفات لا تجتمع في شخص الا رجل بلغ درجة عالية من الإيمان وعرف موقعه في كونه وكيلاً عن الله، ملتزماً بأوامر ونواهي موكله، ولازم ذلك أن يكون عادلاً، أي لا يظلم احد في مملكته، ولا تنحصر هذه الصفات بشخص مالك الاشتر، بل نجد أن مالكاً عندما كُلّف بإدارة هذه الولاية، بين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يجب أن يكون عليها كل من القضاة والوزراء والمستشارين والعمال والكتاب الذين يختارهم في مسك زمام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لمالك لإختيار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أختر للحكم بين الناس افضل رعيتك في نفسك ممن لا تضيق به الامور ولا تمحكهُ الخصوم، ولا يتمادى في الزلة، ولا تحصر من الفيء إلى الحق إذا عرفه ولا تشرف نفسه على طمع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نلحظ من هذا النص ان هناك سبعة 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لإختيار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محيطاً بالقضايا مستوعباً لمداخلها ومخارجها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قوي الشخصية بحيث لا تدفعه الخصومات على تغيير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يصرّ على الخطأ بعد اكتشافه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يضعف أمام المال والجاه، بل يبقى قوياً ملتزماً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دقيقاً في معالجة القضايا والخصومات دون تسرع واضطراب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اشتبهت عليه الامور يتوقف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اتضح الحق يلتزم به دون تردد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نجد الإمام ركزّ على القاضي وجعل مجموعة شروط لإختياره، وذلك لأنه إذا كان الإختيار هذا المنصب صائباً إستتتب العدل وتعزز الامن والسلام، كونه يقوم بأعمال الفصل في النزاعات والخصومات</w:t>
      </w:r>
      <w:r>
        <w:rPr>
          <w:rFonts w:eastAsia="Amiri" w:cs="Amiri" w:ascii="Amiri" w:hAnsi="Amiri"/>
          <w:color w:val="111111"/>
          <w:sz w:val="28"/>
          <w:szCs w:val="28"/>
          <w:rtl w:val="true"/>
          <w:lang w:bidi="ar-SA"/>
        </w:rPr>
        <w:t xml:space="preserve">. </w:t>
      </w:r>
      <w:bookmarkStart w:id="548" w:name="pg16498_159246"/>
    </w:p>
    <w:p>
      <w:pPr>
        <w:pStyle w:val="Heading3"/>
        <w:numPr>
          <w:ilvl w:val="2"/>
          <w:numId w:val="1"/>
        </w:numPr>
        <w:rPr/>
      </w:pPr>
      <w:bookmarkStart w:id="549" w:name="__RefHeading___Toc9111241_1280447820"/>
      <w:bookmarkStart w:id="550" w:name="_Toc194"/>
      <w:bookmarkEnd w:id="548"/>
      <w:bookmarkEnd w:id="549"/>
      <w:r>
        <w:rPr>
          <w:rtl w:val="true"/>
        </w:rPr>
        <w:t>المطلب الثاني</w:t>
      </w:r>
      <w:r>
        <w:rPr>
          <w:rtl w:val="true"/>
        </w:rPr>
        <w:t xml:space="preserve">: </w:t>
      </w:r>
      <w:r>
        <w:rPr>
          <w:rtl w:val="true"/>
        </w:rPr>
        <w:t>شروط المستشارين والوزراء والعمال</w:t>
      </w:r>
      <w:bookmarkEnd w:id="550"/>
    </w:p>
    <w:p>
      <w:pPr>
        <w:pStyle w:val="BookText"/>
        <w:rPr/>
      </w:pPr>
      <w:r>
        <w:rPr>
          <w:rFonts w:ascii="IRNazanin" w:hAnsi="IRNazanin" w:eastAsia="IRNazanin"/>
          <w:color w:val="111111"/>
          <w:sz w:val="28"/>
          <w:sz w:val="28"/>
          <w:szCs w:val="28"/>
          <w:rtl w:val="true"/>
          <w:lang w:bidi="fa-IR"/>
        </w:rPr>
        <w:t>عندما ذكر الإمام صفات المستشارين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الامور ولا حريصاً يزين لك الشدة بالجور، فان البخل والحرص غرائز شتی يجمعها سوء الظن بالله</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في النص عن صفات ثلاث مذمومة وهي البخل والجبن والحرص، وقال إن مبدأها سوء الظن بالله وهو عدم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فالجاهل به لا يعرفه من جهة ما هو جواد فیاض بالخيرات، لمن استعد بطاعته فيسوء ظنه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فيخاف البذل من جانبه وعدم التعويض من ربه، عندئذ يلزم البخل، ويجهله من جهة لطفه وعنايته بعباده، وبأنه يتصور هلاکه، وعدم حفظه من قبل الله، وعندئذ يلزم الجبن، ولجهله بجود الله ولطفه بعباده، يضل الى الحرص المذموم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فيقول الحريص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اجد واجتهد فاتني ما أروم ولو احسن الظن بالله وكان يقينه صادقا لعلم أن الأجل مقدر وأن الرزق مقدر وان الغني والفقر مقدران وانه لا يكون من ذلك الا ما قضى الله تعالى</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 المتقدم وشروحاته نلحظ أنّ الامام كان دقيقاً في وضع المعايير اللازمة للإختيار المستشارين لما لهؤلاء من دور هام في توجيه الحاكم، بعد امداده بالمعلومات والتحليلات، ولما كانوا بهذا التأثير، كان لا بد من التأني في اختيارهم، لأن السياسة ستنطبع بحدود معينة بطابعهم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يكفي في احدهم الإيمان بالله وعدالته، كفاءة الشخص، بل ترقي في خطابه الى لزوم تشخیص هذه النفس الانسانية من جانب خلوها من الامراض الخلقية التي تتلبس بها النفس الأمارة بالسوء</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عندما تطرق الى ذكر الوزراء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وزرائك من كان قبلك وزیراً، ومن شركهم من الآثام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يكونن لك بطانه، فانهم اعوان الائمة، واخوان الظلمة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حرمة التعاون مع الظالم من مسلمات الفقه السياسي</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نهى الإمام </w:t>
      </w:r>
    </w:p>
    <w:p>
      <w:pPr>
        <w:pStyle w:val="BookText"/>
        <w:rPr/>
      </w:pPr>
      <w:r>
        <w:rPr>
          <w:rFonts w:ascii="Amiri" w:hAnsi="Amiri" w:eastAsia="Amiri" w:cs="Amiri"/>
          <w:color w:val="111111"/>
          <w:sz w:val="28"/>
          <w:sz w:val="28"/>
          <w:szCs w:val="28"/>
          <w:rtl w:val="true"/>
          <w:lang w:bidi="ar-SA"/>
        </w:rPr>
        <w:t xml:space="preserve">في النص عن الإستعانة بمثل هؤلاء في دولتك، والاشتراك معهم في الآثام والجور، ولم يكتف الإمام بالتحذير والنهي، بل قدم البديل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واجد منهم خير الخلق من له مثل آرائهم ونفاذهم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يتمتع مع هؤلاء المرضيين في دولة عادلة، بان لهم مثل آراء وخبرة وكفاءة السابقين، الا انهم لم يعهد منهم التعاون مع الظلمة او الاشتراك معهم في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في نهاية هذا المقطع من العهد من يكون اقرب هؤلاء الى الحاكم، ووصفه بأوصاف اخص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اقولهم بمر الحق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أقلهم مساعدة له فيما یکون منه ويقع من الامور التي يكرهها الله لأوليائه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توخي الحذر والحيطة في إختيار الوزراء في خطاب الامام يعود الى اهمية الوظيفة التي يقومون بها، وهي قول الحق وان كان قاسياً، كذلك على الوالي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يبحث عن الاطراء والتزلف الكاذبين، لما لهما من الاثر السيء في النفس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والتقوى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الوزير المراد به بالنص هو المساعد للحاكم وليس الوزير</w:t>
      </w:r>
    </w:p>
    <w:p>
      <w:pPr>
        <w:pStyle w:val="BookText"/>
        <w:rPr/>
      </w:pPr>
      <w:r>
        <w:rPr>
          <w:rFonts w:ascii="Amiri" w:hAnsi="Amiri" w:eastAsia="Amiri" w:cs="Amiri"/>
          <w:color w:val="111111"/>
          <w:sz w:val="28"/>
          <w:sz w:val="28"/>
          <w:szCs w:val="28"/>
          <w:rtl w:val="true"/>
          <w:lang w:bidi="ar-SA"/>
        </w:rPr>
        <w:t xml:space="preserve">بخصوصياته المعروفة في النظم الهيكلية الإدارية الحكم الحديثة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 عن العهد على اهمية انتخاب العمال الأمنيين، الذين همْ محط الثقة والإعتماد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امور عمالك، فاستعملهم إختياراً ولا تولهم محاباة وآثره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الحاكم ان يختار موظفي الدولة ورؤساء الدوائر على أساس الضوابط والأصول المرعية، ويجب أن يدعمَ هذ الاختيار بالإختبار والتجربة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والإبتعاد عن المحاباة، وصلة القرابة، فيكون الإختيار على أساس الإخلاص الديني والكفاءة المهنية، التي تتواجد عند شخص دون آخر، لأهميتها </w:t>
      </w:r>
    </w:p>
    <w:p>
      <w:pPr>
        <w:pStyle w:val="BookText"/>
        <w:rPr/>
      </w:pPr>
      <w:r>
        <w:rPr>
          <w:rFonts w:ascii="Amiri" w:hAnsi="Amiri" w:eastAsia="Amiri" w:cs="Amiri"/>
          <w:color w:val="111111"/>
          <w:sz w:val="28"/>
          <w:sz w:val="28"/>
          <w:szCs w:val="28"/>
          <w:rtl w:val="true"/>
          <w:lang w:bidi="ar-SA"/>
        </w:rPr>
        <w:t xml:space="preserve">في حفظ المجتمع السياسي الإسلامي وتنميته، وتلبية حاجاته الأمنية، والمعيشية، والتنظيمية الضرورية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كل هذا فان العامل لا يترك وشأنه، مهما كانت ميزاته، بل لا بد من مراقبته ومتابعته سراً وعلناً، حتى يشعر دائماً أن تصرفاته مکشوفة لمن فوقه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تفقد اعمالهم وابعث العيون من اهل الصدق والوفاء عليهم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اشترط في هذا الجهاز الرقابي الذي يراقب أعمال العمال، الصدق والوفاء لخطورة وسرّية المهمة الموكولة اليهم، بکشف زلات وتهاون العمال في حال انحرافهم عن طريق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يتلقون الرسائل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وخصوصياتهم لا يقل شأناً عن الفئات التي ذكرت في العهد، وقد نبّه فيه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بعين الاعتبار الخبرة السابقة التي قد يكون قد حصل عليها الكاتب مع توفر عناصر الإخلاص والأمانة، اما الإعتماد على حسن الظن والثقة لا يكون مجدياً في هذا المورد، وذلك لأن الكاتب عند كتابته يطلع على اسرار الدولة وخططها السرية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فالخطأ في الاختيار تكلف جهاز الدولة كثيراً مما قد يؤدي الى القضاء عليها، وهذا ما يعكسه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أنظر في حال كتابك، قول على امورك خيرهم، واخصص رسائلك التي تدخل فيها مكائدك واسرارك بأجمعهم لوجود صالح الأخلاق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جملة ما تقدم نجد أنّ الإمام کان دقیقاً في وضع الشروط اللازمة لكل العناصر المهنة والضرورية لتنظيم علاقة الدولة مع رعيتها، من قضاة ومستشارين ووزراء وعمّال وكتاب، وخصوصاً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 ومفترض الطاعة وما ينطق عن الهوى حسب معتقدات الامامية، فتكون الشروط التي وضعها في اختيار </w:t>
      </w:r>
    </w:p>
    <w:p>
      <w:pPr>
        <w:pStyle w:val="BookText"/>
        <w:rPr/>
      </w:pPr>
      <w:r>
        <w:rPr>
          <w:rFonts w:ascii="IRNazanin" w:hAnsi="IRNazanin" w:eastAsia="IRNazanin"/>
          <w:color w:val="111111"/>
          <w:sz w:val="28"/>
          <w:sz w:val="28"/>
          <w:szCs w:val="28"/>
          <w:rtl w:val="true"/>
          <w:lang w:bidi="fa-IR"/>
        </w:rPr>
        <w:t>الولاة ومن يكون تحت امرتهم ضرورية لتطبيق الدين الاسلامي وتحقيق مصالح الناس على خير وجه وانصاف المظلومين، خصوصاً أنّ الرسالات السماوية جاءت الصالح الانسان ولا تتحقق هذه الغاية الا بالتطبيقات الصحيحة التي تكون على ایدی رجال متممين لخط الانبیاء، آمنوا بالله وصدقوا به وحده، فكان أول أمر يأخذ بنظر الاعتبار في شروط هذه الفئات المسؤولة جميعاً، هي تقوى الله بعد الإيمان به، ثم يضيف من الشروط الاخرى بما ينسجم مع طبيعة الوظيفة التي تُؤدي، حيث مرة يركز على الإحاطة بالقضايا وإلتزام الحق کما في حالة القاضي، لفصلهِ في الخصومات، ومرة يركز على خلو وسلامة من يكون مستشاراً من مجموعة من الطبائع والصفات المذمومة، لتأثيره على رأي الحاكم، وأخرى يؤكد على إحراز عدم التعاون مع الظلمة من الحكومات السابقة كما في اختيار الوزير، وذلك لأنه قادر على إفساد كل ما ينظمه الحاكم ويديره، وأخرى أكد على الكفاءة المهنية والخبرات السابقة التي يكون قد حصل عليها كما في حالة العمال والكتاب وذلك لدورهم التنظيمي لشؤون المجتمع والإطلاع على اسرار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التأكيد والدقة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مستمداً من المرتكزات العقائدية التي جعلها الله أساساً لأنبياءه وأوليائه في قيادة المجتمع وارادها الإمام منطلقاً للحاكم أو الوالي وغيرهم ممن تناط به مسؤولية اجتماعية أي يكون له سلطة یمارسها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أسسنا في المبحث الأول لهذين المرتكزين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عموماً والانسان المسؤول على الرعية خصوصاً هو خليفة الله في الارض، ومسؤولاً فيها وتتضاعف هذه المسؤولية على من يتسلط على رقاب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العدل وإنصاف المظلومين، ووضع الأمور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تتجاهل السلطة هذين الاساسين تتحول الى سلطة ظالمة مستبدة ومنقطعة عن الله، حتى وان تجاهلت أحدهما دون الآخر، حيث أنّ اغلب النظم الغربية السياسية تدعوا الى المبادئ والافكار التي ارتكزت عليها الثورة الفرنسية آبان عصر النهضة، بخصوص مبدأ السيادة للشعب ومبدأ سلطان ارادة الفرد ومبدأ التكافؤ ومبدأ المسؤولية الاخلاقية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إنها تخطط وتبني انطلاقاً من عقد اجتماعي بين الافراد يضمن حقوقهم، ولا يوجد أي صلة او امتداد بينهم وبين الله بخصوص</w:t>
      </w:r>
    </w:p>
    <w:p>
      <w:pPr>
        <w:pStyle w:val="BookText"/>
        <w:rPr/>
      </w:pPr>
      <w:r>
        <w:rPr>
          <w:rFonts w:ascii="Amiri" w:hAnsi="Amiri" w:eastAsia="Amiri" w:cs="Amiri"/>
          <w:color w:val="111111"/>
          <w:sz w:val="28"/>
          <w:sz w:val="28"/>
          <w:szCs w:val="28"/>
          <w:rtl w:val="true"/>
          <w:lang w:bidi="ar-SA"/>
        </w:rPr>
        <w:t>طبيعة العلاقة بين الحاكم والمحكومين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حقيقة، ان ما جاء في هذا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بصدد 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قواعد وأطر عامة لمنظري الاحکام السلطانية، حيث نجد الشروط المختارة والموضوعة للحاكم من قبلهم مزيجاً من صفات الانبياء التي استنبطها المتكلون من النصوص الدينية والواقع التاريخي، ومن صفات إمام الجمعة كما مبين في كتب الفقه، مع ما ظهر في هذا العهد من شروط للفئات المذكورة فيه، فذكروا شروط الحاكم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الذكورة، العلم، الحرية، الكفاءة، العقل، العدالة، النسب القرشي، وسلامة الحواس</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هذه الشروط ما هو متفق عليه ومنها ما هو مختلف فيه، فشرط العدالة الذي وجدناه اساساً قامت عليه كل تفاصيل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لإقامة حكومة الله في الارض، أهمله السلفية كشرط من شروط الحاكم، فعدم الإعتراف بهذا الشرط يعني الإعتراف بالوضع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وضع سياسي ومتعلقاته</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ويمهد الأرضية الفكرية والإعتقادية والنفسية اللازمة للرضا الشرعي والديني بأية ممارسة ظالمة وفاسقة، وبالتالي يسوغ للحكام وعلماء السوء أي عمل ظالم ومناقض للدين باسم الدين نفسه، والأهم من ذلك يجعل من الدين أداة للاستغلال السيء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قرائتنا لسيرة الحكّام في التاريخ الإسلامي نجده يزخر بالممارسات الظالمة والجائرة، وكذلك نجد لكل ظالم جائر مجموعة من فقهاء السلطة الذين يبرون تصرفات الحاكم ويشرعنونها، ويعمدون إلى إكمام أفواه الناس، ويشيعون ثقافة وجوب طاعة الحاكم وان كان فاسقاً لا يجوز الخروج عليه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لا نجدّ هذه الثقافة في الفكر الشيعي وذلك لإعتقادهم بأصل العدالة كمبدأ نظري وأساسي، مما انعكس على الواقع التطبيقي لديهم بالأخص الممارسة السياسية، كما يعد السبب وراء میل الشيعة الى التضحية والفداء وحالة الإثارة الذاتية التي يتصفون بها، وخير شاهد على مر الزمان هو واقعة الطف يوم عاشوراء، حيث شكلت مثالاً سامياً في طلب الحرية والعدالة والحياة الكريمة، الامر الذي يعزز تلك الصفات والمفاهيم الهادفة</w:t>
      </w:r>
      <w:r>
        <w:rPr>
          <w:rFonts w:eastAsia="IRNazanin" w:cs="IRNazanin"/>
          <w:color w:val="111111"/>
          <w:sz w:val="28"/>
          <w:szCs w:val="28"/>
          <w:rtl w:val="true"/>
          <w:lang w:bidi="fa-IR"/>
        </w:rPr>
        <w:t xml:space="preserve">. </w:t>
      </w:r>
      <w:bookmarkStart w:id="551" w:name="pg16498_159252"/>
    </w:p>
    <w:p>
      <w:pPr>
        <w:pStyle w:val="Heading3"/>
        <w:numPr>
          <w:ilvl w:val="2"/>
          <w:numId w:val="1"/>
        </w:numPr>
        <w:rPr/>
      </w:pPr>
      <w:bookmarkStart w:id="552" w:name="__RefHeading___Toc9111243_1280447820"/>
      <w:bookmarkStart w:id="553" w:name="_Toc195"/>
      <w:bookmarkEnd w:id="551"/>
      <w:bookmarkEnd w:id="552"/>
      <w:r>
        <w:rPr>
          <w:rtl w:val="true"/>
        </w:rPr>
        <w:t>المبحث الثالث مسؤوليات السلطة المؤتمنة في نصوص العهد</w:t>
      </w:r>
      <w:bookmarkEnd w:id="553"/>
    </w:p>
    <w:p>
      <w:pPr>
        <w:pStyle w:val="BookText"/>
        <w:rPr/>
      </w:pPr>
      <w:r>
        <w:rPr>
          <w:rFonts w:ascii="Amiri" w:hAnsi="Amiri" w:eastAsia="Amiri" w:cs="Amiri"/>
          <w:color w:val="111111"/>
          <w:sz w:val="28"/>
          <w:sz w:val="28"/>
          <w:szCs w:val="28"/>
          <w:rtl w:val="true"/>
          <w:lang w:bidi="ar-SA"/>
        </w:rPr>
        <w:t xml:space="preserve">إن الشروط التي أكد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يَتوّلى شؤون المسلمين ويرعى مصالحهم، تنتج ثمرتها عندما تتحمل السلطة ممثلة برئيسها مسؤولياتها فلا سلطة بدون مسؤولية،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بلا مسؤولية تشكل إستبداداً محققاً والمسؤولية بلا سلطة تشكل ظلماً محققاً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 العهد بين طياته ما يحدد مسؤوليات الحاكم وهو ما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جبابة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استصلاح العباد</w:t>
      </w:r>
      <w:r>
        <w:rPr>
          <w:rFonts w:eastAsia="IRNazanin" w:cs="IRNazanin"/>
          <w:color w:val="111111"/>
          <w:sz w:val="28"/>
          <w:szCs w:val="28"/>
          <w:rtl w:val="true"/>
          <w:lang w:bidi="fa-IR"/>
        </w:rPr>
        <w:t>.</w:t>
      </w:r>
    </w:p>
    <w:p>
      <w:pPr>
        <w:pStyle w:val="Heading3"/>
        <w:numPr>
          <w:ilvl w:val="2"/>
          <w:numId w:val="1"/>
        </w:numPr>
        <w:rPr/>
      </w:pPr>
      <w:bookmarkStart w:id="554" w:name="__RefHeading___Toc9111245_1280447820"/>
      <w:bookmarkStart w:id="555" w:name="_Toc196"/>
      <w:bookmarkEnd w:id="554"/>
      <w:r>
        <w:rPr>
          <w:rtl w:val="true"/>
        </w:rPr>
        <w:t>المطلب الأول</w:t>
      </w:r>
      <w:r>
        <w:rPr>
          <w:rtl w:val="true"/>
        </w:rPr>
        <w:t xml:space="preserve">: </w:t>
      </w:r>
      <w:r>
        <w:rPr>
          <w:rtl w:val="true"/>
        </w:rPr>
        <w:t>الجانب الاقتصادي</w:t>
      </w:r>
      <w:bookmarkEnd w:id="555"/>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مهمة لتحسين الوضع الاقتصادي، في حال اتباعها وتحقق ارباحاً كبيرة لبيت المال، فمن اهم المسائل الاقتصادية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ومصاريفه والإهتمام بإستصلاح الارض</w:t>
      </w:r>
      <w:r>
        <w:rPr>
          <w:rFonts w:eastAsia="Amiri" w:cs="Amiri" w:ascii="Amiri" w:hAnsi="Amiri"/>
          <w:color w:val="111111"/>
          <w:sz w:val="28"/>
          <w:szCs w:val="28"/>
          <w:rtl w:val="true"/>
          <w:lang w:bidi="ar-SA"/>
        </w:rPr>
        <w:t xml:space="preserve">. </w:t>
      </w:r>
      <w:bookmarkStart w:id="556" w:name="pg16498_159253"/>
    </w:p>
    <w:p>
      <w:pPr>
        <w:pStyle w:val="Heading3"/>
        <w:numPr>
          <w:ilvl w:val="2"/>
          <w:numId w:val="1"/>
        </w:numPr>
        <w:rPr/>
      </w:pPr>
      <w:bookmarkStart w:id="557" w:name="__RefHeading___Toc9111247_1280447820"/>
      <w:bookmarkStart w:id="558" w:name="_Toc197"/>
      <w:bookmarkEnd w:id="556"/>
      <w:bookmarkEnd w:id="557"/>
      <w:r>
        <w:rPr/>
        <w:t>1</w:t>
      </w:r>
      <w:r>
        <w:rPr>
          <w:rtl w:val="true"/>
        </w:rPr>
        <w:t xml:space="preserve">- </w:t>
      </w:r>
      <w:r>
        <w:rPr>
          <w:rtl w:val="true"/>
        </w:rPr>
        <w:t>الخراج</w:t>
      </w:r>
      <w:r>
        <w:rPr>
          <w:rtl w:val="true"/>
        </w:rPr>
        <w:t>:</w:t>
      </w:r>
      <w:bookmarkEnd w:id="558"/>
    </w:p>
    <w:p>
      <w:pPr>
        <w:pStyle w:val="BookText"/>
        <w:rPr/>
      </w:pPr>
      <w:r>
        <w:rPr>
          <w:rFonts w:ascii="Amiri" w:hAnsi="Amiri" w:eastAsia="Amiri" w:cs="Amiri"/>
          <w:color w:val="111111"/>
          <w:sz w:val="28"/>
          <w:sz w:val="28"/>
          <w:szCs w:val="28"/>
          <w:rtl w:val="true"/>
          <w:lang w:bidi="ar-SA"/>
        </w:rPr>
        <w:t>ورد في عهد الإمام مالك عن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أمر الخراج بما يصلح اهله فان في صلاحه وصلاحهم صلاحاً لمن سواهم، ولا صلاح لمن سواهم الابهم، لأن الناس كلهم عيالٌ على الخراج واهله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الامام في هذا الجزء على طبقة اجتماعية مهمة، ألا وهي طبقة المكلفين بدفع زكاة الخراج أي المستثمرين الزراعيين وغيرهم من المنتجين في الاراضي التي عليها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أراضي واسعة تتميز بخصوبتها وكثرة محاصيلها مثل العراق وبلاد الشام ومصر اضافة الى بلاد فارس وغيرها من الأراضي التي تحقق مورداً مالياً كبيراً مقارنة بالموارد 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اشرنا في المبحث الاول الى ان مبدأ مالكية الله وعدالته من المرتكزات التي تبنی عليهما توجيهاته في تأسيسه نظام الحكم والحاكم ومسؤولياته في الدولة والإسلام، فهنا يأمر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عماله على الخراج باستعمال العدل والإبتعاد عن الظلم والجور، لأن ذلك يولد الكره والبغضاء، ثم التمرد وحمل السلاح والثورة ضد أصحاب الخراج، أي يعني خراب البلاد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ويوصي عمال الخراج بإنصاف الناس من أنفسهم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مورد الخراج من الموارد المالية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اقتصاد الدولة الإسلامية الذي بقوته تستمر وتتوسع آنذاك، وهو ما عبر عنه في الآداب السلطانية كأحد واجبات الامير في وزارة التفويض أي تفويضه من قبل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الخراج وقبض الصدقات، وتقليد العمال، وتفريق ما يستحق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559" w:name="pg16498_159254"/>
    </w:p>
    <w:p>
      <w:pPr>
        <w:pStyle w:val="Heading3"/>
        <w:numPr>
          <w:ilvl w:val="2"/>
          <w:numId w:val="1"/>
        </w:numPr>
        <w:rPr/>
      </w:pPr>
      <w:bookmarkStart w:id="560" w:name="__RefHeading___Toc9111249_1280447820"/>
      <w:bookmarkStart w:id="561" w:name="_Toc198"/>
      <w:bookmarkEnd w:id="559"/>
      <w:bookmarkEnd w:id="560"/>
      <w:r>
        <w:rPr/>
        <w:t>2</w:t>
      </w:r>
      <w:r>
        <w:rPr>
          <w:rtl w:val="true"/>
        </w:rPr>
        <w:t xml:space="preserve">- </w:t>
      </w:r>
      <w:r>
        <w:rPr>
          <w:rtl w:val="true"/>
        </w:rPr>
        <w:t>عمارة الأرض</w:t>
      </w:r>
      <w:bookmarkEnd w:id="561"/>
    </w:p>
    <w:p>
      <w:pPr>
        <w:pStyle w:val="BookText"/>
        <w:rPr/>
      </w:pPr>
      <w:r>
        <w:rPr>
          <w:rFonts w:ascii="IRNazanin" w:hAnsi="IRNazanin" w:eastAsia="IRNazanin"/>
          <w:color w:val="111111"/>
          <w:sz w:val="28"/>
          <w:sz w:val="28"/>
          <w:szCs w:val="28"/>
          <w:rtl w:val="true"/>
          <w:lang w:bidi="fa-IR"/>
        </w:rPr>
        <w:t xml:space="preserve">من الأمور التي تعود على الدولة بالنفع والفائدة في عمارة الارض، إن وضع المساحات الواسعة من ارض الاسلام قبل استصلاحها تحت يدي الامام المعمّر لها ضماناً لوضع تلك في الموارد التي تنسجم مع ما تقتضيه مصلحة المسلمين ولم یکن المقصود منها زيادة ثروة الامام الشخصية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الارض ابلغ من نظرك في استجلاب الخراج لأن ذلك لا يدرك الابالعارة، ومَنْ طلب الخراج بغير عمارة اخرب البلاد، واهلك العباد، ولم يستقم امراً الا قليلاً</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هذا النص تأكيد على عمارة الارض حيث تعتبر الارض قسم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الثروة الطبيعية، ومنها اراضي صالحة بطبيعتها للزراعة وأخرى غير مهيئة لذلك طبيعياً وتحتاج تهيئتها لذلك الى اعداد بشري، فضلاً عن الثروات المادية المتواجدة في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جميعها تعد ملك للدولة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 الامام باعتباره منصباً وينوب عنهما الحاكم الشرعي الذي يتمتع بصلاحياتهما القيادية شرعاً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اصبحت الارض منتجة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خدمة الإنسان، وليس الإنسان يخدم الإنتاج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الخراج لا يدرك الا بالعمارة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يترتب على عدم العمارة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اخراب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اهلاك العباد لتكليفهم ما ليس في وسعهم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استقامة امر الطالب للخراج والوالي على اهله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المتعلقة بازدهار اقتصاد الدولة الإسلامية التي أرسى اسسها علي </w:t>
      </w:r>
      <w:bookmarkStart w:id="562" w:name="pg16498_159255"/>
    </w:p>
    <w:p>
      <w:pPr>
        <w:pStyle w:val="BookText"/>
        <w:rPr/>
      </w:pPr>
      <w:bookmarkEnd w:id="562"/>
      <w:r>
        <w:rPr>
          <w:rFonts w:ascii="Amiri" w:hAnsi="Amiri" w:eastAsia="Amiri" w:cs="Amiri"/>
          <w:color w:val="111111"/>
          <w:sz w:val="28"/>
          <w:sz w:val="28"/>
          <w:szCs w:val="28"/>
          <w:rtl w:val="true"/>
          <w:lang w:bidi="ar-SA"/>
        </w:rPr>
        <w:t xml:space="preserve">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محاربة الإحتكار بعد أن استوصى واليه بالتجار خيراً بأصنافهم جميعاً، وذلك لمنفعتهم وأنه لا مضرة فيهم وأمر واليه بتفقد امورهم بحضرته ثم أمرهُ أنْ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كثير منهم ضيقاً فاحشاً وشحاً قبيحاً وإحتكاراً للمنافع وذلك باب مضرة للعامة، وعيب على 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قانون العدل بأيدي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اهملوا بترك ردّ هؤلاء عن طريق الجور توجهت اللائمة نحوهم والعيب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المنع الحاسم من الإحتكار يعني حرص الاسلام على شجب الارباح التي تقوم على أثمان مصطنعة الاحتكار، ان الربح الذي يحصل عن طريق القيمة التبادلية الواقعية للبضاعة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9111251_1280447820"/>
      <w:bookmarkStart w:id="564" w:name="_Toc199"/>
      <w:bookmarkEnd w:id="563"/>
      <w:r>
        <w:rPr/>
        <w:t>3</w:t>
      </w:r>
      <w:r>
        <w:rPr>
          <w:rtl w:val="true"/>
        </w:rPr>
        <w:t xml:space="preserve">- </w:t>
      </w:r>
      <w:r>
        <w:rPr>
          <w:rtl w:val="true"/>
        </w:rPr>
        <w:t>مصارف الخراج</w:t>
      </w:r>
      <w:bookmarkEnd w:id="564"/>
    </w:p>
    <w:p>
      <w:pPr>
        <w:pStyle w:val="BookText"/>
        <w:rPr/>
      </w:pPr>
      <w:r>
        <w:rPr>
          <w:rFonts w:ascii="Amiri" w:hAnsi="Amiri" w:eastAsia="Amiri" w:cs="Amiri"/>
          <w:color w:val="111111"/>
          <w:sz w:val="28"/>
          <w:sz w:val="28"/>
          <w:szCs w:val="28"/>
          <w:rtl w:val="true"/>
          <w:lang w:bidi="ar-SA"/>
        </w:rPr>
        <w:t xml:space="preserve">لقد سار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انفاق اموال المسلمين حين وصولها الى بيت المال على مستحقيها، وعلى المصالح العامة، وعلى عملية الاستثمار والاعمار في البلاد علماً ان الخراج المورد الاساس لبيت المال، فمن هذه الموارد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الاعانات الادارية والمقصود بها الأموال التي تنفقها الدولة على المؤسسات العامة والهيئات المحلية والكوادر التي تعمل فيها، والمستلزمات الضرورية لها، لتقديم خدماتها للمجتمع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بعهد الامام نصوص توصي بإنفاق الدولة على الفئات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نص يأمر بالبذل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وإفسح له في البذل ما يزيل علته، وتقل معه</w:t>
      </w:r>
    </w:p>
    <w:p>
      <w:pPr>
        <w:pStyle w:val="BookText"/>
        <w:rPr/>
      </w:pPr>
      <w:r>
        <w:rPr>
          <w:rFonts w:ascii="IRNazanin" w:hAnsi="IRNazanin" w:eastAsia="IRNazanin"/>
          <w:color w:val="111111"/>
          <w:sz w:val="28"/>
          <w:sz w:val="28"/>
          <w:szCs w:val="28"/>
          <w:rtl w:val="true"/>
          <w:lang w:bidi="fa-IR"/>
        </w:rPr>
        <w:t>حاجته إلى الناس</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بالعطاء 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الارزاق،</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ذلك قوة لهم على استصلاح انفسهم، وغنىً لهم عن تناول ما تحت ایدیهم، </w:t>
      </w:r>
    </w:p>
    <w:p>
      <w:pPr>
        <w:pStyle w:val="BookText"/>
        <w:rPr/>
      </w:pPr>
      <w:r>
        <w:rPr>
          <w:rFonts w:ascii="Amiri" w:hAnsi="Amiri" w:eastAsia="Amiri" w:cs="Amiri"/>
          <w:color w:val="111111"/>
          <w:sz w:val="28"/>
          <w:sz w:val="28"/>
          <w:szCs w:val="28"/>
          <w:rtl w:val="true"/>
          <w:lang w:bidi="ar-SA"/>
        </w:rPr>
        <w:t>وحجة عليهم ان خالفوا امرك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أوصى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آثر، رؤوس جنودك عندك من وأساهم وأفضل عليهم في ما يسعهم، ويسع من وراءهم من خلوف اهليهم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النصوص يفهم ان على الوالي، ان يخصص لموظفي الدولة والعاملين فيها، بما يُسيّر ويُيسّر أمور الناس مبلغاً من المال، يحفظ للرجل كرامته، ويمنعه من السؤال، ويعزز مكانته، ويكون دافعاً له على البذل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مصاريف الدولة الاخرى التي تؤخذ من الخراج هي ما يصرف على مراعاة الطبقات المحرومة في المجتمع التي هي بحاجة دائمة الى الرعاية، ويتحمل الوالي المسؤولية الأكبر، فقد ورد في العهد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بالطبقات المعدمة في المجتمع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السفلي من الذين لا حيلة لهم، والمساكين والمحتاجين واهل البؤس والزّمني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لهم قسماً من بيت المال وقسماً من خلات صوافي الاسلام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باليتامى والمسنين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 أهل اليتم وذوي الرقة في السن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بتشكيل هيئة أو لجنة خاصة لمتابعة احوال هؤلاء وتدبير أمر معيشتهم وجعل فيهم شروطاً تعكس الالتزام الديني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لأولئك ثقتك من أهل الخشية والتواضع، فلترفع اليك امورهم ثم اعمل فيهم بالإنحدار الى الله تعالى يوم تلقاه، فان هؤلاء من بين الرعية أحوج الى الإنفاق من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الفئات المشمولة بعطاءات بیت المال كانت في مرحلة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لكنها اتسعت فيما بعد حسب التطور في هيكلية الدولة، حيث تتنوع المسؤوليات بتعقد الحياة وإتساع مرافقها، وهو ما يقابل استحداث الوزارات في </w:t>
      </w:r>
    </w:p>
    <w:p>
      <w:pPr>
        <w:pStyle w:val="BookText"/>
        <w:rPr/>
      </w:pPr>
      <w:r>
        <w:rPr>
          <w:rFonts w:ascii="Amiri" w:hAnsi="Amiri" w:eastAsia="Amiri" w:cs="Amiri"/>
          <w:color w:val="111111"/>
          <w:sz w:val="28"/>
          <w:sz w:val="28"/>
          <w:szCs w:val="28"/>
          <w:rtl w:val="true"/>
          <w:lang w:bidi="ar-SA"/>
        </w:rPr>
        <w:t>الوقت الحالي التي ترتبط ميزانيتها بمالية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مصارف الخراج الاخرى هي دعم المشاريع الإستثمارية التي تنمي اقتصاد الدولة، حيث جزء من العهد يستوصي بالتجار وذوي الصناعات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ويدعمهم، وكذلك بتشجيع الزراعة الامر الذي يعود بالنفع على الدولة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الإهتمام بالجانب الاقتصادي في دولة يلتمس فيها إرضاء الله تعالى والإستقامة في الارض وذلك بتطبيق عدله فيها، لا ينفصل فيها ما هو عبادي عما هو اجتماعي، وما هو اخلاقي عما هو عملي، حيث أن خراج الدولة هو من أموال فيها الزام شرعي على الافراد إخراجه، أي تعطى لبيت مال المسلمين وفيها نية القربة لله تعالى، وتوزع فيما بعد لإسعاد طبقات المجتمع التي فرض لها نصيباً منها، بخلاف الانظمة العلمانية التي تحكم المجتمعات والتي تفصل بين الدولة والدين، حيث ترى ان الازدهار الاقتصادي من الانسان والى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الذي ينظر للإنسان كفرد حيواني يريد ان ينعم بالراحة والسعادة تختلف متطلباته عن المجتمع الذي ينظر للإنسان کموجود استخلفه الله العظيم لیعمر الارض ويتكامل بالتدريج فيصنع مجتمع الارض العادل العابد الذي لا يشرك بالله</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65" w:name="pg16498_159258"/>
    </w:p>
    <w:p>
      <w:pPr>
        <w:pStyle w:val="Heading3"/>
        <w:numPr>
          <w:ilvl w:val="2"/>
          <w:numId w:val="1"/>
        </w:numPr>
        <w:rPr/>
      </w:pPr>
      <w:bookmarkStart w:id="566" w:name="__RefHeading___Toc9111253_1280447820"/>
      <w:bookmarkStart w:id="567" w:name="_Toc200"/>
      <w:bookmarkEnd w:id="565"/>
      <w:bookmarkEnd w:id="566"/>
      <w:r>
        <w:rPr>
          <w:rtl w:val="true"/>
        </w:rPr>
        <w:t>المطلب الثاني</w:t>
      </w:r>
      <w:r>
        <w:rPr>
          <w:rtl w:val="true"/>
        </w:rPr>
        <w:t xml:space="preserve">: </w:t>
      </w:r>
      <w:r>
        <w:rPr>
          <w:rtl w:val="true"/>
        </w:rPr>
        <w:t>الجانب الدفاعي</w:t>
      </w:r>
      <w:bookmarkEnd w:id="567"/>
    </w:p>
    <w:p>
      <w:pPr>
        <w:pStyle w:val="BookText"/>
        <w:rPr/>
      </w:pPr>
      <w:r>
        <w:rPr>
          <w:rFonts w:ascii="Amiri" w:hAnsi="Amiri" w:eastAsia="Amiri" w:cs="Amiri"/>
          <w:color w:val="111111"/>
          <w:sz w:val="28"/>
          <w:sz w:val="28"/>
          <w:szCs w:val="28"/>
          <w:rtl w:val="true"/>
          <w:lang w:bidi="ar-SA"/>
        </w:rPr>
        <w:t xml:space="preserve">يشكل الجند عصب الحياة السياسية والعسكرية في ذلك الوقت، لما له من دور في تقوية الدولة وتثبيتها، خصوصاً ان دولة الاسلام تعتبر دولة حديثة في زمن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مساعي عظمى في نشر الإسلام في اقاصي الارض استكمالاً للخطوة التي بدأها عمر بن الخطاب في الفتوحات الإسلامية، مع علم الامام ان البلدان التي ستفتح لا بد وان يكون عندها جيش يدافع عنها، مما اضطر الامر الى التركيز على اعداد الجند بشكل صحيح لأجل المواجهة الخارجية، فضلاً عن الصراعات الداخلية التي حصلت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ممثلة بواقع صفين والنهروان، وانسحاب الخوارج من جيش الامام وانتشارهم في اطار عصابات مسلحة، مما دعاه الى تنظيم قواته وتحسين اوضاعها القتالية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مبتغاه في نشر الاسلام وضع مجموعة شروط لإختيار أمراء الجيش ورئيس الجند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ولله وللرسول ولإمامك واطهرهم جيشاً وافضلهم حلماً ممن يبطئ عن الغضب، ويستريح الى العذر، ويرأف بالضعفاء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ترتيبها بشكل 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من عائلة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معروفاً بالشجاعة والشهامة، وهناك مواقف مشهودة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معروفاً بهذه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مسامحاً وله مواقف تسهر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يتساهل مع الاقوياء عند اغراضهم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تستثيره اعمال العنف</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يتحدى العنف ولا يصيبه العجز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مما تقدم يفهم انه لا يلتحق بالجيش كل من هّب ودبّ، حيث اراد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يبني جيشه بناءً عقائدياً واخلاقياً بقوله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أنصحهم لله ولرسوله ولإمامك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الموالين الذي يعتقدون 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وأن أوامره ونواهيه، يجب أن تنفذً باعتبارها تطبيقاً للدين، فتعد سلطة الجند تنفيذية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انّ الجند هم اليد الضاربة للامام بوجه من يكيدون للإسلام سوءاً، لكن الامام ايضاً کان یهمه راحة الجند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يدفعن صلحاً دعاك اليه عدوك لله فيه رضا، فان في الصلح دَعَةً لجنودك وراحة من همومك، وآمناً لبلادك</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دلالة هذا الكلام تتضمن نهي عن رفض الصلح اذا بادر به الاعداء شريطة أنْ يرضي الله وينبه على وجوه المصلحة فيه، وبالغ في التحذير من العدو بعد صلحة قد يخفي مآرب اخرى تعود بالأذى على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الموقف من الصلح يعكس روح السلام في الإسلام والميل الى التسامح وقبول الاخر، اذا كان صادقاً وحسن النية، وكذلك تجسد وسطية الاسلام، ونبذ العنف وروح الانتقام</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البعد العلمي لهذه المواد المتعلقة بالجند والجيش في هذا العهد هو تعضيد لما ورد في النصوص القرآنية والسنة النبوية بخصوصها، والتي اصبحت فيما بعد منهلً ینهل منه کتاب الاحکام السلطانية فيما نظموا من شروط وحقوق وواجبات فيقول ابي يعلى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اعمال الامير الذي قلده الخليفة النظر في سبعة يذكر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في تدبير الجيش وترتيبهم في النواحي، و تقدیر ارزاقهم، الاّ ان يكون الخليفة قدرها</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الإهتمام من قبل علماء السنة بالجند والجيش يعود الى ان الشرق الاسلامي كان يفتقد الى الثبات والإستقرار السياسي حيث كل شيء يتحقق في ظل الأمن، من حفظ الشعائر والحدود والاحكام الدينية الى الاموال، والانفس والاعراض، الذي يكون من مسؤوليات الدولة، اما الشيعة الإمامية لم يكن قلقهم اقل حساسية </w:t>
      </w:r>
      <w:bookmarkStart w:id="568" w:name="pg16498_159260"/>
    </w:p>
    <w:p>
      <w:pPr>
        <w:pStyle w:val="BookText"/>
        <w:rPr/>
      </w:pPr>
      <w:bookmarkEnd w:id="568"/>
      <w:r>
        <w:rPr>
          <w:rFonts w:ascii="Amiri" w:hAnsi="Amiri" w:eastAsia="Amiri" w:cs="Amiri"/>
          <w:color w:val="111111"/>
          <w:sz w:val="28"/>
          <w:sz w:val="28"/>
          <w:szCs w:val="28"/>
          <w:rtl w:val="true"/>
          <w:lang w:bidi="ar-SA"/>
        </w:rPr>
        <w:t xml:space="preserve">من أهل السنة أزاء هذا الموضوع، لكن اعتقادهم بموضوع العدالة لم يتراجع اما اعتقادهم بموضوع الامن، بسبب إقتدائهم بسيرة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التي يؤمنون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الواقع العملي في العصور الإسلامية الشاهدة على ان السلطة كانت بيد السنة سوى فترات زمنية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بعهدتهم حفظ المجتمع والثغور، فكان الشغل الشاغل لعلمائهم المصالح التي تترتب على الامن والاستقرار، اما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اعتمدوا على المبادئ والأسس النظرية اكثر من اعتمادهم على الحقائق والإلزامات العملية</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9111255_1280447820"/>
      <w:bookmarkStart w:id="570" w:name="_Toc201"/>
      <w:bookmarkEnd w:id="569"/>
      <w:r>
        <w:rPr>
          <w:rtl w:val="true"/>
        </w:rPr>
        <w:t>المطلب الثالث</w:t>
      </w:r>
      <w:r>
        <w:rPr>
          <w:rtl w:val="true"/>
        </w:rPr>
        <w:t xml:space="preserve">: </w:t>
      </w:r>
      <w:r>
        <w:rPr>
          <w:rtl w:val="true"/>
        </w:rPr>
        <w:t>تقيين العقوبات</w:t>
      </w:r>
      <w:bookmarkEnd w:id="570"/>
    </w:p>
    <w:p>
      <w:pPr>
        <w:pStyle w:val="BookText"/>
        <w:rPr/>
      </w:pPr>
      <w:r>
        <w:rPr>
          <w:rFonts w:ascii="Amiri" w:hAnsi="Amiri" w:eastAsia="Amiri" w:cs="Amiri"/>
          <w:color w:val="111111"/>
          <w:sz w:val="28"/>
          <w:sz w:val="28"/>
          <w:szCs w:val="28"/>
          <w:rtl w:val="true"/>
          <w:lang w:bidi="ar-SA"/>
        </w:rPr>
        <w:t>لم يغفل هذا العهد من التحذير والتأكيد على الحفاظ على ارواح الناس وعدم</w:t>
      </w:r>
    </w:p>
    <w:p>
      <w:pPr>
        <w:pStyle w:val="BookText"/>
        <w:rPr/>
      </w:pPr>
      <w:r>
        <w:rPr>
          <w:rFonts w:ascii="IRNazanin" w:hAnsi="IRNazanin" w:eastAsia="IRNazanin"/>
          <w:color w:val="111111"/>
          <w:sz w:val="28"/>
          <w:sz w:val="28"/>
          <w:szCs w:val="28"/>
          <w:rtl w:val="true"/>
          <w:lang w:bidi="fa-IR"/>
        </w:rPr>
        <w:t xml:space="preserve">سفك الدماء دون حکم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والدماء وسفكها بغير حلها، فانه ليس شيء ادعى لنقمة ولا اعظم لتبعه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نجد الفقهاء اعتبروا الانفس غاية قصوى، واحد الضرورات الخمس التي يجب الحفاظ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والنفوس والعقل والعرض والاموال</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نجد الاحكام التي تعلقت بها مبينة على الإحتياط، حيث أُسقطت بعض الاحكام التي شرعت لحالات استثنائية كالحكم بوجوب التقية عند الخوف على النفس من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قد رفع، بل حرمت التقية اذا ترتب عليها قتل شخص آخر، وهذا ما عبّر عنه بالحديث المروي عن ابي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جعل التقية يحقن بها الدم، فاذا بلغت الدم فليست تقية</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أعتُمد عليه كمستند لتحريم التقية</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ورد في العهد ان الحاكم وغيره سواسية في احكام القتل، وإن منصب الحاكم لا يميزه عن غيره من الناس امام العدالة، فالنظرة الإسلامية اليه انه منصب تكليفي يكلف فيه احد القادرين على تحمل المسؤولية، والقيام بمصالح الناس، وهذا ما يظهر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عذر لك عند الله ولا عندي في قتل العمد، لأن فيه قود البدن، فلا يطمعن بك نحوة سلطانك عن ان تؤدي الى اولياء المقتول حقهم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مراجعتنا للأحكام السلطانية نجد فيها ما يناظر هذه المسؤولية حيث ذكرت ولاية المظالم، ووظيفتها النظر في ظلامات الناس من الولاة والجباة والحكام، او من ابناء الخلفاء او الاحرار او 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وقدمها الماوردي بعشرة مظالم، ماينفع في المقام 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تعدي الولاة على الافراد او الجماعات من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ان تستحدث مثل هذه الولاية وينظر لها في الفقه السني، نتيجة السلوكيات الجائرة والظالمة من قبل حكام بني امية وبني العباس، وقد ورد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تأخرت إمامته واختلفوا الناس فيما احتاجوا الى صرامة في السياسة فنظر الى مظالم الناس وان كان لم يعني لذلك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يعني ان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السياسي العملي أبان فترة حكمه کان ملتفتاً الى ما يمكن ان يصدر من ولاته وعماله، وكذلك في الواقع السياسي النظري كان ملتفتاً بعهده الى مالك الى التأكيد على المساواة بين الحاكم والرعية امام ثوابت الإسلام وبالأخص فيما يتعلق بالأحكام الجنائية، وقد كان للإمام فضل السبق في تسريخ دعائم العدل واشاعة المناخ الإيجابي في ادارة الدولة وكل من تكلم بعده هم نهلوا منه ومن مستنده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سواء</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تتبعنا اهم مسؤوليات الحاكم وولاته في هذه الوثيقة حسب اهميتها لا حصراً لها، نجد اقتران بين هذه المسؤوليات والقيم الاخلاقية التي يزخر بها العهد فضلاً عن التذكير بالصلاة والإهتمام بها على انها عمود الدين ولا يعذر التهاون بها لأي ظرف كان، وما يجب ان يكون عليه امام الصلاة من مراعاة احوال المصلين على اعتبار أنّ الحاكم السياسي يتولى مسؤولية امامة الناس في الصلاة في ذلك الوقت، وبالأخص صلاة الجمعة، لما تتضمنه من خطبة دينية 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يختم العهد </w:t>
      </w:r>
    </w:p>
    <w:p>
      <w:pPr>
        <w:pStyle w:val="BookText"/>
        <w:rPr/>
      </w:pPr>
      <w:r>
        <w:rPr>
          <w:rFonts w:ascii="Amiri" w:hAnsi="Amiri" w:eastAsia="Amiri" w:cs="Amiri"/>
          <w:color w:val="111111"/>
          <w:sz w:val="28"/>
          <w:sz w:val="28"/>
          <w:szCs w:val="28"/>
          <w:rtl w:val="true"/>
          <w:lang w:bidi="ar-SA"/>
        </w:rPr>
        <w:t xml:space="preserve">بالتذكير بما عهد اليه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تحضيضاً على الصلاة والزكاة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انفصال بين الواجب الديني وتولي شؤون المسلمين، وكذلك مراعاة حفظ أمن الناس من جهة وتوفير الخدمات الإجتماعية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لاحظنا مسؤولية الامام من خلال التنمية الاقتصادية التي لازمها سعادة الناس وكل هذه المسؤوليات بجميع تفاصيلها يؤطرها العدل الإلهي نظرياً وعملياً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وبمقارنة بسيطة مع مذهب الدولة الدولة الحارسة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سياسية رأس مالية تحررية، تكون وظيفتها الشرعية الوحيدة هي حماية الافراد من الاعتداء والسرقة، والإخلال بالعقود والتشريعات، وتكون المؤسسات الحكومية الشرعية الوحيدة هي المؤسسة العسكرية والشرطة</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أنها توفر ما هو امني دفاعي غير مقترن بما هو عبادي وتسعى الى اشاعة مبدأ المساواة وتحقیق حقوق الانسان بين الناس الا انها لا تحقق العدل الإلهي لكونها منفصلة عن الله، فهي تعمل من أجل حماية الحقوق الفردية، تعمل الحكومة كوكيل عن مواطنيها، ولا تمتلك أي حقوق باستثناء الحقوق الموكلة اليها من المواطنين ويجب عليها العمل بطريقة نزيهة وفقاً للقوانين الخاصة والمحددة بشكل موضوعي بخلاف الحكومة في الإسلام التي تكون وكيلة عن الله وعليها أنْ تعمل لإرضاء الله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الختام نقول أن ما نظّر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للأشتر هو اقامة دستور تنظیمي ينظم شؤون الدولة الإسلامية مبني على أساس العدل يتكامل فيه العبادي والاداري، الاخلاقي والعملي، المادي والروحي، السياسي والديني، لكون مصدره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الانسان الكامل بعد نبيه المصطفى في الارض بحسب العرفاء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571" w:name="pg16498_159263"/>
    </w:p>
    <w:p>
      <w:pPr>
        <w:pStyle w:val="Heading3"/>
        <w:numPr>
          <w:ilvl w:val="2"/>
          <w:numId w:val="1"/>
        </w:numPr>
        <w:rPr/>
      </w:pPr>
      <w:bookmarkStart w:id="572" w:name="__RefHeading___Toc9111257_1280447820"/>
      <w:bookmarkStart w:id="573" w:name="_Toc202"/>
      <w:bookmarkEnd w:id="571"/>
      <w:bookmarkEnd w:id="572"/>
      <w:r>
        <w:rPr>
          <w:rtl w:val="true"/>
        </w:rPr>
        <w:t>الإستنتاجات</w:t>
      </w:r>
      <w:bookmarkEnd w:id="573"/>
    </w:p>
    <w:p>
      <w:pPr>
        <w:pStyle w:val="BookText"/>
        <w:rPr/>
      </w:pPr>
      <w:r>
        <w:rPr>
          <w:rFonts w:ascii="Amiri" w:hAnsi="Amiri" w:eastAsia="Amiri" w:cs="Amiri"/>
          <w:color w:val="111111"/>
          <w:sz w:val="28"/>
          <w:sz w:val="28"/>
          <w:szCs w:val="28"/>
          <w:rtl w:val="true"/>
          <w:lang w:bidi="ar-SA"/>
        </w:rPr>
        <w:t>بعد تعرفنا على المرتكزات العقائدية للسلطة المؤتمنة وشروطها ومسؤوليتها في</w:t>
      </w:r>
    </w:p>
    <w:p>
      <w:pPr>
        <w:pStyle w:val="BookText"/>
        <w:rPr/>
      </w:pP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نستنتج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هو المالك الحقيقي للوجود، والانسان هو خليفة الله في الارض، ومسؤول فيها، وعليه لا يحق له ان يتصرف بما يخالف المالك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سلطة الحاكم سلطة إئتمانية، أي مقيدة بالمؤتمن له، وعليه الحفاظ على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يجعل الحاكم ومن يختاره للعمل في جهاز الدولة ومراكز القرار من العدل</w:t>
      </w:r>
    </w:p>
    <w:p>
      <w:pPr>
        <w:pStyle w:val="BookText"/>
        <w:rPr/>
      </w:pPr>
      <w:r>
        <w:rPr>
          <w:rFonts w:ascii="IRNazanin" w:hAnsi="IRNazanin" w:eastAsia="IRNazanin"/>
          <w:color w:val="111111"/>
          <w:sz w:val="28"/>
          <w:sz w:val="28"/>
          <w:szCs w:val="28"/>
          <w:rtl w:val="true"/>
          <w:lang w:bidi="fa-IR"/>
        </w:rPr>
        <w:t>الإلهي میزاناً ومرتكزاً عقائدياً لجميع اعماله وافعاله فيما يتعلق بمحكومية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إختيار الفئات العاملة في اجهزة الدولة يكون وفق معايير وشروط معينة منها ما هو مشترك لدى جميع الفئات وهو احراز تقوى الله وخشيته والعمل بكتاب الله وسنته، ومنها ما يتعين حسب المهمة المناطة به کالخبرات السابقة والكفاءة المهنية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تمتع هذه الفئات بالأخلاق النبيلة وخلوها من الطبائع المنفّرة للطباع والصفات المذمومة كالجبن والبخل والحرص والالتزام بالشجاعة والكرم وغيرها من</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إهتمام الحاكم بمورد الخراج لأنه المورد الاساسي الذي يمثل اقتصاد الدولة</w:t>
      </w:r>
    </w:p>
    <w:p>
      <w:pPr>
        <w:pStyle w:val="BookText"/>
        <w:rPr/>
      </w:pPr>
      <w:r>
        <w:rPr>
          <w:rFonts w:ascii="Amiri" w:hAnsi="Amiri" w:eastAsia="Amiri" w:cs="Amiri"/>
          <w:color w:val="111111"/>
          <w:sz w:val="28"/>
          <w:sz w:val="28"/>
          <w:szCs w:val="28"/>
          <w:rtl w:val="true"/>
          <w:lang w:bidi="ar-SA"/>
        </w:rPr>
        <w:t>الإسلامية الذي بقوته تستطيع الدولة تلبية حاجات مواطنيها وتتسع لنشر</w:t>
      </w:r>
    </w:p>
    <w:p>
      <w:p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الإهتمام بعمارة الارض، وذلك لما فيها من ثروات طبيعية كالزراعة او إستخراج</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المعادن الموجودة فيها، او إستيطان مساحات منها بعد تأهيلها، وذلك لدعم بیت المال بعد ان تكون منتجة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تتحمل السلطة مسؤولياتها بتخصيص عطاءاتها لجميع العاملين في مرافق الدولة لجهودهم في خدمة المجتمع لتشکیل دافعاً لهم على مزيدا من البذل والعطاء كل حسب موقعه ولحفظ كرامتهم في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الطبقات المحرومة واليتامى والمسنين وذلك بشمولهم بعطاءات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الخدمات الإجتماعية التي تقدم للإنسان في السلطة الإئتمانية غير منفصلة عن الله عز وجل، شرطها ان تكون في مرضاة الله لأنه المالك الأول والغاية الاولى واسعاد الإنسان وارضائه بالحق في الدنيا هو تحقيق لعدل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التركيز على إعداد الجند اعداداً صحیحاً وبناءه بناءً عقائدياً واخلاقياً وذلك لحفظ الأمن والنظام داخلياً وخارجياً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التورع في سفك الدماء، واقامة العقوبات على مرتكبيها بما يحقق العدل واخذ الحق للمظلوم من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والمحكوم سيّان أمام القضاء، لا يكون المنصب السلطوي شفيعاً لصاحبه</w:t>
      </w:r>
    </w:p>
    <w:p>
      <w:pPr>
        <w:pStyle w:val="BookText"/>
        <w:rPr/>
      </w:pPr>
      <w:r>
        <w:rPr>
          <w:rFonts w:ascii="Amiri" w:hAnsi="Amiri" w:eastAsia="Amiri" w:cs="Amiri"/>
          <w:color w:val="111111"/>
          <w:sz w:val="28"/>
          <w:sz w:val="28"/>
          <w:szCs w:val="28"/>
          <w:rtl w:val="true"/>
          <w:lang w:bidi="ar-SA"/>
        </w:rPr>
        <w:t>في حال ارتكاب ما يستحق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ينص العهد على شكل نظام محدد للحكم، وانما أكد على اقامة دولة اخلاقية ملتزمة بكتاب الله ورسوله وطاعة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السبق على ما نظّر في الآداب السلطانية، فقد قدم المادة الاساس وصبت بقوالب وصنفت على شكل ابواب في كتب الماوردي والفراء وآخرين</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المقارنة بين ما يروم الامام تحقيقه في المجال السياسي والاقتصادي والخدمي وبين مذهب الدولة الحاكمة نجد الأخيرة غايتها صيانة حقوق الافراد فقط بينما دولة الامام غایتها صيانة حقوق الله والافراد</w:t>
      </w:r>
      <w:r>
        <w:rPr>
          <w:rFonts w:eastAsia="IRNazanin" w:cs="IRNazanin"/>
          <w:color w:val="111111"/>
          <w:sz w:val="28"/>
          <w:szCs w:val="28"/>
          <w:rtl w:val="true"/>
          <w:lang w:bidi="fa-IR"/>
        </w:rPr>
        <w:t xml:space="preserve">. </w:t>
      </w:r>
      <w:bookmarkStart w:id="574" w:name="pg16498_159265"/>
    </w:p>
    <w:p>
      <w:pPr>
        <w:pStyle w:val="Heading3"/>
        <w:numPr>
          <w:ilvl w:val="2"/>
          <w:numId w:val="1"/>
        </w:numPr>
        <w:rPr/>
      </w:pPr>
      <w:bookmarkStart w:id="575" w:name="__RefHeading___Toc9111259_1280447820"/>
      <w:bookmarkStart w:id="576" w:name="_Toc203"/>
      <w:bookmarkEnd w:id="574"/>
      <w:bookmarkEnd w:id="575"/>
      <w:r>
        <w:rPr>
          <w:rtl w:val="true"/>
        </w:rPr>
        <w:t>الهوامش</w:t>
      </w:r>
      <w:bookmarkEnd w:id="5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محمد بن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في أصول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p>
    <w:p>
      <w:pPr>
        <w:pStyle w:val="BookText"/>
        <w:rPr/>
      </w:pP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الميلاني، نشر العتبة العلوية المقدسة،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يحيي،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اقتصادنا في ضوء الكتاب والسنة،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عمار، عمان،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حسین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الارض،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الرضوان،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الفلسفة الحديثة، ط بلا، دار العلم،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البهادلي، أحمد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في عقيدة الصفاتية، مجلة كلية الفقه، الجامعة المستنصرية، 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جامعي، محمد مسجد، الفكر السياسي عند الشيعة والسنة،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المجمع </w:t>
      </w:r>
    </w:p>
    <w:p>
      <w:pPr>
        <w:pStyle w:val="BookText"/>
        <w:rPr/>
      </w:pPr>
      <w:r>
        <w:rPr>
          <w:rFonts w:ascii="Amiri" w:hAnsi="Amiri" w:eastAsia="Amiri" w:cs="Amiri"/>
          <w:color w:val="111111"/>
          <w:sz w:val="28"/>
          <w:sz w:val="28"/>
          <w:szCs w:val="28"/>
          <w:rtl w:val="true"/>
          <w:lang w:bidi="ar-SA"/>
        </w:rPr>
        <w:t xml:space="preserve">العالمي لأهل البيت،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فرج الله عبد الرزاق، نظرات في عقيدة الانسان المسلم،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الامير</w:t>
      </w:r>
    </w:p>
    <w:p>
      <w:pPr>
        <w:pStyle w:val="BookText"/>
        <w:rPr/>
      </w:pPr>
      <w:r>
        <w:rPr>
          <w:rFonts w:ascii="Amiri" w:hAnsi="Amiri" w:eastAsia="Amiri" w:cs="Amiri"/>
          <w:color w:val="111111"/>
          <w:sz w:val="28"/>
          <w:sz w:val="28"/>
          <w:szCs w:val="28"/>
          <w:rtl w:val="true"/>
          <w:lang w:bidi="ar-SA"/>
        </w:rPr>
        <w:t xml:space="preserve">لإحياء التراث، نجف،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36062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دراسات في الفكر الفلسفي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المؤسسة</w:t>
      </w:r>
    </w:p>
    <w:p>
      <w:pPr>
        <w:pStyle w:val="BookText"/>
        <w:rPr/>
      </w:pPr>
      <w:r>
        <w:rPr>
          <w:rFonts w:ascii="IRNazanin" w:hAnsi="IRNazanin" w:eastAsia="IRNazanin"/>
          <w:color w:val="111111"/>
          <w:sz w:val="28"/>
          <w:sz w:val="28"/>
          <w:szCs w:val="28"/>
          <w:rtl w:val="true"/>
          <w:lang w:bidi="fa-IR"/>
        </w:rPr>
        <w:t xml:space="preserve">العربية، بیروت،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ريان،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الفكر الفلسفي،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الجامعية،</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زيدان، مدخل لدراسة الشريعة، ط بلا، دار عمر بن الخطاب، القاهرة،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البحراني، میثم بن علي، شرح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الحبيب، البحرين،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البحراني، شرح نهج البلاغة، 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 رجل المعارضة والدولة،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العلوم، بیروت،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ابي الحديد المعتزلي، عز الدين، شرح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انوار الهدى،</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الإمام علي ومشكلة نظام الحكم،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مركز الغدير، بیروت،</w:t>
      </w:r>
    </w:p>
    <w:p>
      <w:pPr>
        <w:pStyle w:val="BookText"/>
        <w:rPr/>
      </w:pP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محمدي، بن 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الفكر السياسي عند الخوانساري،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دائرة معارف الفقه، رقم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مهدي، نظام الحكم والإدارة في الإسلام،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w:t>
      </w:r>
    </w:p>
    <w:p>
      <w:pPr>
        <w:pStyle w:val="BookText"/>
        <w:rPr/>
      </w:pPr>
      <w:r>
        <w:rPr>
          <w:rFonts w:ascii="Amiri" w:hAnsi="Amiri" w:eastAsia="Amiri" w:cs="Amiri"/>
          <w:color w:val="111111"/>
          <w:sz w:val="28"/>
          <w:sz w:val="28"/>
          <w:szCs w:val="28"/>
          <w:rtl w:val="true"/>
          <w:lang w:bidi="ar-SA"/>
        </w:rPr>
        <w:t xml:space="preserve">الجامعية،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الاستراتيجية العسكرية عند الامام علي، ط، مطبعة سید</w:t>
      </w:r>
    </w:p>
    <w:p>
      <w:pPr>
        <w:pStyle w:val="BookText"/>
        <w:rPr/>
      </w:pPr>
      <w:r>
        <w:rPr>
          <w:rFonts w:ascii="IRNazanin" w:hAnsi="IRNazanin" w:eastAsia="IRNazanin"/>
          <w:color w:val="111111"/>
          <w:sz w:val="28"/>
          <w:sz w:val="28"/>
          <w:szCs w:val="28"/>
          <w:rtl w:val="true"/>
          <w:lang w:bidi="fa-IR"/>
        </w:rPr>
        <w:t xml:space="preserve">الشهداء، قم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البورجوازية وقانونها، مجلة المنار،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زیباري، شعبان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السياسي عند المعتزلة،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ابن الاثير،</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العقيدة الى الثورة،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مدبولي، مصر، بلات، 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السنة،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فرید المزيدي، دار الكتب العلمية،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عصفور،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الدستوري المصري، دستور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منشأة</w:t>
      </w:r>
    </w:p>
    <w:p>
      <w:pPr>
        <w:pStyle w:val="BookText"/>
        <w:rPr/>
      </w:pPr>
      <w:r>
        <w:rPr>
          <w:rFonts w:ascii="Amiri" w:hAnsi="Amiri" w:eastAsia="Amiri" w:cs="Amiri"/>
          <w:color w:val="111111"/>
          <w:sz w:val="28"/>
          <w:sz w:val="28"/>
          <w:szCs w:val="28"/>
          <w:rtl w:val="true"/>
          <w:lang w:bidi="ar-SA"/>
        </w:rPr>
        <w:t xml:space="preserve">المعارف الإسكندرية،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حمد، رضا صاحب، السياسة المالية في عهد الامام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الامير، نجف،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الفرّاء،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 الإعلام الإسلامي،</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الآصفي، محمد مهدي، ملكية الارض في الإسلام،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التوحيد، قم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محمد باقر، الإسلام يقود الحياة،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مركز الابحاث والدراسات</w:t>
      </w:r>
    </w:p>
    <w:p>
      <w:pPr>
        <w:pStyle w:val="BookText"/>
        <w:rPr/>
      </w:pPr>
      <w:r>
        <w:rPr>
          <w:rFonts w:ascii="Amiri" w:hAnsi="Amiri" w:eastAsia="Amiri" w:cs="Amiri"/>
          <w:color w:val="111111"/>
          <w:sz w:val="28"/>
          <w:sz w:val="28"/>
          <w:szCs w:val="28"/>
          <w:rtl w:val="true"/>
          <w:lang w:bidi="ar-SA"/>
        </w:rPr>
        <w:t xml:space="preserve">التخصصية، قم،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ص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حمد، السياسة المالية،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التسخيري، محمد علي، الدولة الاسلامية ووظائفها،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منظمة المكتب</w:t>
      </w:r>
    </w:p>
    <w:p>
      <w:pPr>
        <w:pStyle w:val="BookText"/>
        <w:rPr/>
      </w:pP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دولة عمر الى دولة عبد الملك، ط، نشر شهاب</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القزويني،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الفراء،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عاشور، محمد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الشريعة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الشركة التونسية للتوزيع، خانقين،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العاملي،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احیاء التراث العربي بیروت،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الواعظي،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التقية،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نشر مكتبة المرعشي، قم،</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مدكور، محمد سلام، المدخل للفقه الاسلامي،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النهضة العربية، مصر،</w:t>
      </w:r>
    </w:p>
    <w:p>
      <w:pPr>
        <w:pStyle w:val="BookText"/>
        <w:rPr/>
      </w:pP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السلطانية، نقلاً عن مدخل مدكور لدراسة الشريعة،</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مذکور،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ص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الدولة الحارسة، أنترنت، موقع ويكبيديا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الأملي، حسن زاد، الانسان الكامل في نهج البلاغة، مؤسسة المعارف</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bookmarkStart w:id="577" w:name="pg16498_159271"/>
    </w:p>
    <w:p>
      <w:pPr>
        <w:pStyle w:val="Heading3"/>
        <w:numPr>
          <w:ilvl w:val="2"/>
          <w:numId w:val="1"/>
        </w:numPr>
        <w:rPr/>
      </w:pPr>
      <w:bookmarkStart w:id="578" w:name="__RefHeading___Toc9111261_1280447820"/>
      <w:bookmarkStart w:id="579" w:name="_Toc204"/>
      <w:bookmarkEnd w:id="577"/>
      <w:bookmarkEnd w:id="578"/>
      <w:r>
        <w:rPr>
          <w:rtl w:val="true"/>
        </w:rPr>
        <w:t>المصادر</w:t>
      </w:r>
      <w:r>
        <w:rPr>
          <w:rtl w:val="true"/>
        </w:rPr>
        <w:t>:</w:t>
      </w:r>
      <w:bookmarkEnd w:id="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 نشر العتبة العلوية</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السنة،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فرید المزيدي، دار الكتب العلمية،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عاشور، محمد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الشريعة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الشركة التونسية للتوزيع، خانقين،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حمد، رضا صاحب، السياسة المالية في عهد الامام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الامير، نجف،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ريان،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الفكر الفلسفي،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 الجامعية، مصر،</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یحیی،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اقتصادنا في ضوء الكتاب والسنة،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عمار، عمان،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ابي الحديد المعتزلي، عز الدين، شرح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مطبعة انوار الهدى، رقم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الآصفي، محمد مهدي، ملكية الارض في الإسلام،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التوحيد،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دراسات في الفكر الفلسفي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المؤسسة العربية، بیروت،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الأملي، حسن زاد، الانسان الكامل في نهج البلاغة، مؤسسة المعارف </w:t>
      </w:r>
    </w:p>
    <w:p>
      <w:pPr>
        <w:pStyle w:val="BookText"/>
        <w:rPr/>
      </w:pPr>
      <w:r>
        <w:rPr>
          <w:rFonts w:ascii="Amiri" w:hAnsi="Amiri" w:eastAsia="Amiri" w:cs="Amiri"/>
          <w:color w:val="111111"/>
          <w:sz w:val="28"/>
          <w:sz w:val="28"/>
          <w:szCs w:val="28"/>
          <w:rtl w:val="true"/>
          <w:lang w:bidi="ar-SA"/>
        </w:rPr>
        <w:t xml:space="preserve">الاسلامية،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البحراني، میثم بن علي، شرح نهج البلاغة،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الحبيب، البحرين،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البستاني،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الاستراتيجية العسكرية عند الامام علي، ط، مطبعة سید</w:t>
      </w:r>
    </w:p>
    <w:p>
      <w:pPr>
        <w:pStyle w:val="BookText"/>
        <w:rPr/>
      </w:pPr>
      <w:r>
        <w:rPr>
          <w:rFonts w:ascii="IRNazanin" w:hAnsi="IRNazanin" w:eastAsia="IRNazanin"/>
          <w:color w:val="111111"/>
          <w:sz w:val="28"/>
          <w:sz w:val="28"/>
          <w:szCs w:val="28"/>
          <w:rtl w:val="true"/>
          <w:lang w:bidi="fa-IR"/>
        </w:rPr>
        <w:t xml:space="preserve">الشهداء، قم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البهادلي، أحمد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في عقيدة الصفاتية، مجلة كلية الفقه، الجامعة المستنصرية، 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بیضون،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دولة عمر الى دولة عبد الملك، ط، نشر شهاب الدين،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التسخيري، محمد علي، الدولة الاسلامية ووظائفها،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منظمة المكتب الاسلامي،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جامعي، محمد مسجد، الفكر السياسي عند الشيعة والسنة،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المجمع العالمي لأهل البيت،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حنفي،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العقيدة الى الثورة،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مدبولي، مصر، بلات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الإمام علي ومشكلة نظام الحكم،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مركز الغدیر،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زیباري، شعبان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السياسي عند المعتزلة،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ابن الاثير،</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 الدين، حسین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الارض،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الرضوان،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مهدي، نظام الحكم والإدارة في الإسلام،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w:t>
      </w:r>
    </w:p>
    <w:p>
      <w:pPr>
        <w:pStyle w:val="BookText"/>
        <w:rPr/>
      </w:pPr>
      <w:r>
        <w:rPr>
          <w:rFonts w:ascii="IRNazanin" w:hAnsi="IRNazanin" w:eastAsia="IRNazanin"/>
          <w:color w:val="111111"/>
          <w:sz w:val="28"/>
          <w:sz w:val="28"/>
          <w:szCs w:val="28"/>
          <w:rtl w:val="true"/>
          <w:lang w:bidi="fa-IR"/>
        </w:rPr>
        <w:t xml:space="preserve">الجامعية،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محمد باقر، الإسلام يقود الحياة،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مركز الابحاث والدراسات</w:t>
      </w:r>
    </w:p>
    <w:p>
      <w:pPr>
        <w:pStyle w:val="BookText"/>
        <w:rPr/>
      </w:pPr>
      <w:r>
        <w:rPr>
          <w:rFonts w:ascii="Amiri" w:hAnsi="Amiri" w:eastAsia="Amiri" w:cs="Amiri"/>
          <w:color w:val="111111"/>
          <w:sz w:val="28"/>
          <w:sz w:val="28"/>
          <w:szCs w:val="28"/>
          <w:rtl w:val="true"/>
          <w:lang w:bidi="ar-SA"/>
        </w:rPr>
        <w:t xml:space="preserve">التخصصية،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العاملي،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احیاء التراث العربي بیروت،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زيدان، مدخل لدراسة الشريعة، ط بلا، دار عمر بن الخطاب،</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عصفور،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الدستوري المصري، دستور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منشأة</w:t>
      </w:r>
    </w:p>
    <w:p>
      <w:pPr>
        <w:pStyle w:val="BookText"/>
        <w:rPr/>
      </w:pPr>
      <w:r>
        <w:rPr>
          <w:rFonts w:ascii="Amiri" w:hAnsi="Amiri" w:eastAsia="Amiri" w:cs="Amiri"/>
          <w:color w:val="111111"/>
          <w:sz w:val="28"/>
          <w:sz w:val="28"/>
          <w:szCs w:val="28"/>
          <w:rtl w:val="true"/>
          <w:lang w:bidi="ar-SA"/>
        </w:rPr>
        <w:t xml:space="preserve">المعارف الإسكندرية،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الفرّاء،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 الإعلام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الله عبد الرزاق، نظرات في عقيدة الانسان المسلم،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الامير</w:t>
      </w:r>
    </w:p>
    <w:p>
      <w:pPr>
        <w:pStyle w:val="BookText"/>
        <w:rPr/>
      </w:pPr>
      <w:r>
        <w:rPr>
          <w:rFonts w:ascii="Amiri" w:hAnsi="Amiri" w:eastAsia="Amiri" w:cs="Amiri"/>
          <w:color w:val="111111"/>
          <w:sz w:val="28"/>
          <w:sz w:val="28"/>
          <w:szCs w:val="28"/>
          <w:rtl w:val="true"/>
          <w:lang w:bidi="ar-SA"/>
        </w:rPr>
        <w:t xml:space="preserve">لإحياء التراث، نجف،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البورجوازية وقانونها، مجلة المنار،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المعارضة</w:t>
      </w:r>
    </w:p>
    <w:p>
      <w:pPr>
        <w:pStyle w:val="BookText"/>
        <w:rPr/>
      </w:pPr>
      <w:r>
        <w:rPr>
          <w:rFonts w:ascii="IRNazanin" w:hAnsi="IRNazanin" w:eastAsia="IRNazanin"/>
          <w:color w:val="111111"/>
          <w:sz w:val="28"/>
          <w:sz w:val="28"/>
          <w:szCs w:val="28"/>
          <w:rtl w:val="true"/>
          <w:lang w:bidi="fa-IR"/>
        </w:rPr>
        <w:t xml:space="preserve">والدولة،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العلوم،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الكاشاني، محمد بن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اليقين في أصول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p>
    <w:p>
      <w:pPr>
        <w:pStyle w:val="BookText"/>
        <w:rPr/>
      </w:pP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الفلسفة الحديثة، ط بلا، دار العلم،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السلطانية، نقلاً عن مدخل مدكور لدراسة الشريعة،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محمدي، بن ابو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آفاق الفكر السياسي عند الخوانساري،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دائرة معارف الفقه، رقم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مدكور، محمد سلام، المدخل للفقه الاسلامي،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النهضة العربية،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 الدولة الحارسة، أنترنت، موقع ويكبيديا</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الواعظي،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التقية،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نشر مكتبة المرعشي،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0" w:name="pg16498_159274"/>
    </w:p>
    <w:p>
      <w:pPr>
        <w:pStyle w:val="Heading2"/>
        <w:numPr>
          <w:ilvl w:val="1"/>
          <w:numId w:val="1"/>
        </w:numPr>
        <w:rPr/>
      </w:pPr>
      <w:bookmarkStart w:id="581" w:name="__RefHeading___Toc9111263_1280447820"/>
      <w:bookmarkStart w:id="582" w:name="_Toc205"/>
      <w:bookmarkEnd w:id="580"/>
      <w:bookmarkEnd w:id="581"/>
      <w:r>
        <w:rPr>
          <w:rtl w:val="true"/>
        </w:rPr>
        <w:t xml:space="preserve">مالك الأشتر رضوان الله عليه قاضياً وحاكماً </w:t>
      </w:r>
      <w:r>
        <w:rPr>
          <w:rtl w:val="true"/>
        </w:rPr>
        <w:t xml:space="preserve">- </w:t>
      </w:r>
      <w:r>
        <w:rPr>
          <w:rtl w:val="true"/>
        </w:rPr>
        <w:t xml:space="preserve">إطلالة تاريخية على الجانب القضائي </w:t>
      </w:r>
      <w:r>
        <w:rPr>
          <w:rtl w:val="true"/>
        </w:rPr>
        <w:t>-</w:t>
      </w:r>
      <w:bookmarkEnd w:id="582"/>
    </w:p>
    <w:p>
      <w:pPr>
        <w:pStyle w:val="Heading3"/>
        <w:numPr>
          <w:ilvl w:val="2"/>
          <w:numId w:val="1"/>
        </w:numPr>
        <w:rPr/>
      </w:pPr>
      <w:bookmarkStart w:id="583" w:name="__RefHeading___Toc9111265_1280447820"/>
      <w:bookmarkStart w:id="584" w:name="_Toc206"/>
      <w:bookmarkEnd w:id="583"/>
      <w:r>
        <w:rPr>
          <w:rtl w:val="true"/>
        </w:rPr>
        <w:t>اشارة</w:t>
      </w:r>
      <w:bookmarkEnd w:id="584"/>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علي حيدر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6498_159276"/>
      <w:bookmarkStart w:id="586" w:name="pg16498_159276"/>
      <w:bookmarkEnd w:id="586"/>
    </w:p>
    <w:p>
      <w:pPr>
        <w:pStyle w:val="Heading3"/>
        <w:numPr>
          <w:ilvl w:val="2"/>
          <w:numId w:val="1"/>
        </w:numPr>
        <w:rPr/>
      </w:pPr>
      <w:bookmarkStart w:id="587" w:name="pg16498_159276"/>
      <w:bookmarkStart w:id="588" w:name="__RefHeading___Toc9111267_1280447820"/>
      <w:bookmarkStart w:id="589" w:name="_Toc207"/>
      <w:bookmarkEnd w:id="587"/>
      <w:bookmarkEnd w:id="588"/>
      <w:r>
        <w:rPr>
          <w:rtl w:val="true"/>
        </w:rPr>
        <w:t>ملخص البحث</w:t>
      </w:r>
      <w:r>
        <w:rPr>
          <w:rtl w:val="true"/>
        </w:rPr>
        <w:t>:</w:t>
      </w:r>
      <w:bookmarkEnd w:id="589"/>
    </w:p>
    <w:p>
      <w:pPr>
        <w:pStyle w:val="BookText"/>
        <w:rPr/>
      </w:pPr>
      <w:r>
        <w:rPr>
          <w:rFonts w:ascii="Amiri" w:hAnsi="Amiri" w:eastAsia="Amiri" w:cs="Amiri"/>
          <w:color w:val="111111"/>
          <w:sz w:val="28"/>
          <w:sz w:val="28"/>
          <w:szCs w:val="28"/>
          <w:rtl w:val="true"/>
          <w:lang w:bidi="ar-SA"/>
        </w:rPr>
        <w:t xml:space="preserve">هذه الدراسة هي صفحة من صفحات التاريخ الإسلامي، والتي تتناول سيرة أحد رجال الإسلام من القرن الأول الهجري وما قبله،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لإظهار صورة جلية لما غمض من شخصيته وما إلتبس على الكثير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الأمم المتقدمة تفتخر بأمجادها ورموزها التاريخية، وتطرز أسمائهم في أقباس من التمجيد، ليستمدوا من أفكارهم العظات والعبر نحو العُلى، ويبنون حضارتهم فوق التراكمات الأزلية، لما تبقى من أمجادهم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وتاريخ الأمة الإسلامية حافل بسيَر العظماء والعلماء والأبطال، الذين يجب استحضارهم في محاولة جادة لإستذكار الماضي واستنباط العبر والدروس منه، وذلك من أجل فهم الحاضر على حقيقته وتجاوز الأخطاء استعداداً للمستقبل واللحاق بما سبق من الأمم من التقدم والحضارة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وتحديداً، أن التاريخ العربي الإسلامي يمتاز بتراجم جمةّ من الرجال العظام، الذين ثبتوا دعائم الحضارة الإسلامية، وأرسوا أفكاراً نيَرة، وتجاوبوا مع الأمم الأخرى، وحاوروا حضارتها، وأخذوا ما ينمي حضارتهم مما يصلح منه، فنهضوا بحضارة واعدة على مرور الزمن وتعاقب الأجيال دون الالتفات إلى العرق أو اللون أو الجنس</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رجالات الإسلام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کسياسي بارز، وشجاع </w:t>
      </w:r>
      <w:bookmarkStart w:id="590" w:name="pg16498_159277"/>
    </w:p>
    <w:p>
      <w:pPr>
        <w:pStyle w:val="BookText"/>
        <w:rPr/>
      </w:pPr>
      <w:bookmarkEnd w:id="590"/>
      <w:r>
        <w:rPr>
          <w:rFonts w:ascii="Amiri" w:hAnsi="Amiri" w:eastAsia="Amiri" w:cs="Amiri"/>
          <w:color w:val="111111"/>
          <w:sz w:val="28"/>
          <w:sz w:val="28"/>
          <w:szCs w:val="28"/>
          <w:rtl w:val="true"/>
          <w:lang w:bidi="ar-SA"/>
        </w:rPr>
        <w:t xml:space="preserve">شهد له العدو قبل الصديق بذلك، وشاعراً فحلاً وخطيباً بليغاً، دخل التاريخ الإسلامي بكل عنفوان، فكان جبلاً شامخاً وصخراً صلداً، كما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أدرك الجاهلية والإسلام فهو من المخضرمين، وأسلم</w:t>
      </w:r>
    </w:p>
    <w:p>
      <w:pPr>
        <w:pStyle w:val="BookText"/>
        <w:rPr/>
      </w:pPr>
      <w:r>
        <w:rPr>
          <w:rFonts w:ascii="Amiri" w:hAnsi="Amiri" w:eastAsia="Amiri" w:cs="Amiri"/>
          <w:color w:val="111111"/>
          <w:sz w:val="28"/>
          <w:sz w:val="28"/>
          <w:szCs w:val="28"/>
          <w:rtl w:val="true"/>
          <w:lang w:bidi="ar-SA"/>
        </w:rPr>
        <w:t xml:space="preserve">على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هناك علاقة ودية تربط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والياً على اليمن، وذلك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إنجازاته السياسية،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وقاضياً بين أهل العراق وأهل الشام، إذ رُشح لشغل القضاء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بعضاً من أهل العراق، والذين صاروا من الخوارج فيما بعد رفضوا ذلك</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9111269_1280447820"/>
      <w:bookmarkStart w:id="592" w:name="_Toc208"/>
      <w:bookmarkEnd w:id="591"/>
      <w:r>
        <w:rPr>
          <w:rtl w:val="true"/>
        </w:rPr>
        <w:t xml:space="preserve">- </w:t>
      </w:r>
      <w:r>
        <w:rPr>
          <w:rtl w:val="true"/>
        </w:rPr>
        <w:t>ولادته</w:t>
      </w:r>
      <w:r>
        <w:rPr>
          <w:rtl w:val="true"/>
        </w:rPr>
        <w:t>:</w:t>
      </w:r>
      <w:bookmarkEnd w:id="592"/>
    </w:p>
    <w:p>
      <w:pPr>
        <w:pStyle w:val="BookText"/>
        <w:rPr/>
      </w:pPr>
      <w:r>
        <w:rPr>
          <w:rFonts w:ascii="IRNazanin" w:hAnsi="IRNazanin" w:eastAsia="IRNazanin"/>
          <w:color w:val="111111"/>
          <w:sz w:val="28"/>
          <w:sz w:val="28"/>
          <w:szCs w:val="28"/>
          <w:rtl w:val="true"/>
          <w:lang w:bidi="fa-IR"/>
        </w:rPr>
        <w:t>أن العرب في الجاهلية لم يكن يعنيهم تثبیت تواريخ لميلادهم أو وفياتهم، إذ لم يكن هناك تدوین، بل توجد مناسبات أو حوادث يشار إليها في هذا الصدد؛ ومالك الأشتر، لم يكن قد اشتهرت سمعته قبل الإسلام، حتی یذکر مولده في مناسبة معينة</w:t>
      </w:r>
    </w:p>
    <w:p>
      <w:pPr>
        <w:pStyle w:val="BookText"/>
        <w:rPr/>
      </w:pPr>
      <w:r>
        <w:rPr>
          <w:rFonts w:ascii="IRNazanin" w:hAnsi="IRNazanin" w:eastAsia="IRNazanin"/>
          <w:color w:val="111111"/>
          <w:sz w:val="28"/>
          <w:sz w:val="28"/>
          <w:szCs w:val="28"/>
          <w:rtl w:val="true"/>
          <w:lang w:bidi="fa-IR"/>
        </w:rPr>
        <w:t>کحرب البسوس أو عام الفيل أو غير ذلك</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هناك ومضات وإشارات للتحديد التقريبي لولادته، لقد كانت ولادته قبل الإسلام لأسباب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الجمل يذكر ذلك في شعره على أنه شیخاً غير متماسك الأعضاء، فعندما قدم على عائشة بعد المعركة، عتبت عليه في مصارعته </w:t>
      </w:r>
      <w:bookmarkStart w:id="593" w:name="pg16498_159278"/>
    </w:p>
    <w:p>
      <w:pPr>
        <w:pStyle w:val="BookText"/>
        <w:rPr/>
      </w:pPr>
      <w:bookmarkEnd w:id="593"/>
      <w:r>
        <w:rPr>
          <w:rFonts w:ascii="Amiri" w:hAnsi="Amiri" w:eastAsia="Amiri" w:cs="Amiri"/>
          <w:color w:val="111111"/>
          <w:sz w:val="28"/>
          <w:sz w:val="28"/>
          <w:szCs w:val="28"/>
          <w:rtl w:val="true"/>
          <w:lang w:bidi="ar-SA"/>
        </w:rPr>
        <w:t>لابن أختها، أسماء، عبد الله بن الزبير، فقال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فنجاه مني في أكله وشبابه ٭٭٭ وأني شيخ لم أكن 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عبد الله بن الزبير كان عمره آنذاك ست وعشرين سنة، لأنه ولد في سنة الهجرة النبوية الشريفة إلى المدينة المنورة، وحرب الجمل وقعت في سنة ستة وثلاثون للهجرة، فلابد من أن يكون مولد مالك الأشتر قبل البعثة النبوية بأكثر من عشرين سنة، حتى يبلغ من العمر ما يضاف إلى من سنة البعثة إلى حرب الجمل، فيكون ما يقارب السبعين حتى يكون غير متماسك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أن مالك الأشتر كانت ولادته قبل البعثة النبوية، وإنه ولد قبل عقدين من البعثة على أقل تقدير؛ علاوةً على ذلك، أنه كان معروفاً ومشهوراً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فأن الأشتر كان مخضرم وأنه أدرك الجاهلية والإسلام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9111271_1280447820"/>
      <w:bookmarkStart w:id="595" w:name="_Toc209"/>
      <w:bookmarkEnd w:id="594"/>
      <w:r>
        <w:rPr>
          <w:rtl w:val="true"/>
        </w:rPr>
        <w:t xml:space="preserve">- </w:t>
      </w:r>
      <w:r>
        <w:rPr>
          <w:rtl w:val="true"/>
        </w:rPr>
        <w:t>نسبه</w:t>
      </w:r>
      <w:r>
        <w:rPr>
          <w:rtl w:val="true"/>
        </w:rPr>
        <w:t>:</w:t>
      </w:r>
      <w:bookmarkEnd w:id="595"/>
    </w:p>
    <w:p>
      <w:pPr>
        <w:pStyle w:val="BookText"/>
        <w:rPr/>
      </w:pPr>
      <w:r>
        <w:rPr>
          <w:rFonts w:ascii="Amiri" w:hAnsi="Amiri" w:eastAsia="Amiri" w:cs="Amiri"/>
          <w:color w:val="111111"/>
          <w:sz w:val="28"/>
          <w:sz w:val="28"/>
          <w:szCs w:val="28"/>
          <w:rtl w:val="true"/>
          <w:lang w:bidi="ar-SA"/>
        </w:rPr>
        <w:t xml:space="preserve">ينسب مالك الأشتر إلى جده النخع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جاء في الموارد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بن الحارث ابن عبد يغوث بن سلمة بن ربيعة بن الحارث بن خزيمة بن سعد</w:t>
      </w:r>
    </w:p>
    <w:p>
      <w:pPr>
        <w:pStyle w:val="BookText"/>
        <w:rPr/>
      </w:pPr>
      <w:r>
        <w:rPr>
          <w:rFonts w:ascii="Amiri" w:hAnsi="Amiri" w:eastAsia="Amiri" w:cs="Amiri"/>
          <w:color w:val="111111"/>
          <w:sz w:val="28"/>
          <w:sz w:val="28"/>
          <w:szCs w:val="28"/>
          <w:rtl w:val="true"/>
          <w:lang w:bidi="ar-SA"/>
        </w:rPr>
        <w:t>ابن مالك بن النخع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عن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سلسلة النسب الواردة،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أحد</w:t>
      </w:r>
    </w:p>
    <w:p>
      <w:pPr>
        <w:pStyle w:val="BookText"/>
        <w:rPr/>
      </w:pPr>
      <w:r>
        <w:rPr>
          <w:rFonts w:ascii="Amiri" w:hAnsi="Amiri" w:eastAsia="Amiri" w:cs="Amiri"/>
          <w:color w:val="111111"/>
          <w:sz w:val="28"/>
          <w:sz w:val="28"/>
          <w:szCs w:val="28"/>
          <w:rtl w:val="true"/>
          <w:lang w:bidi="ar-SA"/>
        </w:rPr>
        <w:t xml:space="preserve">المؤرخين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الرابع وأسقط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سعد أورد في كتابه أيضاً عن سلسلة نسبه مع تسمية الجد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96" w:name="pg16498_159279"/>
    </w:p>
    <w:p>
      <w:pPr>
        <w:pStyle w:val="Heading3"/>
        <w:numPr>
          <w:ilvl w:val="2"/>
          <w:numId w:val="1"/>
        </w:numPr>
        <w:rPr/>
      </w:pPr>
      <w:bookmarkStart w:id="597" w:name="__RefHeading___Toc9111273_1280447820"/>
      <w:bookmarkStart w:id="598" w:name="_Toc210"/>
      <w:bookmarkEnd w:id="596"/>
      <w:bookmarkEnd w:id="597"/>
      <w:r>
        <w:rPr>
          <w:rtl w:val="true"/>
        </w:rPr>
        <w:t xml:space="preserve">- </w:t>
      </w:r>
      <w:r>
        <w:rPr>
          <w:rtl w:val="true"/>
        </w:rPr>
        <w:t>اسمه</w:t>
      </w:r>
      <w:r>
        <w:rPr>
          <w:rtl w:val="true"/>
        </w:rPr>
        <w:t>:</w:t>
      </w:r>
      <w:bookmarkEnd w:id="598"/>
    </w:p>
    <w:p>
      <w:pPr>
        <w:pStyle w:val="BookText"/>
        <w:rPr/>
      </w:pPr>
      <w:r>
        <w:rPr>
          <w:rFonts w:ascii="Amiri" w:hAnsi="Amiri" w:eastAsia="Amiri" w:cs="Amiri"/>
          <w:color w:val="111111"/>
          <w:sz w:val="28"/>
          <w:sz w:val="28"/>
          <w:szCs w:val="28"/>
          <w:rtl w:val="true"/>
          <w:lang w:bidi="ar-SA"/>
        </w:rPr>
        <w:t>هو مالك بن الحارث بن يغوث بن مسلمة إلى جده النخع، وهذا الاسم مشهور عند العرب سواء أعدنانية كانت أم قحطانية، ومنهم مالك بن النضر، ومالك بن ربيعة، ومالك بن أدد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اشتهر مالك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أن يطغى على اسمه الحقيقي ولا يعرف إلا به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111275_1280447820"/>
      <w:bookmarkStart w:id="600" w:name="_Toc211"/>
      <w:bookmarkEnd w:id="599"/>
      <w:r>
        <w:rPr>
          <w:rtl w:val="true"/>
        </w:rPr>
        <w:t xml:space="preserve">- </w:t>
      </w:r>
      <w:r>
        <w:rPr>
          <w:rtl w:val="true"/>
        </w:rPr>
        <w:t>كنيته</w:t>
      </w:r>
      <w:r>
        <w:rPr>
          <w:rtl w:val="true"/>
        </w:rPr>
        <w:t>:</w:t>
      </w:r>
      <w:bookmarkEnd w:id="600"/>
    </w:p>
    <w:p>
      <w:pPr>
        <w:pStyle w:val="BookText"/>
        <w:rPr/>
      </w:pPr>
      <w:r>
        <w:rPr>
          <w:rFonts w:ascii="Amiri" w:hAnsi="Amiri" w:eastAsia="Amiri" w:cs="Amiri"/>
          <w:color w:val="111111"/>
          <w:sz w:val="28"/>
          <w:sz w:val="28"/>
          <w:szCs w:val="28"/>
          <w:rtl w:val="true"/>
          <w:lang w:bidi="ar-SA"/>
        </w:rPr>
        <w:t xml:space="preserve">لمالك الأشتر كنية واحدة، وهو أبو إبراهيم، وإبراهيم هذا هو إبراهيم ابن مالك الأشتر، والمشهور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حق مالك أن يكنى بأبي إبراهيم، لما له من مواقف معروفة وشجاعة وبسالة منقطعة النظير، فقال في حقه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إبراهيم ابن الأشتر سيد النخع وفارسها وقتل مع مصعب بن الزبير سنة اثنين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ويناديه البعض بأبي إبراهيم احتراماً وتبجيلاً له، كونه أميراً وقائداً</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9111277_1280447820"/>
      <w:bookmarkStart w:id="602" w:name="_Toc212"/>
      <w:bookmarkEnd w:id="601"/>
      <w:r>
        <w:rPr>
          <w:rtl w:val="true"/>
        </w:rPr>
        <w:t xml:space="preserve">- </w:t>
      </w:r>
      <w:r>
        <w:rPr>
          <w:rtl w:val="true"/>
        </w:rPr>
        <w:t>القابه</w:t>
      </w:r>
      <w:r>
        <w:rPr>
          <w:rtl w:val="true"/>
        </w:rPr>
        <w:t>:</w:t>
      </w:r>
      <w:bookmarkEnd w:id="602"/>
    </w:p>
    <w:p>
      <w:pPr>
        <w:pStyle w:val="Heading3"/>
        <w:numPr>
          <w:ilvl w:val="2"/>
          <w:numId w:val="1"/>
        </w:numPr>
        <w:rPr/>
      </w:pPr>
      <w:bookmarkStart w:id="603" w:name="__RefHeading___Toc9111279_1280447820"/>
      <w:bookmarkStart w:id="604" w:name="_Toc213"/>
      <w:bookmarkEnd w:id="603"/>
      <w:r>
        <w:rPr>
          <w:rtl w:val="true"/>
        </w:rPr>
        <w:t>أ</w:t>
      </w:r>
      <w:r>
        <w:rPr>
          <w:rtl w:val="true"/>
        </w:rPr>
        <w:t xml:space="preserve">) </w:t>
      </w:r>
      <w:r>
        <w:rPr>
          <w:rtl w:val="true"/>
        </w:rPr>
        <w:t>لقب الأشتر</w:t>
      </w:r>
      <w:r>
        <w:rPr>
          <w:rtl w:val="true"/>
        </w:rPr>
        <w:t>:</w:t>
      </w:r>
      <w:bookmarkEnd w:id="604"/>
    </w:p>
    <w:p>
      <w:pPr>
        <w:pStyle w:val="BookText"/>
        <w:rPr/>
      </w:pPr>
      <w:r>
        <w:rPr>
          <w:rFonts w:ascii="IRNazanin" w:hAnsi="IRNazanin" w:eastAsia="IRNazanin"/>
          <w:color w:val="111111"/>
          <w:sz w:val="28"/>
          <w:sz w:val="28"/>
          <w:szCs w:val="28"/>
          <w:rtl w:val="true"/>
          <w:lang w:bidi="fa-IR"/>
        </w:rPr>
        <w:t>أما لقب الأشتر، فقد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الشتر انشقاق جفن العين، وبه سمي الأشتر النخعی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رواية شتر عين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عينه شترت في حروب الردة في عهد أبي بكر، وفي جهاده عن الإسلام، عندما ضربه أبو مسيلمة على رأسه؛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عینه شترت في وقعة اليرموك، عند مبارزته لرجل مشرك من الروم، وقتله، وقيل</w:t>
      </w:r>
      <w:r>
        <w:rPr>
          <w:rFonts w:eastAsia="IRNazanin" w:cs="IRNazanin"/>
          <w:color w:val="111111"/>
          <w:sz w:val="28"/>
          <w:szCs w:val="28"/>
          <w:rtl w:val="true"/>
          <w:lang w:bidi="fa-IR"/>
        </w:rPr>
        <w:t xml:space="preserve">: </w:t>
      </w:r>
      <w:bookmarkStart w:id="605" w:name="pg16498_159280"/>
    </w:p>
    <w:p>
      <w:pPr>
        <w:pStyle w:val="BookText"/>
        <w:rPr/>
      </w:pPr>
      <w:bookmarkEnd w:id="6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رجل من أياد يوم اليرموك على رأسه فسالت الجراحة قيحاً إلى عينه فشترته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الأشتر النخعي ذهبت عينه يوم اليرموك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9111281_1280447820"/>
      <w:bookmarkStart w:id="607" w:name="_Toc214"/>
      <w:bookmarkEnd w:id="606"/>
      <w:r>
        <w:rPr>
          <w:rtl w:val="true"/>
        </w:rPr>
        <w:t>ب</w:t>
      </w:r>
      <w:r>
        <w:rPr>
          <w:rtl w:val="true"/>
        </w:rPr>
        <w:t xml:space="preserve">) </w:t>
      </w:r>
      <w:r>
        <w:rPr>
          <w:rtl w:val="true"/>
        </w:rPr>
        <w:t>لقب بكبش العراق</w:t>
      </w:r>
      <w:r>
        <w:rPr>
          <w:rtl w:val="true"/>
        </w:rPr>
        <w:t>:</w:t>
      </w:r>
      <w:bookmarkEnd w:id="607"/>
    </w:p>
    <w:p>
      <w:pPr>
        <w:pStyle w:val="BookText"/>
        <w:rPr/>
      </w:pPr>
      <w:r>
        <w:rPr>
          <w:rFonts w:ascii="IRNazanin" w:hAnsi="IRNazanin" w:eastAsia="IRNazanin"/>
          <w:color w:val="111111"/>
          <w:sz w:val="28"/>
          <w:sz w:val="28"/>
          <w:szCs w:val="28"/>
          <w:rtl w:val="true"/>
          <w:lang w:bidi="fa-IR"/>
        </w:rPr>
        <w:t>الكبش في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الكبش واحد، والأكباش جمع وكبش القوم سیدهم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مناسبة لقب مالك بالكبش، فلقد جاء في وقعة صفين، حيث ورد أنه نادی</w:t>
      </w:r>
    </w:p>
    <w:p>
      <w:pPr>
        <w:pStyle w:val="BookText"/>
        <w:rPr/>
      </w:pPr>
      <w:r>
        <w:rPr>
          <w:rFonts w:ascii="Amiri" w:hAnsi="Amiri" w:eastAsia="Amiri" w:cs="Amiri"/>
          <w:color w:val="111111"/>
          <w:sz w:val="28"/>
          <w:sz w:val="28"/>
          <w:szCs w:val="28"/>
          <w:rtl w:val="true"/>
          <w:lang w:bidi="ar-SA"/>
        </w:rPr>
        <w:t>رجل من أهل الشام بشعر في سواد الليل سمعه الناس في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رهط هموا أهلها ٭٭٭ وأن يسكتوا تخمد الوقدة</w:t>
      </w:r>
    </w:p>
    <w:p>
      <w:pPr>
        <w:pStyle w:val="BookText"/>
        <w:rPr/>
      </w:pPr>
      <w:r>
        <w:rPr>
          <w:rFonts w:ascii="Amiri" w:hAnsi="Amiri" w:eastAsia="Amiri" w:cs="Amiri"/>
          <w:color w:val="111111"/>
          <w:sz w:val="28"/>
          <w:sz w:val="28"/>
          <w:szCs w:val="28"/>
          <w:rtl w:val="true"/>
          <w:lang w:bidi="ar-SA"/>
        </w:rPr>
        <w:t>سعيد بن قيس وكبش العرا ٭٭٭ ق وذاك المسود من كندة</w:t>
      </w:r>
    </w:p>
    <w:p>
      <w:pPr>
        <w:pStyle w:val="BookText"/>
        <w:rPr/>
      </w:pPr>
      <w:r>
        <w:rPr>
          <w:rFonts w:ascii="Amiri" w:hAnsi="Amiri" w:eastAsia="Amiri" w:cs="Amiri"/>
          <w:color w:val="111111"/>
          <w:sz w:val="28"/>
          <w:sz w:val="28"/>
          <w:szCs w:val="28"/>
          <w:rtl w:val="true"/>
          <w:lang w:bidi="ar-SA"/>
        </w:rPr>
        <w:t xml:space="preserve">وكبش العراق الأشتر، والمسود من كندة هو الأشعث بن قيس، وما قاله شاعر وقعة صفين النجاشي، وكان شاعر أهل العراق في حينها، عندما ردَ الأشتر أهل الشام على أعقابهم،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دعونا له الكبش كبش العراق ٭٭٭ وقد خالط العسكر العسكر</w:t>
      </w:r>
    </w:p>
    <w:p>
      <w:pPr>
        <w:pStyle w:val="BookText"/>
        <w:rPr/>
      </w:pPr>
      <w:r>
        <w:rPr>
          <w:rFonts w:ascii="IRNazanin" w:hAnsi="IRNazanin" w:eastAsia="IRNazanin"/>
          <w:color w:val="111111"/>
          <w:sz w:val="28"/>
          <w:sz w:val="28"/>
          <w:szCs w:val="28"/>
          <w:rtl w:val="true"/>
          <w:lang w:bidi="fa-IR"/>
        </w:rPr>
        <w:t>فرد اللواء على عقبه ٭٭٭ وحاز بحضوتها الأشتر</w:t>
      </w:r>
    </w:p>
    <w:p>
      <w:pPr>
        <w:pStyle w:val="Heading3"/>
        <w:numPr>
          <w:ilvl w:val="2"/>
          <w:numId w:val="1"/>
        </w:numPr>
        <w:rPr/>
      </w:pPr>
      <w:bookmarkStart w:id="608" w:name="__RefHeading___Toc9111283_1280447820"/>
      <w:bookmarkStart w:id="609" w:name="_Toc215"/>
      <w:bookmarkEnd w:id="608"/>
      <w:r>
        <w:rPr>
          <w:rtl w:val="true"/>
        </w:rPr>
        <w:t xml:space="preserve">- </w:t>
      </w:r>
      <w:r>
        <w:rPr>
          <w:rtl w:val="true"/>
        </w:rPr>
        <w:t>شخصية مالك الأشتر والصفات التي تميز بها</w:t>
      </w:r>
      <w:r>
        <w:rPr>
          <w:rtl w:val="true"/>
        </w:rPr>
        <w:t>:</w:t>
      </w:r>
      <w:bookmarkEnd w:id="609"/>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الشجاع الذي يفرض نفسه في كل موقف، وهو الذي لم ترد له راية أو ينكسر له جيش، ولقد أبدى في فتوحات الشام والعراق من بطولة فريدة، وفقد بسبب مبادئه النبيلة أعز ما يملك وهو عينه، والجود بالنفس أعلى غاية الجودة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610" w:name="pg16498_159281"/>
    </w:p>
    <w:p>
      <w:pPr>
        <w:pStyle w:val="BookText"/>
        <w:rPr/>
      </w:pPr>
      <w:bookmarkEnd w:id="610"/>
      <w:r>
        <w:rPr>
          <w:rFonts w:ascii="Amiri" w:hAnsi="Amiri" w:eastAsia="Amiri" w:cs="Amiri"/>
          <w:color w:val="111111"/>
          <w:sz w:val="28"/>
          <w:sz w:val="28"/>
          <w:szCs w:val="28"/>
          <w:rtl w:val="true"/>
          <w:lang w:bidi="ar-SA"/>
        </w:rPr>
        <w:t xml:space="preserve">وكان مالك الأشتر من ذوي الصفات البدنية، التي هي من صفات الأبطال الشجعان، وكان يدخل الرهبة في صفوف الأعداء بحماسته وقامته المديدة؛ ومثل هذه الشخصية كانت الفتوحات الإسلامية في الشام والعراق بحاجة إلى أمثالها، وذلك لتعزيز المواقف، ومواصلة الفتوحات، وإدخال الرهبة في صفوف الأعداء، الذين كانوا يتحاشون مبارزته، ويخافون من مجرد صوته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صفاته الشخصية، فلقد كان الأشتر مديد القامة، وهو من الجسامة والضخامة، بأنه يركب الفرس وقدماه تخطان الأرض لفرط طوله، مما يرهب الرجال والفرسان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مالك الأشتر فقئت عينه في حروب الردة أو اليرموك أو كلاهما وهو من العوران الأشراف؛ وعن صفات الأشتر في لباس الحرب، فقد أورد ذلك نصر ابن مزاحم في وقعة صفين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الحر بن الصباح النخعي أن الأشتر كان يومئذ يقاتل على فرس له وفي يده صفيحة يمانية إذا طأطأها خلت فيها ماء منصباً فإذا رفعها كاد يغشى البصر شعاعها ويضرب بسيفه قدماً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الغمرات ثم ينجلينا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9111285_1280447820"/>
      <w:bookmarkStart w:id="612" w:name="_Toc216"/>
      <w:bookmarkEnd w:id="611"/>
      <w:r>
        <w:rPr>
          <w:rtl w:val="true"/>
        </w:rPr>
        <w:t>شجاعة الأشتر</w:t>
      </w:r>
      <w:r>
        <w:rPr>
          <w:rtl w:val="true"/>
        </w:rPr>
        <w:t>:</w:t>
      </w:r>
      <w:bookmarkEnd w:id="612"/>
    </w:p>
    <w:p>
      <w:pPr>
        <w:pStyle w:val="BookText"/>
        <w:rPr/>
      </w:pPr>
      <w:r>
        <w:rPr>
          <w:rFonts w:ascii="Amiri" w:hAnsi="Amiri" w:eastAsia="Amiri" w:cs="Amiri"/>
          <w:color w:val="111111"/>
          <w:sz w:val="28"/>
          <w:sz w:val="28"/>
          <w:szCs w:val="28"/>
          <w:rtl w:val="true"/>
          <w:lang w:bidi="ar-SA"/>
        </w:rPr>
        <w:t>امتاز الأشتر بالشجاعة، والتي صارت من أساسيات شخصيته، وشهد له بها الأعداء قبل الأصدقاء؛ وقيل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در أم قامت عن الأشتر لو أن إنساناً يقسم أن الله ما خلق في العرب ولا في العجم أحداً أشجع منه إلا أستاذه علي بن أبي طالب لما خشيت عليه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واقتتل مالك الأشتر وعبد الله بن الزبير فاختلفا ضربتين ثن تعانقا حتى خرا إلى الأرض يعتر كان فحجز بينهما أصحابهما وكان عبد الله بن الزبير يقول حين اعتنقا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اقتلوني ومالكاً، وكان الأشتر يقول اقتلوني وعبد 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w:t>
      </w:r>
      <w:bookmarkStart w:id="613" w:name="pg16498_159282"/>
    </w:p>
    <w:p>
      <w:pPr>
        <w:pStyle w:val="BookText"/>
        <w:rPr/>
      </w:pPr>
      <w:bookmarkEnd w:id="613"/>
      <w:r>
        <w:rPr>
          <w:rFonts w:ascii="Amiri" w:hAnsi="Amiri" w:eastAsia="Amiri" w:cs="Amiri"/>
          <w:color w:val="111111"/>
          <w:sz w:val="28"/>
          <w:sz w:val="28"/>
          <w:szCs w:val="28"/>
          <w:rtl w:val="true"/>
          <w:lang w:bidi="ar-SA"/>
        </w:rPr>
        <w:t>الزبير لو قال اقتلوني والأشتر، وأن الأشتر لو قال اقتلوني وابن الزبير لقتلا جميعاً وأن الأشتر يقول ما سرني بإمساكه على أن يقول الأشتر حمر النعم وسواها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البلاذري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لعائشة هذا الأشتر يعارك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والأثكل أسماء ووهبت لمن بشرها بسلامته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الأزدي بشجاعة الأشتر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الأشتر كان من جلداء الرجال ومن أشدائهم وأهل القوة منهم والنخوة وأنه قتل في يوم اليرموك قبل أن ينهزموا أحد عشر رجلاً من بطارقتهم وقتل منهم ثلاثة 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وأبدى يومئذ عن شجاعة</w:t>
      </w:r>
    </w:p>
    <w:p>
      <w:pPr>
        <w:pStyle w:val="BookText"/>
        <w:rPr/>
      </w:pPr>
      <w:r>
        <w:rPr>
          <w:rFonts w:ascii="Amiri" w:hAnsi="Amiri" w:eastAsia="Amiri" w:cs="Amiri"/>
          <w:color w:val="111111"/>
          <w:sz w:val="28"/>
          <w:sz w:val="28"/>
          <w:szCs w:val="28"/>
          <w:rtl w:val="true"/>
          <w:lang w:bidi="ar-SA"/>
        </w:rPr>
        <w:t>مفرطة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والأشتر هو الذي عائق عبد الله بن الزبير يوم الجمل فاصطرعا على ظهر فرسيهما حتى وقفا على الأرض فجعل عبد الله بن الزبير يصرخ من تحته اقتلوني ومالكاً فلم يعلم الذي يعنيه لشدة الاختلاط وثوران النقع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شخصية الأشتر الفذة وشجاعته المفرطة كما أوردتها المصادر الأساسية</w:t>
      </w:r>
    </w:p>
    <w:p>
      <w:pPr>
        <w:pStyle w:val="BookText"/>
        <w:rPr/>
      </w:pPr>
      <w:r>
        <w:rPr>
          <w:rFonts w:ascii="Amiri" w:hAnsi="Amiri" w:eastAsia="Amiri" w:cs="Amiri"/>
          <w:color w:val="111111"/>
          <w:sz w:val="28"/>
          <w:sz w:val="28"/>
          <w:szCs w:val="28"/>
          <w:rtl w:val="true"/>
          <w:lang w:bidi="ar-SA"/>
        </w:rPr>
        <w:t>بكل حيادية وموضوعية</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9111287_1280447820"/>
      <w:bookmarkStart w:id="615" w:name="_Toc217"/>
      <w:bookmarkEnd w:id="614"/>
      <w:r>
        <w:rPr>
          <w:rtl w:val="true"/>
        </w:rPr>
        <w:t>الجانب القضائي</w:t>
      </w:r>
      <w:r>
        <w:rPr>
          <w:rtl w:val="true"/>
        </w:rPr>
        <w:t>:</w:t>
      </w:r>
      <w:bookmarkEnd w:id="615"/>
    </w:p>
    <w:p>
      <w:pPr>
        <w:pStyle w:val="Heading3"/>
        <w:numPr>
          <w:ilvl w:val="2"/>
          <w:numId w:val="1"/>
        </w:numPr>
        <w:rPr/>
      </w:pPr>
      <w:bookmarkStart w:id="616" w:name="__RefHeading___Toc9111289_1280447820"/>
      <w:bookmarkStart w:id="617" w:name="_Toc218"/>
      <w:bookmarkEnd w:id="616"/>
      <w:r>
        <w:rPr>
          <w:rtl w:val="true"/>
        </w:rPr>
        <w:t>القضاء</w:t>
      </w:r>
      <w:r>
        <w:rPr>
          <w:rtl w:val="true"/>
        </w:rPr>
        <w:t>:</w:t>
      </w:r>
      <w:bookmarkEnd w:id="617"/>
    </w:p>
    <w:p>
      <w:pPr>
        <w:pStyle w:val="BookText"/>
        <w:rPr/>
      </w:pPr>
      <w:r>
        <w:rPr>
          <w:rFonts w:ascii="Amiri" w:hAnsi="Amiri" w:eastAsia="Amiri" w:cs="Amiri"/>
          <w:color w:val="111111"/>
          <w:sz w:val="28"/>
          <w:sz w:val="28"/>
          <w:szCs w:val="28"/>
          <w:rtl w:val="true"/>
          <w:lang w:bidi="ar-SA"/>
        </w:rPr>
        <w:t>القضاء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والجمع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مثله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بمعنى يقضي بالكسر قضاء أي 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والقضاء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فصل الحكم بين الناس؛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منصب الفعل في الناس في الخصومات حسماً للتداعي وقطعاً</w:t>
      </w:r>
    </w:p>
    <w:p>
      <w:pPr>
        <w:pStyle w:val="BookText"/>
        <w:rPr/>
      </w:pPr>
      <w:r>
        <w:rPr>
          <w:rFonts w:ascii="IRNazanin" w:hAnsi="IRNazanin" w:eastAsia="IRNazanin"/>
          <w:color w:val="111111"/>
          <w:sz w:val="28"/>
          <w:sz w:val="28"/>
          <w:szCs w:val="28"/>
          <w:rtl w:val="true"/>
          <w:lang w:bidi="fa-IR"/>
        </w:rPr>
        <w:t>للتنازع</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للقضاء نواة عند العرب قبل الإسلام، ولما جاء الإسلام تولى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في الخصومات، ولقد تبين من الحلف الذي عقده بين المهاجرين والأنصار واليهود وغيرهم من المشركين، وجاء هذا الحلف كما ورد في الصحيفة من حدث أو شجار يخاف فساده فأن مرده إلى الله تعالى وإلى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اعتنى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بتنظيم القضاء في الدولة، وقد صار لزاماً على المسلمين جميعاً الرجوع إليه والتسليم بحكمه،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رجوع المسلمين من منازعاتهم وشجاراتهم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أولويات الإيمان مما أوجد عليه الصلاة والسلام فكرة القانون عن طريق التشريع الإسلامي إليهم، وأصبح جزء من حضارة الإسلام والتراث الفكري والتشريعي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في اليمن، وكذلك معاذ بن جبل وجماعة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أحد المؤرخين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أهم الكتب في الإدارة والقضاء العهد الذي كتبه الإمام علي للأشتر النخعي عامله في مصر ولو صح هذا العهد لكان من أحسن ما كتب في 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تعيين القضاة من قبل الخليفة مباشرةً، وأحياناً من قبل الوالي، إذا كانت</w:t>
      </w:r>
    </w:p>
    <w:p>
      <w:pPr>
        <w:pStyle w:val="BookText"/>
        <w:rPr/>
      </w:pPr>
      <w:r>
        <w:rPr>
          <w:rFonts w:ascii="Amiri" w:hAnsi="Amiri" w:eastAsia="Amiri" w:cs="Amiri"/>
          <w:color w:val="111111"/>
          <w:sz w:val="28"/>
          <w:sz w:val="28"/>
          <w:szCs w:val="28"/>
          <w:rtl w:val="true"/>
          <w:lang w:bidi="ar-SA"/>
        </w:rPr>
        <w:t xml:space="preserve">ولايته هامة تشمل الصلاة والخراج والحرب والقضاء، ففي هذا الحالة يقر الخليفة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قبل الإسلام، اعتمدوا على مصادر في أحكامهم المختلفة،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والتقاليد المستمدة في تجارتهم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الاحتكام إلى العرافين والكهان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الاحتكام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النظر بالمظالم ورد حقوق المظلومين، وقد 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صغره مجلساً من هذا النوع، تحالف فيه القرشيون على نصرة من الظالم وهو ما يسمى بحلف الفضول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رشح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قاضياً وحكماً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العراق في وقعة حطين، وهو دليل على علم مالك الأشتر بأحكام القرآن والسنة النبوية والاجتهاد، وهو ثقة لديه، لأن هذا المنصب من الخطورة بحيث يفصل بين طرفي النزاع ويقرر مصير الأمة الإسلامية؛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يتولى القضاء قضاة مدنيون يعينهم الخليفة وكان هؤلاء مستقلين عن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يقول الماوردي في شروط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يقلد القضاء إلا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تكاملت فيه شروطه التي يصح معها تقليده وينفذ بها حكمه،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618" w:name="pg16498_159285"/>
    </w:p>
    <w:p>
      <w:pPr>
        <w:pStyle w:val="BookText"/>
        <w:rPr/>
      </w:pPr>
      <w:bookmarkEnd w:id="618"/>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رجلاً ويجمع بين صفتين الذكورية والبلوغ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يولي القضاء الصبي أو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نقص العبد عن ولاية نفسه يمنع انعقاد ولايته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شرطاً في جواز الشهادة؛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في السمع والبصر ليصح بهما إثبات الحقوق ويفرق بين الطالب</w:t>
      </w:r>
    </w:p>
    <w:p>
      <w:pPr>
        <w:pStyle w:val="BookText"/>
        <w:rPr/>
      </w:pPr>
      <w:r>
        <w:rPr>
          <w:rFonts w:ascii="Amiri" w:hAnsi="Amiri" w:eastAsia="Amiri" w:cs="Amiri"/>
          <w:color w:val="111111"/>
          <w:sz w:val="28"/>
          <w:sz w:val="28"/>
          <w:szCs w:val="28"/>
          <w:rtl w:val="true"/>
          <w:lang w:bidi="ar-SA"/>
        </w:rPr>
        <w:t>والمطلوب، ويميز المعروف من المنكر، لتميز له الحق من الباطل، ويعرف المحق من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القضاة يجلسون في منازلهم ويفصلون بين الناس ويحكمون في الأقضية دون الخروج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اتخذوا المسجد مكاناً للتقاض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مصادر التشريع الإسلامي لدى القضاة تعتمد على القرآن الكريم والسنة النبوية والإجماع والقياس عند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111291_1280447820"/>
      <w:bookmarkStart w:id="620" w:name="_Toc219"/>
      <w:bookmarkEnd w:id="619"/>
      <w:r>
        <w:rPr>
          <w:rtl w:val="true"/>
        </w:rPr>
        <w:t xml:space="preserve">- </w:t>
      </w:r>
      <w:r>
        <w:rPr>
          <w:rtl w:val="true"/>
        </w:rPr>
        <w:t>المظالم</w:t>
      </w:r>
      <w:r>
        <w:rPr>
          <w:rtl w:val="true"/>
        </w:rPr>
        <w:t>:</w:t>
      </w:r>
      <w:bookmarkEnd w:id="620"/>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المظالم جمع ظلامة، وأصل الظلم الجور ومجاوزة الحد، والظلامة ما</w:t>
      </w:r>
    </w:p>
    <w:p>
      <w:pPr>
        <w:pStyle w:val="BookText"/>
        <w:rPr/>
      </w:pPr>
      <w:r>
        <w:rPr>
          <w:rFonts w:ascii="Amiri" w:hAnsi="Amiri" w:eastAsia="Amiri" w:cs="Amiri"/>
          <w:color w:val="111111"/>
          <w:sz w:val="28"/>
          <w:sz w:val="28"/>
          <w:szCs w:val="28"/>
          <w:rtl w:val="true"/>
          <w:lang w:bidi="ar-SA"/>
        </w:rPr>
        <w:t>تظلمه وهي المظلمة اسم ما يأخذ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النظر في المظالم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قود المتظالمين إلى التناصف، وزجر المتنازعين عن التجاحد بالهيبة، فكان من شروط الناظر فيها أن يكون جليل القدر، نافذ الأمر، عظيم الهيئة، ظاهر العفة، قليل الطمع، كثير الورع، لأن يحتاج في نظره إلى سطوة الحماة وثبت القضاء فيحتاج إلى الجمع بين صفات الفريقين وأن يكون بجلالة القادر الأمر في الجهتين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ابن خلدون فقد عرف المظالم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وظيفة ممتزجة من سطوة السلطنة ونصفه القضاء، ويحتاج إلى علو يد، وعظيم رهبة لقمع الظالم من الخصمين وتزجير المعتدي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النظم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في المظالم خطة قديمة كانت قريش في الجاهلية حين كثر فيهم الزعماء وانتشرت فيهم الرياسة وشاهدوا من التغالب والتجاذب ما لم يكفهم عنه سلطان قاهر عقدوا حلقاً بعد حلف الفجار في دار عبد الله بن الجدعان التميمي على رد المظالم وأنصاف المظلوم من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يبدو،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 هذا الحلف وأعجبه ثم أنه أشار به واعتبره نموذجاً في رد المظالم، ومن الأنظمة المهمة في عصر ما قبل الإسلام والتي يمكن اعتمادها وتطويرها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الاختصاصات التي تتعلق في المظالم، فأنها تفوق اختصاصات القضاء في أمور جمة، ولقد نظر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المظالم في الشرب الذي تنازعه الزبير بن العوام ورجل من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نستشف أن أول من نظر في رد المظالم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عندما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دية القتلى الذين قتلهم خالد بن الوليد من قبيلة بني حذيفة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ينتدب أحد في عهد أبي بكر وعمر وعثمان لرد المظالم إلا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يفرد لسماع الشكاوي وقتاً معيناً أو نظاماً خاصاً، وورد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متظلم أنصفه وإنما احتاج إلى النظر بنفسه في ظلامات الرعية، حين تأخرت إمامته </w:t>
      </w:r>
    </w:p>
    <w:p>
      <w:pPr>
        <w:pStyle w:val="BookText"/>
        <w:rPr/>
      </w:pPr>
      <w:r>
        <w:rPr>
          <w:rFonts w:ascii="Amiri" w:hAnsi="Amiri" w:eastAsia="Amiri" w:cs="Amiri"/>
          <w:color w:val="111111"/>
          <w:sz w:val="28"/>
          <w:sz w:val="28"/>
          <w:szCs w:val="28"/>
          <w:rtl w:val="true"/>
          <w:lang w:bidi="ar-SA"/>
        </w:rPr>
        <w:t>واختلطت الناس فيها ومالوا إلى الجو ومن أمثلة المظالم التي نظرها علي عليه السلام حادثة المرأتين في الولد، كل منهما تدعيه فدعا بسكين يشقه نصفين، فقالت إحداهما من هول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ابني فكانت أمه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واقع الأمر،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تبيان الحق وليس قصده إجراء العمل هذا، إنما هو إظهار من الأمومة عند الأم الحقيقية وعدم إظهارها فكان موقفاً فيها رد هذه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ينتدب إلى المظالم من الخلفاء إلا القليل النادر لأن الناس في ذلك الوقت كانوا في الصدر الأول من الإسلام لذا كانوا إلى التناصف إلى الحق أو يزجره الوعظ عن الظلم وإنما كانت المنازعات تجري بينهم في أمور مشتبه ومنها حكم القضاء فاقتصر الخلفاء السلف على فصل التشاجر بينهم بالحكم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الماوردي قد أشار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 النادر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نظر في المظالم</w:t>
      </w:r>
      <w:r>
        <w:rPr>
          <w:rFonts w:eastAsia="Amiri" w:cs="Amiri" w:ascii="Amiri" w:hAnsi="Amiri"/>
          <w:color w:val="111111"/>
          <w:sz w:val="28"/>
          <w:szCs w:val="28"/>
          <w:rtl w:val="true"/>
          <w:lang w:bidi="ar-SA"/>
        </w:rPr>
        <w:t xml:space="preserve">. </w:t>
      </w:r>
      <w:bookmarkStart w:id="621" w:name="pg16498_159288"/>
    </w:p>
    <w:p>
      <w:pPr>
        <w:pStyle w:val="Heading3"/>
        <w:numPr>
          <w:ilvl w:val="2"/>
          <w:numId w:val="1"/>
        </w:numPr>
        <w:rPr/>
      </w:pPr>
      <w:bookmarkStart w:id="622" w:name="__RefHeading___Toc9111293_1280447820"/>
      <w:bookmarkStart w:id="623" w:name="_Toc220"/>
      <w:bookmarkEnd w:id="621"/>
      <w:bookmarkEnd w:id="622"/>
      <w:r>
        <w:rPr>
          <w:rtl w:val="true"/>
        </w:rPr>
        <w:t xml:space="preserve">- </w:t>
      </w:r>
      <w:r>
        <w:rPr>
          <w:rtl w:val="true"/>
        </w:rPr>
        <w:t>الحسبة</w:t>
      </w:r>
      <w:r>
        <w:rPr>
          <w:rtl w:val="true"/>
        </w:rPr>
        <w:t>:</w:t>
      </w:r>
      <w:bookmarkEnd w:id="623"/>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الحسبة مصدر احتسابك الأمر على الله وهي اسم من الاحتساب وهو</w:t>
      </w:r>
    </w:p>
    <w:p>
      <w:pPr>
        <w:pStyle w:val="BookText"/>
        <w:rPr/>
      </w:pPr>
      <w:r>
        <w:rPr>
          <w:rFonts w:ascii="IRNazanin" w:hAnsi="IRNazanin" w:eastAsia="IRNazanin"/>
          <w:color w:val="111111"/>
          <w:sz w:val="28"/>
          <w:sz w:val="28"/>
          <w:szCs w:val="28"/>
          <w:rtl w:val="true"/>
          <w:lang w:bidi="fa-IR"/>
        </w:rPr>
        <w:t>ادخار الأجر والثواب عند الله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الأمر بالمعروف والنهي عن المنكر، وقد مارسها ابو بكر وعمر وعثمان في عصر صدر الإسلام يباشرونها بأنفسهم، لعموم صلاحها وجزيل ثوابها وهي أمر بالمعروف، إذا ظهر تركه ونهي عن المنكر، إذا ظهر فعلة وإصلاح بين الناس، والمحتسب من نصبه الإمام أو نائبه في أحوال الرعية والكشف عن أمورهم ومصالحهم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فأن الحسبة هي من توابع القضاء، وهي وظيفة يتم تعيين صاحبها من قبل القائم بأمر المسلمين، وذلك لمن يراه أهلاً لها وإن كان على غيره فهي من فروض الكفاية، والحسبة هي وسيطاً بين القضاء العام المظالم، فوظيفة القاضي فض المنازعات المتعلقة بالعقود والمعاملات بوجه عام، ووظيفة المحتسب النظر فيما يتعلق بالنظام العام، وفي الجنايات أحياناً، وأما صاحب المظالم فمن أهم ما يقوم به الفصل فيما استعصى من الأحكام على القاضي والمحتسب، وفي بعض الأحيان كان القضاء والحسبة يقوم بها رجل واحد مع مابين العملين من اختلاف، فعمل القاضي مبني على التحقيق والأنات في الحكم، أما عمل المحتسب فمبني على الشدة والسرعة في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باشر بأمر الحسبة، لأن الأمر بالمعروف والنهي عن المنكر من الواجبات على الرسل والأئمة، فلقد 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وقلدها واتبعها من بعده الخلفاء، ثم صارت نظاماً من </w:t>
      </w:r>
    </w:p>
    <w:p>
      <w:pPr>
        <w:pStyle w:val="BookText"/>
        <w:rPr/>
      </w:pPr>
      <w:r>
        <w:rPr>
          <w:rFonts w:ascii="Amiri" w:hAnsi="Amiri" w:eastAsia="Amiri" w:cs="Amiri"/>
          <w:color w:val="111111"/>
          <w:sz w:val="28"/>
          <w:sz w:val="28"/>
          <w:szCs w:val="28"/>
          <w:rtl w:val="true"/>
          <w:lang w:bidi="ar-SA"/>
        </w:rPr>
        <w:t>أنظمة الحكم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 طعام فأدخل يده فيها فنالت أصابعه بللاً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الطعام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السماء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جعلته فوق الطعام حتى يراه الناس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ولي سعيد بن العاص على أسواق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في الأسواق وينهى عن الغش في الكيل والميزان، ويوصي أصحاب السلع بأخذ الحق وإعطاء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مسلماً، حراً، بالغاً، عاقلاً، عادلاً وقادراً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 المحتسب كذلك ما قاله ابن بسام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المحتسب فقيهاً عارفاً بأحكام الشريعة الإسلامية ليعلم ما يأمر به وينه عنه وأن لا يكون قوله مخالفاً لعمله فقد قال تعالى في ذم علماء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واجبات المحتسب، واجبات دينية واقتصادية واجتماعية واسعة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المجاهرة بشرب الخمر، وعقد المعاملات التجارية المبنية على الربا، ومنع القسوة على الصبيان في الكتاتيب، ومراقبة الأسواق والغش والمكاييل، ومنع الحمالين وأهل السقا</w:t>
      </w:r>
    </w:p>
    <w:p>
      <w:pPr>
        <w:pStyle w:val="BookText"/>
        <w:rPr/>
      </w:pPr>
      <w:r>
        <w:rPr>
          <w:rFonts w:ascii="Amiri" w:hAnsi="Amiri" w:eastAsia="Amiri" w:cs="Amiri"/>
          <w:color w:val="111111"/>
          <w:sz w:val="28"/>
          <w:sz w:val="28"/>
          <w:szCs w:val="28"/>
          <w:rtl w:val="true"/>
          <w:lang w:bidi="ar-SA"/>
        </w:rPr>
        <w:t xml:space="preserve">من الإكثار في الحمل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ابن خلدون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يتوقف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تنازع أو استدعاء بل له النظر والحكم في ما يصل إلى علمه من تلك ويرفع إليه وليس له إمضاء الحكم في الدعاوي بل في ما يتعلق في الغش والتدليس في المعايش وغيرها في المكاييل والموازين وله أيضاً حمل المماطلين على الإنصاف وأمثال ذلك مما ليس فيه </w:t>
      </w:r>
    </w:p>
    <w:p>
      <w:pPr>
        <w:pStyle w:val="BookText"/>
        <w:rPr/>
      </w:pPr>
      <w:r>
        <w:rPr>
          <w:rFonts w:ascii="Amiri" w:hAnsi="Amiri" w:eastAsia="Amiri" w:cs="Amiri"/>
          <w:color w:val="111111"/>
          <w:sz w:val="28"/>
          <w:sz w:val="28"/>
          <w:szCs w:val="28"/>
          <w:rtl w:val="true"/>
          <w:lang w:bidi="ar-SA"/>
        </w:rPr>
        <w:t>سماع بينة ولإنقاذ حكم</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bookmarkStart w:id="624" w:name="pg16498_159291"/>
    </w:p>
    <w:p>
      <w:pPr>
        <w:pStyle w:val="Heading3"/>
        <w:numPr>
          <w:ilvl w:val="2"/>
          <w:numId w:val="1"/>
        </w:numPr>
        <w:rPr/>
      </w:pPr>
      <w:bookmarkStart w:id="625" w:name="__RefHeading___Toc9111295_1280447820"/>
      <w:bookmarkStart w:id="626" w:name="_Toc221"/>
      <w:bookmarkEnd w:id="624"/>
      <w:bookmarkEnd w:id="625"/>
      <w:r>
        <w:rPr>
          <w:rtl w:val="true"/>
        </w:rPr>
        <w:t>النتائج</w:t>
      </w:r>
      <w:bookmarkEnd w:id="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 القضاء من خلال هذا العرض الموجز يظهر ثقله وأهميته في المنظومة</w:t>
      </w:r>
    </w:p>
    <w:p>
      <w:pPr>
        <w:pStyle w:val="BookText"/>
        <w:rPr/>
      </w:pPr>
      <w:r>
        <w:rPr>
          <w:rFonts w:ascii="Amiri" w:hAnsi="Amiri" w:eastAsia="Amiri" w:cs="Amiri"/>
          <w:color w:val="111111"/>
          <w:sz w:val="28"/>
          <w:sz w:val="28"/>
          <w:szCs w:val="28"/>
          <w:rtl w:val="true"/>
          <w:lang w:bidi="ar-SA"/>
        </w:rPr>
        <w:t>الفكرية الإسلامية والحيا الإنسانية بنحو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شخصية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شخصية فريدة تجسدت فيها أبرز خصال القيادة سواء في المجال العسكري أو التشريعي بلحاظ ما للقضاء من إبراز للفقه الإسلامي ومقتضيات الاجتهاد في الحدود والتعزيرات والديات وغيرها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اختيار الإمام علي عليه السلام لهذه الشخصية في جوانب متعددة من الحياة الإسلامية وتعدد ادواره كقائد عام للجيش وقاضي ووالي يكشف عن صلابة ایمانه وذكائه وعدالته وهو قطب الفضائل والكمالات النفيسة</w:t>
      </w:r>
      <w:r>
        <w:rPr>
          <w:rFonts w:eastAsia="IRNazanin" w:cs="IRNazanin"/>
          <w:color w:val="111111"/>
          <w:sz w:val="28"/>
          <w:szCs w:val="28"/>
          <w:rtl w:val="true"/>
          <w:lang w:bidi="fa-IR"/>
        </w:rPr>
        <w:t xml:space="preserve">. </w:t>
      </w:r>
      <w:bookmarkStart w:id="627" w:name="pg16498_159292"/>
    </w:p>
    <w:p>
      <w:pPr>
        <w:pStyle w:val="Heading3"/>
        <w:numPr>
          <w:ilvl w:val="2"/>
          <w:numId w:val="1"/>
        </w:numPr>
        <w:rPr/>
      </w:pPr>
      <w:bookmarkStart w:id="628" w:name="__RefHeading___Toc9111297_1280447820"/>
      <w:bookmarkStart w:id="629" w:name="_Toc222"/>
      <w:bookmarkEnd w:id="627"/>
      <w:bookmarkEnd w:id="628"/>
      <w:r>
        <w:rPr>
          <w:rtl w:val="true"/>
        </w:rPr>
        <w:t>الهوامش</w:t>
      </w:r>
      <w:r>
        <w:rPr>
          <w:rtl w:val="true"/>
        </w:rPr>
        <w:t>:</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والملوك،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أبو محمد علي بن أحمد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المرزباني، أبو عبد الله محمد بن عمران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الشعراء،</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الباري أحمد،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الكتاب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محمد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عمر،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وللتفصيل أكثر حول مواطن التشابه والاختلاف في سلسلة نسب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هبة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في تمييز الصحابة،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ابن دريد الأزدي، أبو بكر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المثنی،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ابن حجر العسقلاني،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تاريخ الرسل والملوك،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ابن حزم، جمهرة </w:t>
      </w:r>
    </w:p>
    <w:p>
      <w:pPr>
        <w:pStyle w:val="BookText"/>
        <w:rPr/>
      </w:pPr>
      <w:r>
        <w:rPr>
          <w:rFonts w:ascii="Amiri" w:hAnsi="Amiri" w:eastAsia="Amiri" w:cs="Amiri"/>
          <w:color w:val="111111"/>
          <w:sz w:val="28"/>
          <w:sz w:val="28"/>
          <w:szCs w:val="28"/>
          <w:rtl w:val="true"/>
          <w:lang w:bidi="ar-SA"/>
        </w:rPr>
        <w:t xml:space="preserve">أنساب العرب،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المرزباني، معجم الشعراء، ص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حسون، نجاح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الأشتر دراسة في سيرته،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p>
    <w:p>
      <w:pPr>
        <w:pStyle w:val="BookText"/>
        <w:rPr/>
      </w:pP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اللبنانية،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دريد الأزدي، الاشتقاق،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المرزباني، معجم الشعراء،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الدينوري، أبو محمد عبد الله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محمد أبي بكر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 xml:space="preserve">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المنقري،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p>
    <w:p>
      <w:pPr>
        <w:pStyle w:val="BookText"/>
        <w:rPr/>
      </w:pP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ابن قتيبة الدينوري، أبو محمد عبد الله بن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وجمال الدين الشيال،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نشر أقتاب،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أبو الحسن أحمد بن يحيى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حبیب، ابن جعفر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 رواية أبي سعيد السكري،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w:t>
      </w:r>
    </w:p>
    <w:p>
      <w:pPr>
        <w:pStyle w:val="BookText"/>
        <w:rPr/>
      </w:pPr>
      <w:r>
        <w:rPr>
          <w:rFonts w:ascii="IRNazanin" w:hAnsi="IRNazanin" w:eastAsia="IRNazanin"/>
          <w:color w:val="111111"/>
          <w:sz w:val="28"/>
          <w:sz w:val="28"/>
          <w:szCs w:val="28"/>
          <w:rtl w:val="true"/>
          <w:lang w:bidi="fa-IR"/>
        </w:rPr>
        <w:t xml:space="preserve">التجاري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حبیب، المحبر،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المنقري، وقعة صفين،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الأزدي، محمد بن عبد الله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فتوح الشام،</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سجل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الإصابة في تمييز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الرازي، مختار الصحاح،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ص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الشطاط، علي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إلى تاريخ الحضارة العربية الإسلامية،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أبو محمد عبد 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عبد الرحمن ومحمد عبد الله،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شهاب الدين أحمد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البدوي، إسماعيل إبراهيم، نظام</w:t>
      </w:r>
    </w:p>
    <w:p>
      <w:pPr>
        <w:pStyle w:val="BookText"/>
        <w:rPr/>
      </w:pPr>
      <w:r>
        <w:rPr>
          <w:rFonts w:ascii="Amiri" w:hAnsi="Amiri" w:eastAsia="Amiri" w:cs="Amiri"/>
          <w:color w:val="111111"/>
          <w:sz w:val="28"/>
          <w:sz w:val="28"/>
          <w:szCs w:val="28"/>
          <w:rtl w:val="true"/>
          <w:lang w:bidi="ar-SA"/>
        </w:rPr>
        <w:t xml:space="preserve">القضاء الإسلامي،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النساء،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اليوزبكي،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النظم العربية الإسلامية،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السيرة النبوية،</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السيرة النبوية،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الناطور، شحاذة، النظم الإسلامية،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أبو الفضل جمال الدين محمد بن مکرم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الأخوة، محمد بن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في أحكام الحسبة،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شلبي،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الحضارة الإسلامية،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وزارة التربية، تاريخ الحضارة العربية الإسلامية،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إبراهيم، حسن، النظم الإسلامية،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شلبي، أبو زيد، تاريخ الحضارة الإسلامية،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6498_159298"/>
      <w:bookmarkStart w:id="631" w:name="pg16498_159298"/>
      <w:bookmarkEnd w:id="631"/>
    </w:p>
    <w:p>
      <w:pPr>
        <w:pStyle w:val="Heading2"/>
        <w:numPr>
          <w:ilvl w:val="1"/>
          <w:numId w:val="1"/>
        </w:numPr>
        <w:rPr/>
      </w:pPr>
      <w:bookmarkStart w:id="632" w:name="pg16498_159298"/>
      <w:bookmarkStart w:id="633" w:name="__RefHeading___Toc9111299_1280447820"/>
      <w:bookmarkStart w:id="634" w:name="_Toc223"/>
      <w:bookmarkEnd w:id="632"/>
      <w:bookmarkEnd w:id="633"/>
      <w:r>
        <w:rPr>
          <w:rtl w:val="true"/>
        </w:rPr>
        <w:t xml:space="preserve">أسس اختيار المسؤولين في الدولة عند أمير المؤمنين </w:t>
      </w:r>
      <w:r>
        <w:rPr>
          <w:rtl w:val="true"/>
        </w:rPr>
        <w:t>(</w:t>
      </w:r>
      <w:r>
        <w:rPr>
          <w:rtl w:val="true"/>
        </w:rPr>
        <w:t>عليه السلام</w:t>
      </w:r>
      <w:r>
        <w:rPr>
          <w:rtl w:val="true"/>
        </w:rPr>
        <w:t xml:space="preserve">) </w:t>
      </w:r>
      <w:r>
        <w:rPr>
          <w:rtl w:val="true"/>
        </w:rPr>
        <w:t>في ضوء عهده لمالك الأشتر</w:t>
      </w:r>
      <w:bookmarkEnd w:id="634"/>
    </w:p>
    <w:p>
      <w:pPr>
        <w:pStyle w:val="Heading3"/>
        <w:numPr>
          <w:ilvl w:val="2"/>
          <w:numId w:val="1"/>
        </w:numPr>
        <w:rPr/>
      </w:pPr>
      <w:bookmarkStart w:id="635" w:name="__RefHeading___Toc9111301_1280447820"/>
      <w:bookmarkStart w:id="636" w:name="_Toc224"/>
      <w:bookmarkEnd w:id="635"/>
      <w:r>
        <w:rPr>
          <w:rtl w:val="true"/>
        </w:rPr>
        <w:t>اشارة</w:t>
      </w:r>
      <w:bookmarkEnd w:id="636"/>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فوزي خيري كاظم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يمكن لصفحات هذا البحث وإن كَثُرتْ أن تستوعب القيم الوارد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 مالك بن الحارث المعروف بالأشتر حين بعثه والياً على مصر سنة، فهو دستور شامل ومتكامل للدولة، التي تعالج قضايا الحكم والإدارة وشؤون الدولة وعلاقتها مع الأمة والحقوق والوجبات المترتبة على الحاكم تجاه الأمة، وواجبات الأمة تجاه الحاكم، فقد حوى مختلف النظريات في مختلف جوانب الحياة، فلو أردنا الجانب الديني سنجد فيه القيم الروحية العالية التي جاء بها الإسلام وعمل على إشاعتها بين الناس، والمنظومة القيمية الأخلاقية للإسلام ترتسم بوضوح بين ثنايا سطوره، وترفل بروح التسامح وإشاعة ثقافة التسامح بين عناصر المجتمع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أردنا الجانب السياسي؛ فالعهد بحد ذاته منظومة سياسية متكاملة، تتوضح فيها العناصر الأساسية للإدارة الدولة وتنظيم عملها، وحين نبغي الجانب الاقتصادي؛ فالعهد يمثل اطروحة لنظرية اقتصادية مثالية تؤسس لمجتمع متآلف متراحم، طبقاً لما جاء به الإسلام الحنيف من مبادئ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الجانب الإداري في هذا العهد؛ فهو منظمة متكاملة في كيفية إدارة الدولة وتنظيم العلاقة بين الحاكم ومحكومية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أن نتناول بالبحث والدراسة كل هذه الجوانب مجتمعة؛ لأن ذلك يستوجب جهداً ووقتاً ومجلدات لا تستطيع صفحات هذا البحث أن تحتويه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فقد اقتصرنا على جزئية صغيرة من جانب من جوانبه يمكن أن نقف عندها ألا وهي أسس اختيار المسؤولين في الدولة وفق تعاليم الدين الإسلامي، فقد ورد فيه من الوصايا الشيء الكثير حول إدارة الدولة وما يجب أن يتصف به الحاكم من صفات، وما الذي ينبغي أن يتجنبه ليصل بالمجتمع إلى التكامل المطلوب في كل الجوانب</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موضوع اختيار المسؤولين لغرض تسنمهم المناصب العليا في الدولة، </w:t>
      </w:r>
      <w:bookmarkStart w:id="637" w:name="pg16498_159301"/>
    </w:p>
    <w:p>
      <w:pPr>
        <w:pStyle w:val="BookText"/>
        <w:rPr/>
      </w:pPr>
      <w:bookmarkEnd w:id="637"/>
      <w:r>
        <w:rPr>
          <w:rFonts w:ascii="Amiri" w:hAnsi="Amiri" w:eastAsia="Amiri" w:cs="Amiri"/>
          <w:color w:val="111111"/>
          <w:sz w:val="28"/>
          <w:sz w:val="28"/>
          <w:szCs w:val="28"/>
          <w:rtl w:val="true"/>
          <w:lang w:bidi="ar-SA"/>
        </w:rPr>
        <w:t xml:space="preserve">ومراعاة الأسس الصحيحة في اختيارهم وفقاً لما جاء في الشريعة الإسلامية المقدسة، ولكون هذا الموضوع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زمننا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في غاية الخطورة لما نراه من عملية تخط وعشوائية وانتقائية في اختيار المسؤول في الدولة وفقاً لنظام المحاصصة الحزبية، وعدم الأخذ بكفاءة من يتم اختياره، فقد رأينا أن نسلط الضوء على أهمية اختيار المسؤول في الدولة من وجهة نظر إمام المتقين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رسمه وحدده من أسس قويمة في اختياره، اتخذناه ليكون موضوعاً لبحثنا هذا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عهده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متناولين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عن مالك بن الحارث الأشتر، بعدها دخلنا في الموضوع الأساس من البحث وهو أسس اختيار المسؤولين في الدولة من خلال العهد</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9111303_1280447820"/>
      <w:bookmarkStart w:id="639" w:name="_Toc225"/>
      <w:bookmarkEnd w:id="638"/>
      <w:r>
        <w:rPr>
          <w:rtl w:val="true"/>
        </w:rPr>
        <w:t>سيرة مالك الأشتر</w:t>
      </w:r>
      <w:bookmarkEnd w:id="639"/>
    </w:p>
    <w:p>
      <w:pPr>
        <w:pStyle w:val="BookText"/>
        <w:rPr/>
      </w:pPr>
      <w:r>
        <w:rPr>
          <w:rFonts w:ascii="Amiri" w:hAnsi="Amiri" w:eastAsia="Amiri" w:cs="Amiri"/>
          <w:color w:val="111111"/>
          <w:sz w:val="28"/>
          <w:sz w:val="28"/>
          <w:szCs w:val="28"/>
          <w:rtl w:val="true"/>
          <w:lang w:bidi="ar-SA"/>
        </w:rPr>
        <w:t>هو مالك بن الحارث بن عبد يغوث بن مسلمة بن ربيعة بن الحارث بن جذيمة بن سعد مالك بن النخع</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نسبة الى ولده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وسبب تلقيبه بالأشتر لأنه قد شُتِرَت إحدى عينيه في معركة اليرموك التي شارك فيها، وقد ضربه رجل على رأسه فسالت الجراح قيحاً الى عينه، فشترتها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شديد الفخر بهذا اللقب، حتى أنه تفاخر به في معركة صفين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 إني أنا الأفعى العراقيّ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أغلب المصادر على أنه ولد في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وأدرك الإسلام فأسلم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يؤيد ذلك قيام أغلب المترجمين له بترجمته مع الصحابة، وذكر الواقدي انه شارك في بعض المعارك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40" w:name="pg16498_159302"/>
    </w:p>
    <w:p>
      <w:pPr>
        <w:pStyle w:val="BookText"/>
        <w:rPr/>
      </w:pPr>
      <w:bookmarkEnd w:id="640"/>
      <w:r>
        <w:rPr>
          <w:rFonts w:ascii="Amiri" w:hAnsi="Amiri" w:eastAsia="Amiri" w:cs="Amiri"/>
          <w:color w:val="111111"/>
          <w:sz w:val="28"/>
          <w:sz w:val="28"/>
          <w:szCs w:val="28"/>
          <w:rtl w:val="true"/>
          <w:lang w:bidi="ar-SA"/>
        </w:rPr>
        <w:t>وكان ولادته في إحدى قرى اليمن، ثم نزل الكوفة واتخذها مسكناً له وموطناً له ولأولاده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المصادر لا تعطينا تاريخ محدد لولادته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أصحاب الحديث وعدوه من ثقاتهم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9111305_1280447820"/>
      <w:bookmarkStart w:id="642" w:name="_Toc226"/>
      <w:bookmarkEnd w:id="641"/>
      <w:r>
        <w:rPr>
          <w:rtl w:val="true"/>
        </w:rPr>
        <w:t>صفاته</w:t>
      </w:r>
      <w:r>
        <w:rPr>
          <w:rtl w:val="true"/>
        </w:rPr>
        <w:t>:</w:t>
      </w:r>
      <w:bookmarkEnd w:id="642"/>
    </w:p>
    <w:p>
      <w:pPr>
        <w:pStyle w:val="BookText"/>
        <w:rPr/>
      </w:pPr>
      <w:r>
        <w:rPr>
          <w:rFonts w:ascii="Amiri" w:hAnsi="Amiri" w:eastAsia="Amiri" w:cs="Amiri"/>
          <w:color w:val="111111"/>
          <w:sz w:val="28"/>
          <w:sz w:val="28"/>
          <w:szCs w:val="28"/>
          <w:rtl w:val="true"/>
          <w:lang w:bidi="ar-SA"/>
        </w:rPr>
        <w:t xml:space="preserve">إن الحديث عن شخصية مالك بن الحارث حديث لا يمكن أن تتسع له صفحات البحث القليلة التي نحن بصددها، كما أن الحياة التي 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والمليئة بالأحداث والبطولات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يستطيع فيها كاتب مهما حاول الاختصار أن يعطي هذه الشخصية ما يغني عن تلك السيرة التي ملأت صفحات التاريخ بطولة وإقداماً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ملزمون بعدد قليل من الصفحات لابد لنا من الالتزام بها، على الرغم من أننا لم نوفي حقّ من نحن بصدد الحديث عنه، ولكنها تكفي للتعريف به ولو ببساطة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أولى الصفات التي عُرفت عن مالك الأشتر هي شجاعته التي قلّ نظيرها، فقد كان شجاعاً بكل ما لهذه الكلمة من معنی حتی کانت من أبرز خصائصه، وقد امتلأت كتب المؤرخين بالإشادة بتلك الشجاعة، ويكفيه شرفاً قول أمير المؤمنين فيه لما ولّاه مصر، حين بعث له کتاب توليته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مالك، أما بعد فإنك ممن استظهر به على إقامة الدين وأقمع به نغوة الأليم، وأسد به الثغر المغوف</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أبلغ ما وجدناه في هذا الصدد قول الجاحظ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حياتهُ هزمت أهل الشام وموته هزم أهل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جلداء الرجال ومن أشداءهم وأهل القوة منهم والنجدة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الفرسان المعروفين، له المقامات المشهودة في فتح العراق وغيره وفي الجمل وصفين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قدّم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دقيقاً </w:t>
      </w:r>
    </w:p>
    <w:p>
      <w:pPr>
        <w:pStyle w:val="BookText"/>
        <w:rPr/>
      </w:pPr>
      <w:r>
        <w:rPr>
          <w:rFonts w:ascii="IRNazanin" w:hAnsi="IRNazanin" w:eastAsia="IRNazanin"/>
          <w:color w:val="111111"/>
          <w:sz w:val="28"/>
          <w:sz w:val="28"/>
          <w:szCs w:val="28"/>
          <w:rtl w:val="true"/>
          <w:lang w:bidi="fa-IR"/>
        </w:rPr>
        <w:t>لشجاعته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البأس جواداً رئيساً حليماً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يجمع بين اللين والعنف، فيسطو في موضع السطوة ويرفق في موضع الرفق، وإن هذا الأمر لا يصلح إلا لقوي في غير عنف ولين في غير ضعف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الشجعان والإبطال المشهورين</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شريفاً مطاعاً، وفارساً شجاعاً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القلشقندي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مشاهير شجعان العرب وكان رئیس قومه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 ابن تغري 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الشجعان الإبطال المشهورين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ولعلنا نحتاج إلى صفحات كثيرة حتى نستطيع إيراد جميع ما وجدناه في كتب</w:t>
      </w:r>
    </w:p>
    <w:p>
      <w:pPr>
        <w:pStyle w:val="BookText"/>
        <w:rPr/>
      </w:pPr>
      <w:r>
        <w:rPr>
          <w:rFonts w:ascii="Amiri" w:hAnsi="Amiri" w:eastAsia="Amiri" w:cs="Amiri"/>
          <w:color w:val="111111"/>
          <w:sz w:val="28"/>
          <w:sz w:val="28"/>
          <w:szCs w:val="28"/>
          <w:rtl w:val="true"/>
          <w:lang w:bidi="ar-SA"/>
        </w:rPr>
        <w:t>المؤرخين من وصف لمالك وشجاعته، ولكننا سنكتفي بإيراد ما أوردناه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هذه الصفات جاءت متوافقة مع ما كان عليه من إيمان حمله بين جنبيه، واثق الخطى، يسير بثبات المؤمن، كيف لا وقد صحب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کما يصفه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مالكاً فلقد كان لي كما كنت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إيمان يحمل هذا الرجل حتى يصفه أمير المؤمنين بهذا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شجاعته، كان مالك خطيباً يشار إليه بالبنان، لتميزه بقوة خطابية،</w:t>
      </w:r>
    </w:p>
    <w:p>
      <w:pPr>
        <w:pStyle w:val="BookText"/>
        <w:rPr/>
      </w:pPr>
      <w:r>
        <w:rPr>
          <w:rFonts w:ascii="Amiri" w:hAnsi="Amiri" w:eastAsia="Amiri" w:cs="Amiri"/>
          <w:color w:val="111111"/>
          <w:sz w:val="28"/>
          <w:sz w:val="28"/>
          <w:szCs w:val="28"/>
          <w:rtl w:val="true"/>
          <w:lang w:bidi="ar-SA"/>
        </w:rPr>
        <w:t xml:space="preserve">فائقة وحجة واضحة، وهذه الصفة أكدها جمع من المؤرخين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کان شاعراً شهدت له ساحات الحروب التي خاضها فنطقت بشعره فضلاً عن شجاعته، فكان شعره ورجزه يواكبان سيفه أينما حلّ، وقد أفاضت المصادر التاريخية والأدبية بالكثير منها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كان مالك إدارياً كفوءاً يشهد له بذلك تقلده العديد من المناصب في زمن </w:t>
      </w:r>
      <w:bookmarkStart w:id="643" w:name="pg16498_159304"/>
    </w:p>
    <w:p>
      <w:pPr>
        <w:pStyle w:val="BookText"/>
        <w:rPr/>
      </w:pPr>
      <w:bookmarkEnd w:id="643"/>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والياً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خلافته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 ونصيبين ودارا وسنجار، وآمد وهيت وعانات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والياً على 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 ولاياته كانت على مصر، حيث أرسله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تناهى إلى سمعه قیام معاوية بن أبي سفيان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بإرسال عمر بن العاص ومعاوية بن حُديج في أربعة آلاف رجل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لاحتلالها،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لمصر إلا أحد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صاحبنا الذي عزلناه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قيس بن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الأشتر</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وأستقر رأيه على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إليها إلا أنه توفي قبل أن يصل</w:t>
      </w:r>
      <w:r>
        <w:rPr>
          <w:rFonts w:eastAsia="IRNazanin" w:cs="IRNazanin"/>
          <w:color w:val="111111"/>
          <w:sz w:val="28"/>
          <w:szCs w:val="28"/>
          <w:rtl w:val="true"/>
          <w:lang w:bidi="fa-IR"/>
        </w:rPr>
        <w:t>.</w:t>
      </w:r>
    </w:p>
    <w:p>
      <w:pPr>
        <w:pStyle w:val="Heading3"/>
        <w:numPr>
          <w:ilvl w:val="2"/>
          <w:numId w:val="1"/>
        </w:numPr>
        <w:rPr/>
      </w:pPr>
      <w:bookmarkStart w:id="644" w:name="__RefHeading___Toc9111307_1280447820"/>
      <w:bookmarkStart w:id="645" w:name="_Toc227"/>
      <w:bookmarkEnd w:id="644"/>
      <w:r>
        <w:rPr>
          <w:rtl w:val="true"/>
        </w:rPr>
        <w:t>وفاته</w:t>
      </w:r>
      <w:r>
        <w:rPr>
          <w:rtl w:val="true"/>
        </w:rPr>
        <w:t>:</w:t>
      </w:r>
      <w:bookmarkEnd w:id="645"/>
    </w:p>
    <w:p>
      <w:pPr>
        <w:pStyle w:val="BookText"/>
        <w:rPr/>
      </w:pPr>
      <w:r>
        <w:rPr>
          <w:rFonts w:ascii="Amiri" w:hAnsi="Amiri" w:eastAsia="Amiri" w:cs="Amiri"/>
          <w:color w:val="111111"/>
          <w:sz w:val="28"/>
          <w:sz w:val="28"/>
          <w:szCs w:val="28"/>
          <w:rtl w:val="true"/>
          <w:lang w:bidi="ar-SA"/>
        </w:rPr>
        <w:t xml:space="preserve">بعد أن علم معاوية بن أبي سفيان بتولية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على مصر، علم أنه لا يستطيع الوصول إليها مادام مالك والياً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الغدر من شيم الجبناء، فقد احتال معاوية وعمل على قتله، فدس له سماً بواسطة رجل من أهل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كان دهقان القلزم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وعده معاوية بعدم أخذ الخراج منه، فجعل السم في العسل وسقاه إياه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شهادته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ابن سعد والمسعودي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يذكران أنه توفي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العريش</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نقلت المصادر التاريخية فرحة معاوية باستشهاد مالك، حين نقلت قوله حين بلغه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لعلي يدان یمینان، قطعت أحداهما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الأخرى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مالك الأشتر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نقلوا قوله في هذه المناسبة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646" w:name="pg16498_159305"/>
    </w:p>
    <w:p>
      <w:pPr>
        <w:pStyle w:val="BookText"/>
        <w:rPr/>
      </w:pPr>
      <w:bookmarkEnd w:id="646"/>
      <w:r>
        <w:rPr>
          <w:rFonts w:ascii="Amiri" w:hAnsi="Amiri" w:eastAsia="Amiri" w:cs="Amiri"/>
          <w:color w:val="111111"/>
          <w:sz w:val="28"/>
          <w:sz w:val="28"/>
          <w:szCs w:val="28"/>
          <w:rtl w:val="true"/>
          <w:lang w:bidi="ar-SA"/>
        </w:rPr>
        <w:t xml:space="preserve">أما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حزن حزناً شديداً حين بلغه هذا الخبر،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احتسبه عندك فإن موته من مصائب الدهر،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فقد وفي بعهده، وقضى نحبه، ولقي ربه، مع إنّا وطّنا أنفسنا على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المصائب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مالكاً فلقد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شدّة تأثر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هذا الإنسان المخلص في إيمانه وفي صحبته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وللدين الإسلامي الحنيف</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9111309_1280447820"/>
      <w:bookmarkStart w:id="648" w:name="_Toc228"/>
      <w:bookmarkEnd w:id="647"/>
      <w:r>
        <w:rPr>
          <w:rtl w:val="true"/>
        </w:rPr>
        <w:t>أسس اختيار المسؤولين في الدولة</w:t>
      </w:r>
      <w:bookmarkEnd w:id="648"/>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التوسع الكبير الذي شهدته الدولة العربية الاسلامية في العصر الراشدي على أثر الفتوحات الإسلامية، وكذلك استحداث مدن جديدة و تمصيرها، ظهرت الحاجة للعديد من الوظائف الإدارية الجديدة لإدارة تلك الأقاليم وحفظ الأمن والنظام فيها، وتنظيم مواردها المالية، وشؤون الناس هناك، فالخلافة أصبحت غير قادرة على إدارة تلك الأقاليم بصورة مركزية لذا اقتضت الحاجة اغلى تعيين 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يديرون شؤون تلك الولايات، ولم تكن هذه المناصب مستحدثة بل كان امتداداً لإجراءات عمل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يرسل من ينوب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لإداء بعض الأعمال في تلك الأمصار منها الدعوة إلى الإسلام وتعليم الناس هناك تعاليمه وتحفيظهم کتاب الله وشرحها لهم، فضلاً عن تولي القضاء للفصل في النزاعات التي تحدث فيها، وكذلك تدبير الأمور </w:t>
      </w:r>
    </w:p>
    <w:p>
      <w:pPr>
        <w:pStyle w:val="BookText"/>
        <w:rPr/>
      </w:pPr>
      <w:r>
        <w:rPr>
          <w:rFonts w:ascii="Amiri" w:hAnsi="Amiri" w:eastAsia="Amiri" w:cs="Amiri"/>
          <w:color w:val="111111"/>
          <w:sz w:val="28"/>
          <w:sz w:val="28"/>
          <w:szCs w:val="28"/>
          <w:rtl w:val="true"/>
          <w:lang w:bidi="ar-SA"/>
        </w:rPr>
        <w:t>المالية وتنظيمها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عهد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لاتساع رقعة الدولة، وانتشار الإسلام فقد اتسع نطاق عمل هذا الوالي، وصار يحضى بالعديد من الصلاحيات في مختلف الجوانب الإدارية والسياسية والاجتماعية والاقتصادية والعسكرية، فضلاً عن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شروط التولية أن يكون الوالي مسلماً حراً بالغاً عاقلاً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يجب أن يكون عارفا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والخبرة في الحرب والإدارة، وفي هذا يقول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مصر موضحاً لهم سبب اختياره مالك بن الحارث الأشتر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مالك هذا أشد على الكفار من حريق النار، وهو مالك بن الحارث أخو مذحج، فأسمعوا له واطيعوا أمره فيما طابق الحق فأنه سيف من سيوف الله ولا كليل الحد، ولا نابي الضريبة فإن أمركم أن تنفروا فانفروا، وإن أمركم أن تقيموا فأقيموا، فإنه لا يقدم ولا يحجم ولا يؤخر إلا عن أمري وقد آثرتكم به على نفسي لنصيحته لكم وشدة شكيمته على عدوکم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علمه بالسياسة وخبرته كانت أحد أسباب اختياره لولاية مصر التي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عليها من نفوذ معاوية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نظرة أولى للعهد يتبين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أن المجتمع يتألف من فئات عدّة، وليس كله طبقة واحدة، ولكل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محدداتها ومتطلباتها الخاصة،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الرعية طبقات لا يصلح بعضها إلا ببعض، ولا غنى لبعضها عن بعض، فمنها جنود الله، ومنها كتاب العامة والخاصة، ومنها قضاة العدل، ومنها عمال الإنصاف والرفق، ومنها أهل الجزية والخراج من </w:t>
      </w:r>
    </w:p>
    <w:p>
      <w:pPr>
        <w:pStyle w:val="BookText"/>
        <w:rPr/>
      </w:pPr>
      <w:r>
        <w:rPr>
          <w:rFonts w:ascii="Amiri" w:hAnsi="Amiri" w:eastAsia="Amiri" w:cs="Amiri"/>
          <w:color w:val="111111"/>
          <w:sz w:val="28"/>
          <w:sz w:val="28"/>
          <w:szCs w:val="28"/>
          <w:rtl w:val="true"/>
          <w:lang w:bidi="ar-SA"/>
        </w:rPr>
        <w:t>أهل الذمة ومسلمة الناس ومن التجار ومن أهل الصناعات، ومنها الطبقة السفلى وذوي الحاجة والمسكنة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يعني إن على الوالي أن يكون على دراية وفهم واسعين بمكونات المجتمع الذي يحكمه، فالناس ليست كلها على مستوٍ واحد ولا هم علي شأنٍ واحد، لذا على الوالي أن يفهم ذلك فهماً واعياً، ويراعي مثل هذا التفاوت، وأن يكون تصرفه حکیماً، ومبني على فهمه لطبيعة هذا المجتمع المتعدد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نراه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 عامله على إشاعة العدل والمساواة بين طبقات المجتمع، هذا العدل الذي هو أساس قيام الدولة ودستور وجودها، هذا الأساس الذي يعتمد على إعطاء كل ذي حقٍ حقه، من غير تعدٍ ولا تفريط، فتكون النتيجة تآلف المجتمع وتحابه، والتفافه حول قيادته تحت کل ظرف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الولاة وخصالهم، التي يجب أن تكون خصال حميدة محمودة، فإنْ احتاج الوالي إلى بعض المساعدين أو إلى عمال للمناطق التي يحكمها، وجب عليه اختيارهم وفق أسس معينة وضحها أمير المؤمنين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ويفهم من هذا النص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حدَّد أسس اختیار الولاة بالآتي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في الدنيا والتعفف عنها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والقدرة على ضبط النفس في التعامل مع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التسامح مع الناس والعفو عن الذنوب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شديد في ذات الله لا تأخذه في الحق لومة لائم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يتمتع بالحلم والأناة والشجاعة، وذو رأي حازم غير متهور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مجالسة الوالي للعلماء وتقريبه الفقهاء ورعايتهم واکرامهم وتعظيم شأنهم، لأنهم وبما يملكون من علم ودراية وتجربة سيكونون خير عون للوالي في تقديم النصح له وإرشاده، وهو ما يوضحه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من مدارسة العلماء ومناقشة الحكماء في تثبيت ما صَلُحَ عليه أمر بلادك وإقامة ما استقام به الناس قبلك</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الأمور التي يجب على الوالي الاهتمام بها هو جلساءه وبطانته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المستشارون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هؤلاء يجب أن يكونوا من أهل الخير والصلاح لما لهم من دور كبير في تحسين بعض المواقف التي قد تستدعي الحاجة لتدخلهم على نحوٍ مناسب، تجنباً لاتخاذ قرار غير موفق من قبل الوالي أو الحاكم نتيجة التسرع أو عدم تقدير الأمر على الوجه الصحيح فيكون دورهم هنا هو تصحيح الأمور، لذا وجب أن يكون هؤلاء الجلساء من أهل الصلاح، لأن فيهم من يكون قليل الخير لا يحب إلا نفسه، ونتيجة لظلمه نفسه وتعديه على الله ورسوله، فقد يُحسّن للوالي أمور غير صحيحة يُظلم فيها الناس وتُصادر حقوقهم، وفي ذلك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للوالي خاصة وبطانة، فيهم استئثار وتطاول وقلة أنصاف في معاملة، فأحسم مادة أولئك بقطع أسباب تلك الأحوال، ولا تقطعن لاحد من حاشيتك وخاصتك قطيعة، ولا يطمعنَّ منك في اعتقاد عقد تضرّ بمن يليها من الناس في شرب أو عمل مشترك يحملون مؤونته على غيرهم فیکون مهنأ ذلك لهم دونك وعيبه عليك في الدنيا والآخرة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من الذين يسعون إلى ذكر عيوب الناس أمامهم، لأن ذلك مما نهى الله عنه في كتابه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إِلأَّ مَنْ ظُلِمَ وَكَانَ اللهُ سَمِيعاً عَلِيماً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كتابه الى مالك الأشتر موصياً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أبعد رعيتك منك وأشنأهم عندك أطلبهم لمعايب الناس فإن في الناس عيوباً الوالي أحقُّ بسترها، فلا تكشف عما غاب عنك فإنما عليك تطهير ما ظهر لك والله يحكم على ما غاب عنك فأستر العورة ما استطعت يستر الله منك ما تحب ستره من رعیتك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الولاة التزام الحق والعدل في القريب والبعيد على حد سواء حتى لو كانت العقوبة في أحد أفراد عائلته أو قرابته أو خاصته لأن تنفيذها وعدم تعطيلها فيه سيرة محمودة للوالي لدى الرعية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 الحق من لزمه القريب والبعيد، وكن في ذلك صابراً محتسباً واقعاً ذلك من قرابتك وخاصتك حيث وقع، وأبتغ عاقبته بما يثقل عليك منه فإن مغبّة ذلك محمودة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عما افصحت عنه 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ولاته من ضرورة الاهتمام بمصالح الرعية وتوخي العدل في الحكم والتزام المسؤولية بأمانة تجاه مصالح الناس المالية والاجتماعية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أشار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موضوع في غاية الأهمية وهو اختيار الوالي لمستشارين أو وزراء يساعدوه في إدارة أمور الدولة والحكم، ولأهمية هذا المنصب فقد أكد أمير المؤمنين على اختيارهم بصورة دقيقة لأن لهم تأثير على الوالي بما يقدمونه من نصح وإرشاد في ما يستشارون به، لذا اشترط على واليه أن لا يكونوا ممن شغل المنصب للأشرار قبل ذلك؛ كونهم كانوا شركاء لولاتهم وحكامهم في آثامهم باعتبارهم مساعدين لهم ومعاونين على الظلم والآثام،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وزرائك من كان قبلك للأشرار وزیراً، من شركهم في الآثام فلا يكونن لك بطانة فإنهم أعوان الآثمة وإخوان الظلمة، وأنت واجد منهم خير الخلف ممن له مثل آرائهم ونفاذهم وليس عليه مثل اصارهم وأوزارهم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ويتحتم لمن يتقلد هذا المنصب أن يكون ورعاً تقياً نقياً، لا يتوانى عن تقديم النصح والإرشاد عند الحاجة، وأن يكون ممن يقول الحق ولا تأخذه فيه لومة لائم، ويؤكد أمير المؤمنين على اختيار الأفضل منهم والأطوع للحق، وهو ما نلمسه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لیکن آثرهم عندك أقولهم بمرّ الحق لك وأقلهم مساعدة فيما يكون منك مما كره الله لأوليائه واقعاً ذلك من هواك حيث وقع</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الولاة والحكام من مديح المستشارين والعمال والمقربين، لأن الهدف من المديح هو تحقيق غايات ومصالح خاصة لا تتلائم مع المصلحة العامة،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رِضْهُمْ على ألا يطروك ولا يبجحوك بباطل لم تفعله، فإن كثرة الاطراء تحدث الزهو، وتدني من 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الصفات الواجب توفرها في هؤلاء المستشارين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أن لا يكونوا بخلاء أو جبناء، لأن هؤلاء يسعون إلى منع الخير والفضل الذي ينوي الوالي فعله للرعية،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تدخلن في مشورتك بخيلاً يعدل بك الفضل ويعدك الفقر، ولا جباناً يضعفك عن الامور ولا حريصا يزين لك الشره بالجور فأن البخل والجبن والحرص غرائز شتی يجمعها سوء الظن بالله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النهي عن البخل والتحذير منه في القرآن الكريم في آيات عدة،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الجبن فهو من الصفات التي تعوذ منها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أصحابها، کما ورد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الجبن وأعوذ بك أن أرد إلى أرذل العمر وأعوذ بك من فتنة الدنيا وأعوذ بك من عذاب القبر</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ويوصي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بالتمعن باختيارهم للقضاة، إذ يجب أن يتصفوا بالعلم وسعة الصدر، وهو 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اختر للحكم بين الناس أفضل رعيتك في نفسك ممن لا تضيق به الأمور، ولا تمحّکه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 ولا يتمادى في الزلّة، ولا يحصر من الفيء إلى الحق إذا عرفه، ولا تشرف نفسه على طمع، ولا يكتفي بأدنی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ذلك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من الضروري قيام الوالي بالإشراف على عمله ليس من باب التدخل في عمله، وإنما من أجل الوقوف على احتياجاته وتأمينها ومنها على وجه الخصوص تأمين مستلزمات معيشته من خلال فرض عطاء مناسب له يؤمن فيه عيش حرّ کریم له ولعائلته، حتى تقل حاجته للناس فلا يشغله عن عمله شغل آخر، ولتطمئن نفسه، وهو ما يتوضح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أكثر تعاهد قضائه، وافسح له في البذل ما يزيل علته وتقل معه حاجته إلى الناس</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على الوالي أن يتعاهد القاضي بالمنزلة الرفيعة، ويقربه منه ليطمئن القاضي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منافسة الرجال ووشايتهم عليه عند الوالي،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المناصب الأخرى التي أولاها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عنايته وأوصى الولاة </w:t>
      </w:r>
    </w:p>
    <w:p>
      <w:pPr>
        <w:pStyle w:val="BookText"/>
        <w:rPr/>
      </w:pPr>
      <w:r>
        <w:rPr>
          <w:rFonts w:ascii="IRNazanin" w:hAnsi="IRNazanin" w:eastAsia="IRNazanin"/>
          <w:color w:val="111111"/>
          <w:sz w:val="28"/>
          <w:sz w:val="28"/>
          <w:szCs w:val="28"/>
          <w:rtl w:val="true"/>
          <w:lang w:bidi="fa-IR"/>
        </w:rPr>
        <w:t>باختيارهم بصورة دقيقة، هو منصب الكاتب، وهذه الوظيفة الإدارية لها دورها في تنظيم أمور الدولة وحفظ الحقوق، وقد أوضح الإمام أهمية هذه الوظيفة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يحكمون من المعاقد ويجمعون من المنافع ويؤتمنون عليه من خواص الامور وعوامها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فأهمية منصب الكتابة تكمن في اطلاع الكتاب على أسرار الامور وعلانيتها ومعرفة أسرار الدولة، لذلك أوصى الولاة بضرورة العناية باختيار من يتولى هذا المنصب، وهو ما نلاحظه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وأسرارك بأجمعهم لوجود صالح الأخلاق، ممن لا تبطره الكرامة فيجترئ بها عليك في خلاف لك بحضرة ملأ، ولا تقصر به الغفلة عن إيراد مکاتبات عمالك عليك، وإصدار جواباتها على الصواب عنك وفيما يأخذ لك ويعطي منك، ولا يضعف عقدا اعتقده لك، ولا يعجز عن إطلاق ما عقد عليك، ولا يجهل مبلغ قدر نفسه في الأمور، فإن الجاهل بقدر نفسه يكون بقدر غيره أجهل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أسس اختيارهم، فقد أوضح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يكون اختيارهم على أساس الفراسة المبنية على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بعض الناس قد يحاولون التصنع وإظهار غير ما تبطن أنفسهم لغرض الفوز بالمنصب، فضلاً عن ذلك اختبار سيرتهم في الناس حين كانوا يتولون أعمالاً للولاة السابقين، فسيرتهم تلك هي خير مصداق لسلوكهم القادم، لذلك 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يكن اختيارك إياهم على فراستك استنامتك وحسن الظن منك، فإن الرجال يتعرفون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على نصيحتك </w:t>
      </w:r>
    </w:p>
    <w:p>
      <w:pPr>
        <w:pStyle w:val="BookText"/>
        <w:rPr/>
      </w:pPr>
      <w:r>
        <w:rPr>
          <w:rFonts w:ascii="Amiri" w:hAnsi="Amiri" w:eastAsia="Amiri" w:cs="Amiri"/>
          <w:color w:val="111111"/>
          <w:sz w:val="28"/>
          <w:sz w:val="28"/>
          <w:szCs w:val="28"/>
          <w:rtl w:val="true"/>
          <w:lang w:bidi="ar-SA"/>
        </w:rPr>
        <w:t>لله ولمن وليت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رعاية الوالي لعمالهم وتعهده لهم، من خلال تحديد عطاء هم من بیت المال ومراعاة أن تكون هذا العطاء كافٍ لسد حاجاتهم وحاجات عوائلهم ليغنيهم ذلك عن الحاجة الى الناس، والنظر إلى ما في أيدي الغير، وفي ذلك سبب مهم وضحه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تسد حوائجهم تكون الحجة للوالي على العمال إذا ما خانوا الامانة وخالفوا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عليهم الأرزاق، فإن في ذلك قوة لهم على استصلاح أنفسهم، وغنى لهم عن تناول ما تحت أيديهم وحجة عليهم أن خالفوا أمرك أو ثلموا أمانتك</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حذر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الولاة من نقض القوانين والسنن الصالحة التي عمل بها مصلحو هذه الأمة قبلهم، واجتمعت عليها الأمة وصلح أمرها؛ لأن نقضها وتغييرها فيه ضرر كبير عليه وعلى المجتمع، وقد يكون هذا الضرر ضرراً مادياً يلحق بالرعية، فضلاً عن الأثر الديني لمسألة التغيير هذه، عملاً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حسنه فعمل بها كان له أجرها، ومثل أجر من عمل بها لا ينقص من أجورهم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سنَّ سنَّة سيئة فعمل بها كان عليه وزرها ووزر من عمل بها لا ينقص من أوزارهم شيئاً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عناه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تنقض سنَّة صالحه عمل بها صدر هذه الأمة واجتمعت بها الألفة وصلحت عليها الرعية، ولا تُحدثنَّ سنة تضرُّ بشيء مما في تلك فيكون الأجر لمن سنَّها والوزرُ عليك بما نقضتَ منها</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توجيهاته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للوالي، العمل على كسب ود الرعية وبث روح الرحمة والتآلف بين أفراد المجتمع من خلال نشر العدل والمساواة بينهم، وتخفيف الصعاب عليهم،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أنه ليس شيء بأدعى إلى حسن ظنِّ </w:t>
      </w:r>
    </w:p>
    <w:p>
      <w:pPr>
        <w:pStyle w:val="BookText"/>
        <w:rPr/>
      </w:pPr>
      <w:r>
        <w:rPr>
          <w:rFonts w:ascii="IRNazanin" w:hAnsi="IRNazanin" w:eastAsia="IRNazanin"/>
          <w:color w:val="111111"/>
          <w:sz w:val="28"/>
          <w:sz w:val="28"/>
          <w:szCs w:val="28"/>
          <w:rtl w:val="true"/>
          <w:lang w:bidi="fa-IR"/>
        </w:rPr>
        <w:t>والٍ برعيته من إحسانه إليهم، وتخفيف المؤونات عليهم، وترك استكراهه ایاهم على ما ليس قبلهم، فليكن منك في ذلك امر يجتمع لك فيه حسن الظن برعيتك، فإن حسن الظنّ يقطع عنك نصباً طويلاً، وإنَّ أحق من حسن ظنك به لمن حسن بلاؤه عنده، وإن أحق من ساء ظنه بك لمن ساء بلاؤك عنده</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وشدّد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 يكون هذا الإحسان من قبل الوالي نحو رعيته منَّاً منهم، وإنما واجب عليهم ذلك بحسب المسؤولية الملقاة على عاتقهم، فهم ولاة الأمر والمسؤولون عن إشاعة العدل والإحسان بين من يحكموهم، وهذا ذات ما أشار إليه القرآن الكريم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تُبْطِلُوا صَدَقَاتِکُمْ بِالْمَنِّ وَالأِّذَی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فالوالي يعدُّ مسؤولاً عن رعيته، وتفقدها من قبله وإحسانه إليها من الواجبات التي لابد له من القيام بها، عملاً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وسيحاسبه الله سبحانه وتعالى عن رعيته مثلما يحاسب رب العائلة عن عائلته، ويتضح ذلك في مفهوم حدیث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إن الله سأل كل راع عمّا استرعاه أحفظ أم ضيّع حتى يسأل الرجل عن أهل بيته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ذلك ووضحه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والمنّ على رعيتك بإحسانك، أو التزيد فيها كان من فعلك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 يبطل الإحسان والتزيّد يذهب بنور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بعدم إخلاف الوعود التي يعطونها للرعية، لأنّ ذلك يعدُّ من الصفات غير المرغوبة في الإنسان عموماً، فضلاً عن كونه والياً، وهي من صفات المنافقین کما صرّح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المنافق ثلاث إذا حدث كذب وإذا وعد أخلف وإذا اؤتمن خان</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تعدهم فتتبع موعدك بخلفك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يوجب المقت عند الله والناس،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 أيضاً من القتل والعدوان بغير حق وسفك الدماء كونه لا يُرضي الله سبحانه أولاً؛ فهو من الأمور التي حرَّمها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مِيثَاقَكُمْ لا تَسْفِکُونَ دِمَاءَکُمْ وَلا تُخْرِجُونَ أَنْفُسَکُمْ مِنْ دِیَارِکُمْ ثُمَّ أَقْرَرتُمْ</w:t>
      </w:r>
    </w:p>
    <w:p>
      <w:pPr>
        <w:pStyle w:val="BookText"/>
        <w:rPr/>
      </w:pPr>
      <w:r>
        <w:rPr>
          <w:rFonts w:ascii="IRNazanin" w:hAnsi="IRNazanin" w:eastAsia="IRNazanin"/>
          <w:color w:val="111111"/>
          <w:sz w:val="28"/>
          <w:sz w:val="28"/>
          <w:szCs w:val="28"/>
          <w:rtl w:val="true"/>
          <w:lang w:bidi="fa-IR"/>
        </w:rPr>
        <w:t>وَأَنْتُمْ تَشْهَدُونَ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ما يقضي به يوم القيامة هو الدماء الحرام،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يؤدي إلى زوال الملك، إذ أن سفك الولاة للدماء، إن كان بقصد تقوية سلطانهم وتثبيت أركان دولتهم، فإنه سوف يأتي بنتيجة عكسية،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أدعى إلى النقمة، ولا أعظم لتبعه، ولا أحرى بزوال نعمة وانقطاع مدة، من سفك الدماء بغير حقها والله سبحانه مبتدئ بالحكم بين العباد فيما تسافكوا من الدماء يوم القيامة، فلا تقوین سلطانك بسفك دم حرام، فإن ذلك مما يضعفه ويوهنه، بل يزيله وينقله، ولا عذر لك عند الله ولا عندي في قتل العمد لان فيه قود البدن</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حدث القتل عن طريق الخطأ أو دون قصد الوالي، فإن أمير المؤمنين شدّد على الوالي بأن يراجع ذوي المقتول بأن يؤدي حقه لأهله وهي ديّة القتل، حتى يسترضيهم، ولا يتوانى في ذلك مستغلاً منصبه وسلطانه،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ابتليت بخطأ، وأفرط عليك سوطك أو سيفك أو يدك بالعقوبة، فإن في الوكزة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فوقها مقتله، فلا تطمحن بك نخوة سلطانك عن أن تؤدي إلى أولياء المقتول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عين ما أشار إليه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کُتِبَ </w:t>
      </w:r>
    </w:p>
    <w:p>
      <w:pPr>
        <w:pStyle w:val="BookText"/>
        <w:rPr/>
      </w:pPr>
      <w:r>
        <w:rPr>
          <w:rFonts w:ascii="Amiri" w:hAnsi="Amiri" w:eastAsia="Amiri" w:cs="Amiri"/>
          <w:color w:val="111111"/>
          <w:sz w:val="28"/>
          <w:sz w:val="28"/>
          <w:szCs w:val="28"/>
          <w:rtl w:val="true"/>
          <w:lang w:bidi="ar-SA"/>
        </w:rPr>
        <w:t>عَلَيْكُمُ الْقِصَاصُ فِي الْقَتْلَى الْحُرُّ بِالْحُرِّ وَالْعَبْدُ بِالْعَبْدِ وَالْأُنْثَى بِالْأُنْثَى فَمَنْ عُفِيَ لَهُ مِنْ أَخِيهِ شَيْءٌ فَاتِّبَاعٌ بِالْمَعْرُوفِ وَأَدَاءٌ إِلَيْهِ بِإِحْسَانٍ ذَلِكَ تَخْفِيفٌ مِنْ رَبِّکُمْ وَرَحْمَةٌ فَمَنِ اعْتَدَى بَعْدَ ذَلِكَ فَلَهُ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لا يرتضي بالعدوان، وأن الشريعة السمحاء منعت التعدي بين الأفراد سواء كان ذلك عمداً أو بغير عمد، فحفظ الحقوق والعدالة والمساواة هي الأسس التي قام عليها الإسلام الحنيف، فضلاً عن إبداء التسامح والعفو عند المقدرة، وهو من شيم الكرام، ومما جاءت به الشريعة المقدسة وأكدت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أكد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الابتعاد عن اعجاب المرء بنفسه، فإن ذلك سيكون سبباً في عدم النظر إلى الأمور بمنظارها الصحيح، وبالتالي يكون هذا سبب هلاكه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والاعجاب بنفسك، والثقة بما يعجبك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التغافل عن أخطاء خاصته وعماله، وعدم نصرة المظلوم على الرغم من علمه بظلمه ومن ظلمه، لأن الله سبحانه وتعالى لن يدع ذلك دون عقاب، بل وسينتصر لذلك المظلوم منه أولاً كونه المسؤول عن الرعية، وعن الناس وأخذ الحقوق والانتصار للمظلومين، فهذا واجبه الذي أوصاه به الله تعالى، وهو أيضاً واجب المسؤولية الملقاة على عاتقه بحكم تصديه لها، وقد يعد شريكاً للظالم في ظلمه لأنه رأى الظلم فتركه، ولم ينصف المظلوم،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إياك والاستئثار بما الناس فيه أسوة، والتغابي عما تعني به مما قد وضح للعيون، فإنه مأخوذ منك لغيرك، وعما قليل تنكشف عنك أغطية الأمور وينتصف منك المظلوم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من الغضب وأمرهم بأن يملكوا أنفسهم، وأن يكونوا حذرين من الوقوع تحت سطوته، فقد يطلقوا أحكاماً على أشخاص أو في </w:t>
      </w:r>
    </w:p>
    <w:p>
      <w:pPr>
        <w:pStyle w:val="BookText"/>
        <w:rPr/>
      </w:pPr>
      <w:r>
        <w:rPr>
          <w:rFonts w:ascii="Amiri" w:hAnsi="Amiri" w:eastAsia="Amiri" w:cs="Amiri"/>
          <w:color w:val="111111"/>
          <w:sz w:val="28"/>
          <w:sz w:val="28"/>
          <w:szCs w:val="28"/>
          <w:rtl w:val="true"/>
          <w:lang w:bidi="ar-SA"/>
        </w:rPr>
        <w:t xml:space="preserve">القضايا التي بين أيديهم وهم في تلك الحالة من اللاشعور، وهذا ما تقود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أحكام ظالمة قد تودي بهم إلى التهلكة من خلال عدم رؤيتهم للحق بفعل وقوعهم تحت سيطرة الغضب، وهو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املك حميّة انفك، وسورة حدّك، وسطوة يدك، وغرب لسانك واحترس من كل ذلك بكف البادرة وتأخير السطوة، حتى يسكن غضبك، فتملك الاختيار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ودعاهم إلى اتباع السنن الصالحة لمن سبقهم من الحكام الأخيار العدول، ولاسيما ما 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والفرائض التي جاءت في كتاب الله عز وجل، وأن لا يتبعوا هوى أنفسهم سواء في الحكم أو في التعامل مع الناس، وجعل المضي على تلك السيرة الصالحة واجب وفرض محتّم عليهم وليس في الأمر اختیار، ولعل ذلك يعود إلى كون الإلزام نابع من المسؤولية الملقاة على عاتقهم والتي ارتضوا القيام بها، ولهذه المسؤولية واجب محدّد هو إشاعة العدل والمساواة والحكم بما أنزل الله سبحانه وتعالى في كتابه الكريم، وهو ما نراه واضحاً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الواجب عليك أن تتذكر ما مضى لمن تقدمك من حكومة عادلة فاضلة، أو أثر عن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الى هواها</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ولاته من الاحتجاب عن الرعية، فهذا الأمر يجعلهم بعيدين عن المجتمع الذي يتوجب عليه مراعاته وحفظه، فضلاً عن أن مسؤوليته تجاه المجتمع تحتم عليه أن يكون قريباً من الناس لمعرفة احتياجاتهم ومشاكلهم والعمل على حلِّها، لأن ذلك يقع ضمن مسؤلياته التي ارتاضها لنفسه، </w:t>
      </w:r>
    </w:p>
    <w:p>
      <w:pPr>
        <w:pStyle w:val="BookText"/>
        <w:rPr/>
      </w:pPr>
      <w:r>
        <w:rPr>
          <w:rFonts w:ascii="IRNazanin" w:hAnsi="IRNazanin" w:eastAsia="IRNazanin"/>
          <w:color w:val="111111"/>
          <w:sz w:val="28"/>
          <w:sz w:val="28"/>
          <w:szCs w:val="28"/>
          <w:rtl w:val="true"/>
          <w:lang w:bidi="fa-IR"/>
        </w:rPr>
        <w:t xml:space="preserve">وقبل أن يكون بموضع القيادة في المجتمع، وهذا يوجب عليه الاطلاع على شؤون الناس ومراعاتها، وهو ما وضحه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تطولنّ احتجابك عن رعيتك، فإن احتجاب الولاة عن الرعية شعبة من الضيق، وقلة علم بالأمور، والاحتجاب منهم يقطع عنهم علم ما احتاجوا دونه فيصغر عندهم الكبير، ويعظم الصغير ويقبح الحسن، ويحسن القبيح، ویشاب الحق بالباطل، وانما الوالي بشر لا يعرف ما توارى عنه الناس به من الأمور، وليس على الحق سات تعرف بها ضروب الصدق من الكذب</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عن ذلك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حاجات الناس للوالي لا تتعدى</w:t>
      </w:r>
    </w:p>
    <w:p>
      <w:pPr>
        <w:pStyle w:val="BookText"/>
        <w:rPr/>
      </w:pPr>
      <w:r>
        <w:rPr>
          <w:rFonts w:ascii="Amiri" w:hAnsi="Amiri" w:eastAsia="Amiri" w:cs="Amiri"/>
          <w:color w:val="111111"/>
          <w:sz w:val="28"/>
          <w:sz w:val="28"/>
          <w:szCs w:val="28"/>
          <w:rtl w:val="true"/>
          <w:lang w:bidi="ar-SA"/>
        </w:rPr>
        <w:t xml:space="preserve">طلب الإنصاف في المعاملة أو رفع مظلمة وقعت عليه، وأغلب حاجات الناس مما لا يكلف الوالي شيئاً قد يخاف اعطاءه، مع أن إحدى صفاته والتي يجب أن يتصف بها هي الكرم والسخاء، وهذا ما نتلمسه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ذلك، 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ضرورة عمارة الأرض وإصلاحها لما فيه من أهمية اقتصادية كبيرة تعود بالنفع على المسلمين عامة، ونتلمس 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نظرك في عمارة الأرض أبلغ من نظرك في استجلاب الخراج لأن ذلك لا يدرك إلا بالعمارة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طلب الخراج بغیر عمارة أخرب البلاد وأهلك العباد، ولم يستقم أمره إلا قليلاً</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عامله، أن ينظر إلى رعيته بعين الرأفة وأن يأخذ </w:t>
      </w:r>
    </w:p>
    <w:p>
      <w:pPr>
        <w:pStyle w:val="BookText"/>
        <w:rPr/>
      </w:pPr>
      <w:r>
        <w:rPr>
          <w:rFonts w:ascii="Amiri" w:hAnsi="Amiri" w:eastAsia="Amiri" w:cs="Amiri"/>
          <w:color w:val="111111"/>
          <w:sz w:val="28"/>
          <w:sz w:val="28"/>
          <w:szCs w:val="28"/>
          <w:rtl w:val="true"/>
          <w:lang w:bidi="ar-SA"/>
        </w:rPr>
        <w:t>حالهم وحال الأرض بعين الاعتبار، فإن ساءت الأحوال فعليه التخفيف عنهم بما</w:t>
      </w:r>
    </w:p>
    <w:p>
      <w:pPr>
        <w:pStyle w:val="BookText"/>
        <w:rPr/>
      </w:pPr>
      <w:r>
        <w:rPr>
          <w:rFonts w:ascii="Amiri" w:hAnsi="Amiri" w:eastAsia="Amiri" w:cs="Amiri"/>
          <w:color w:val="111111"/>
          <w:sz w:val="28"/>
          <w:sz w:val="28"/>
          <w:szCs w:val="28"/>
          <w:rtl w:val="true"/>
          <w:lang w:bidi="ar-SA"/>
        </w:rPr>
        <w:t>يصلح معه أمرهم، وفي هذا الصدد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من خلال هذا العهد، أن الإمام ربط صلاح الأرض بصلاح الدولة نفسها، إذ إن الاهتمام بعمارة الأرض وصيانتها مما قد يلحق بها من أضرار طبيعية وعدل العامل واستعماله الرأفة في استحصال الخراج يؤدي إلى إشاعة الثقة والمحبة وروح التعاون بين عامة الناس وولاة أمرهم، ويؤدي إلى صلاح المجتمع ككل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يتبين بوضوح حرص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جباية الخراج والاهتمام بذلك،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هذه الأمة والإمام مسؤول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الرفق مع الرعية من الإيمان، دلًّ على ذلك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الرفق ويعين عليه</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قفلاً وقفل الإيمان الرفق</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649" w:name="pg16498_159320"/>
    </w:p>
    <w:p>
      <w:pPr>
        <w:pStyle w:val="Heading3"/>
        <w:numPr>
          <w:ilvl w:val="2"/>
          <w:numId w:val="1"/>
        </w:numPr>
        <w:rPr/>
      </w:pPr>
      <w:bookmarkStart w:id="650" w:name="__RefHeading___Toc9111311_1280447820"/>
      <w:bookmarkStart w:id="651" w:name="_Toc229"/>
      <w:bookmarkEnd w:id="649"/>
      <w:bookmarkEnd w:id="650"/>
      <w:r>
        <w:rPr>
          <w:rtl w:val="true"/>
        </w:rPr>
        <w:t>الخاتمة</w:t>
      </w:r>
      <w:bookmarkEnd w:id="651"/>
    </w:p>
    <w:p>
      <w:pPr>
        <w:pStyle w:val="BookText"/>
        <w:rPr/>
      </w:pPr>
      <w:r>
        <w:rPr>
          <w:rFonts w:ascii="Amiri" w:hAnsi="Amiri" w:eastAsia="Amiri" w:cs="Amiri"/>
          <w:color w:val="111111"/>
          <w:sz w:val="28"/>
          <w:sz w:val="28"/>
          <w:szCs w:val="28"/>
          <w:rtl w:val="true"/>
          <w:lang w:bidi="ar-SA"/>
        </w:rPr>
        <w:t>توصل البحث في نهايته إلى النتائج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يعد مالك بن الحارث الأشتر من الشخصيات المهمة التي نالت ثقة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على مستوى المسؤولية الملقاة على عاتقها على طول تاريخه الحافل في الإسلام عموماً ومع أمير المؤمنين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الحارث من أهم العهود والوثائق التي رسمت خارطة طريق متكاملة لعملية تنظيم العلاقة بين الحاكم والمحكوم، ورسم سياسة الدولة تجاه رعيتها، فهو بحث يعد دستوراً شاملاً ومتكاملاً يؤسس لعدالة اجتماعية قلّ نظيرها لو طبقت بشكلها الصحيح، وتضمن حقوق الناس والدولة بالكامل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أن يكون اختيار المسؤولين في إدارة الدولة مؤسس وفق النظام الإسلامي الذي يضمن أن يكون هذا الاختيار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المناسب في المكان المناسب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الأسس التي رسمها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لاختيار المسؤول نابعة من شريعة سمحاء يؤدي السير وفقها إلى ضمان إشاعة العدالة الاجتماعية بين عموم طبقات المجتمع، من خلال وجود حاكم عادل يطبق ذلك النظام وفقاً للشريعة ومقتضياتها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العهد يؤسس لإدارة ناجحة على كل المقاييس والسبل، ولعل تطبيقها يحتاج بداية إلى أن يكون رأس الإدارة من عوامل نجاحها، وهذا يعني إن الاختيار الأمثل يجب أن يبدأ من اختيار المسؤول عن الإدارة، لأنه سيكون الأداة المنفذة للمسؤولية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 العهد بين طياته أسس الإدارة الناجحة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شدد أمير المؤمنين على وجوب أن يتحلى المسؤول بصفات عدة لعل أبرز تلك</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بالأمانة والنزاهة، والابتعاد عن مجالسة المنافقين وعديمي الضمير، والاكثار من مجالسة العلماء لأنهم الأنفع والأقدر على تقديم النصح والإرشاد حين يطلب المسؤول استشارتهم</w:t>
      </w:r>
      <w:r>
        <w:rPr>
          <w:rFonts w:eastAsia="Amiri" w:cs="Amiri" w:ascii="Amiri" w:hAnsi="Amiri"/>
          <w:color w:val="111111"/>
          <w:sz w:val="28"/>
          <w:szCs w:val="28"/>
          <w:rtl w:val="true"/>
          <w:lang w:bidi="ar-SA"/>
        </w:rPr>
        <w:t xml:space="preserve">. </w:t>
      </w:r>
      <w:bookmarkStart w:id="652" w:name="pg16498_159321"/>
    </w:p>
    <w:p>
      <w:pPr>
        <w:pStyle w:val="Heading3"/>
        <w:numPr>
          <w:ilvl w:val="2"/>
          <w:numId w:val="1"/>
        </w:numPr>
        <w:rPr/>
      </w:pPr>
      <w:bookmarkStart w:id="653" w:name="__RefHeading___Toc9111313_1280447820"/>
      <w:bookmarkStart w:id="654" w:name="_Toc230"/>
      <w:bookmarkEnd w:id="652"/>
      <w:bookmarkEnd w:id="653"/>
      <w:r>
        <w:rPr>
          <w:rtl w:val="true"/>
        </w:rPr>
        <w:t>المصادر والمراجع</w:t>
      </w:r>
      <w:bookmarkEnd w:id="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علي بن عبد الواحد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دار صادر، دار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في تهذيب الأنساب،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الأثير،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الحوفي، 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أبو عبدالله احمد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الآمدي، ابو عبد الله محمد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المؤتلف والمختلف،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الشنوفي، مكتبة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الأندلسي، أبن سعيد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المغرب في حلى المغرب،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محمد حسن وآخرون، مطبعة فؤاد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الحسيني، دار الكتب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البكري، أبو عبيد بن عبد العزيز الاويني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الألي في شرح امالي القالي،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البلاذري، 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جمال الدين يوسف الأتابكي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النجوم الزاهرة في ملوك مصر والقاهرة، وزارة الثقافة والإرشاد القومي،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تمام، حبیب بن اوس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الحماسة، شرح العلامة التبريزي، دار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مطابع بهمن،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احمد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مجلس دائرة المعارف العثمانية بحیدر آباد الدكن،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أبو حامد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الكتب العربية، </w:t>
      </w:r>
      <w:r>
        <w:rPr>
          <w:rFonts w:eastAsia="Amiri" w:cs="Amiri" w:ascii="Amiri" w:hAnsi="Amiri"/>
          <w:color w:val="111111"/>
          <w:sz w:val="28"/>
          <w:szCs w:val="28"/>
          <w:lang w:bidi="ar-SA"/>
        </w:rPr>
        <w:t>1959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 حزم، أبو محمد علي بن احمد بن سعيد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انساب العرب،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المعارف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الحموي،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احمد بن محمد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وفيات الأعيان وأنباء أبناء الزمان،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 خیاط، أبو عمرو خليفة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دار الفكر للطباعة والنشر والتوزيع،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الدارمي، عبد الله بن عبد الرحمن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مطبعة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سلیمان بن الأشعث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للطباعة،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 ووفيات المشاهير والإعلام،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دول الإسلام،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غبر،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مطبعة حكومة الكويت،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بن سعد بن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عبد الرحمن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المحاضرة في تاريخ مصر والقاهرة،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السمعاني، أبو سعد عبد الكريم بن محمد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الجنان 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الرسل والملوك،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احمد بن عبد الله بن صالح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الثقات،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القلعجي،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العماد، شهاب الدين أبي الفلاح عبد الحي بن احمد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الارناؤوط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القالي، ابو علي اسماعيل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قايماز، ابو عبد الله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المشتبه في الرجال اسمائهم وانسابهم،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البجاوي، دار احياء الكتب العربية،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 الكلبي، هشام بن محمد بن السائب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معد واليمن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حسن، مكتبة النهضة العربية،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الكافي،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الفقيه ويوسف البقاعي،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للطباعة،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المازندراني، مولي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الماوردي، علي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الأحكام السلطانية والولايات الدينية،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 السلام،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المرزباني، ابو عبد الله محمد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الشنوفي، مكتبة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المزي، جمال الدین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ومعادن الجوهر،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السيد، المكتبة التوفيقية،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أبو الفضل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نشر أدب الحوزة،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 العربية الحديثة للطبع</w:t>
      </w:r>
    </w:p>
    <w:p>
      <w:pPr>
        <w:pStyle w:val="BookText"/>
        <w:rPr/>
      </w:pPr>
      <w:r>
        <w:rPr>
          <w:rFonts w:ascii="IRNazanin" w:hAnsi="IRNazanin" w:eastAsia="IRNazanin"/>
          <w:color w:val="111111"/>
          <w:sz w:val="28"/>
          <w:sz w:val="28"/>
          <w:szCs w:val="28"/>
          <w:rtl w:val="true"/>
          <w:lang w:bidi="fa-IR"/>
        </w:rPr>
        <w:t xml:space="preserve">النويري، شهاب الدین احمد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في فنون الأدب، المؤسسة المصرية العامة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دار الجيل،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الحموي، شهاب الدين أبي عبد الله یاقوت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منشورات مكتبة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اليعقوبي، احمد بن اسحق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محمد حسن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الحارث الاشتر،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 محسن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أعيان الشيعة،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الأمين، دار التعارف،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التستري، محمد تقي،</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النشر الإسلامي التابعة لجماعة المدرسین بقم المشرفة،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الزركلي، خير الدين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صفوت، أحمد زکی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قلعجي، محمد رواس،</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لغة الفقهاء، دار النفائس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bookmarkStart w:id="655" w:name="pg16498_159327"/>
    </w:p>
    <w:p>
      <w:pPr>
        <w:pStyle w:val="Heading3"/>
        <w:numPr>
          <w:ilvl w:val="2"/>
          <w:numId w:val="1"/>
        </w:numPr>
        <w:rPr/>
      </w:pPr>
      <w:bookmarkStart w:id="656" w:name="__RefHeading___Toc9111315_1280447820"/>
      <w:bookmarkStart w:id="657" w:name="_Toc231"/>
      <w:bookmarkEnd w:id="655"/>
      <w:bookmarkEnd w:id="656"/>
      <w:r>
        <w:rPr>
          <w:rtl w:val="true"/>
        </w:rPr>
        <w:t>الهوامش</w:t>
      </w:r>
      <w:bookmarkEnd w:id="6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الكلبي، نسب معد واليمن الكبير،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ابن سعد، الطبقات الكبری،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ابن خیاط، الطبقات،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البلاذري، انساب الأشراف،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ابن حزم، جمهرة انساب العرب،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السمعاني، الأنساب،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الذهبي، تاريخ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الكلبي، نسب معد واليمن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ابن حزم، جمهرة انساب العرب، ص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ابن قايماز، المشتبه في الرجال،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المرزباني، معجم الشعراء،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المزي، تهذيب الكمال،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ابن حجر، الإصابة،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انقلاب جفن العين من أعلى وأسفل وتشنجه، وقيل هو أن ينشق الجفن حتى ينفصل وقيل هو قطع الجفن الأسفل والأصل انقلابه الى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ابن منظور، لسان العرب،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المنقري، وقعة صفين،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البيان والتبيين،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البكري، سمط اللالي،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ابن</w:t>
      </w:r>
    </w:p>
    <w:p>
      <w:pPr>
        <w:pStyle w:val="BookText"/>
        <w:rPr/>
      </w:pPr>
      <w:r>
        <w:rPr>
          <w:rFonts w:ascii="Amiri" w:hAnsi="Amiri" w:eastAsia="Amiri" w:cs="Amiri"/>
          <w:color w:val="111111"/>
          <w:sz w:val="28"/>
          <w:sz w:val="28"/>
          <w:szCs w:val="28"/>
          <w:rtl w:val="true"/>
          <w:lang w:bidi="ar-SA"/>
        </w:rPr>
        <w:t xml:space="preserve">حجر العسقلاني، تهذيب 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الإصابة،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فتوح الشام،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اللباب،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الأندلسي، المغرب في حلى المغرب، القسم الخاص بمصر،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العجلي، تاريخ الثقات،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ابن حبان، الثقات،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المزي، تهذيب الكمال،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ابن الأثير، الكامل،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ابن حجر، تهذيب </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صفوت، جمهرة رسائل العرب،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فتوح الشام،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اللباب في تهذيب الأنساب،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وفیات الأعيان،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الأندلسي، المغرب في حلى المغرب،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دول الإسلام،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الإرب،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تغري بردي، النجوم الزاهرة،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العبر،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اعيان الشيعة،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الزركلي، الأعلام،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آل یاسین، مالك بن الحارث،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تمام، ديوان الحماسة،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أبو علي القالي، المالي،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الآمدي، المؤتلف والمختلف،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المرزباني، معجم الشعراء،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ابن الأثير، المثل السائر،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البكري، سمط اللالي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الغارات،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ابن تغري بردي، النجوم الزاهرة،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المسعودی،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الثقفي،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ابن الأثير،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ابن تغري</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بردي، النجوم الزاهرة،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البداية والنهاية،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مبنية على البحر ليس بها زرع ولا شجر ولا ماء، وتعتد على</w:t>
      </w:r>
    </w:p>
    <w:p>
      <w:pPr>
        <w:pStyle w:val="BookText"/>
        <w:rPr/>
      </w:pPr>
      <w:r>
        <w:rPr>
          <w:rFonts w:ascii="IRNazanin" w:hAnsi="IRNazanin" w:eastAsia="IRNazanin"/>
          <w:color w:val="111111"/>
          <w:sz w:val="28"/>
          <w:sz w:val="28"/>
          <w:szCs w:val="28"/>
          <w:rtl w:val="true"/>
          <w:lang w:bidi="fa-IR"/>
        </w:rPr>
        <w:t>الآبار في استخراج الماء، وتقع بين الحجاز ومصر بالقرب من مدينة السويس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w:t>
      </w:r>
    </w:p>
    <w:p>
      <w:pPr>
        <w:pStyle w:val="BookText"/>
        <w:rPr/>
      </w:pPr>
      <w:r>
        <w:rPr>
          <w:rFonts w:ascii="IRNazanin" w:hAnsi="IRNazanin" w:eastAsia="IRNazanin"/>
          <w:color w:val="111111"/>
          <w:sz w:val="28"/>
          <w:sz w:val="28"/>
          <w:szCs w:val="28"/>
          <w:rtl w:val="true"/>
          <w:lang w:bidi="fa-IR"/>
        </w:rPr>
        <w:t xml:space="preserve">الحموی، معجم البلدان،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الطبري، تاریخ،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المسعودي، مروج</w:t>
      </w:r>
    </w:p>
    <w:p>
      <w:pPr>
        <w:pStyle w:val="BookText"/>
        <w:rPr/>
      </w:pPr>
      <w:r>
        <w:rPr>
          <w:rFonts w:ascii="Amiri" w:hAnsi="Amiri" w:eastAsia="Amiri" w:cs="Amiri"/>
          <w:color w:val="111111"/>
          <w:sz w:val="28"/>
          <w:sz w:val="28"/>
          <w:szCs w:val="28"/>
          <w:rtl w:val="true"/>
          <w:lang w:bidi="ar-SA"/>
        </w:rPr>
        <w:t xml:space="preserve">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الذهبي، العبر،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ابن حجر،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السيوطي، حسن المحاضرة،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ابن العماد، شذرات الذهب،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الثقفي،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ابن الأثير، الکامل،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ابن أبي الحدید، شرح نهج البلاغة،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التاريخ الكبير،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البلاذري، انساب الأشراف،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المسعودی،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الثقفي، الغارات،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التستري، قاموس الرجال،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الأحكام السلطانية،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اليعقوبي، تاريخ اليعقوبي،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الطبري، 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ابن أبي الحدید،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صحيح البخاري،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حنبل، المسند،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الدارمي، السنن،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ابن ماجة، السنن،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الصحيح،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مسلم، الصحيح،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أبو داود، السنن،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صحيح ابن حبان،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صحيح البخاري،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البلاغه،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وكزه أي دفعه وضربه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الصحاح،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بجمع الكف مع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قلعجي، معجم لغة الفقهاء،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شرح نهج البلاغة،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نفسه،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المحاسن،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الكليني،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المازندراني، شرح اصول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bookmarkStart w:id="658" w:name="pg16498_159332"/>
    </w:p>
    <w:p>
      <w:pPr>
        <w:pStyle w:val="Heading2"/>
        <w:numPr>
          <w:ilvl w:val="1"/>
          <w:numId w:val="1"/>
        </w:numPr>
        <w:rPr/>
      </w:pPr>
      <w:bookmarkStart w:id="659" w:name="__RefHeading___Toc9111317_1280447820"/>
      <w:bookmarkStart w:id="660" w:name="_Toc232"/>
      <w:bookmarkEnd w:id="658"/>
      <w:bookmarkEnd w:id="659"/>
      <w:r>
        <w:rPr>
          <w:rtl w:val="true"/>
        </w:rPr>
        <w:t>فقه الدولة في العهد العلوي لمالك الأشتر دراسة معاصرة للبنى التحتية للدولة المدنية</w:t>
      </w:r>
      <w:bookmarkEnd w:id="660"/>
    </w:p>
    <w:p>
      <w:pPr>
        <w:pStyle w:val="Heading3"/>
        <w:numPr>
          <w:ilvl w:val="2"/>
          <w:numId w:val="1"/>
        </w:numPr>
        <w:rPr/>
      </w:pPr>
      <w:bookmarkStart w:id="661" w:name="__RefHeading___Toc9111319_1280447820"/>
      <w:bookmarkStart w:id="662" w:name="_Toc233"/>
      <w:bookmarkEnd w:id="661"/>
      <w:r>
        <w:rPr>
          <w:rtl w:val="true"/>
        </w:rPr>
        <w:t>اشارة</w:t>
      </w:r>
      <w:bookmarkEnd w:id="662"/>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حميد جاسم الغرابي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اثبتت التجارب أن الدول القائمة على المؤسسات والأنشطة المدنية هي القادرة على تقديم افضل الخدمات لشعوبها وهي التي تكون عامرة ومستمرة يسودها الأمن والسلام والعدل والمساواة لأنها تقوم على أسس صحيحة غايتها وهدفها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دعا الإسلام الى بناء الدولة المدنية القائمة على المواطنة وتجد مصاديق ذلك في قيام دولة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المشهور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 إلا بالتقوى</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وفي دولة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الحادثة المعروفة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بشیخ مکفوف كبير يسأل، فقال أمير المؤمنين ما هذا؟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كبر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عليه من بيت المال</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تجد ذلك واضحا في عهد الامام علي الى مالك الأشتر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تأمل هذا العهد المبارك الذي بعض بنوده عدت وثيقة رسمية من وثائق الامم المتحدة يتبين لنا أنه منظومة حقوقية متكاملة في ادارة الدولة ومؤسساتها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تصنيف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 العامة</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الخاصة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يتعلق بالمحاور العامة فقد انتظم العهد في محاور عدة من شأنها بیان الكيفية التي ينبغي أن يكون عليها الحاكم وحكومته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تلك المحاور التي تضمنها العهد المبارك </w:t>
      </w:r>
      <w:bookmarkStart w:id="663" w:name="pg16498_159335"/>
    </w:p>
    <w:p>
      <w:pPr>
        <w:pStyle w:val="Heading3"/>
        <w:numPr>
          <w:ilvl w:val="2"/>
          <w:numId w:val="1"/>
        </w:numPr>
        <w:rPr/>
      </w:pPr>
      <w:bookmarkStart w:id="664" w:name="__RefHeading___Toc9111321_1280447820"/>
      <w:bookmarkStart w:id="665" w:name="_Toc234"/>
      <w:bookmarkEnd w:id="663"/>
      <w:bookmarkEnd w:id="664"/>
      <w:r>
        <w:rPr>
          <w:rtl w:val="true"/>
        </w:rPr>
        <w:t>المبحث الأول</w:t>
      </w:r>
      <w:r>
        <w:rPr>
          <w:rtl w:val="true"/>
        </w:rPr>
        <w:t xml:space="preserve">: </w:t>
      </w:r>
      <w:r>
        <w:rPr>
          <w:rtl w:val="true"/>
        </w:rPr>
        <w:t>بیان مفاهيم البحث</w:t>
      </w:r>
      <w:bookmarkEnd w:id="665"/>
    </w:p>
    <w:p>
      <w:pPr>
        <w:pStyle w:val="Heading4"/>
        <w:numPr>
          <w:ilvl w:val="3"/>
          <w:numId w:val="1"/>
        </w:numPr>
        <w:rPr/>
      </w:pPr>
      <w:bookmarkStart w:id="666" w:name="__RefHeading___Toc9111323_1280447820"/>
      <w:bookmarkStart w:id="667" w:name="_Toc235"/>
      <w:bookmarkEnd w:id="666"/>
      <w:r>
        <w:rPr>
          <w:rtl w:val="true"/>
        </w:rPr>
        <w:t>اولاً</w:t>
      </w:r>
      <w:r>
        <w:rPr>
          <w:rtl w:val="true"/>
        </w:rPr>
        <w:t xml:space="preserve">: </w:t>
      </w:r>
      <w:r>
        <w:rPr>
          <w:rtl w:val="true"/>
        </w:rPr>
        <w:t>الفقه لغة واصطلاحاً</w:t>
      </w:r>
      <w:bookmarkEnd w:id="6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 کا قد تتوافق على ذلك جميع المصادر لغويا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العلم بالشئ والفهم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الجوهري في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أعرابي لعیسی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عليك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الرجل،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 لا يفقه ولا ينقه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وافقهتك الشي</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 والفهم له والفطنة، غلب على علم الدين لشرفه</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بالشئ والفهم له، والفقه الفطنة</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المعنى أشار قوله تعالى في كتابه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شعیب ما نفقه كثيرا مما تقول</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نعلم ولا نفهم حقيقة كثير مما تقول</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أخص من الفهم، وهو فهم مراد المتكلم من كلامه، هذا قدر زائد على مجرد وضع اللفظ في اللغة، وبحسب تفاوت مراتب الناس في هذا تتفاوت مراتبهم في الفقه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عبارة عن جودة الذهن، من جهة تهيؤه لاقتناص كل مايرد عليه من المطالب، وإن لم يكن المتصف به عالما، کالعامي الفطن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اصطلاحا فإن كلمة الفقه في أول الأمر كانت تطليق على معارف الشريعة، حيث فسر بذلك 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حامل فقه إلى من هو أفقه منه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فسر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الله به خيرا يفقهه في الدين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التمايز التدريجي للمعارف الدينية المختلفة، وتبلور الشكل المستقل لهذا العلم، واستقلاله بقواعد وأحكام حيث انحصر بحدود الأحكام الشرعية الخاصة بأفعال المكلفين أدى إلى خروج الفقه اصطلاحا عن حدود المعنى السابق ليدخل مرحلة أخرى من مراحل تطوره، وليصبح له مدلوله المقتصر على الأحكام العملية، أي ما يسمى بالعبادات والمعاملات، وحيث يستمر في التطور والترقي عندما يتوسع الفقهاء في مدلول كلمة الفقه هذه، وذلك الاجتهاد المختص، فأصبحت هذه الكلمة تطلق على العلم بالأحكام الشرعية الفرعية العملية بطرقها المختلفة، أو المستمدة من الأدلة التفصيلية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668" w:name="pg16498_159337"/>
    </w:p>
    <w:p>
      <w:pPr>
        <w:pStyle w:val="Heading4"/>
        <w:numPr>
          <w:ilvl w:val="3"/>
          <w:numId w:val="1"/>
        </w:numPr>
        <w:rPr/>
      </w:pPr>
      <w:bookmarkStart w:id="669" w:name="__RefHeading___Toc9111325_1280447820"/>
      <w:bookmarkStart w:id="670" w:name="_Toc236"/>
      <w:bookmarkEnd w:id="668"/>
      <w:bookmarkEnd w:id="669"/>
      <w:r>
        <w:rPr>
          <w:rtl w:val="true"/>
        </w:rPr>
        <w:t>ثانياً</w:t>
      </w:r>
      <w:r>
        <w:rPr>
          <w:rtl w:val="true"/>
        </w:rPr>
        <w:t xml:space="preserve">: </w:t>
      </w:r>
      <w:r>
        <w:rPr>
          <w:rtl w:val="true"/>
        </w:rPr>
        <w:t>الدولة المدنية</w:t>
      </w:r>
      <w:bookmarkEnd w:id="670"/>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واصطلاحا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الدال وضمها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والدُولة هي بمعنى واحد يراد بها مادار وانقلب من حال الى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دالت له الدولة أي صارت اليه ومداولة الله الايام بين الناس بمعنی صرّفها بينهم، فصيّرها لهؤلاء تارة ولهؤلاء اخرى وتداولت الايدي أي تعاقبته، بمعنى أخذته هذه مرة وهذه مرة اخرى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تداولوا الشیيء بينهم أي تناقلوه وقلّبوه بين أيديهم وتناوبوه، والدولة هنا مصدر وجمعها دِول بكسر الدال وضمها، ويراد ما يتداول فيكون مرة لهذا ومرة لذاك، وعلى هذا المعنى تطلق على المال والغلبة کما تطلق على البلاد،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 الاسلامية أو الدول العربية والأوربية كما تطلق على الهيئة الحاكمة،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زمان دولة ورجال بلحاظ إن الجميع مما يتداول بينه لكونه بحاجة الى تدبير ونقل وانتقال أو بلحاظ التقلّب والتصرّف من جماعة الى اخرى، اذ لااستقرار للسلطة ولاثبات لجهة النقص والحيف والظلم کما في الدول المستبدة او الشوروية القاصرة، او لجهة الاختبار والامتحان الالهي للبشر في تقلب القدرة ومنه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الانتقال، ومن ذلك يظهر انها ليست حقيقة شرعية ولا متشرعية وانما هي مصداق من مصاديق المعنى اللغوي وعليه فهي عرفية خاصة او عامة وقد أمضاها الشارع بحسب ما تعارف عليه عند العقلاء نعم ورد استعمال الدولة في القرآن الكريم بالمعنى اللغوي وكذا في كلمات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ورد في بعض ما ظاهره المعنى اللغوي وفي آخر ماظاهره الحكم </w:t>
      </w:r>
    </w:p>
    <w:p>
      <w:pPr>
        <w:pStyle w:val="BookText"/>
        <w:rPr/>
      </w:pPr>
      <w:r>
        <w:rPr>
          <w:rFonts w:ascii="Amiri" w:hAnsi="Amiri" w:eastAsia="Amiri" w:cs="Amiri"/>
          <w:color w:val="111111"/>
          <w:sz w:val="28"/>
          <w:sz w:val="28"/>
          <w:szCs w:val="28"/>
          <w:rtl w:val="true"/>
          <w:lang w:bidi="ar-SA"/>
        </w:rPr>
        <w:t xml:space="preserve">والسلطة، وهو لا يثبت حقيقة شرعية بناءً على عدم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شارعا؛ لانحصار المشرع بالخالق تبارك وتعالى، او لشموله للرسول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شموله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بين الاصوليين في تحديد</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ما ورد من استعمالات في الكتاب والسنة ليس تأسياً جديداً حتى يحمل على الحقيقة الشرعية، وانما يحمل على المعنى اللغوي، وبحسب ما تعارف عليه عند العقلاء من الحقيقة العرفية الخاصة أو العرفية العامة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ورد بلفظ الدولة في القرآن الكريم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 يُحِبُّ الظَّالِمِينَ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فمفهوم الدولة هنا ورد بالمعنى اللغوي أي التقلّب من حال الى آخر وورد في الاحاديث الشريفة ما يحتمل الأثنين وبعظها ظاهر في المعنى اللغوي والآخر في المعنى الاصطلاحي فعن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للحق دولة وللباطل دولة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فالدولة هنا تحتمل الاثنين الا انها ظاهرة في المعنى اللغوي، وكذلك في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كما تقبل تدبر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الاكابر من افضل المغانم</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اللئام مذلة الكرام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وهنا ظاهر في المعنى اللغوي بقرينة مابعده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الكريم تظهر مناقبه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الا يقال بأن المتبادر من الدولة في مثل هذه الاحاديث هو الحكومة، فحينئذ تحمل على الحقيقة العرفية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ورد ما ظاهره الحكومة حديثا الغرر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زوال الدول باصطناع السفل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يستدل على أدبار الدول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الأصول، والتمسك بالفروع، وتقديم الاراذل، وتاخير الافاضل</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أي الحكومات، وفي نهج البلاغة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واعظم ما افترض اللهَّ سبحانه من تلك الحقوق حقّ الوالي على الرّعيّة، وحقّ الرّعيّة على الوالي، فريضة فرضها اللهَّ سبحانه لكلّ على كلّ، فجعلها نظاما لألفتهم، وعزّا لدينهم، فليست تصلح الرّعيّة إلَّا بصلاح الولاة، ولا تصلح الولاة، إلَّا باستقامة الرّعيّة؛ فإذا ادّت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الاعداء</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وهو ظاهر بل صريح في الحكومة بقرينة خارجية هي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الولاة وحقوقهم وداخلية هي السياق،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ماحصّن الدول مثل العدل</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ويتبين أن للدولة معاني عدة منها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bookmarkStart w:id="671" w:name="pg16498_159340"/>
    </w:p>
    <w:p>
      <w:pPr>
        <w:pStyle w:val="BookText"/>
        <w:rPr/>
      </w:pPr>
      <w:bookmarkEnd w:id="67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السلطات الثلاث التنفيذية والتشريعية والقضائية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مايشمل الأمة ايضا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الدولة في مفهوم البحث هو المعنى</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9111327_1280447820"/>
      <w:bookmarkStart w:id="673" w:name="_Toc237"/>
      <w:bookmarkEnd w:id="672"/>
      <w:r>
        <w:rPr>
          <w:rtl w:val="true"/>
        </w:rPr>
        <w:t>رابعاً</w:t>
      </w:r>
      <w:r>
        <w:rPr>
          <w:rtl w:val="true"/>
        </w:rPr>
        <w:t xml:space="preserve">: </w:t>
      </w:r>
      <w:r>
        <w:rPr>
          <w:rtl w:val="true"/>
        </w:rPr>
        <w:t>العهد العلوي</w:t>
      </w:r>
      <w:bookmarkEnd w:id="673"/>
    </w:p>
    <w:p>
      <w:pPr>
        <w:pStyle w:val="BookText"/>
        <w:rPr/>
      </w:pPr>
      <w:r>
        <w:rPr>
          <w:rFonts w:ascii="Amiri" w:hAnsi="Amiri" w:eastAsia="Amiri" w:cs="Amiri"/>
          <w:color w:val="111111"/>
          <w:sz w:val="28"/>
          <w:sz w:val="28"/>
          <w:szCs w:val="28"/>
          <w:rtl w:val="true"/>
          <w:lang w:bidi="ar-SA"/>
        </w:rPr>
        <w:t>يقول محمد عبده في شرحه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عهد له عليه السلام كتبه للأشتر النخعي لما ولاه على مصر وأعمالها حين اضطرب أمر أميرها محمد بن أبي بكر وهو أطول عهد وأجمع كتبه للمحاسن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9111329_1280447820"/>
      <w:bookmarkStart w:id="675" w:name="_Toc238"/>
      <w:bookmarkEnd w:id="674"/>
      <w:r>
        <w:rPr>
          <w:rtl w:val="true"/>
        </w:rPr>
        <w:t>ثالثاً</w:t>
      </w:r>
      <w:r>
        <w:rPr>
          <w:rtl w:val="true"/>
        </w:rPr>
        <w:t xml:space="preserve">: </w:t>
      </w:r>
      <w:r>
        <w:rPr>
          <w:rtl w:val="true"/>
        </w:rPr>
        <w:t>المدنية</w:t>
      </w:r>
      <w:bookmarkEnd w:id="67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مدنية من الفعل مدن وفي لسان العرب مدن بالمكان يعني اقام به ومنه المدينة علي وزن فعيلة</w:t>
      </w:r>
      <w:r>
        <w:rPr>
          <w:rStyle w:val="FootnoteAnchor"/>
          <w:rtl w:val="true"/>
        </w:rPr>
        <w:footnoteReference w:id="27"/>
      </w:r>
      <w:r>
        <w:rPr>
          <w:rFonts w:ascii="Amiri" w:hAnsi="Amiri" w:eastAsia="Amiri" w:cs="Amiri"/>
          <w:color w:val="111111"/>
          <w:sz w:val="28"/>
          <w:sz w:val="28"/>
          <w:szCs w:val="28"/>
          <w:rtl w:val="true"/>
          <w:lang w:bidi="ar-SA"/>
        </w:rPr>
        <w:t>، المدينة ايضا تعني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الفعل مدن اشتقت مدينة، مدني، مدنية، تمدن ومتمدن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هي مكان الاستقرار والعمران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والمدنية في اللغة اما اسم معرف مثل قول المدنية بمعني الحياة الحديثة أو الحضارة، أو صفة لوصف حياة المدينة في طورها المتقدم في شتي مجالات الحياة من العلوم والمعارف والاداب والثقافة والصنائع والحرف والخدمات والتجارة والمباني والملابس والاكل والشراب والترف والرفاهية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والمدنية لغة تعني ضد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السياسة يستخدم مصطلح الدولة المدنية في مقابل الدولة الدينية التي مازال البعض يدعو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المدنية ليست ضد الدين انما هي ضد المشروع السياسي الذي يدعي اصحابه انه يحكم باسم الدين، وقد شهد القاصي والداني بأنه مشروعا عاريا تماما من مقاصد الدين واخلاق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الدولة المدنية ضد اي مشروع سياسي يسعي اصحابه أو يظنوا انهم يمكنهم ان يقيموا مرة اخري سلطة بأسم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متمدن ومدنية يقابلها في القاموس الانجليزي كلمة </w:t>
      </w:r>
      <w:r>
        <w:rPr>
          <w:rFonts w:eastAsia="Times New Roman" w:cs="Times New Roman" w:ascii="Times New Roman" w:hAnsi="Times New Roman"/>
          <w:color w:val="111111"/>
          <w:sz w:val="28"/>
          <w:szCs w:val="28"/>
          <w:lang w:val="en-US" w:bidi="en-US"/>
        </w:rPr>
        <w:t>Civil</w:t>
      </w:r>
      <w:r>
        <w:rPr>
          <w:rFonts w:ascii="Amiri" w:hAnsi="Amiri" w:eastAsia="Amiri" w:cs="Amiri"/>
          <w:color w:val="111111"/>
          <w:sz w:val="28"/>
          <w:sz w:val="28"/>
          <w:szCs w:val="28"/>
          <w:rtl w:val="true"/>
          <w:lang w:bidi="ar-SA"/>
        </w:rPr>
        <w:t xml:space="preserve">، ومديني يقابلها </w:t>
      </w:r>
      <w:r>
        <w:rPr>
          <w:rFonts w:eastAsia="Times New Roman" w:cs="Times New Roman" w:ascii="Times New Roman" w:hAnsi="Times New Roman"/>
          <w:color w:val="111111"/>
          <w:sz w:val="28"/>
          <w:szCs w:val="28"/>
          <w:lang w:val="en-US" w:bidi="en-US"/>
        </w:rPr>
        <w:t>Civic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اما كلمة </w:t>
      </w:r>
      <w:r>
        <w:rPr>
          <w:rFonts w:eastAsia="Times New Roman" w:cs="Times New Roman" w:ascii="Times New Roman" w:hAnsi="Times New Roman"/>
          <w:color w:val="111111"/>
          <w:sz w:val="28"/>
          <w:szCs w:val="28"/>
          <w:lang w:val="en-US" w:bidi="en-US"/>
        </w:rPr>
        <w:t>Civics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فهي تعني علم التربية المدنية وعلم </w:t>
      </w:r>
      <w:bookmarkStart w:id="676" w:name="pg16498_159341"/>
    </w:p>
    <w:p>
      <w:pPr>
        <w:pStyle w:val="BookText"/>
        <w:rPr/>
      </w:pPr>
      <w:bookmarkEnd w:id="676"/>
      <w:r>
        <w:rPr>
          <w:rFonts w:ascii="Amiri" w:hAnsi="Amiri" w:eastAsia="Amiri" w:cs="Amiri"/>
          <w:color w:val="111111"/>
          <w:sz w:val="28"/>
          <w:sz w:val="28"/>
          <w:szCs w:val="28"/>
          <w:rtl w:val="true"/>
          <w:lang w:bidi="ar-SA"/>
        </w:rPr>
        <w:t>حقوق المواطنين وواجباتهم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 مدنية وحضارة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service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تعني</w:t>
      </w:r>
    </w:p>
    <w:p>
      <w:pPr>
        <w:pStyle w:val="BookText"/>
        <w:rPr/>
      </w:pPr>
      <w:r>
        <w:rPr>
          <w:rFonts w:ascii="Amiri" w:hAnsi="Amiri" w:eastAsia="Amiri" w:cs="Amiri"/>
          <w:color w:val="111111"/>
          <w:sz w:val="28"/>
          <w:sz w:val="28"/>
          <w:szCs w:val="28"/>
          <w:rtl w:val="true"/>
          <w:lang w:bidi="ar-SA"/>
        </w:rPr>
        <w:t>خدمة مدنية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تعنی مجتمع مدني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 Demogratic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تعني دولة مدنية 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سبق ذكره من كلمة مدني ومدنية لا تشير الي العلمانية او اللادينية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والكلمة الانجليزية التي تعني العلمانية او اللادينية هي كلمة سیکیولار </w:t>
      </w:r>
      <w:r>
        <w:rPr>
          <w:rFonts w:eastAsia="Times New Roman" w:cs="Times New Roman" w:ascii="Times New Roman" w:hAnsi="Times New Roman"/>
          <w:color w:val="111111"/>
          <w:sz w:val="28"/>
          <w:szCs w:val="28"/>
          <w:lang w:val="en-US" w:bidi="en-US"/>
        </w:rPr>
        <w:t>Secular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وفي القاموس الانجليزي تعني هذه الكلمة وصف شيئ ليس له علاقة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وسیکیولاریزم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القاموس تعني النظام الذي لا يلعب الدين فيه اي دور في التعليم أو تنظيم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فصل الدين عن الدولة، وهي العلمانية كما في اوروبا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ومعظم الكلمات الانجليزبة التي تبدأ بالمقطع </w:t>
      </w:r>
      <w:r>
        <w:rPr>
          <w:rFonts w:eastAsia="Times New Roman" w:cs="Times New Roman" w:ascii="Times New Roman" w:hAnsi="Times New Roman"/>
          <w:color w:val="111111"/>
          <w:sz w:val="28"/>
          <w:szCs w:val="28"/>
          <w:lang w:val="en-US" w:bidi="en-US"/>
        </w:rPr>
        <w:t>sec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يفيد معناها الفصل، القطع، الحجز، الحماية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9111331_1280447820"/>
      <w:bookmarkStart w:id="678" w:name="_Toc239"/>
      <w:bookmarkEnd w:id="677"/>
      <w:r>
        <w:rPr>
          <w:rtl w:val="true"/>
        </w:rPr>
        <w:t>خامساً</w:t>
      </w:r>
      <w:r>
        <w:rPr>
          <w:rtl w:val="true"/>
        </w:rPr>
        <w:t xml:space="preserve">: </w:t>
      </w:r>
      <w:r>
        <w:rPr>
          <w:rtl w:val="true"/>
        </w:rPr>
        <w:t>البنى التحتية</w:t>
      </w:r>
      <w:bookmarkEnd w:id="678"/>
    </w:p>
    <w:p>
      <w:pPr>
        <w:pStyle w:val="BookText"/>
        <w:rPr/>
      </w:pPr>
      <w:r>
        <w:rPr>
          <w:rFonts w:ascii="Amiri" w:hAnsi="Amiri" w:eastAsia="Amiri" w:cs="Amiri"/>
          <w:color w:val="111111"/>
          <w:sz w:val="28"/>
          <w:sz w:val="28"/>
          <w:szCs w:val="28"/>
          <w:rtl w:val="true"/>
          <w:lang w:bidi="ar-SA"/>
        </w:rPr>
        <w:t>البني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هيئة البناء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الانشطة ذات السمة الاقتصادية والتي لها علاقة ببناء الدولة </w:t>
      </w:r>
    </w:p>
    <w:p>
      <w:pPr>
        <w:pStyle w:val="BookText"/>
        <w:rPr/>
      </w:pPr>
      <w:r>
        <w:rPr>
          <w:rFonts w:ascii="Amiri" w:hAnsi="Amiri" w:eastAsia="Amiri" w:cs="Amiri"/>
          <w:color w:val="111111"/>
          <w:sz w:val="28"/>
          <w:sz w:val="28"/>
          <w:szCs w:val="28"/>
          <w:rtl w:val="true"/>
          <w:lang w:bidi="ar-SA"/>
        </w:rPr>
        <w:t>على كافة المستويات التعليمي والاداري والزراعي والصناعي والتنمية البشرية على وفق النظام المؤسساتي اللامركزي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الموسوعة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ويكبيديا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البنية التحتية عبارة عن الهياكل المنظمية اللازمة لتشغيل المجتمع أو المشروع</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infrastructure (accessed January/oed concise/com.askoxford.ww w 17,2009)</w:t>
      </w:r>
    </w:p>
    <w:p>
      <w:pPr>
        <w:pStyle w:val="BookText"/>
        <w:rPr/>
      </w:pPr>
      <w:r>
        <w:rPr>
          <w:rFonts w:ascii="Amiri" w:hAnsi="Amiri" w:eastAsia="Amiri" w:cs="Amiri"/>
          <w:color w:val="111111"/>
          <w:sz w:val="28"/>
          <w:sz w:val="28"/>
          <w:szCs w:val="28"/>
          <w:rtl w:val="true"/>
          <w:lang w:bidi="ar-SA"/>
        </w:rPr>
        <w:t>أو الخدمات والمرافق اللازمة لكي يعمل الاقتصاد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ويمكن تعريفها بصفة عامة على أنها مجموعة من العناصر الهيكلية المترابطة التي توفر إطار عمل يدعم الهيكل الكلي للتطوير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مصطلحًا هامًا للحكم على تنمية الدولة أو المنطقة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المصطلح يشير في الغالب إلى الهياكل الفنية التي تدعم المجتمع، مثل الطرق والجسور وموارد المياه والصرف الصحي والشبكات الكهربائية والاتصالات عن بعد وما إلى ذلك، ويمكن أن يتم تعريفه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المكونات المادية للأنظمة المترابطة التي توفر السلع والخدمات الضرورية اللازمة لتمكين أو استدامة أو تحسين ظروف الحياة المجتمعية</w:t>
      </w:r>
      <w:r>
        <w:rPr>
          <w:rStyle w:val="FootnoteAnchor"/>
          <w:rtl w:val="true"/>
        </w:rPr>
        <w:footnoteReference w:id="30"/>
      </w:r>
      <w:r>
        <w:rPr>
          <w:rFonts w:ascii="Amiri" w:hAnsi="Amiri" w:eastAsia="Amiri" w:cs="Amiri"/>
          <w:color w:val="111111"/>
          <w:sz w:val="28"/>
          <w:sz w:val="28"/>
          <w:szCs w:val="28"/>
          <w:rtl w:val="true"/>
          <w:lang w:bidi="ar-SA"/>
        </w:rPr>
        <w:t xml:space="preserve">وعند النظر إليها من الناحية الوظيفية، فإن البنية التحتية تسهل إنتاج البضائع والخدمات، بالإضافة إلى توزيع المنتجات المنتهية في الأسواق، بالإضافة إلى الخدمات الاجتماعية الأساسية، مثل المدارس والمستشفيات، </w:t>
      </w:r>
      <w:bookmarkStart w:id="679" w:name="pg16498_159343"/>
    </w:p>
    <w:p>
      <w:pPr>
        <w:pStyle w:val="BookText"/>
        <w:rPr/>
      </w:pPr>
      <w:bookmarkEnd w:id="679"/>
      <w:r>
        <w:rPr>
          <w:rFonts w:ascii="Amiri" w:hAnsi="Amiri" w:eastAsia="Amiri" w:cs="Amiri"/>
          <w:color w:val="111111"/>
          <w:sz w:val="28"/>
          <w:sz w:val="28"/>
          <w:szCs w:val="28"/>
          <w:rtl w:val="true"/>
          <w:lang w:bidi="ar-SA"/>
        </w:rPr>
        <w:t>فعلى سبيل المثال، تتيح الطرق القدرة على نقل المواد الخام إلى المصانع</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Language, http://education.yahoo.com/reference/dictionary/entry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infrastructure (accessed January 2009 ,17)</w:t>
      </w:r>
    </w:p>
    <w:p>
      <w:pPr>
        <w:pStyle w:val="BookText"/>
        <w:rPr/>
      </w:pPr>
      <w:r>
        <w:rPr>
          <w:rFonts w:ascii="Amiri" w:hAnsi="Amiri" w:eastAsia="Amiri" w:cs="Amiri"/>
          <w:color w:val="111111"/>
          <w:sz w:val="28"/>
          <w:sz w:val="28"/>
          <w:szCs w:val="28"/>
          <w:rtl w:val="true"/>
          <w:lang w:bidi="ar-SA"/>
        </w:rPr>
        <w:t>وفي اللغة العسكرية، فإن هذا المصطلح يشير إلى المباني والمنشآت الدائمة اللازمة لدعم القوات العسكرية وإعادة انتشارها وتشغيلها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tary and Associated Terms, p. 260, 12 April 2001 (rev. 31 August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http://www.dtic.mil/cgi-bin/GetTRDoc?AD=ADA439918&amp;Loca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tion=U2&amp;doc=GetTRDoc.pdf(accessed January 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ولتبسيط الأمر، فإن البنية التحتية هي أي شيء يلزم للحياة اليومية، أي كل شيء يستخدم بشكل يومي</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9111333_1280447820"/>
      <w:bookmarkStart w:id="681" w:name="_Toc240"/>
      <w:bookmarkEnd w:id="680"/>
      <w:r>
        <w:rPr>
          <w:rtl w:val="true"/>
        </w:rPr>
        <w:t>المبحث الثاني</w:t>
      </w:r>
      <w:r>
        <w:rPr>
          <w:rtl w:val="true"/>
        </w:rPr>
        <w:t xml:space="preserve">: </w:t>
      </w:r>
      <w:r>
        <w:rPr>
          <w:rtl w:val="true"/>
        </w:rPr>
        <w:t>البنى التحتية للدولة المدنية</w:t>
      </w:r>
      <w:bookmarkEnd w:id="681"/>
    </w:p>
    <w:p>
      <w:pPr>
        <w:pStyle w:val="BookText"/>
        <w:rPr/>
      </w:pPr>
      <w:r>
        <w:rPr>
          <w:rFonts w:ascii="Amiri" w:hAnsi="Amiri" w:eastAsia="Amiri" w:cs="Amiri"/>
          <w:color w:val="111111"/>
          <w:sz w:val="28"/>
          <w:sz w:val="28"/>
          <w:szCs w:val="28"/>
          <w:rtl w:val="true"/>
          <w:lang w:bidi="ar-SA"/>
        </w:rPr>
        <w:t>بعد بيان معنى البنى التحتية فإن المراد بها في البحث يقترب نوعا ما عن المعنى الحقيقي فالامام عليه السلام في عهده المبارك قد أستعرض مجموعة من القواعد والتعاليم التي بمجموعها تشكل قاعدة رصينة وبنى تحتية للدولة المدنية العادلة وتارة تكون هذه البني مبادىء معنوية وتارة تكون مؤسسات مجتمعية وتكنوقراط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كثيرة تدعو الى بناء شخصية الحاكم الايمانية والالتزام بشرع الله والعمل بكتاب الله وسنة رسوله وطاعة الله وطاعة من أمر الله بطاعته وكذلك التقوى والورع ولزوم الحق واقامة الفرائض واتباع السنن </w:t>
      </w:r>
    </w:p>
    <w:p>
      <w:pPr>
        <w:pStyle w:val="BookText"/>
        <w:rPr/>
      </w:pPr>
      <w:r>
        <w:rPr>
          <w:rFonts w:ascii="Amiri" w:hAnsi="Amiri" w:eastAsia="Amiri" w:cs="Amiri"/>
          <w:color w:val="111111"/>
          <w:sz w:val="28"/>
          <w:sz w:val="28"/>
          <w:szCs w:val="28"/>
          <w:rtl w:val="true"/>
          <w:lang w:bidi="ar-SA"/>
        </w:rPr>
        <w:t>واجتناب المعاصي والبدع وهو بذلك يؤسس لمرجعية الكتاب والعترة في بناء الدولة المدنية ومن تلك النصوص</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بِتَقْوَى اللهَّ وإِيْثَارِ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 مَا أَمَرَ بِه فِي كِتَابِه مِنْ فَرَائِضِه وسُنَنِه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 سُنَّةً صَالِحَةً عَمِلَ بِهَا صُدُورُ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بِهَا الأُلْفَةُ وصَلَحَتْ عَلَيْهَا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مِنْ مَاضِي تِلْكَ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الأَجْرُ لِمَنْ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وارْدُدْ إِلَى اللهَّ ورَسُولِه مَا يُضْلِعُكَ مِنَ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ويَشْتَبِه عَلَيْكَ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إِلَى اللهَّ الأَخْذُ بِمُحْكَمِ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إِلَى الرَّسُولِ الأَخْذُ بِسُنَّتِه الْجَامِعَةِ غَيْرِ الْمُفَرِّقَةِ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فِي خَاصَّةِ مَا تُخْلِصُ بِه للهِ دِينَكَ إِقَامَةُ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اللهَّ مِنْ بَدَنِكَ فِي لَيْلِكَ ونَهَارِكَ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 مَا تَقَرَّبْتَ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كَامِلاً غَيْرَ مَثْلُومٍ ولَا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مُنَفِّراً ولَا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النَّاسِ مَنْ بِه الْعِلَّةُ ولَه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 </w:t>
      </w:r>
    </w:p>
    <w:p>
      <w:pPr>
        <w:pStyle w:val="BookText"/>
        <w:rPr/>
      </w:pPr>
      <w:r>
        <w:rPr>
          <w:rFonts w:ascii="Amiri" w:hAnsi="Amiri" w:eastAsia="Amiri" w:cs="Amiri"/>
          <w:color w:val="111111"/>
          <w:sz w:val="28"/>
          <w:sz w:val="28"/>
          <w:szCs w:val="28"/>
          <w:rtl w:val="true"/>
          <w:lang w:bidi="ar-SA"/>
        </w:rPr>
        <w:t xml:space="preserve">بِهِمْ كَصَلَاةِ أَضْعَفِهِمْ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بِالْمُؤْمِنِينَ رَحِيماً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منظومة اخلاقية متكاملة على الحاكم أن يتحلى بها وينهجها في سبيل الوصول الى المعنى القرآني والنبوي في مفهوم الحكم والقيادة فلم تغب الاخلاق عن ذهنية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يوجه ولاته ومنهم الأشتر وكيفية التعامل مع النفس أولا والرعية، فهناك نصوص كثيرة تدعو الى محاسن الأخلاق وترك مساوئها وخصوصية الحاكم في التمسك بها من أولويات العمل القيادي وبناء حكومة مدنية قائمة على قيم خلقية نابعة من القرآن والسنة، ومن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 أَنْ يَكْسِرَ نَفْسَه مِنَ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ويَزَعَهَا عِنْدَ الْجَمَحَاتِ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أَحَبَّ الذَّخَائِرِ إِلَيْكَ ذَخِيرَةُ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 يَحِلُّ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الشُّحَّ بِالنَّفْسِ الإِنْصَافُ مِنْهَا فِيمَا أَحَبَّتْ أَوْ كَرِهَتْ وأَشْعِرْ قَلْبَكَ الرَّحْمَةَ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نَظِيرٌ لَكَ فِي الْخَلْقِ</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الارشادي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 والنصحية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لانجاوب الصواب عندما نقول أن نصوص العهد كلها ارشادية أراد منها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عامله ونصحه وارشاده وهو مقبل على مهمة هو بأمس الحاجة الى النصح والارشاد لاسيما من قبل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العادل ذو الحكمة تعلم مكارم الاخلاق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العهد نوعيم من الارشاد هما الترغيب والتحذير مثال الترغيب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وَجَّهْتُكَ إِلَى بِلَادٍ قَدْ جَرَتْ عَلَيْهَا دُوَلٌ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عَدْلٍ وجَوْرٍ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يَنْظُرُونَ مِنْ أُمُورِكَ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كُنْتَ تَنْظُرُ فِيه مِنْ أُمُورِ الْوُلَاةِ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فِيكَ مَا كُنْتَ تَقُولُ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يُسْتَدَلُّ عَلَى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يُجْرِي اللهَّ لَهُمْ عَلَى أَلْسُنِ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أَحَبَّ الذَّخَائِرِ إِلَيْكَ ذَخِيرَةُ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فَامْلِكْ هَوَاكَ وشُحَّ بِنَفْسِكَ عَمَّا لَا يَحِلُّ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الشُّحَّ بِالنَّفْسِ الإِنْصَافُ مِنْهَا فِيمَا أَحَبَّتْ أَوْ كَرِهَتْ وأَشْعِرْ قَلْبَكَ الرَّحْمَةَ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نَظِيرٌ لَكَ فِي الْخَلْقِ</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التحذير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ومُسَامَاةَ اللهَّ فِي عَظَمَتِه والتَّشَبُّه بِه فِي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يُذِلُّ كُلَّ جَبَّارٍ ويُهِينُ كُلَّ مُخْتَالٍ أَنْصِفِ اللهَّ وأَنْصِفِ النَّاسَ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خَاصَّةِ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فِيه هَوًى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خَاصَمَه اللهَّ أَدْحَضَ حُجَّتَه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السياسي</w:t>
      </w:r>
    </w:p>
    <w:p>
      <w:pPr>
        <w:pStyle w:val="BookText"/>
        <w:rPr/>
      </w:pPr>
      <w:r>
        <w:rPr>
          <w:rFonts w:ascii="Amiri" w:hAnsi="Amiri" w:eastAsia="Amiri" w:cs="Amiri"/>
          <w:color w:val="111111"/>
          <w:sz w:val="28"/>
          <w:sz w:val="28"/>
          <w:szCs w:val="28"/>
          <w:rtl w:val="true"/>
          <w:lang w:bidi="ar-SA"/>
        </w:rPr>
        <w:t xml:space="preserve">بناء سياسة الدولة من ضرورات الدولة المدنية وقد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أكثر من عهده للاشتر النخعي وقد لخصها البحث في بيان مفاهيم العهد العامة ومن تلك السياسات مبدأ الشورى وأختيار الوزراء والولاة والعمال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تُدْخِلَنَّ فِي مَشورَتِكَ بَخِيلاً يَعْدِلُ بِكَ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جَبَاناً يُضْعِفُكَ عَنِ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حَرِيصاً يُزَيِّنُ لَكَ الشَّرَه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الْبُخْلَ والْجُبْنَ وَالْحِرْصَ غَرَائِزُ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يَجْمَعُهَا سُوءُ الظَّنِّ بِاللهَّ إِنَّ شَرَّ وُزَرَائِكَ مَنْ كَانَ لِلأَشْرَارِ قَبْلَكَ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شَرِكَهُمْ فِي الآثَامِ فَلَا يَكُونَنَّ لَكَ بِطَانَةً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فسح المجال للعلماء والمبدعين ووضع الخطط المدروسة والقائمة أسس علمية رصينة وتقريب الحكماء وذوي الخبرة من المشاركة في بناء الدولة منهج اتبعه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حكومته لذا أراد من واليه ان يحذو حذوه في هذا المجال حتى يصل الى دولة المؤسسات والحكم المدني وقد تضمنت فقرات عديدة من العهد الى الاهتمام بالمؤسسات العلمية والعلماء والحكماء وذوي الخبرة ودورهم الفاعل في بناء الدولة المدنية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مُدَارَسَةَ الْعُلَمَاءِ ومُنَاقَشَةَ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تَثْبِيتِ مَا صَلَحَ عَلَيْه أَمْرُ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الاجتماعي</w:t>
      </w:r>
    </w:p>
    <w:p>
      <w:pPr>
        <w:pStyle w:val="BookText"/>
        <w:rPr/>
      </w:pPr>
      <w:r>
        <w:rPr>
          <w:rFonts w:ascii="Amiri" w:hAnsi="Amiri" w:eastAsia="Amiri" w:cs="Amiri"/>
          <w:color w:val="111111"/>
          <w:sz w:val="28"/>
          <w:sz w:val="28"/>
          <w:szCs w:val="28"/>
          <w:rtl w:val="true"/>
          <w:lang w:bidi="ar-SA"/>
        </w:rPr>
        <w:t xml:space="preserve">الحفاظ على النسيج الاجتماعي والتعايش السلمي بين طبقات المجتمع تعد من ضرورات الدولة المدنية فحري بالحاكم أن يكون عاملا مساعدا في ديمومة العلاقة الطيبة بين فئات الشعب ويعالج النزاعات القائمة بين العشائر والقبائل وطبقات المجتمع بالطرق الكفيلة بسيادة الأمن والأمان في الدول وأن ينتهج النهج الذي رسمه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على مصر في عهده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مِنْهُمُ الزَّلَلُ وتَعْرِضُ لَهُمُ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عَلَى أَيْدِيهِمْ فِي الْعَمْدِ والْخَطَإِ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عَفْوِكَ وصَفْحِكَ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تُحِبُّ وتَرْضَى أَنْ يُعْطِيَكَ اللهَّ مِنْ عَفْوِه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فَوْقَهُمْ ووَالِي الأَمْرِ عَلَيْكَ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يَكُونَنَّ الْمُحْسِنُ والمُسِيءُ عِنْدَكَ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ذَلِكَ تَزْهِيداً لأَهْلِ</w:t>
      </w:r>
    </w:p>
    <w:p>
      <w:pPr>
        <w:pStyle w:val="BookText"/>
        <w:rPr/>
      </w:pPr>
      <w:r>
        <w:rPr>
          <w:rFonts w:ascii="Amiri" w:hAnsi="Amiri" w:eastAsia="Amiri" w:cs="Amiri"/>
          <w:color w:val="111111"/>
          <w:sz w:val="28"/>
          <w:sz w:val="28"/>
          <w:szCs w:val="28"/>
          <w:rtl w:val="true"/>
          <w:lang w:bidi="ar-SA"/>
        </w:rPr>
        <w:t xml:space="preserve">الإِحْسَانِ فِي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وتَدْرِيباً لأَهْلِ الإِسَاءَةِ عَلَى الإِسَاءَةِ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والأَحْسَابِ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الْبُيُوتَاتِ الصَّالِحَةِ والسَّوَابِقِ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والسَّخَاءِ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جِمَاعٌ مِنَ الْكَرَمِ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يَتَفَاقَمَنَّ 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دَاعِيَةٌ لَهُمْ إِلَى بَذْلِ النَّصِيحَةِ لَكَ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تَفَقُّدَ لَطِيفِ أُمُورِهِمُ اتِّکَالًا عَلَى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لِلْيَسِيرِ مِنْ لُطْفِكَ مَوْضِعاً يَنْتَفِعُونَ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ولِلْجَسِيمِ مَوْقِعاً لَا يَسْتَغْنُونَ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آثَرُ رُءوُسِ جُنْدِكُ عِنْدَكَ مَنْ وَاسَاهُمْ فِي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عَلَيْهِمْ مِنْ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یَسَعُهُمْ ويَسَعُ مَنْ وَرَاءَهُمْ مِنْ خُلُوفِ 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هَمُّهُمْ هَمّاً وَاحِداً فِي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وتلحظ في النص توجيه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واليه من التقرب الى ذوي الحسب والنسب وشرفاء الناس وساداتهم وهي سياسة ناجحة في كسب القبائل والعشائر وتوجيهها نحو أهداف الدولة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ظَنَّتِ الرَّعِيَّةُ بِكَ حَيْفاً فَأَصْحِرْ لَهُمْ بِعُذْرِكَ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واعْدِلْ عَنْكَ ظُنُونَهُمْ بِإِصْحَارِكَ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رِيَاضَةً مِنْكَ لِنَفْسِكَ ورِفْقاً بِرَعِيَّتِكَ وإِعْذَاراً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العسكري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حماية ثغور المسلمين وتطوير المؤسسة العسكرية والاهتمام بها واختيار ذوي الخبرة والشجاعة تعد من أهم البنى التحتية للدولة المدنية فهي التي تدفع الشر عن البلاد والعباد وهي التي تحمي الحاكم والمحكوم فكلما كانت على أهبة الاستعداد والامكانيات كانت الدولة بخير لذا ركزت بعض نصوص العهد العلوي على دور الجنود والقادة في حماية بيضة الاسلام والمسلمين ولابد من أختيار ذوي الكفاءات والخبرة في والشجاعة في هذا المجال ومن تلك النصوص،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فَالْجُنُودُ بِإِذْنِ اللهَّ حُصُونُ الرَّعِيَّةِ وزَيْنُ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الدِّينِ وسُبُلُ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w:t>
      </w:r>
    </w:p>
    <w:p>
      <w:pPr>
        <w:pStyle w:val="BookText"/>
        <w:rPr/>
      </w:pPr>
      <w:r>
        <w:rPr>
          <w:rFonts w:ascii="Amiri" w:hAnsi="Amiri" w:eastAsia="Amiri" w:cs="Amiri"/>
          <w:color w:val="111111"/>
          <w:sz w:val="28"/>
          <w:sz w:val="28"/>
          <w:szCs w:val="28"/>
          <w:rtl w:val="true"/>
          <w:lang w:bidi="ar-SA"/>
        </w:rPr>
        <w:t>تَقُومُ الرَّعِيَّةُ إِلَّا بِهِمْ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رُءُوسِ جُنْدِكَ عِنْدَكَ مَنْ وَاسَاهُمْ فِي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عَلَيْهِمْ مِنْ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يَسَعُهُمْ ويَسَعُ مَنْ وَرَاءَهُمْ مِنْ خُلُوفِ 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هَمُّهُمْ هَمّاً وَاحِداً فِي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عَطْفَكَ عَلَيْهِمْ يَعْطِفُ قُلُوبَهُمْ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أَفْضَلَ قُرَّةِ عَيْنِ الْوُلَاةِ اسْتِقَامَةُ الْعَدْلِ فِي الْبِلَادِ وظُهُورُ مَوَدَّةِ الرَّعِيَّةِ وإِنَّه لَا تَظْهَرُ مَوَدَّتُهُمْ إِلَّا بِسَلَامَةِ صُدُورِهِمْ ولَا تَصِحُّ نَصِيحَتُهُمْ إِلَّا بِحِيطَتِهِمْ عَلَى وُلَاةِ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اسْتِثْقَالِ دُوَلِهمْ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w:t>
      </w:r>
    </w:p>
    <w:p>
      <w:pPr>
        <w:pStyle w:val="BookText"/>
        <w:rPr/>
      </w:pPr>
      <w:r>
        <w:rPr>
          <w:rFonts w:ascii="Amiri" w:hAnsi="Amiri" w:eastAsia="Amiri" w:cs="Amiri"/>
          <w:color w:val="111111"/>
          <w:sz w:val="28"/>
          <w:sz w:val="28"/>
          <w:szCs w:val="28"/>
          <w:rtl w:val="true"/>
          <w:lang w:bidi="ar-SA"/>
        </w:rPr>
        <w:t xml:space="preserve">اسْتِبطَاءِ انْقِطَاعِ مُدَّتِهِمْ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فِي آمَالِهمْ ووَاصِلْ فِي حُسْنِ الثَّنَاءِ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وتَعْدِيدِ مَا أَبْلَى ذَوُو الْبَلَاءِ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كَثْرَةَ الذِّكْرِ لِحُسْنِ أَفْعَالِهمْ تَهُزُّ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وتُحَرِّضُ النَّاكِلَ إِنْ شَاءَ اللهَّ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البنى الاقتصادية</w:t>
      </w:r>
    </w:p>
    <w:p>
      <w:pPr>
        <w:pStyle w:val="BookText"/>
        <w:rPr/>
      </w:pPr>
      <w:r>
        <w:rPr>
          <w:rFonts w:ascii="Amiri" w:hAnsi="Amiri" w:eastAsia="Amiri" w:cs="Amiri"/>
          <w:color w:val="111111"/>
          <w:sz w:val="28"/>
          <w:sz w:val="28"/>
          <w:szCs w:val="28"/>
          <w:rtl w:val="true"/>
          <w:lang w:bidi="ar-SA"/>
        </w:rPr>
        <w:t>الاقتصاد هو شريان الحكومة ومتى ما كان الاقتصاد متينا ومنتعشا فإن جميع بني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ومؤسساتها تعيش رخاءا وقادرة على القيام بواجباتها تجاه الشعب وبعكس ذلك تكثر الازمات والاعتراضات والمظاهرات مما يؤدي الى تقويض العملية السياسية وفشلها لذا نبه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مالك الاشتر الى ضرورة الاهتمام بالمصادر المالية للدولة ورعايتها وتطويرها وتحقيق العدالة في التوزيع مما يؤمن احتياجات السوق ومنع الاحتكار وتحقيق المستوى المعاشي العادل لجميع </w:t>
      </w:r>
    </w:p>
    <w:p>
      <w:pPr>
        <w:pStyle w:val="BookText"/>
        <w:rPr/>
      </w:pPr>
      <w:r>
        <w:rPr>
          <w:rFonts w:ascii="Amiri" w:hAnsi="Amiri" w:eastAsia="Amiri" w:cs="Amiri"/>
          <w:color w:val="111111"/>
          <w:sz w:val="28"/>
          <w:sz w:val="28"/>
          <w:szCs w:val="28"/>
          <w:rtl w:val="true"/>
          <w:lang w:bidi="ar-SA"/>
        </w:rPr>
        <w:t xml:space="preserve">افراد المجتمع وهذا لايتحقق الا بالحفاظ على ثروات الشعوب وتحقيق النظم المالية المتطورة واحترام المال العام وتطوير الخطط الاستتراجية لخدمة الشعب بجميع طبقاته وقد تنبه الامام عليه السلام الى ذلك سواء في حكومته أو في توصياته الى ولاته ومنهم الاشتر في عهده اليه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بِمَا يُخْرِجُ اللهَّ لَهُمْ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يَقْوَوْنَ بِه عَلَى جِهَادِ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ويَعْتَمِدُونَ عَلَيْه فِيمَا يُصْلِحُهُمْ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وَرَاءِ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أَمْرَ الْخَرَاجِ بِمَا يُصْلِحُ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صَلَاحِه وصَلَاحِهِمْ صَلَاحاً لِمَنْ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صَلَاحَ لِمَنْ سِوَاهُمْ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كُلَّهُمْ عِيَالٌ عَلَى الْخَرَاجِ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نَظَرُكَ فِي 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نَظَرِكَ فِي اسْتِجْلَابِ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يُدْرَكُ إِلَّا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الْخَرَاجَ بِغَيْرِ عِمَارَةٍ أَخْرَبَ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 الْعِبَادَ ولَمْ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اغْتَمَرَهَا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أَجْحَفَ بِهَا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يَثْقُلَنَّ عَلَيْكَ شَيْءٌ خَفَّفْتَ بِه الْمَئُونَةَ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ذُخْرٌ يَعُودُونَ بِه عَلَيْكَ فِي عِمَارَةِ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وتَزْيِينِ وِلَايَتِكَ مَعَ اسْتِجْلَابِكَ حُسْنَ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وتَبَجُّحِكَ بِاسْتِفَاضَةِ الْعَدْلِ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فَضْلَ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ذَخَرْتَ عِنْدَهُمْ مِنْ إِجْمَامِكَ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مِنْهُمْ بِمَا عَوَّدْتَهُمْ مِنْ عَدْلِكَ عَلَيْهِمْ ورِفْقِكَ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حَدَثَ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عَوَّلْتَ فِيه عَلَيْهِمْ مِنْ بَعْدُ احْتَمَلُوه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طَيِّبَةً أَنْفُسُهُمْ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الْعُمْرَانَ مُحْتَمِلٌ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يُؤْتَى خَرَابُ الأَرْضِ مِنْ إِعْوَازِ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يُعْوِزُ أَهْلُهَا لإِشْرَافِ أَنْفُسِ الْوُلَاةِ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ظَنِّهِمْ بِالْبَقَاءِ وقِلَّةِ انْتِفاعِهِمْ بِالْعِبَرِ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القضاء</w:t>
      </w:r>
    </w:p>
    <w:p>
      <w:pPr>
        <w:pStyle w:val="BookText"/>
        <w:rPr/>
      </w:pPr>
      <w:r>
        <w:rPr>
          <w:rFonts w:ascii="Amiri" w:hAnsi="Amiri" w:eastAsia="Amiri" w:cs="Amiri"/>
          <w:color w:val="111111"/>
          <w:sz w:val="28"/>
          <w:sz w:val="28"/>
          <w:szCs w:val="28"/>
          <w:rtl w:val="true"/>
          <w:lang w:bidi="ar-SA"/>
        </w:rPr>
        <w:t xml:space="preserve">نزاهة القضاء واستقلاله من الأمور التي أكد عليها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الأشتر فضلا عن أختيار القضاة المهنيين المعروفين بتحقيق العدالة والنزاهة والتزام الشرع الحنيف والقضاء بقضاء الله ورسوله لا يحيد عنه ولا يجامل في الحق ولاتاخذه بالله لومة لائم ولا يخفى أهمية المؤسسة القضائية في ترسيخ الحق والعدل وحماية حقوق الرعية فلذا نبه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لهذا الأمر وأن استقلال تلك</w:t>
      </w:r>
    </w:p>
    <w:p>
      <w:pPr>
        <w:pStyle w:val="BookText"/>
        <w:rPr/>
      </w:pPr>
      <w:r>
        <w:rPr>
          <w:rFonts w:ascii="Amiri" w:hAnsi="Amiri" w:eastAsia="Amiri" w:cs="Amiri"/>
          <w:color w:val="111111"/>
          <w:sz w:val="28"/>
          <w:sz w:val="28"/>
          <w:szCs w:val="28"/>
          <w:rtl w:val="true"/>
          <w:lang w:bidi="ar-SA"/>
        </w:rPr>
        <w:t xml:space="preserve">المؤسسات من أبجديات الديمقراطية والحكومة المدنية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قِوَامَ لِهَذَيْنِ الصِّنْفَيْنِ إِلَّا بِالصِّنْفِ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الْقُضَاةِ والْعُمَّالِ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يُحْكِمُونَ مِنَ الْمَعَاقِدِ ويَجْمَعُونَ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ويُؤْتَمَنُونَ عَلَيْه مِنْ خَوَاصِّ الأُمُورِ وعَوَامِّهَا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اخْتَرْ لِلْحُكْمِ بَيْنَ النَّاسِ أَفْضَلَ رَعِيَّتِكَ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تَضِيقُ بِه الأُمُورُ ولَا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يَتَمَادَى فِي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یَحْصَرُ مِنَ الْفَيْءِ إِلَى الْحَقِّ إِذَا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تُشْرِفُ نَفْسُه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بِأدْنَى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وأَوْقَفَهُمْ فِي الشُّبُهَاتِ وآخَذَهُمْ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وأَقَلَّهُمْ تَبَرُّماً بِمُرَاجَعَةِ</w:t>
      </w:r>
    </w:p>
    <w:p>
      <w:pPr>
        <w:pStyle w:val="BookText"/>
        <w:rPr/>
      </w:pP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وأَصْبَرَهُمْ عَلَى تَكَشُّفِ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مَهُمْ عِنْدَ اتِّضَاحِ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يَزْدَهِيه إِطْرَاءٌ ولَا يَسْتَمِيلُه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وأُولَئِكَ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وافْسَحْ لَه فِي الْبَذْلِ مَا يُزِيلُ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 مَعَه حَاجَتُه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w:t>
      </w:r>
    </w:p>
    <w:p>
      <w:pPr>
        <w:pStyle w:val="BookText"/>
        <w:rPr/>
      </w:pPr>
      <w:r>
        <w:rPr>
          <w:rFonts w:ascii="Amiri" w:hAnsi="Amiri" w:eastAsia="Amiri" w:cs="Amiri"/>
          <w:color w:val="111111"/>
          <w:sz w:val="28"/>
          <w:sz w:val="28"/>
          <w:szCs w:val="28"/>
          <w:rtl w:val="true"/>
          <w:lang w:bidi="ar-SA"/>
        </w:rPr>
        <w:t xml:space="preserve">لَا يَطْمَعُ فِيه غَيْرُه مِنْ خَاصَّتِكَ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لِيَأْمَنَ بِذَلِكَ اغْتِيَالَ الرِّجَالِ لَه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نَظَراً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الدِّين قَدْ كَانَ أَسِيراً فِي أَيْدِي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 بِالْهَوَى </w:t>
      </w:r>
    </w:p>
    <w:p>
      <w:pPr>
        <w:pStyle w:val="BookText"/>
        <w:rPr/>
      </w:pPr>
      <w:r>
        <w:rPr>
          <w:rFonts w:ascii="Amiri" w:hAnsi="Amiri" w:eastAsia="Amiri" w:cs="Amiri"/>
          <w:color w:val="111111"/>
          <w:sz w:val="28"/>
          <w:sz w:val="28"/>
          <w:szCs w:val="28"/>
          <w:rtl w:val="true"/>
          <w:lang w:bidi="ar-SA"/>
        </w:rPr>
        <w:t>وتُطْلَبُ بِه الدُّنْيَا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الاداري</w:t>
      </w:r>
    </w:p>
    <w:p>
      <w:pPr>
        <w:pStyle w:val="BookText"/>
        <w:rPr/>
      </w:pPr>
      <w:r>
        <w:rPr>
          <w:rFonts w:ascii="Amiri" w:hAnsi="Amiri" w:eastAsia="Amiri" w:cs="Amiri"/>
          <w:color w:val="111111"/>
          <w:sz w:val="28"/>
          <w:sz w:val="28"/>
          <w:szCs w:val="28"/>
          <w:rtl w:val="true"/>
          <w:lang w:bidi="ar-SA"/>
        </w:rPr>
        <w:t xml:space="preserve">ان العمل بنصوص العهد يعد حسن ادارة من قبل الحاكم لأن وظيفة الحاكم هي إدارة تلك المؤسسات بما يلائم ثوابت الشريعة وتعزيز بناء الدولة المدنية ينطلق من الادارة الصحيحة والتوظيف الصحيح واستثمار الفرص واحترام الوقت وتكامل البنى التحتية لها ويبدو لي أن أفضل عبارة تعبر عن البناء الاداري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مالك الأشتر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 كُلَّ أَمْرٍ مَوْضِعهَ وأَوْقِعْ كُلَّ أَمْرٍ مَوْقعَه</w:t>
      </w:r>
      <w:r>
        <w:rPr>
          <w:rFonts w:eastAsia="Amiri" w:cs="Amiri" w:ascii="Amiri" w:hAnsi="Amiri"/>
          <w:color w:val="111111"/>
          <w:sz w:val="28"/>
          <w:szCs w:val="28"/>
          <w:rtl w:val="true"/>
          <w:lang w:bidi="ar-SA"/>
        </w:rPr>
        <w:t>)</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المصانع والمؤسسات الانتاجية والتجارية والزراعية وتشجيع القطاعات كافة العامة والخاصة والمختلطة من أولويات العمل المؤسساتي ومن ثوابت الدولة المدنية فازدهار تلك المؤسسات وتعزيز كفائتها يؤدي الى الاكتفاء الذاتي وتشجيع المنتج الوطني المحفز على استقرار الامن الغذائي الذي يؤدي الى نجاح مفاصل الدولة كافة وقد تنبه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مالك الأشتر فنصحه على الاهتمام بأهل الصناعات والتجار فقوام الحكومة بهم وبأعمالهم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قِوَامَ لَهُمْ جَمِيعاً إِلَّا بِالتُّجَّارِ وذَوِي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يَجْتَمِعوُنَ عَلَيْه مِنْ مَرَافِقِهِمْ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ويُقِيمُونَه </w:t>
      </w:r>
    </w:p>
    <w:p>
      <w:pPr>
        <w:pStyle w:val="BookText"/>
        <w:rPr/>
      </w:pPr>
      <w:r>
        <w:rPr>
          <w:rFonts w:ascii="Amiri" w:hAnsi="Amiri" w:eastAsia="Amiri" w:cs="Amiri"/>
          <w:color w:val="111111"/>
          <w:sz w:val="28"/>
          <w:sz w:val="28"/>
          <w:szCs w:val="28"/>
          <w:rtl w:val="true"/>
          <w:lang w:bidi="ar-SA"/>
        </w:rPr>
        <w:t xml:space="preserve">مِنْ 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ويَكْفُونَهُمْ مِنَ التَّرَفُّقِ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يَبْلُغُه رِفْقُ غَيْرِهِمْ</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اسْتَوْصِ بِالتُّجَّارِ وذَوِي الصِّنَاعَاتِ وأَوْصِ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مِنْهُمْ والْمُضْطَرِبِ بِمَالِه والْمُتَرَفِّقِ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مَوَادُّ الْمَنَافِعِ وأَسْبَابُ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وجُلَّابُهَا مِنَ الْمَبَاعِدِ والْمَطَارِحِ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بَرِّكَ وبَحْرِكَ وسَهْلِكَ وجَبَلِكَ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يَلْتَئِمُ النَّاسُ لِمَواَضِعِهَا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يَجْتَرِءُونَ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سِلْمٌ لَا تُخَافُ بَائِقَتُه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ضِيقاً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واحْتِكَاراً لِلْمَنَافِعِ وتَحَكُّماً فِي الْبِيَاعَاتِ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بَابُ مَضَرَّةٍ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 عَلَى الْوُلَاةِ فَامْنَعْ مِنَ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بِمَواَزِينِ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وأَسْعَارٍ لَا تُجْحِفُ بِالْفَرِيقَيْنِ مِنَ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حُكْرَةً بَعْدَ نَهْيِكَ إِيَّاه فَنَكِّلْ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 فِي غَيْرِ إِسْرَافٍ</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هنا الدور الرقابي للحكومة في منع الاحتكار ومراقبة الاسواق و الاسعار بما يؤمن الحاجات الاستهلاكية لطبقات المجتمع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الخدمي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تتكاتف جميع مؤسسات الدولة وبناها التحتية من أجل تقديم أفضل خداماتها للمجتمع بكافة طبقاته على السواء الا أن هناك طبقات هي بأمس الحاجة للرعاية والأهتمام وقد أشار اليها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الطَّبَقَةُ السُّفْلَى مِنْ أَهْلِ الْحَاجَةِ 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يَحِقُّ رِفْدُهُمْ ومَعونَتُهُمْ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اللهَّ لِكُلٍّ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عَلَى الْوَالِي حَقٌّ بِقَدْرِ 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يَخْرُجُ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حَقِيقَةِ مَا أَلْزَمَه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بِالاِهْتِمَامِ والاِسْتِعَانَةِ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وتَوْطِينِ نَفْسِه عَلَى</w:t>
      </w:r>
    </w:p>
    <w:p>
      <w:pPr>
        <w:pStyle w:val="BookText"/>
        <w:rPr/>
      </w:pPr>
      <w:r>
        <w:rPr>
          <w:rFonts w:ascii="Amiri" w:hAnsi="Amiri" w:eastAsia="Amiri" w:cs="Amiri"/>
          <w:color w:val="111111"/>
          <w:sz w:val="28"/>
          <w:sz w:val="28"/>
          <w:szCs w:val="28"/>
          <w:rtl w:val="true"/>
          <w:lang w:bidi="ar-SA"/>
        </w:rPr>
        <w:t xml:space="preserve">لُزُومِ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عَلَيْه فِيمَا خَفَّ عَلَيْه أَوْ ثَقُلَ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السُّفْلَى مِنَ الَّذِينَ 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الْمَسَاكِينِ والْمُحْتَاجِينَ وأَهْلِ الْبُؤْسَي والزَّمْنَی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هَذِه الطَّبَقَةِ قَانِعاً ومُعْتَرّاً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للهِ مَا اسْتَحْفَظَكَ مِنْ حَقِّه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لَهُمْ قِسْماً مِنْ بَيْتِ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 غَلَّاتِ صَوَافِي الإِسْلَامِ فِي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لِلأَقْصَى مِنْهُمْ مِثلَ الَّذِي لِلأَدْنَى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اسْتُرْعِيتَ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يَشْغَلَنَّكَ عَنْهُمْ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تُعْذَرُ بِتَضْيِيعِكَ التَّافِه لإِحْكَامِكَ الْكَثِيرَ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تُشْخِصْ هَمَّكَ عَنْهُمْ ولَا تُصَعِّرْ خَدَّكَ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 مَنْ لَا يَصِلُ إِلَيْكَ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تَقْتَحِمُه الْعُيُونُ وتَحْقِرُه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لأُولَئِكَ ثِقَتَكَ مِنْ أَهْلِ الْخَشْيَةِ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فَلْيَرْفَعْ إِلَيْكَ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فِيهِمْ بِالإِعْذَارِ إِلَى اللهَّ يَوْمَ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مِنْ بَيْنِ الرَّعِيَّةِ أَحْوَجُ إِلَى الإِنْصَافِ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الْیُتْمِ وذَوِي الرِّقَةِ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حِيلَةَ لَه ولَا يَنْصِبُ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الْوُلَاةِ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كُلُّه ثَقِيلٌ وقَدْ يُخَفِّفُه اللهَّ عَلَى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الْعَاقِبَةَ فَصَبَّرُوا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لِذَوِي الْحَاجَاتِ مِنْكَ قِسْماً تُفَرِّغُ لَهُمْ فِيه 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مَجْلِساً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فَتَتَوَاضَعُ فِيه للهِ الَّذِي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وتُقْعِدُ عَنْهُمْ جُنْدَكَ وأَعْوَانَكَ مِنْ أَحْرَاسِكَ وشُرَطِكَ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يُكَلِّمَكَ مُتَكَلِّمُهُمْ غَيْرَ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 يُؤْخَذُ لِلضَّعِيفِ فِيهَا حَقُّه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 عَنْهُمُ الضِّيقَ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يَبْسُطِ اللهَّ عَلَيْكَ بِذَلِكَ أَكْنَافَ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مَا أَعْطَيْتَ </w:t>
      </w:r>
      <w:bookmarkStart w:id="682" w:name="pg16498_159356"/>
    </w:p>
    <w:p>
      <w:pPr>
        <w:pStyle w:val="BookText"/>
        <w:rPr/>
      </w:pPr>
      <w:bookmarkEnd w:id="682"/>
      <w:r>
        <w:rPr>
          <w:rFonts w:ascii="Amiri" w:hAnsi="Amiri" w:eastAsia="Amiri" w:cs="Amiri"/>
          <w:color w:val="111111"/>
          <w:sz w:val="28"/>
          <w:sz w:val="28"/>
          <w:szCs w:val="28"/>
          <w:rtl w:val="true"/>
          <w:lang w:bidi="ar-SA"/>
        </w:rPr>
        <w:t xml:space="preserve">هَنِيئاً وامْنَعْ فِي إِجْمَالٍ وإِعْذَارٍ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عَنْه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إِصْدَارُ حَاجَاتِ النَّاسِ يَوْمَ وُرُودِهَا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9111335_1280447820"/>
      <w:bookmarkStart w:id="684" w:name="_Toc241"/>
      <w:bookmarkEnd w:id="683"/>
      <w:r>
        <w:rPr>
          <w:rtl w:val="true"/>
        </w:rPr>
        <w:t>المبحث الثالث</w:t>
      </w:r>
      <w:r>
        <w:rPr>
          <w:rtl w:val="true"/>
        </w:rPr>
        <w:t xml:space="preserve">: </w:t>
      </w:r>
      <w:r>
        <w:rPr>
          <w:rtl w:val="true"/>
        </w:rPr>
        <w:t>المبادىء والمفاهيم الدستورية المرتبطة بالدولة المدنية</w:t>
      </w:r>
      <w:bookmarkEnd w:id="684"/>
    </w:p>
    <w:p>
      <w:pPr>
        <w:pStyle w:val="BookText"/>
        <w:rPr/>
      </w:pPr>
      <w:r>
        <w:rPr>
          <w:rFonts w:ascii="Amiri" w:hAnsi="Amiri" w:eastAsia="Amiri" w:cs="Amiri"/>
          <w:color w:val="111111"/>
          <w:sz w:val="28"/>
          <w:sz w:val="28"/>
          <w:szCs w:val="28"/>
          <w:rtl w:val="true"/>
          <w:lang w:bidi="ar-SA"/>
        </w:rPr>
        <w:t xml:space="preserve">عند استقراء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مجموعة من المفاهيم والنصائح والتوصيات والتحذيرات تتعلق بوظيفة وعلاقة الحاكم بالرعية والتي من شأنها أن ترتقي بالعمل الحكومي والمجتمعي الى أن تكون دولة مدنية ومؤسسات والمتأمل للعهد العلوي يجد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 كلمات معينة لها دلات معجمية خاصة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الوجوب والطاعة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يعني المعرفة والفهم والتذكر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والتحنن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عن فعل 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يعني المراقبة والاختبار والفحص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التفقد الحركة والمراقبة والزيارة والمسائلة والمتابعة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خير وفعله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الجعل شرعي لأمر الشرع به ومعناه التخصيص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ولاتميل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تلك المفاهیم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 من الرعية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قَلْبَكَ الرَّحْمَةَ لِلرَّعِيَّةِ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والْمُحَبَّةَ لَهُمْ واللُّطْفَ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عَلَيْهِمْ سَبعُاً ضَارِياً تَغْتَنِمُ أَكْلَهُمْ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صِنْفَانِ إِمَّا أَخٌ لَكَ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قواميس الأديان ومذاهب السياسة مثل ما سنه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بالرعية على اختلاف ميولها وأديانها، فليس للوالي إلا اللطف والمبرة بها، وأن لا يشمخ عليهم بولايته ويكون سبعاً ضارياً عليهم، وعليه أن لا يحاسبهم على ما صدر منهم من علل أوزلل، ويمنحهم العفو والرضا لتنعم البلاد بالأمن وتسود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بَعدُ فَلَا تُطَوِّلَنَّ احتِجَابَكَ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احتِجَابَ الوُلَاةِ عَنِ الرَّعِيَّةِ شُعبَةٌ مِنَ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مِنهُم يَقطَعُ عَنهُم عِلمَ مَا احتَجَبُوا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فَيَصغُرُ عِندَهُمُ الكَبِيرُ ويَعظُمُ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الحَسَنُ ويَحسُنُ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ويُشَابُ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مَا تَوَارَى عَنه النَّاسُ بِه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عَلَى الحَقِّ 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بِهَا ضُرُوبُ الصِّدقِ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احتِجَابُكَ مِنَ وَاجِبِ حَقٍّ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كَرِيمٍ تُسدِيه أَو مُبتَلًى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كَفَّ النَّاسِ عَن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مَئُونَةَ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نهج البلاغة، رقم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العهد الدولي للإمام علي عليه السلام لواليه مالك الأشتر على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شَكَاةِ مَظْلِمَةٍ أَوْ طَلَبِ إِنْصَافٍ فِي مُعَامَلَةٍ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الخطاب ضرورة الانفتاح مع الشعب وعدم الاحتجاب عنه فإن الوالي الذي يدافع عن شعبه ويكون بمعزل عنهم يعود بالأضرار البالغة عليه والتي منها فتح أبواب المعارضة عليه ونقمة المجتمع منه وكراهيتهم لحكمه وسلطانه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ومُسَامَاةَ اللهَّ فِي عَظَمَتِه والتَّشَبُّه بِه فِي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يُذِلُّ كُلَّ جَبَّارٍ ويُهِينُ كُلَّ مُخْتَالٍ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الإمام عليه السلام لمالك الأمر بإنصاف الناس في سياسته وإنصافهم من خاصة أهله والتابعين له، فإن ذلك من أسمى ألوان العدل الذي تبناه الإمام في حكومته، وهذه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خَاصَّةِ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لَكَ فِيه هَوًى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خَاصَمَه اللهَّ أَدحَضَ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للهِ حَرباً حَتَّى يَنزِعَ أَو يَتُوبَ</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حكى هذا المقطع العدل الصارم في سياسة الإمام التي تسعد بها الأمم </w:t>
      </w:r>
    </w:p>
    <w:p>
      <w:pPr>
        <w:pStyle w:val="BookText"/>
        <w:rPr/>
      </w:pPr>
      <w:r>
        <w:rPr>
          <w:rFonts w:ascii="Amiri" w:hAnsi="Amiri" w:eastAsia="Amiri" w:cs="Amiri"/>
          <w:color w:val="111111"/>
          <w:sz w:val="28"/>
          <w:sz w:val="28"/>
          <w:szCs w:val="28"/>
          <w:rtl w:val="true"/>
          <w:lang w:bidi="ar-SA"/>
        </w:rPr>
        <w:t>والشعوب وتكون آمنة من الظلم والاعتداء</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إِلَّا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خَاصَمَه اللهَّ أَدْحَضَ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للهِ حَرْباً حَتَّى يَنْزِعَ أَوْ 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شَيْءٌ أَدْعَى إِلَى تَغْيِيرِ نِعْمَةِ اللهَّ وتَعْجِيلِ نِقْمَتِه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عَلَى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سَمِيعٌ دَعْوَةَ الْمُضْطَهَدِينَ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لِلظَّالِمينَ 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أَحَبَّ الأُمُورِ إِلَيْكَ أَوْسَطُهَا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وأَعَمُّهَا فِي الْعَدْلِ وأَجْمَعُهَا لِرِضَى الرَّعِيَّةِ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الاستجابة لعامة الناس</w:t>
      </w:r>
    </w:p>
    <w:p>
      <w:pPr>
        <w:pStyle w:val="BookText"/>
        <w:rPr/>
      </w:pPr>
      <w:r>
        <w:rPr>
          <w:rFonts w:ascii="Amiri" w:hAnsi="Amiri" w:eastAsia="Amiri" w:cs="Amiri"/>
          <w:color w:val="111111"/>
          <w:sz w:val="28"/>
          <w:sz w:val="28"/>
          <w:szCs w:val="28"/>
          <w:rtl w:val="true"/>
          <w:lang w:bidi="ar-SA"/>
        </w:rPr>
        <w:t>وشيء بالغ الأهمية في سياسة الإمام والحق في رضاء العامة من المشروعة الذين يشكلون الأكثرية الساحقة من الشعب من ذوي المهن والحرف وغيرهم فإن الحكومة مدعوة لإرضائهم وتنفيذ رغباتهم المشروعة، يقول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أَحَبَّ الأُمُورِ إِلَيْكَ أَوْسَطُهَا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وأَعمُّهَا فِي الْعَدْلِ وأَجْمَعُهَا لِرِضَى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سُخْطَ الْعَامَّةِ یُجْحِفُ بِرِضَى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سُخْطَ الْخَاصَّةِ يُغْتَفَرُ مَعَ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مَئُونَةً فِي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مَعُونَةً لَه فِي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لِلإِنْصَافِ وأَسْأَلَ بِالإِلْحَافِ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شُكْراً عِنْدَ الإِعْطَاءِ وأَبْطَأَ عُذْراً عِنْدَ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صَبْراً عِنْدَ مُلِمَّاتِ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عِمَادُ </w:t>
      </w:r>
    </w:p>
    <w:p>
      <w:pPr>
        <w:pStyle w:val="BookText"/>
        <w:rPr/>
      </w:pPr>
      <w:r>
        <w:rPr>
          <w:rFonts w:ascii="Amiri" w:hAnsi="Amiri" w:eastAsia="Amiri" w:cs="Amiri"/>
          <w:color w:val="111111"/>
          <w:sz w:val="28"/>
          <w:sz w:val="28"/>
          <w:szCs w:val="28"/>
          <w:rtl w:val="true"/>
          <w:lang w:bidi="ar-SA"/>
        </w:rPr>
        <w:t xml:space="preserve">الدِّينِ وجِمَاعُ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لِلأَعْدَاءِ الْعَامَّةُ مِنَ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صِغْوُكَ لَهُمْ</w:t>
      </w:r>
    </w:p>
    <w:p>
      <w:pPr>
        <w:pStyle w:val="BookText"/>
        <w:rPr/>
      </w:pPr>
      <w:r>
        <w:rPr>
          <w:rFonts w:ascii="Amiri" w:hAnsi="Amiri" w:eastAsia="Amiri" w:cs="Amiri"/>
          <w:color w:val="111111"/>
          <w:sz w:val="28"/>
          <w:sz w:val="28"/>
          <w:szCs w:val="28"/>
          <w:rtl w:val="true"/>
          <w:lang w:bidi="ar-SA"/>
        </w:rPr>
        <w:t>ومَيْلُكَ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المقطع مدى أهمية العامة عند الإمام وأن رضاهم موجب لنجاح الحكومة وسخطهم موجب لدمارها، وأن العامة هم الذخيرة للدولة بخلاف الخاصة الذين هم أكره للإنصاف وأقل شكراً عند العطاء وإن عماد الدين وقوام السلطة إنما هو بالعامة دون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الهاتكين لحرم الناس</w:t>
      </w:r>
    </w:p>
    <w:p>
      <w:pPr>
        <w:pStyle w:val="BookText"/>
        <w:rPr/>
      </w:pPr>
      <w:r>
        <w:rPr>
          <w:rFonts w:ascii="Amiri" w:hAnsi="Amiri" w:eastAsia="Amiri" w:cs="Amiri"/>
          <w:color w:val="111111"/>
          <w:sz w:val="28"/>
          <w:sz w:val="28"/>
          <w:szCs w:val="28"/>
          <w:rtl w:val="true"/>
          <w:lang w:bidi="ar-SA"/>
        </w:rPr>
        <w:t>وكان من رحمة الإمام بالناس إبعاد الساعين لذكر معائبهم، وطردهم، ولزوم</w:t>
      </w:r>
    </w:p>
    <w:p>
      <w:pPr>
        <w:pStyle w:val="BookText"/>
        <w:rPr/>
      </w:pPr>
      <w:r>
        <w:rPr>
          <w:rFonts w:ascii="Amiri" w:hAnsi="Amiri" w:eastAsia="Amiri" w:cs="Amiri"/>
          <w:color w:val="111111"/>
          <w:sz w:val="28"/>
          <w:sz w:val="28"/>
          <w:szCs w:val="28"/>
          <w:rtl w:val="true"/>
          <w:lang w:bidi="ar-SA"/>
        </w:rPr>
        <w:t>ستر معائب المواطنين، وهذا جزء من سياسته العامة، وهذا 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أَبعَدَ رَعِيَّتِكَ مِنكَ وأَشنَأَهُم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أَطلَبُهُم لِمَعَايِبِ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النَّاسِ عُيُوباً الوَالِي أَحَقُّ مَن 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تَكشِفَنَّ عَمَّا غَابَ عَنكَ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عَلَيكَ تَطهِيرُ مَا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يَحكُمُ عَلَى مشا غَابَ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العَورَةَ</w:t>
      </w:r>
    </w:p>
    <w:p>
      <w:pPr>
        <w:pStyle w:val="BookText"/>
        <w:rPr/>
      </w:pP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اللهَّ مِنكَ مَا تُحِبُّ سَترَه مِن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عَنِ النَّاسِ عُقدَةَ كُلِّ 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واقطَع عَنكَ سَبَبَ كُلِّ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وتَغَابَ عَن كُلِّ مَا لَا يَضِحُ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تَعجَلَنَّ إِلَى تَصدِيقِ 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السَّاعِيَ غَاشٌّ وإِن تَشَبَّه بِالنَّاصِحِينَ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مناهج سياسة الإمام إبعاد السعادة في ذكر مثالب الناس الأمر الذي يؤدي إلى إسقاط كرامتهم، وتحطيم منزلتهم، وهذا مما يرفضه الإمام الذي جهد على تهذيب المجتمع</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سلوكه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الاستشارة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تُدْخِلَنَّ فِي مَشُورَتِكَ بَخِيلاً يَعْدِلُ بِكَ عَنِ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جَبَاناً يُضْعِفُكَ عَنِ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حَرِيصاً يُزَيِّنُ لَكَ الشَّرَه بِالْجَوْرِ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الْبُخْلَ والْجُبْنَ والْحِرْصَ غَرَائِزُ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سُوءُ الظَّنِّ بِاللَّهَّ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منهج قويم يؤسسه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للحكام لكي يبتعدوا عن بعض سييء الخلق وأن لايكونوا جزءا من المستشارين لأنهم سيهلكوا الحرث والنسل باستشاراتهم الخاطئة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الوزراء وصفاتهم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وُزَرَائِكَ مَنْ كَانَ لِلأَشْرَارِ قَبْلَكَ 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شَرِكَهُمْ فِي الآثَامِ فَلَا يَكُونَنَّ</w:t>
      </w:r>
    </w:p>
    <w:p>
      <w:pPr>
        <w:pStyle w:val="BookText"/>
        <w:rPr/>
      </w:pPr>
      <w:r>
        <w:rPr>
          <w:rFonts w:ascii="Amiri" w:hAnsi="Amiri" w:eastAsia="Amiri" w:cs="Amiri"/>
          <w:color w:val="111111"/>
          <w:sz w:val="28"/>
          <w:sz w:val="28"/>
          <w:szCs w:val="28"/>
          <w:rtl w:val="true"/>
          <w:lang w:bidi="ar-SA"/>
        </w:rPr>
        <w:t xml:space="preserve">لَكَ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أَعْوَانُ الأَثَمَةِ وإِخْوَانُ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وَاجِدٌ مِنْهُمْ خَيْرَ الْخَلَفِ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لَه مِثْلُ آرَائِهِمْ ونَفَاذِهِمْ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مِثْلُ آصَارِهِمْ وأَوْزَارِهِمْ وآثَامِهِمْ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لَمْ يُعَاوِنْ ظَالِماً عَلَی ظُلْمِه ولَا آثِماً عَلَی إِثْمِه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أَخَفُّ عَلَيْكَ مَئُونَةً وأَحْسَنُ لَكَ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وأَحْنَى عَلَيْكَ عَطْفاً وأَقَلُّ لِغَيْرِكَ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أُولَئِكَ خَاصَّةً لَخَلَوَاتِكَ وحَفَلَاتِكَ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لْيَكُنْ آثَرُهُمْ عِنْدَكَ أَقْوَلَهُمْ بِمُرِّ الْحَقِّ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وأَقَلَّهُمْ مُسَاعَدَةً فِيمَ يَكُونُمِنْكَ مِمَّا كَرِه اللهَّ لأَوْلِيَائِه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وأمر الإمام في عهده بإقصاء الوزراء في الحكومات السابقة لأنهم كانوا أشراراً وخونة خصوصا في حكومة عثمان فحكى هذا المقطع أسمى ما تصل إليه الحكومة من التطور في خدمة الشعب، فقد عهد الإمام عليه السلام إلى مالك أن لا يتخذ وزيراً قد شارك في وزارة الحكومة السابقة التي جهدت في ظلم الشعب ونهب ثرواته كما كان في أيام حكومة عثمان بن عفان عميد الأمويين </w:t>
      </w:r>
    </w:p>
    <w:p>
      <w:pPr>
        <w:pStyle w:val="BookText"/>
        <w:rPr/>
      </w:pPr>
      <w:r>
        <w:rPr>
          <w:rFonts w:ascii="IRNazanin" w:hAnsi="IRNazanin" w:eastAsia="IRNazanin"/>
          <w:color w:val="111111"/>
          <w:sz w:val="28"/>
          <w:sz w:val="28"/>
          <w:szCs w:val="28"/>
          <w:rtl w:val="true"/>
          <w:lang w:bidi="fa-IR"/>
        </w:rPr>
        <w:t>فقد وهب ثروات الأمة وما تملكه من قدرات اقتصادية لبني أمية وآل بني معيط، کما صحح المناصب المهمة في الدولة، وكان ذلك من الأسباب التي أدت إلى الإطاحة بحكومته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الاحسان، وإقامة السنة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كَثْرَةَ الإِطْرَاءِ تُحْدِثُ الزَّهْوَ وتُدْنِي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يَكُونَنَّ الْمُحْسِنُ والْمُسِيءُ</w:t>
      </w:r>
    </w:p>
    <w:p>
      <w:pPr>
        <w:pStyle w:val="BookText"/>
        <w:rPr/>
      </w:pPr>
      <w:r>
        <w:rPr>
          <w:rFonts w:ascii="Amiri" w:hAnsi="Amiri" w:eastAsia="Amiri" w:cs="Amiri"/>
          <w:color w:val="111111"/>
          <w:sz w:val="28"/>
          <w:sz w:val="28"/>
          <w:szCs w:val="28"/>
          <w:rtl w:val="true"/>
          <w:lang w:bidi="ar-SA"/>
        </w:rPr>
        <w:t xml:space="preserve">عِنْدَكَ بِمَنْزِلَةٍ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تَزْهِيداً لأَهْلِ الإِحْسَانِ فِي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وتَدْرِيباً</w:t>
      </w:r>
    </w:p>
    <w:p>
      <w:pPr>
        <w:pStyle w:val="BookText"/>
        <w:rPr/>
      </w:pPr>
      <w:r>
        <w:rPr>
          <w:rFonts w:ascii="Amiri" w:hAnsi="Amiri" w:eastAsia="Amiri" w:cs="Amiri"/>
          <w:color w:val="111111"/>
          <w:sz w:val="28"/>
          <w:sz w:val="28"/>
          <w:szCs w:val="28"/>
          <w:rtl w:val="true"/>
          <w:lang w:bidi="ar-SA"/>
        </w:rPr>
        <w:t xml:space="preserve">لأَهْلِ الإِسَاءَةِ عَلَی 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وأَلْزِمْ كُلاًّ مِنْهُمْ مَا أَلْزَمَ نَفْسَه واعْلَمْ أَنَّه لَيْسَ شَيْءٌ</w:t>
      </w:r>
    </w:p>
    <w:p>
      <w:pPr>
        <w:pStyle w:val="BookText"/>
        <w:rPr/>
      </w:pPr>
      <w:r>
        <w:rPr>
          <w:rFonts w:ascii="Amiri" w:hAnsi="Amiri" w:eastAsia="Amiri" w:cs="Amiri"/>
          <w:color w:val="111111"/>
          <w:sz w:val="28"/>
          <w:sz w:val="28"/>
          <w:szCs w:val="28"/>
          <w:rtl w:val="true"/>
          <w:lang w:bidi="ar-SA"/>
        </w:rPr>
        <w:t xml:space="preserve">بِأَدْعَى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حُسْنِ ظَنِّ رَاعٍ بِرَعِيَّتِه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إِحْسَانِه إِلَيْهِمْ وتَخْفِيفِه الْمُئُونَاتِ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اسْتِكْرَاهِه إِيَّاهُمْ عَلَی مَا لَيْسَ لَه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لَكَ بِه حُسْنُ الظَّنِّ بِرَعِيَّتِكَ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حُسْنَ الظَّنِّ يَقْطَعُ عَنْكَ نَصَباً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حَسُنَ ظَنُّكَ بِه لَمَنْ حَسُنَ بَلاَؤُكَ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أَحَقَّ مَنْ سَاءَ ظَنُّكَ بِه لَمَنْ سَاءَ بَلَؤُكَ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تَنْقُضْ سُنَّةً صَالَحِةً عَمِلَ بِهَا صُدُورُ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واجْتَمَعَتْ بِهَا الأُلْفَةُ وصَلَحَتْ عَلَيْهَا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تُحْدِثَنَّ سُنَّةً تَضُّرُّ بِشَيْءٍ مِنْ مَاضِ تِلْكَ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الأَجْرُ لِمَنْ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والْوِزْرُ عَلَيْكَ بِمَا نَقَضْتَ مِنْهَا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العلماء</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الإمام في عهده على ضرورة الاتصال بالعلماء والحكماء للتذاكر في شؤون </w:t>
      </w:r>
    </w:p>
    <w:p>
      <w:pPr>
        <w:pStyle w:val="BookText"/>
        <w:rPr/>
      </w:pPr>
      <w:r>
        <w:rPr>
          <w:rFonts w:ascii="Amiri" w:hAnsi="Amiri" w:eastAsia="Amiri" w:cs="Amiri"/>
          <w:color w:val="111111"/>
          <w:sz w:val="28"/>
          <w:sz w:val="28"/>
          <w:szCs w:val="28"/>
          <w:rtl w:val="true"/>
          <w:lang w:bidi="ar-SA"/>
        </w:rPr>
        <w:t>البلاد وما يصلحها اقتصادياً وأمناً وغير ذلك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مُدَارَسَةَ الْعُلَماَءِ ومُنَاقَشَةَ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تَثْبِيتِ مَا صَلَحَ عَلَيْه أَمْرُ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بين طبقات المجتمع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بَعْضُهَا إِلَّا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غِنَى بِبَعْضِهَا عَنْ بَعْضٍ</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أنموذج من سياسة الإمام الهادفة لإصلاح المجتمع بجميع ما يحتاج إليه طبقات الشعب، ونظر الإمام بعمق إلى طبقات الشعب التي يرتبط بعضها ببعض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به قوام الدولة والشعب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 وهم من يحكمون بين الناس فيما شجر بينهم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الإنصاف والرفق، وهم صنف من العمال يلاحظون 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يأخذون الجزية التي هي من مداد الاقتصاد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وهم الذين يمثلون العصب الاقتصادي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يقومون بما يحتاج إليه المجتمع في شؤونه الاقتصادية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التواصل مع الأشراف والصالحين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بنود عهد الإمام أنه أمر مالك بالاتصال بالأشراف والصالحين الذين يمثلون القيم الكريمة ليستعين بهم في إصلاح البلاد وهذا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والأَحْسَابِ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الْبُيُوتَاتِ الصَّالِحَةِ والسَّوَابِقِ</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أَهْلِ النَّجْدَةِ والشَّجَاعَةِ والسَّخَاءِ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جِمَاعٌ مِنَ الْكَرَمِ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أُمُورِهِمْ مَا يَتَفَقَّدُ الْوَالِدَانِ مِنْ وَلَدِهِهَا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يَتَفَاقَمَنَّ فِي نَفْسِكَ شَيْءٌ قَوَّيْتَهُمْ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تَحْقِرَنَّ لُطْفاً تَعَاهَدْتَهُمْ بِه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دَاعِيَةٌ لَهُمْ إِلَ بَذْلِ النَّصِيحَةِ لَكَ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w:t>
      </w:r>
    </w:p>
    <w:p>
      <w:pPr>
        <w:pStyle w:val="BookText"/>
        <w:rPr/>
      </w:pPr>
      <w:r>
        <w:rPr>
          <w:rFonts w:ascii="Amiri" w:hAnsi="Amiri" w:eastAsia="Amiri" w:cs="Amiri"/>
          <w:color w:val="111111"/>
          <w:sz w:val="28"/>
          <w:sz w:val="28"/>
          <w:szCs w:val="28"/>
          <w:rtl w:val="true"/>
          <w:lang w:bidi="ar-SA"/>
        </w:rPr>
        <w:t xml:space="preserve">اتِّكَالًا عَلَی جَسِيمِهَا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لِلْيَسِيرِ مِنْ لُطْفِكَ مَوْضِعاً يَنْتَفِعُونَ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ولِلْجَسِيمِ مَوْقِعاً لَا يَسْتَغْنُونَ عَنْه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المقطع أصالة ما ذهب إليه الإمام من إشاعة الفضيلة وتوطيد أركان الإصلاح الاجتماعي بين الناس وهذه النقاط المهمة التي أدلى بها الإمام عليه السلام توجب التفاف المصلحين حول الولاة وتعاونهم معهم فيما يصلح أمر البلاد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دورقادة الجيوش والعلاقة 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آثَرُ رُءُوسِ جُنْدِكَ عِنْدَكَ مَنْ وَاسَاهُمْ فِي 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عَلَيْهِمْ مِنْ</w:t>
      </w:r>
    </w:p>
    <w:p>
      <w:pPr>
        <w:pStyle w:val="BookText"/>
        <w:rPr/>
      </w:pPr>
      <w:r>
        <w:rPr>
          <w:rFonts w:ascii="Amiri" w:hAnsi="Amiri" w:eastAsia="Amiri" w:cs="Amiri"/>
          <w:color w:val="111111"/>
          <w:sz w:val="28"/>
          <w:sz w:val="28"/>
          <w:szCs w:val="28"/>
          <w:rtl w:val="true"/>
          <w:lang w:bidi="ar-SA"/>
        </w:rPr>
        <w:t xml:space="preserve">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يَسَعُهُمْ ويَسَعُ مَنْ وَرَاءَهُمْ مِنْ خُلُوفِ أَهْلِيهِمْ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هَمُّهُمْ هَمّاً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فِي جِهَادِ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عَطْفَكَ عَلَيْهِمْ يَعْطِفُ قُلُوبَهُمْ عَلَيْكَ</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هذا العمق في سياسة الإمام ودراسته لنفوس الجيش، والوقوف على إخلاصهم وطاعتهم لقادتهم ولم يحفل أي دستور عسكري وضعه قادة الجيوش بمثل هذه الدراسة الوثيقة لطبائع نفوس العسكر، وكيفية إخلاصهم وطاعتهم لقادتهم وقد أوصى الإمام عليه </w:t>
      </w:r>
    </w:p>
    <w:p>
      <w:pPr>
        <w:pStyle w:val="BookText"/>
        <w:rPr/>
      </w:pPr>
      <w:r>
        <w:rPr>
          <w:rFonts w:ascii="Amiri" w:hAnsi="Amiri" w:eastAsia="Amiri" w:cs="Amiri"/>
          <w:color w:val="111111"/>
          <w:sz w:val="28"/>
          <w:sz w:val="28"/>
          <w:szCs w:val="28"/>
          <w:rtl w:val="true"/>
          <w:lang w:bidi="ar-SA"/>
        </w:rPr>
        <w:t>السلام بإشاعة ذكر المخلصين من الجند فإن ذلك يهز عواطف الشجعان منهم ويحرض الناكل على الطاعة والإخلاص لدولته، فحكى هذا المقطع بعض الوصايا الذهبية في تكريم المخلصين من الجيش، وأنه ليس له أن يعظم الأشراف على ما صدر منهم من خدمات ما كان قليلاً ويستهين بالفقراء ما صدر منهم من خدمات جليلة وأن الواجب عليه الإشادة بهم وذكرهم بأطيب الذكر وأنداه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القضاة</w:t>
      </w:r>
    </w:p>
    <w:p>
      <w:pPr>
        <w:pStyle w:val="BookText"/>
        <w:rPr/>
      </w:pPr>
      <w:r>
        <w:rPr>
          <w:rFonts w:ascii="Amiri" w:hAnsi="Amiri" w:eastAsia="Amiri" w:cs="Amiri"/>
          <w:color w:val="111111"/>
          <w:sz w:val="28"/>
          <w:sz w:val="28"/>
          <w:szCs w:val="28"/>
          <w:rtl w:val="true"/>
          <w:lang w:bidi="ar-SA"/>
        </w:rPr>
        <w:t xml:space="preserve">ومن الامور المهمة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انتخاب الحكام غير خاضع للمؤثرات التقليدية وإنما يكون عن دراسة جادة للحاكم نفسياً وفكرياً وإدارة ومعرفة بشؤون الحكم والإدارة على ضوء الشريعة المقدسة وهذا حديث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تَضِيقُ بِه الأُمُورُ</w:t>
      </w:r>
    </w:p>
    <w:p>
      <w:pPr>
        <w:pStyle w:val="BookText"/>
        <w:rPr/>
      </w:pPr>
      <w:r>
        <w:rPr>
          <w:rFonts w:ascii="Amiri" w:hAnsi="Amiri" w:eastAsia="Amiri" w:cs="Amiri"/>
          <w:color w:val="111111"/>
          <w:sz w:val="28"/>
          <w:sz w:val="28"/>
          <w:szCs w:val="28"/>
          <w:rtl w:val="true"/>
          <w:lang w:bidi="ar-SA"/>
        </w:rPr>
        <w:t xml:space="preserve">ولَا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يَتَماَدَى فِي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يَحْصَرُ مِنَ الْفَيْءِ إِلَی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تُشْرِفُ نَفْسُه عَلَی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يَكْتَفِي بِأَدْنَى فَهْمٍ دُونَ أَقْصَاه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وأَوْقَفَهُمْ فِي الشُّبُهَاتِ وآخَذَهُمْ بِالْحُجَجِ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وأَقَلَّهُمْ تَبَّرُماً بِمُرَاجَعَةِ</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المقطع شأن القضاة أموراً بالغة الأهمية، منها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أفضل الرعية في تقواه وورعه، وأن تتوفر فيه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واسع الصدر لا تضيق به محكات الناس ويمل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يمعن وينظر بجد في القضايا التي ترفع إليه ويتبع سبيل الحق فيها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يتهادى في الزلل والخطأ فإنه يكون ضالاً عن الطريق إذا لم يعن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الحق فيها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شديداً في حكمه إذا اتضح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يتعاهد الوالي قضاء الحاكم خشية الزلل فيها 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 له العطاء ولا يجعله محتاجاً لأحد حتى يخلص فيها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للحاكم منزلة كريمة عند الوالي لا يطمع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w:t>
      </w:r>
    </w:p>
    <w:p>
      <w:pPr>
        <w:pStyle w:val="BookText"/>
        <w:rPr/>
      </w:pPr>
      <w:r>
        <w:rPr>
          <w:rFonts w:ascii="Amiri" w:hAnsi="Amiri" w:eastAsia="Amiri" w:cs="Amiri"/>
          <w:color w:val="111111"/>
          <w:sz w:val="28"/>
          <w:sz w:val="28"/>
          <w:szCs w:val="28"/>
          <w:rtl w:val="true"/>
          <w:lang w:bidi="ar-SA"/>
        </w:rPr>
        <w:t>النقاط في هذا المقطع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العمال والولاة</w:t>
      </w:r>
    </w:p>
    <w:p>
      <w:pPr>
        <w:pStyle w:val="BookText"/>
        <w:rPr/>
      </w:pPr>
      <w:r>
        <w:rPr>
          <w:rFonts w:ascii="Amiri" w:hAnsi="Amiri" w:eastAsia="Amiri" w:cs="Amiri"/>
          <w:color w:val="111111"/>
          <w:sz w:val="28"/>
          <w:sz w:val="28"/>
          <w:szCs w:val="28"/>
          <w:rtl w:val="true"/>
          <w:lang w:bidi="ar-SA"/>
        </w:rPr>
        <w:t>وشيء بالغ الأهمية في عهد الإمام وهو أن يكون انتخاب الحكام غير خاضع للمؤثرات التقليدية وإنما يكون عن دراسة جادة للحاكم نفسياً وفكرياً وإدارة ومعرفة بشؤون الحكم والإدارة على ضوء الشريعة المقدسة وهذا حديث الإمام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أُمُورِ عُمَّلِكَ فَاسْتَعْمِلْهُمُ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تُوَلِّهِمْ مُحَابَاةً وأَثَرَةً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جِمَاعٌ مِنْ شُعَبِ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أَهْلَ التَّجْرِبَةِ والْحَيَاءِ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الْبُيُوتَاتِ الصَّالِحَةِ والْقَدَمِ فِي الإِسْلاَمِ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أَكْرَمُ أَخْلَقاً وأَصَحُّ أَعْرَاضاً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وأَقَلُّفِ الْمَطَامِعِ إِشْرَاقاً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فِي عَوَاقِبِ الأُمُورِ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عَلَيْهِمُ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قُوَّةٌ لَهُمْ عَلَی اسْتِصْلَحِ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وغِنىً لَهُمْ عَنْ تَنَاوُلِ مَا تَحْتَ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w:t>
      </w:r>
    </w:p>
    <w:p>
      <w:pPr>
        <w:pStyle w:val="BookText"/>
        <w:rPr/>
      </w:pPr>
      <w:r>
        <w:rPr>
          <w:rFonts w:ascii="Amiri" w:hAnsi="Amiri" w:eastAsia="Amiri" w:cs="Amiri"/>
          <w:color w:val="111111"/>
          <w:sz w:val="28"/>
          <w:sz w:val="28"/>
          <w:szCs w:val="28"/>
          <w:rtl w:val="true"/>
          <w:lang w:bidi="ar-SA"/>
        </w:rPr>
        <w:t xml:space="preserve">عَلَيْهِمْ إِنْ خَالَفُوا أَمْرَكَ أَوْ ثَلَمُوا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الْعُيُونَ مِنْ أَهْلِ</w:t>
      </w:r>
    </w:p>
    <w:p>
      <w:pPr>
        <w:pStyle w:val="BookText"/>
        <w:rPr/>
      </w:pPr>
      <w:r>
        <w:rPr>
          <w:rFonts w:ascii="Amiri" w:hAnsi="Amiri" w:eastAsia="Amiri" w:cs="Amiri"/>
          <w:color w:val="111111"/>
          <w:sz w:val="28"/>
          <w:sz w:val="28"/>
          <w:szCs w:val="28"/>
          <w:rtl w:val="true"/>
          <w:lang w:bidi="ar-SA"/>
        </w:rPr>
        <w:t xml:space="preserve">الصِّدْقِ والْوَفَاءِ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تَعَاهُدَكَ فِي السِّرِّ لأُمُورِهِمْ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حَدْوَةٌ لَهُمْ عَلَی اسْتِعْمَلِ</w:t>
      </w:r>
    </w:p>
    <w:p>
      <w:pPr>
        <w:pStyle w:val="BookText"/>
        <w:rPr/>
      </w:pPr>
      <w:r>
        <w:rPr>
          <w:rFonts w:ascii="Amiri" w:hAnsi="Amiri" w:eastAsia="Amiri" w:cs="Amiri"/>
          <w:color w:val="111111"/>
          <w:sz w:val="28"/>
          <w:sz w:val="28"/>
          <w:szCs w:val="28"/>
          <w:rtl w:val="true"/>
          <w:lang w:bidi="ar-SA"/>
        </w:rPr>
        <w:t xml:space="preserve">الأَمَانَةِ والرِّفْقِ بِالرَّعِيَّةِ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وتَحَفَّظْ مِنَ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أَحَدٌ مِنْهُمْ بَسَطَ يَدَه إِلَی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بِهَا عَلَيْه عِنْدَكَ أَخْبَارُ عُيُونِكَ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اكْتَفَيْتَ بِذَلِكَ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فَبَسَطْتَ عَلَيْه الْعُقُوبَةَ فِي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بِماَ أَصَابَ مِنْ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نَصَبْتَه بِمَقَامِ الْمَذَلَّةِ ووَسَمْتَه بِالْخِيَانَةِ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وقَلَّدْتَه عَارَ التُّهَمَةِ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هذا المقطع شأن القضاة أموراً بالغة الأهوورعه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أفضل الرعية في تقواه وورعه، وأن تتوفر فيه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واسع الصدر لا تضيق به محكات الناس ويمل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يمعن وينظر بجد في القضايا التي ترفع إليه ويتبع سبيل الحق فيها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يتمادى في الزلل والخطأ فإنه يكون ضالاً عن الطريق إذا لم يعن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الحق فيها يحكم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شديداً في حكمه إذا اتضح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يتعاهد الوالي قضاء الحاكم خشية الزلل فيها حكم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 له العطاء ولا يجعله محتاجاً لأحد حتى يخلص فيها 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للحاكم منزلة كريمة عند الوالي لا يطمع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النقاط في هذا المقطع</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ومايتعلق بالعمال في أجهزة الحكم فقد أولاهم المزید من الاهتمام لأنهم العصب في الدولة وكان مما أولاهم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الوظيفة لا تمنح لأي شخص إلا بعد اختباره ومعرفة سلوكه وإدارته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منح الوظيفة يجب أن لا يكون محاباة أواثرة، وإنما يكون عن استحقاق</w:t>
      </w:r>
    </w:p>
    <w:p>
      <w:pPr>
        <w:pStyle w:val="BookText"/>
        <w:rPr/>
      </w:pPr>
      <w:r>
        <w:rPr>
          <w:rFonts w:ascii="Amiri" w:hAnsi="Amiri" w:eastAsia="Amiri" w:cs="Amiri"/>
          <w:color w:val="111111"/>
          <w:sz w:val="28"/>
          <w:sz w:val="28"/>
          <w:szCs w:val="28"/>
          <w:rtl w:val="true"/>
          <w:lang w:bidi="ar-SA"/>
        </w:rPr>
        <w:t>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العمال في الحكومات السابقة كانوا شعباً من الجور وفي عهده يجب أن</w:t>
      </w:r>
    </w:p>
    <w:p>
      <w:pPr>
        <w:pStyle w:val="BookText"/>
        <w:rPr/>
      </w:pPr>
      <w:r>
        <w:rPr>
          <w:rFonts w:ascii="Amiri" w:hAnsi="Amiri" w:eastAsia="Amiri" w:cs="Amiri"/>
          <w:color w:val="111111"/>
          <w:sz w:val="28"/>
          <w:sz w:val="28"/>
          <w:szCs w:val="28"/>
          <w:rtl w:val="true"/>
          <w:lang w:bidi="ar-SA"/>
        </w:rPr>
        <w:t>يكونوا أمثلة للنزاهة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العمال من ذوي البيوتات الشريفة فإنهم يكونون بعيدين من اقتراف الإثم وما يخل بالكرامة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 لهم المال فإنه ضمان لهم من أخذ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عليهم العيون والرقباء خشية انحرافهم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منهم خيانة فعلى الوالي أن يأخذهم بالعقاب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الإجراءات مع العمال تضمن للأمة العدل، وتشيع فيها الإخلاص للحكم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 ومالية الدولة</w:t>
      </w:r>
    </w:p>
    <w:p>
      <w:pPr>
        <w:pStyle w:val="BookText"/>
        <w:rPr/>
      </w:pPr>
      <w:r>
        <w:rPr>
          <w:rFonts w:ascii="Amiri" w:hAnsi="Amiri" w:eastAsia="Amiri" w:cs="Amiri"/>
          <w:color w:val="111111"/>
          <w:sz w:val="28"/>
          <w:sz w:val="28"/>
          <w:szCs w:val="28"/>
          <w:rtl w:val="true"/>
          <w:lang w:bidi="ar-SA"/>
        </w:rPr>
        <w:t>أما الخراج فهو شرايين اقتصاد الأمة حكومة وشعباً في عصورها الأولى أوقد أمر الإمام في عهده بمراقبته وتفقده والاهتمام به، وهذا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أَمْرَ الَخَرَاجِ بِماَ يُصْلِحُ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صَلَحِه وصَلَحِهِمْ صَلَحاً لِمَنْ</w:t>
      </w:r>
    </w:p>
    <w:p>
      <w:pPr>
        <w:pStyle w:val="BookText"/>
        <w:rPr/>
      </w:pPr>
      <w:r>
        <w:rPr>
          <w:rFonts w:ascii="Amiri" w:hAnsi="Amiri" w:eastAsia="Amiri" w:cs="Amiri"/>
          <w:color w:val="111111"/>
          <w:sz w:val="28"/>
          <w:sz w:val="28"/>
          <w:szCs w:val="28"/>
          <w:rtl w:val="true"/>
          <w:lang w:bidi="ar-SA"/>
        </w:rPr>
        <w:t xml:space="preserve">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صَلاَحَ لِمَنْ سِوَاهُمْ إِلَّ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كُلَّهُمْ عِيَالٌ عَلَی الَخَرَاجِ وأَهْلِه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نَظَرُكَ فِي 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نَظَرِكَ فِ اسْتِجْلَبِ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w:t>
      </w:r>
    </w:p>
    <w:p>
      <w:pPr>
        <w:pStyle w:val="BookText"/>
        <w:rPr/>
      </w:pPr>
      <w:r>
        <w:rPr>
          <w:rFonts w:ascii="Amiri" w:hAnsi="Amiri" w:eastAsia="Amiri" w:cs="Amiri"/>
          <w:color w:val="111111"/>
          <w:sz w:val="28"/>
          <w:sz w:val="28"/>
          <w:szCs w:val="28"/>
          <w:rtl w:val="true"/>
          <w:lang w:bidi="ar-SA"/>
        </w:rPr>
        <w:t xml:space="preserve">لَا يُدْرَكُ إِلَّا بِالْعِماَرَةِ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الْخَرَاجَ بِغَيْرِ عِماَرَةٍ أَخْرَبَ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الْعِبَادَ</w:t>
      </w:r>
    </w:p>
    <w:p>
      <w:pPr>
        <w:pStyle w:val="BookText"/>
        <w:rPr/>
      </w:pPr>
      <w:r>
        <w:rPr>
          <w:rFonts w:ascii="Amiri" w:hAnsi="Amiri" w:eastAsia="Amiri" w:cs="Amiri"/>
          <w:color w:val="111111"/>
          <w:sz w:val="28"/>
          <w:sz w:val="28"/>
          <w:szCs w:val="28"/>
          <w:rtl w:val="true"/>
          <w:lang w:bidi="ar-SA"/>
        </w:rPr>
        <w:t xml:space="preserve">ولَمْ يَسْتَقِمْ أمْرُه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شَكَوْا ثِقَلاً أوْ عِلَّةً أَوِ انْقِطَاعَ شِرْبٍ أَوْ 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إِحَالَةَ أَرْضٍ اغْتَمَرَهَا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أَجْحَفَ بِمَا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خَفَّفْتَ عَنْهُمْ بِماَ تَرْجُو أَنْ يَصْلُحَ بِه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يَثْقُلَنَّ عَلَيْكَ شَيْءٌ خَفَّفْتَ بِه الْمَئُونَةَ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ذُخْرٌ يَعُودُونَ بِه عَلَيْكَ فِي عِماَرَةِ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وتَزْيِينِ وِلَيَتِكَ مَعَ اسْتِجْلَبِكَ حُسْنَ ثَنَائِهِمْ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وتَبَجُّحِكَ بِاسْتِفَاضَةِ الْعَدْلِ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فَضْلَ قُوَّتِهِمْ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ذَخَرْتَ عِنْدَهُمْ مِنْ إِجْمَامِكَ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مِنْهُمْ بِماَ عَوَّدْتَهُمْ مِنْ عَدْلِكَ عَلَيْهِمْ ورِفْقِكَ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حَدَثَ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عَوَّلْتَ فِيه عَلَيْهِمْ مِنْ بَعْدُ احْتَمَلُوه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أَنْفُسُهُمْ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الْعُمْرَانَ مُحْتَمِلٌ مَا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يُؤْتَى خَرَابُ الأَرْضِ مِنْ إِعْوَازِ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 يُعْوِزُ أَهْلُهَا لإِشْرَافِ أَنْفُسِ الْوُلَةِ عَلَی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هذا المقطع مدى اهتمام الإمام بعمارة الأرض وتوفير جميع الوسائل لإصلاحها لأنها مصدر الحياة الاقتصادية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اهتمامه بتنمية الاقتصاد القومي الذي يمثله قطاع الفلاحين فقد أوصى بعمارة الأرض، وتوفير ما تحتاجه من المياه، وإصلاحها فيما إذا غمرتها المياه وغير ذلك من وسائل الإصلاح، وقد فقد المسلمون هذه الرعاية أيام الحكم الأموي والعباسي، فقد شكا والي مصر إلى عاهل الشام سوء حالة المزارعين وتخفيف الخراج عنهم فكتب إليه بعد التأنيب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الدر فإذا انقطع فاحلب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 المزارعون إلى هجر مزارعهم فراراً من ظلم الولاة وجورهم كما حكى هذا المقطع البر بالمزارعين والإحسان إليهم ومراعاة حياتهم الاقتصادية بما لم يألفوا مثله في الحكومات السابقة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وأصحاب الديوان</w:t>
      </w:r>
    </w:p>
    <w:p>
      <w:pPr>
        <w:pStyle w:val="BookText"/>
        <w:rPr/>
      </w:pPr>
      <w:r>
        <w:rPr>
          <w:rFonts w:ascii="Amiri" w:hAnsi="Amiri" w:eastAsia="Amiri" w:cs="Amiri"/>
          <w:color w:val="111111"/>
          <w:sz w:val="28"/>
          <w:sz w:val="28"/>
          <w:szCs w:val="28"/>
          <w:rtl w:val="true"/>
          <w:lang w:bidi="ar-SA"/>
        </w:rPr>
        <w:t>وهم من أهم الموظفين في جهاز الدولة فهم يتولون كتابة ما يصدر من الوالي من قرارات وشؤون اقتصادية وعسكرية وغير ذلك مما يتعلق بأمور الدولة والمواطنين وقد أولاهم الإمام المزيد من الاهتمام وهذا نص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عَلَی أُمُورِكَ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واخْصُصْ رَسَائِلَكَ الَّتِي</w:t>
      </w:r>
    </w:p>
    <w:p>
      <w:pPr>
        <w:pStyle w:val="BookText"/>
        <w:rPr/>
      </w:pPr>
      <w:r>
        <w:rPr>
          <w:rFonts w:ascii="Amiri" w:hAnsi="Amiri" w:eastAsia="Amiri" w:cs="Amiri"/>
          <w:color w:val="111111"/>
          <w:sz w:val="28"/>
          <w:sz w:val="28"/>
          <w:szCs w:val="28"/>
          <w:rtl w:val="true"/>
          <w:lang w:bidi="ar-SA"/>
        </w:rPr>
        <w:t xml:space="preserve">تُدْخِلُ فِيهَا مَكَايِدَكَ وأَسْرَارَكَ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لِوُجُوه صَالِحِ الأَخْلاَقِ مِمَّنْ لَا تُبْطِرُه</w:t>
      </w:r>
    </w:p>
    <w:p>
      <w:pPr>
        <w:pStyle w:val="BookText"/>
        <w:rPr/>
      </w:pP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فَيَجْتَرِئَ بِهَا عَلَيْكَ فِي خِلاَفٍ لَكَ بِحَضْرَةِ 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تَقْصُرُ بِه الْغَفْلَةُ عَنْ</w:t>
      </w:r>
    </w:p>
    <w:p>
      <w:pPr>
        <w:pStyle w:val="BookText"/>
        <w:rPr/>
      </w:pPr>
      <w:r>
        <w:rPr>
          <w:rFonts w:ascii="Amiri" w:hAnsi="Amiri" w:eastAsia="Amiri" w:cs="Amiri"/>
          <w:color w:val="111111"/>
          <w:sz w:val="28"/>
          <w:sz w:val="28"/>
          <w:szCs w:val="28"/>
          <w:rtl w:val="true"/>
          <w:lang w:bidi="ar-SA"/>
        </w:rPr>
        <w:t xml:space="preserve">إِيرَادِ مُكَاتَبَاتِ عُمِّلِكَ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وإِصْدَارِ جَوَابَاتِهَا عَلَی الصَّوَابِ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يَأْخُذُ</w:t>
      </w:r>
    </w:p>
    <w:p>
      <w:pPr>
        <w:pStyle w:val="BookText"/>
        <w:rPr/>
      </w:pPr>
      <w:r>
        <w:rPr>
          <w:rFonts w:ascii="Amiri" w:hAnsi="Amiri" w:eastAsia="Amiri" w:cs="Amiri"/>
          <w:color w:val="111111"/>
          <w:sz w:val="28"/>
          <w:sz w:val="28"/>
          <w:szCs w:val="28"/>
          <w:rtl w:val="true"/>
          <w:lang w:bidi="ar-SA"/>
        </w:rPr>
        <w:t xml:space="preserve">لَكَ ويُعْطِي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يُضْعِفُ عَقْداً اعْتَقَدَه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يَعْجِزُ عَنْ إِطْلاَقِ مَا عُقِدَ</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يَجْهَلُ مَبْلَغَ قَدْرِ نَفْسِه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الْجَاهِلَ بِقَدْرِ نَفْسِه يَكُونُ بِقَدْرِغَيْرِه أَجْهَلَ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إِيَّاهُمْ عَلَی فِرَاسَتِكَ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واسْتِنَامَتِكَ وحُسْنِ الظَّنِّ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الرِّجَالَ يَتَعَرَّضُونَ لِفِرَاسَاتِ الْوُلَةِ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بِتَصَنُّعِهِمْ وحُسْنِ خِدْمَتِهِمْ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وَرَاءَ ذَلِكَ مِنَ النَّصِيحَةِ والأَمَانَةِ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اخْتَبِرْهُمْ بِماَ وُلُّوا لِلصَّالِحينَ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فَاعْمِدْ لأَحْسَنِهِمْ كَانَ فِي الْعَامَّةِ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وأَعْرَفِهِمْ بِالأَمَانَةِ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دَلِيلٌ عَلَی نَصِيحَتِكَ لله ولِمَنْ وُلِّيتَ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لِرَأْسِ كُلِّ أَمْرٍ مِنْ أُمُورِكَ رَأْساً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يَقْهَرُه كَبِيرُهَا ولَا يَتَشَتَّتُ عَلَيْه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فِي كُتَّابِكَ مِنْ عَيْبٍ فَتَغَابَيْتَ عَنْه</w:t>
      </w:r>
    </w:p>
    <w:p>
      <w:pPr>
        <w:pStyle w:val="BookText"/>
        <w:rPr/>
      </w:pPr>
      <w:r>
        <w:rPr>
          <w:rFonts w:ascii="Amiri" w:hAnsi="Amiri" w:eastAsia="Amiri" w:cs="Amiri"/>
          <w:color w:val="111111"/>
          <w:sz w:val="28"/>
          <w:sz w:val="28"/>
          <w:szCs w:val="28"/>
          <w:rtl w:val="true"/>
          <w:lang w:bidi="ar-SA"/>
        </w:rPr>
        <w:t>أُلْزِمْتَه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هذا المقطع مدى أهمية الكتاب لأن قرارات الدولة، ومهام الأمور بأيديهم، ولابد أن تتوفر فيهم الصفات الفاضلة من الأمانة والضبط، وعدم التهاون في أعمالهم </w:t>
      </w:r>
    </w:p>
    <w:p>
      <w:pPr>
        <w:pStyle w:val="BookText"/>
        <w:rPr/>
      </w:pPr>
      <w:r>
        <w:rPr>
          <w:rFonts w:ascii="Amiri" w:hAnsi="Amiri" w:eastAsia="Amiri" w:cs="Amiri"/>
          <w:color w:val="111111"/>
          <w:sz w:val="28"/>
          <w:sz w:val="28"/>
          <w:szCs w:val="28"/>
          <w:rtl w:val="true"/>
          <w:lang w:bidi="ar-SA"/>
        </w:rPr>
        <w:t>وأن يكون اختبارهم وثيقاً، فلا يصح الاعتماد على الفراسة، وحسن الظن ولا على ما يبدونه من الخدمات لجلب مودة الوالي لأن ذلك ليس له أي وزن في ترشيحهم لهذه الوظيفة المهمة، فلا بد أن يكون الاختبار وثيقاً غير خاضع للرغبات الشخصية وتتمثل اليوم بمكاتب رئاسة الجمهورية والبرلمان والوزراء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التجار ومنع الاحتكار</w:t>
      </w:r>
    </w:p>
    <w:p>
      <w:pPr>
        <w:pStyle w:val="BookText"/>
        <w:rPr/>
      </w:pPr>
      <w:r>
        <w:rPr>
          <w:rFonts w:ascii="Amiri" w:hAnsi="Amiri" w:eastAsia="Amiri" w:cs="Amiri"/>
          <w:color w:val="111111"/>
          <w:sz w:val="28"/>
          <w:sz w:val="28"/>
          <w:szCs w:val="28"/>
          <w:rtl w:val="true"/>
          <w:lang w:bidi="ar-SA"/>
        </w:rPr>
        <w:t>يشكل القطاع من التجار وذوي الصناعات دوراً مهماً في إدارة الشؤون الاقتصادية</w:t>
      </w:r>
    </w:p>
    <w:p>
      <w:pPr>
        <w:pStyle w:val="BookText"/>
        <w:rPr/>
      </w:pPr>
      <w:r>
        <w:rPr>
          <w:rFonts w:ascii="Amiri" w:hAnsi="Amiri" w:eastAsia="Amiri" w:cs="Amiri"/>
          <w:color w:val="111111"/>
          <w:sz w:val="28"/>
          <w:sz w:val="28"/>
          <w:szCs w:val="28"/>
          <w:rtl w:val="true"/>
          <w:lang w:bidi="ar-SA"/>
        </w:rPr>
        <w:t>في البلاد وقد أوصى الإمام برعايتهم والاهتمام بشؤونهم وهذا قوله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اسْتَوْصِ بِالتُّجَّارِ وذَوِي الصِّنَاعَاتِ وأَوْصِ بِهِمْ خَيْراً – الْمُقِيمِ مِنْهُمْ والْمُضْطَرِبِ بِمَالِه والْمُتَرَفِّقِ بِبَدَنِه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مَوَادُّ الْمَنَافِعِ وأَسْبَابُ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وجُلَّابُهَا مِنَ الْمَبَاعِدِ والْمَطَارِحِ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بَرِّكَ وبَحْرِكَ وسَهْلِكَ وجَبَلِكَ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يَلْتَئِمُ النَّاسُ لِمَواضِعِهَا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يَجْتَرِءُونَ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سِلْمٌ لَا تُخَافُ بَائِقَتُه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لَا تُخْشَى غَائِلَتُه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مَعَ ذَلِكَ أَنَّ فِي كَثِيرٍ مِنْهُمْ ضِيقاً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واحْتِكَاراً لِلْمَنَافِعِ وتَحَكُّماً فِي الْبِيَاعَاتِ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بَابُ مَضَرَّةٍ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 عَلَى الْوُلَاةِ فَامْنَعْ مِنَ 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الْبَيْعُ بَيْعاً سَمْحاً بِمَوَازِينِ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وأَسْعَارِ لَا تُجْحِفُ بِالْفَرِيقَيْنِ مِنَ الْبَائِعِ والْمُبْتَاعِ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قَارَفَ حُكْرَةً بَعْدَ نَهْيِكَ إِيَّاه فَنَكِّلْ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وعَاقِبْه فِي غَيْرِ إِسْرَافٍ</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عرض الإمام عليه السلام إلى دور التجار في جلب ما تحتاج إليه الناس من المناطق البعيدة والأماكن النائية ليوفروا لهم ما يحتاجون إليه من ضروريات الحياة والواجب على الوالي رعايتهم وتسهيل أمورهم وعرض الإمام إلى مراقبة السوق خشية من الاحتكار الذي يفر بالعامة وعلى الوالي أن يمنع المحتکر فإن أصر على احتكاره فيعاقبه من غير إسراف أ الاحتكار يودي إلى شل الحركة الاقتصادية في البلاد ويلقي الناس في ضائقة اقتصادية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بالفقراء</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تأريخ الإسلام وغيره مثل الإمام أمير المؤمنين في اهتمامه بالفقراء فقد شاركهم في جشوبة العيش وخشونة اللباس، فهو أبو الفقراء، وصديق المحرومين وملاذ البائسين، وهذا نص حديثه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السُّفْلَى مِنَ الَّذِينَ لَا حِيلَةَ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الْمَسَاکِینِ والْمُحْتَاجِينَ وأَهْلِ الْبُؤْسَى والزَّمْنَی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هَذِه الْطَّبَقَةِ قَانِعاً ومُعْتَرّاً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 لله مَا اسْتَحْفَظَكَ مِنْ حَقِّه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لَهُمْ قِسْماً مِنْ بَيْتِ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 غَلَّاتِ صَوَافِي الإِسْلَامِ فِي كُلِّ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لِلأَقْصَى مِنْهُمْ مِثْلَ الَّذِي لِلأَدْنَی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قَدِ اسْتُرْعِيتَ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يَشْغَلَنَّكَ عَنْهُمْ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تُعْذَرُ بِتَضْيِيعِكَ التَّافِه لإِحْکَامِكَ الْكَثِيرَ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تُشْخِصْ هَمَّكَ عَنْهُمْ ولَا تُصَعِّرْ خَدَّكَ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 مَنْ لَا يَصِلُ إِلَيْكَ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تَقْتَحِمُه الْعُيُونُ وتَحْقِرُه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لأُولَئِكَ ثِقَتَكَ مِنْ أَهْلِ الْخَشْيَةِ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فَلْيَرْفَعْ إِلَيْكَ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فِيهِمْ بِالإِعْذَارِ إِلَى اللهَّ يَوْمَ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مِنْ بَيْنِ الرَّعِيَّةِ أَحْوَجُ إِلَى الإِنْصَافِ مِنْ </w:t>
      </w:r>
    </w:p>
    <w:p>
      <w:pPr>
        <w:pStyle w:val="BookText"/>
        <w:rPr/>
      </w:pP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حِيلَةَ لَه ولَا يَنْصِبُ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الْوُلَاةِ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کُلُّه ثَقِيلٌ وقَدْ يُخَفِّفُه اللهَّ عَلَى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الْعَاقِبَةَ فَصَبَّرُوا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ووَثِقُوا بِصِدْقِ مَوْعُودِ اللهَّ لَهُمْ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أرأيتم هذا العطف والحنان على الفقراء والضعفاء، فقد احتضنهم الإمام وجعلهم من أهم مسؤولياته وواجباته إن رعاية الفقراء والبر بهم والإحسان إليهم عند الإمام جزء من رسالة الإسلام التي أكدت على محو الفقر وإزالة شبحه ونشر السعة والرخاء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الإمام أباً عطوفاً للأيتام، وكان يجمعهم فيطعبذلك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وكان شديد العناية بهم والرعاية لهم والعطف عليهم، وكان من ذاتیاته وعظيم أخلاقه، وأثرت عنه وعن أئمة أهل البيت عليهم السلام كوكبة من الأحاديث تحث على رعاية اليتيم والبر به، وتذكر ما أعد الالحاجات من الأجر الجزيل للقائم بذلك</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الحاجات والمصالح</w:t>
      </w:r>
    </w:p>
    <w:p>
      <w:pPr>
        <w:pStyle w:val="BookText"/>
        <w:rPr/>
      </w:pPr>
      <w:r>
        <w:rPr>
          <w:rFonts w:ascii="Amiri" w:hAnsi="Amiri" w:eastAsia="Amiri" w:cs="Amiri"/>
          <w:color w:val="111111"/>
          <w:sz w:val="28"/>
          <w:sz w:val="28"/>
          <w:szCs w:val="28"/>
          <w:rtl w:val="true"/>
          <w:lang w:bidi="ar-SA"/>
        </w:rPr>
        <w:t>ومن بنود عهد الإمام عليه السلام أنه حث على أن يجعل لذوي الحاجات وقتاً</w:t>
      </w:r>
    </w:p>
    <w:p>
      <w:pPr>
        <w:pStyle w:val="BookText"/>
        <w:rPr/>
      </w:pPr>
      <w:r>
        <w:rPr>
          <w:rFonts w:ascii="Amiri" w:hAnsi="Amiri" w:eastAsia="Amiri" w:cs="Amiri"/>
          <w:color w:val="111111"/>
          <w:sz w:val="28"/>
          <w:sz w:val="28"/>
          <w:szCs w:val="28"/>
          <w:rtl w:val="true"/>
          <w:lang w:bidi="ar-SA"/>
        </w:rPr>
        <w:t>لينظر فيها وهذا قوله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تُفَرِّغُ لَهُمْ فِيه شَخْصَكَ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مَجْلِساً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فَتَتَواضَعُ فِيهِ لله الَّذِي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وتُقْعِدُ عَنْهُمْ جُنْدَكَ وأَعْوَانَكَ مِنْ أَحْرَاسِكَ وشُرَطِكَ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يُكَلِّمَكَ مُتَكَلِّمُهُمْ غَیْرَ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غَیْرِ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تُقَدَّسَ أُمَّةٌ لَا يُؤْخَذُ لِلضَّعِيفِ فِيهَا حَقُّه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مُتَتَعْتِعٍ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 عَنْهُمُ الضِّيقَ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یَبْسُطِ اللهَّ عَلَيْكَ بِذَلكَ أَکْنَافَ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ويُوجِبْ لَكَ ثَوَابَ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مَا أَعْطَيْتَ هَنِيئاً وامْنَعْ فِي إِجْمَالٍ وإِعْذَارٍ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خائف أأعدل عدل الإمام عليه السلام في أيام حكومته أنه يحين وقتاً للنظر في قضايا ذوي الحاجات، فكان يأخذ بحق الضعيف من القوي وبحق المظلوم من الظالم، وكذلك عهد إلى ولاته مثل ذلك، وقد أمر عليه السلام في عهده بتنحية الشرطة والجنود حتى يتكلم ذوالحاجة غير متعتع ولا خائف وهذا منتهى العدل الذي أسسه رائد الحضارة والعدالة في الإسلام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واجبات الحاكم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أُمُورِكَ لَا بُدَّ 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إِجَابَةُ عُمَّالِكَ بِمَا يَعْيَا عَنْه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إِصْدَارُ حَاجَاتِ النَّاسِ يَوْمَ وُرُودِهَا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تَحْرَجُ 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لِکُلِّ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لِنَفْسِكَ فِيمَا بَيْنَكَ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تِلْكَ الْمَوَاقِيتِ وأَجْزَلَ تِلْكَ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کُلُّهَا لله إِذَا صَلَحَتْ فِيهَا 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 مِنْهَا الرَّعِیَّةُ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هذا المقطع أموراً يتعين على الوالي القيام بنفسه في مباشرتها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w:t>
      </w:r>
    </w:p>
    <w:p>
      <w:pPr>
        <w:pStyle w:val="BookText"/>
        <w:rPr/>
      </w:pPr>
      <w:r>
        <w:rPr>
          <w:rFonts w:ascii="Amiri" w:hAnsi="Amiri" w:eastAsia="Amiri" w:cs="Amiri"/>
          <w:color w:val="111111"/>
          <w:sz w:val="28"/>
          <w:sz w:val="28"/>
          <w:szCs w:val="28"/>
          <w:rtl w:val="true"/>
          <w:lang w:bidi="ar-SA"/>
        </w:rPr>
        <w:t>العمال فيما إذا عجز الكتاب عن القيام بها وهي إما أنها ترجع إلى الشؤون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مصلحة العمال تنفيذ كل عمل من أعمال الدولة بنفس اليوم من دون تأخير لأن التأخير يضر بالمصلحة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يخصص الوالي لنفسه وقتاً للاتصال بالله تعالى وعبادته باخلاص</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الفرائض</w:t>
      </w:r>
    </w:p>
    <w:p>
      <w:pPr>
        <w:pStyle w:val="BookText"/>
        <w:rPr/>
      </w:pPr>
      <w:r>
        <w:rPr>
          <w:rFonts w:ascii="IRNazanin" w:hAnsi="IRNazanin" w:eastAsia="IRNazanin"/>
          <w:color w:val="111111"/>
          <w:sz w:val="28"/>
          <w:sz w:val="28"/>
          <w:szCs w:val="28"/>
          <w:rtl w:val="true"/>
          <w:lang w:bidi="fa-IR"/>
        </w:rPr>
        <w:t>وعهد الإمام مالك أن يقيم فرائض الله تعالى بإخلاص، وإذا أقيمت صلاة الجماعة فعليه أن يلاحظ المصلين فلا يطيل في صلاته وإنما يصلي کما يصلي أضعف الناس، وهذا حديث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ولْيَکُنْ فِي خَاصَّةِ مَا تُخْلِصُ بِه لله دِينَكَ إِقَامَةُ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 اللهَّ مِنْ بَدَنِكَ فِي لَيْلِكَ ونَهَارِكَ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 مَا تَقَرَّبْتَ 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کَامِلًا غَيْرَ مَثْلُومٍ ولَا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مِنْ بَدَنِك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قُمْتَ فِي صَلَاتِكَ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مُنَفِّراً ولَا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النَّاسِ مَنْ بِه الْعِلَّةُ ولَه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وَجَّهَنِي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أُصَلِّي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 بِهِمْ کَصَلَاةِ أَضْعَفِهِمْ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بِالْمُؤْمِنِينَ رَحِيماً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شملت تعاليم الإمام عليه السلام للولاة الحث على الصلاة وكيفية أدائها جماعة، ولم يعرض لذلك من ولي أمور المسلمين قبله وبعده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الاحتجاب عن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بَعْدُ فَلَا تُطَوِّلَنَّ احْتِجَابَكَ عَنْ رَعِيَّتِكَ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احْتِجَابَ الْوُلَاۃِ عَنِ الرَّعِيَّةِ شُعْبَةٌ مِنَ 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عِلْمٍ بِالأُمُورِ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والاِحْتِجَابُ مِنْهُمْ يَقْطَعُ عَنْهُمْ عِلْمَ مَا احْتَجَبُوا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فَیَصْغُرُ عِنْدَهُمُ الْكَبِيرُ ويَعْظُمُ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الْحَسَنُ ويَحْسُنُ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ویُشَابُ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الْوَالِي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مَا تَوَارَى عَنْه النَّاسُ بِهِ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عَلَى الْحَقِّ 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بِهَا ضُرُوبُ الصِّدْقِ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احْتِجَابُكَ مِنْ وَاجِبِ حَقٍّ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کَرِیمٍ تُسْدِيه أَوْ مُبْتَلًى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أَسْرَعَ کَفَّ النَّاسِ عَنْ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حَاجَاتِ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مَئُونَةَ فِيه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شَکَاۃِ مَظْلِمَةٍ أَوْ طَلَبِ إِنْصَافٍ فِي مُعَامَلَةٍ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مراقبة الحاشية</w:t>
      </w:r>
    </w:p>
    <w:p>
      <w:pPr>
        <w:pStyle w:val="BookText"/>
        <w:rPr/>
      </w:pPr>
      <w:r>
        <w:rPr>
          <w:rFonts w:ascii="Amiri" w:hAnsi="Amiri" w:eastAsia="Amiri" w:cs="Amiri"/>
          <w:color w:val="111111"/>
          <w:sz w:val="28"/>
          <w:sz w:val="28"/>
          <w:szCs w:val="28"/>
          <w:rtl w:val="true"/>
          <w:lang w:bidi="ar-SA"/>
        </w:rPr>
        <w:t>حذر الإمام في عهده من إتباع بعض الذين يتخذهم الوالي خاصة له فإن فيهم تطاولاً وقلة انصاف، وعليه أن يحسم شرورهم وأطاعهم ولا يقطعهم قطيعة أرض فيكون المهنأ لهم والوزر عليه وهذا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لِلْوَالِي خَاصَّةً وبِطَانَةً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استِئْثَارٌ وتَطَاوُلٌ وقِلَّةُ إِنْصَافٍ فِي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فَاحْسِمْ مَادَّةَ أُولَئِكَ بِقَطْعِ أَسْبَابِ تِلْكَ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تُقْطِعَنَّ لأحَدٍ مِنْ حَاشِيَتِكَ وحَامَّتِكَ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يَطْمَعَنَّ مِنْكَ فِي اعْتِقَادِ عُقْدَۃٍ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 بِمَنْ يَلِيهَا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شِرْبٍ أَوْ عَمَلٍ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يَحْمِلُونَ مَئُونَتَه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مَهْنَأُ ذَلِكَ لَهُمْ دُونَكَ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وعَيبُه عَلَيْكَ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 الْحَقَّ مَنْ لَزِمَه مِنَ 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فِي ذَلكَ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ذَلِكَ مِنْ قَرَابَتِكَ وخَاصَّتِكَ حَيْثُ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عَاقِبَتَه بِمَا يَثْقُلُ عَلَيْكَ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مَغَبَّةَ ذَلِكَ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ظَنَّتِ الرَّعِيَّةُ بِكَ حَیْفاً فَأَصْحِرْ لَهُمْ بِعُذْرِكَ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واعْدِلْ عَنْكَ ظُنُونَهُمْ بِإِصْحَارِكَ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رِيَاضَةً مِنْكَ لِنَفْسِكَ ورِفْقاً بِرَعِيَّتِكَ وإِعْذَاراً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بِه حَاجَتَكَ مِنْ تَقْوِيمِهِمْ عَلَى الْحَقِّ</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أمر الإمام حاسماً في شؤون خاصة الولاة وبطانتهم، فقد سد عليهم</w:t>
      </w:r>
    </w:p>
    <w:p>
      <w:pPr>
        <w:pStyle w:val="BookText"/>
        <w:rPr/>
      </w:pPr>
      <w:r>
        <w:rPr>
          <w:rFonts w:ascii="Amiri" w:hAnsi="Amiri" w:eastAsia="Amiri" w:cs="Amiri"/>
          <w:color w:val="111111"/>
          <w:sz w:val="28"/>
          <w:sz w:val="28"/>
          <w:szCs w:val="28"/>
          <w:rtl w:val="true"/>
          <w:lang w:bidi="ar-SA"/>
        </w:rPr>
        <w:t>جميع ألوان الطمع والتلاعب بأموال الدولة واتباع الحق من قبل الحكام فإن الحق هو المنهج الواضح في سياسة الإمام وسيرته وليس للباطل أي التقاء به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 بالأعداء والعهود معهم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عَدُوُّكَ ولله فِيه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الصُّلْحِ دَعَةً لِجُنُودِكَ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ورَاحَةً مِنْ هُمُومِكَ وأَمْناً لِبِلَادِكَ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الْحَذَرِ الْحَذَرِ مِنْ عَدُوِّكَ بَعْدَ 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الْعَدُوَّ رَبُّمَا قَارَبَ لِيَتَغَفَّلَ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بِالْحَزْمِ واتَّهِمْ فِي ذَلِكَ 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عَقَدْتَ بَيْنَكَ وبَيْنَ عَدُوِّكَ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أَلْبَسْتَه مِنْكَ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عَهْدَكَ بِالْوَفَاءِ وارْعَ ذِمَّتَكَ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نَفْسَكَ جُنَّةً دُونَ 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مِنْ فَرَائِضِ اللهَّ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أَشَدُّ عَلَیْه اجْتِمَاعاً مَعَ تَفَرُّقِ أَهْوَائِهِمْ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وتَشَتُّتِ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تَعْظِيمِ الْوَفَاءِ بِالْعُهُودِ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لَزِمَ ذَلِكَ الْمُشْرِکُونَ فِيمَا بَيْنَهُمْ دُونَ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اسْتَوْبَلُوا مِنْ عَوَاقِبِ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تَغْدِرَنَّ بِذِمَّتِكَ ولَا تَخِيسَنَّ بِعَهْدِكَ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تَخْتِلَنَّ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w:t>
      </w:r>
    </w:p>
    <w:p>
      <w:pPr>
        <w:pStyle w:val="BookText"/>
        <w:rPr/>
      </w:pPr>
      <w:r>
        <w:rPr>
          <w:rFonts w:ascii="Amiri" w:hAnsi="Amiri" w:eastAsia="Amiri" w:cs="Amiri"/>
          <w:color w:val="111111"/>
          <w:sz w:val="28"/>
          <w:sz w:val="28"/>
          <w:szCs w:val="28"/>
          <w:rtl w:val="true"/>
          <w:lang w:bidi="ar-SA"/>
        </w:rPr>
        <w:t xml:space="preserve">يَجْتَرِئُ عَلَى اللهَّ إِلَّا جَاهِلٌ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أَفْضَاه بَيْنَ الْعِبَادِ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وحَرِیماً يَسْکُنُونَ إِلَى مَنَعَتِه ويَسْتَفِيضُونَ إِلَى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إِدْغَالَ ولَا مُدَالَسَةَ ولَا خِدَاعَ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تَعْقِدْ عَقْداً تُجَوِّزُ فِيه الْعِلَلَ</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حكى هذا الخطاب المناهج العسكرية، وهذه شذرات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أكد على ضرورة قبول الصلح إذا دعا إليه العدوأ وذكر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راحة للجيش لأنه يستريح من الجهد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احة للوالي من الهموم التي تنشأ من العمليات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الصلح أمناً</w:t>
      </w:r>
    </w:p>
    <w:p>
      <w:pPr>
        <w:pStyle w:val="BookText"/>
        <w:rPr/>
      </w:pPr>
      <w:r>
        <w:rPr>
          <w:rFonts w:ascii="IRNazanin" w:hAnsi="IRNazanin" w:eastAsia="IRNazanin"/>
          <w:color w:val="111111"/>
          <w:sz w:val="28"/>
          <w:sz w:val="28"/>
          <w:szCs w:val="28"/>
          <w:rtl w:val="true"/>
          <w:lang w:bidi="fa-IR"/>
        </w:rPr>
        <w:t>للبلاد وعدم تعرضها للأزمات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الوالي أن يراقب بيقظة العدو وبعد الصلح خشية أن يكون ذلك تصنعاً منه للكيد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أبرم الوالي الصلح فعليه أن يحيط بالإسلام بالوفاء والأمانة ولايخیس بأي شيء منه فإن الوفاء بالعهد والوعد من صميم الإسلام والغدر ونكث العهد يتجافي مع الإسلام فقد جعل الله تعالى الوفاء بالعهد حصناً وثيقاً من حصونه ليس الأحد أن يقتحمه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البنود في هذا المقطع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سفك الدماء</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سفك الدماء من الموبقات والجنايات التي توجب الحدود الشرعية فحذر </w:t>
      </w:r>
    </w:p>
    <w:p>
      <w:pPr>
        <w:pStyle w:val="BookText"/>
        <w:rPr/>
      </w:pPr>
      <w:r>
        <w:rPr>
          <w:rFonts w:ascii="Amiri" w:hAnsi="Amiri" w:eastAsia="Amiri" w:cs="Amiri"/>
          <w:color w:val="111111"/>
          <w:sz w:val="28"/>
          <w:sz w:val="28"/>
          <w:szCs w:val="28"/>
          <w:rtl w:val="true"/>
          <w:lang w:bidi="ar-SA"/>
        </w:rPr>
        <w:t>الامام منها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والدِّمَاءَ وسَفْكَهَا بِغَيْرِ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شَيْءٌ أَدْعَى لِنِقْمَةٍ ولَا أَعْظَمَ لِتَبِعَةٍ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أَحْرَى بِزَوَالِ نِعْمَةٍ وانْقِطَاعِ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الدِّمَاءِ بِغَیْرِ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مُبْتَدِئٌ بِالْحُكْمِ بَيْنَ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تَسَافَکُوا مِنَ الدِّمَاءِ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تُقَوِّیَنَّ سُلْطَانَكَ بِسَفْكِ دَمٍ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مِمَّا يُضْعِفُه ويُوهِنُه بَلْ يُزِيلُه ويَنْقُلُه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عُذْرَ لَكَ عِنْدَ اللهَّ ولَا عِنْدِي فِي 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قَوَدَ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ابْتُلِیتَ بِخَطَإٍ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وأَفْرَطَ عَلَيْكَ سَوْطُكَ أَوْ سَيْفُكَ أَوْ يَدُكَ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الْوَکْزَۃِ فَمَا فَوْقَهَا مَقْتَلَةً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تَطْمَحَنَّ</w:t>
      </w:r>
    </w:p>
    <w:p>
      <w:pPr>
        <w:pStyle w:val="BookText"/>
        <w:rPr/>
      </w:pPr>
      <w:r>
        <w:rPr>
          <w:rFonts w:ascii="Amiri" w:hAnsi="Amiri" w:eastAsia="Amiri" w:cs="Amiri"/>
          <w:color w:val="111111"/>
          <w:sz w:val="28"/>
          <w:sz w:val="28"/>
          <w:szCs w:val="28"/>
          <w:rtl w:val="true"/>
          <w:lang w:bidi="ar-SA"/>
        </w:rPr>
        <w:t xml:space="preserve">بِكَ نَخْوَةُ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سفك الدماء وترك القاتل دون عقاب من أعظم الجرائم ومن أفحش الموبقات في الإسلام، فقد أعلن القرآن الكريم أن من قتل نفساً بغير حق فكأنما قتل الناس جميعاً وإطلاق النفس شامل لجميع أصناف البشر من ذوي الأديان السماوية وغيرهم، كما أعلن القرآن أن من قتل مؤمناً متعمداً فجزاؤه نار جهنم خالداً فيها، وقد شدد الإمام في عهده على ضرورة حفظ دماء المسلمين وحرمة سفكها، وحذر أن يقوى سلطان ولاته بإراقة الدماء، کما دية قتل العمد وهوقتل القاتل کما ذکر دية المقتول خطأ وهو الدية ولايته ما يكون التحذير من سفك الدماء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العجب</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وأوصى الإمام في عهده بأن لا يعجب الوالي بنفسه وولايته، وأن لا يحب الإطراء وهذا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والإِعْجَابَ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بِمَا يُعْجِبُكَ مِنْهَا وحُبَّ </w:t>
      </w:r>
    </w:p>
    <w:p>
      <w:pPr>
        <w:pStyle w:val="BookText"/>
        <w:rPr/>
      </w:pPr>
      <w:r>
        <w:rPr>
          <w:rFonts w:ascii="Amiri" w:hAnsi="Amiri" w:eastAsia="Amiri" w:cs="Amiri"/>
          <w:color w:val="111111"/>
          <w:sz w:val="28"/>
          <w:sz w:val="28"/>
          <w:szCs w:val="28"/>
          <w:rtl w:val="true"/>
          <w:lang w:bidi="ar-SA"/>
        </w:rPr>
        <w:t xml:space="preserve">الإِطْرَاءِ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أَوْث فُرَصِ الشَّيْطَانِ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لِيَمْحَقَ مَا يَكُونُ مِنْ</w:t>
      </w:r>
    </w:p>
    <w:p>
      <w:pPr>
        <w:pStyle w:val="BookText"/>
        <w:rPr/>
      </w:pPr>
      <w:r>
        <w:rPr>
          <w:rFonts w:ascii="Amiri" w:hAnsi="Amiri" w:eastAsia="Amiri" w:cs="Amiri"/>
          <w:color w:val="111111"/>
          <w:sz w:val="28"/>
          <w:sz w:val="28"/>
          <w:szCs w:val="28"/>
          <w:rtl w:val="true"/>
          <w:lang w:bidi="ar-SA"/>
        </w:rPr>
        <w:t>إِحْسَانِ الْمُحْسِنِينَ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المن على الرعية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والْمَنَّ عَلَى رَعِيَّتِكَ بِإِحْسَانِكَ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التَّزَیُّدَ فِيمَا كَانَ مِنْ فِعْلكَ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خلف الوعد</w:t>
      </w:r>
    </w:p>
    <w:p>
      <w:pPr>
        <w:pStyle w:val="BookText"/>
        <w:rPr/>
      </w:pPr>
      <w:r>
        <w:rPr>
          <w:rFonts w:ascii="Amiri" w:hAnsi="Amiri" w:eastAsia="Amiri" w:cs="Amiri"/>
          <w:color w:val="111111"/>
          <w:sz w:val="28"/>
          <w:sz w:val="28"/>
          <w:szCs w:val="28"/>
          <w:rtl w:val="true"/>
          <w:lang w:bidi="ar-SA"/>
        </w:rPr>
        <w:t xml:space="preserve">أَوْ أَنْ تَعِدَهُمْ فَتُتْبِعَ مَوْعِدَكَ بِخُلْفِكَ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 يُبْطِلَ الإِحْسَانَ والتَّزَیُّدَ یَذْهَبُ بِنُورِ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 يُوجِبُ الْمَقْتَ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حکي هذا المقطع تحذير الإمام لواليه من أمرين،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 على رعيته بما يسديه من إحسان عليهم فإن ذلك واجب عليه ولا مجال للتبجح بأداء الواجب،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يعدهم بالإحسان ثم يخالف ما وعده فإن ذلك مما يوجب مقت الله تعالى ومقت الناس</w:t>
      </w:r>
      <w:r>
        <w:rPr>
          <w:rStyle w:val="FootnoteAnchor"/>
          <w:rtl w:val="true"/>
        </w:rPr>
        <w:footnoteReference w:id="10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العجلة بالامور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والْعَجَلَةَ بِالأُمُورِ قَبْلَ أَوَانِهَا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التَّسَقُّطَ فِيهَا عِنْدَ 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اللَّجَاجَةَ </w:t>
      </w:r>
    </w:p>
    <w:p>
      <w:pPr>
        <w:pStyle w:val="BookText"/>
        <w:rPr/>
      </w:pPr>
      <w:r>
        <w:rPr>
          <w:rFonts w:ascii="Amiri" w:hAnsi="Amiri" w:eastAsia="Amiri" w:cs="Amiri"/>
          <w:color w:val="111111"/>
          <w:sz w:val="28"/>
          <w:sz w:val="28"/>
          <w:szCs w:val="28"/>
          <w:rtl w:val="true"/>
          <w:lang w:bidi="ar-SA"/>
        </w:rPr>
        <w:t xml:space="preserve">فِيهَا إِذَا تَنَکَّرَتْ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الْوَهْنَ عَنْهَا إِذَا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w:t>
      </w:r>
    </w:p>
    <w:p>
      <w:pPr>
        <w:pStyle w:val="BookText"/>
        <w:rPr/>
      </w:pPr>
      <w:r>
        <w:rPr>
          <w:rFonts w:ascii="Amiri" w:hAnsi="Amiri" w:eastAsia="Amiri" w:cs="Amiri"/>
          <w:color w:val="111111"/>
          <w:sz w:val="28"/>
          <w:sz w:val="28"/>
          <w:szCs w:val="28"/>
          <w:rtl w:val="true"/>
          <w:lang w:bidi="ar-SA"/>
        </w:rPr>
        <w:t>وأَوْقِعْ کُلَّ أَمْرٍ مَوْقِعَه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التحذير من الاستئثار</w:t>
      </w:r>
    </w:p>
    <w:p>
      <w:pPr>
        <w:pStyle w:val="BookText"/>
        <w:rPr/>
      </w:pPr>
      <w:r>
        <w:rPr>
          <w:rFonts w:ascii="Amiri" w:hAnsi="Amiri" w:eastAsia="Amiri" w:cs="Amiri"/>
          <w:color w:val="111111"/>
          <w:sz w:val="28"/>
          <w:sz w:val="28"/>
          <w:szCs w:val="28"/>
          <w:rtl w:val="true"/>
          <w:lang w:bidi="ar-SA"/>
        </w:rPr>
        <w:t>حذر أمير المؤمنين عليه السلام الوالي من الاستئثار بما فيه الناس سواء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والاِسْتِئْثَارَ بِمَا النَّاسُ فِيه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والتَّغَابِيَ عَمَّا تُعْنَی بِه مِمَّا قَدْ وَضَحَ لِلْعُيُونِ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مَأْخُوذٌ مِنْكَ لِغَیْرِكَ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تَنْكَشِفُ عَنْكَ أَغْطِيَةُ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ویُنْتَصَفُ مِنْكَ لِلْمَظْلُومِ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أَنْفِكَ وسَوْرَةَ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وسَطْوَةَ يَدِكَ وغَرْبَ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 مِنْ كُلِّ ذَلِكَ بِکَفِّ الْبَادِرَةِ وتَأْخِيرِ السَّطْوَةِ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يَسْکُنَ غَضَبُكَ فَتَمْلِكَ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تَحْكُمَ ذَلِكَ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تُكْثِرَ هُمُومَكَ بِذِکْرِ الْمَعَادِ إِلَى رَبِّكَ</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عهد الإمام عليه السلام إلى واليه التحلي بمكارم الأخلاق وليس له ادبياً أن يستأثر بما الناس فيه سواء وإنما عليه أن يتركه لهم لينظروا إلى نزاهة الحكم وشرف الوالي لقد أوصاه الإمام بكل فضيلة تخلد له الذكر الحسن وتكون له وسام شرف</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 والاقتداء</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ما وصى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مصر تلك الوصية الجامعة </w:t>
      </w:r>
    </w:p>
    <w:p>
      <w:pPr>
        <w:pStyle w:val="BookText"/>
        <w:rPr/>
      </w:pPr>
      <w:r>
        <w:rPr>
          <w:rFonts w:ascii="Amiri" w:hAnsi="Amiri" w:eastAsia="Amiri" w:cs="Amiri"/>
          <w:color w:val="111111"/>
          <w:sz w:val="28"/>
          <w:sz w:val="28"/>
          <w:szCs w:val="28"/>
          <w:rtl w:val="true"/>
          <w:lang w:bidi="ar-SA"/>
        </w:rPr>
        <w:t>للمحاسن والكمال والورع والتقى والتأسي بما سبقه من تجارب على مستوى الأدارة والحكم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والْوَاجِبُ عَلَيْكَ أَنْ تَتَذَکَّرَ مَا مَضَى لِمَنْ تَقَدَّمَكَ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عَادِلَةٍ أَوْ سُنَّةٍ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أَثَرٍ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فَرِيضَةٍ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فَتَقْتَدِيَ بِمَا شَاهَدْتَ مِمَّا عَمِلْنَا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وتَجْتَهِدَ لِنَفْسِكَ فِي اتِّبَاعِ مَا عَهِدْتُ إِلَيْكَ فِي عَهْدِي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وَاسْتَوْثَقْتُ بِه مِنَ الْحُجَّةِ لِنَفْسِي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بِسَعَةِ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قُدْرَتِه عَلَى إِعْطَاءِ کُلِّ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يُوَفِّقَنِي وإِيَّاكَ لِمَا فِيه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الإقَامَةِ عَلَى الْعُذْرِ الْوَاضِحِ إِلَيْه وإِلَى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حُسْنِ الثَّنَاءِ فِي الْعِبَادِ و جَمِيلِ الأَثَرِ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النِّعْمَةِ وتَضْعِيفِ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يَخْتِمَ لِي ولَكَ بِالسَّعَادَةِ والشَّهَادَةِ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الطَّيِّبِينَ الطَّاهِرِينَ وسَلَّمَ تَسْلِيماً كَثِيراً والسَّلَامُ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وانتهى هذا العهد الذي يمثل العدل في السياسة والحكم بجميع رحابه ومكوناته وهو من أفضل ما خلفته الإنسانية من تراث عالج فيه قضايا الحكم والإدارة بمنتهی الحكمة والدقة، في وقت لم يكن فيه المسلمون وغيرهم يعرفوا هذه الأنظمة الحلاقة وهي جزء من مواهب الإمام أمير المؤمنين عليه السلام و عبقرياته التي لا تحد و حسبه علوا أنه وصي رسول الله صلى الله عليه وآله وباب مدينة علمه، ومن كان منه بمنزلة هارون من موسى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85" w:name="pg16498_159383"/>
    </w:p>
    <w:p>
      <w:pPr>
        <w:pStyle w:val="Heading3"/>
        <w:numPr>
          <w:ilvl w:val="2"/>
          <w:numId w:val="1"/>
        </w:numPr>
        <w:rPr/>
      </w:pPr>
      <w:bookmarkStart w:id="686" w:name="__RefHeading___Toc9111337_1280447820"/>
      <w:bookmarkStart w:id="687" w:name="_Toc242"/>
      <w:bookmarkEnd w:id="685"/>
      <w:bookmarkEnd w:id="686"/>
      <w:r>
        <w:rPr>
          <w:rtl w:val="true"/>
        </w:rPr>
        <w:t>الخاتمة والتوصيات والمقترحات</w:t>
      </w:r>
      <w:bookmarkEnd w:id="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يجسد العهد نظرية الحكم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كتاب أرسله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مصر حين ولى مالك الاشتر يخبرهم بشخصية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الممكن صياغة بعض فقرات العهد كمواد دستورية للحكومات الاسلامية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تشكل البنى التحتية التي تضمنها العهد قواعد مهمة في بناء الدولة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مفاهيم تضمنها العهد تتوافق مع مفاهيم عصرية لها علاقة بالحكم المدني الديمقراطي، مثل دولة المؤسسات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والتكنوقراط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افضل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والقطاع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أكد العهد على ضرورة الاهتمام بالبنى الاقتصادية والمالية للدولة فبصلاحه صلاح سواهم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اهتم العهد بالمؤسسة العسكرية جنودا وقادة كونها حصون الرعية</w:t>
      </w:r>
    </w:p>
    <w:p>
      <w:pPr>
        <w:pStyle w:val="BookText"/>
        <w:rPr/>
      </w:pPr>
      <w:r>
        <w:rPr>
          <w:rFonts w:ascii="Amiri" w:hAnsi="Amiri" w:eastAsia="Amiri" w:cs="Amiri"/>
          <w:color w:val="111111"/>
          <w:sz w:val="28"/>
          <w:sz w:val="28"/>
          <w:szCs w:val="28"/>
          <w:rtl w:val="true"/>
          <w:lang w:bidi="ar-SA"/>
        </w:rPr>
        <w:t>وزين الولاة ودعا الى الاهتمام بالجنود وبشؤونهم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كانت البنى التحتية تتمثل اليوم بالقطاعات الخدمية والانتاجية فقد اشار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الى تلك البنى من حيث الاهتمام بالفقراء وذوي الحاجات وعمارة الارض وتزيين البلاد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التعليمي والثقافي وتقريب العلماء من اولويات الدولة المدنية والحاكم </w:t>
      </w:r>
    </w:p>
    <w:p>
      <w:pPr>
        <w:pStyle w:val="BookText"/>
        <w:rPr/>
      </w:pPr>
      <w:r>
        <w:rPr>
          <w:rFonts w:ascii="Amiri" w:hAnsi="Amiri" w:eastAsia="Amiri" w:cs="Amiri"/>
          <w:color w:val="111111"/>
          <w:sz w:val="28"/>
          <w:sz w:val="28"/>
          <w:szCs w:val="28"/>
          <w:rtl w:val="true"/>
          <w:lang w:bidi="ar-SA"/>
        </w:rPr>
        <w:t xml:space="preserve">العادل لذا اشار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في أكثر من موضع في 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اقامة الفرائض والسنن بناء ديني ضروري للحاکم ورعيته لاصلاح العباد</w:t>
      </w:r>
    </w:p>
    <w:p>
      <w:pPr>
        <w:pStyle w:val="BookText"/>
        <w:rPr/>
      </w:pPr>
      <w:r>
        <w:rPr>
          <w:rFonts w:ascii="IRNazanin" w:hAnsi="IRNazanin" w:eastAsia="IRNazanin"/>
          <w:color w:val="111111"/>
          <w:sz w:val="28"/>
          <w:sz w:val="28"/>
          <w:szCs w:val="28"/>
          <w:rtl w:val="true"/>
          <w:lang w:bidi="fa-IR"/>
        </w:rPr>
        <w:t>والبلاد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بناء المبادى الدستورية كالعدل والمساواة والحرية والشورى في</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البناء الاخلاقي للحاكم والتحلي بمكارم الاخلاق والابتعاد عن الخلق السيء كالتزام الرحمة والحب والعفو والاحسان والصفح والمسامحة والانصاف والامانة وحسن الظن والشجاعة والكرم والوفاء بالعهود والابتعاد عن العجب والتكبر وسفك الدماء والظلم ونقض العهود والمن على الرعية والعجلة في الامور والاسستئثار والطمع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الدقة في بناء مؤسسات الحكم والدولة مثل حسن اختيار الوزراء والعمال والولاة والكتاب واصحاب الديوان والحاشية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الحاكم معنويا وسلوكيا من حيث حسن الاقتداء بالنماذج الحسنة والسيرة العادلة وفرائض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وسلوكيا من حيث عدم الاحتجاب عن الرعية ولزوم الحق وعدم الركون الى السعاة والوشاة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العهد الى مجموعات واصناف ومهن واشخاص دلالة على الرؤية</w:t>
      </w:r>
    </w:p>
    <w:p>
      <w:pPr>
        <w:pStyle w:val="BookText"/>
        <w:rPr/>
      </w:pPr>
      <w:r>
        <w:rPr>
          <w:rFonts w:ascii="Amiri" w:hAnsi="Amiri" w:eastAsia="Amiri" w:cs="Amiri"/>
          <w:color w:val="111111"/>
          <w:sz w:val="28"/>
          <w:sz w:val="28"/>
          <w:szCs w:val="28"/>
          <w:rtl w:val="true"/>
          <w:lang w:bidi="ar-SA"/>
        </w:rPr>
        <w:t>الثاقبة والصحيحة لطبيعة المجتمعات وعمارتها والعلاقة فيما بينها والتركيز على أهل الخبرة والمهنية في الاعمال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مجموعة من المفاهيم السياسية والادارية والاقتصادية ترتبط ارتباطا </w:t>
      </w:r>
    </w:p>
    <w:p>
      <w:pPr>
        <w:pStyle w:val="BookText"/>
        <w:rPr/>
      </w:pPr>
      <w:r>
        <w:rPr>
          <w:rFonts w:ascii="Amiri" w:hAnsi="Amiri" w:eastAsia="Amiri" w:cs="Amiri"/>
          <w:color w:val="111111"/>
          <w:sz w:val="28"/>
          <w:sz w:val="28"/>
          <w:szCs w:val="28"/>
          <w:rtl w:val="true"/>
          <w:lang w:bidi="ar-SA"/>
        </w:rPr>
        <w:t>وثيقا بعمل الحاكم وعمل الحكومة بما يؤسس الدولة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البنى التحتية التي ذكرها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المفاهيم والمبادىء السياسية والدستورية هي ملخص تجربة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وقد مارسها اذبان خلافته المباركة فحري بعماله وولاته أن يستفيدو من تلك التجربة الفريدة في تطبيق نظرية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وبناء الدولة المدنية</w:t>
      </w:r>
    </w:p>
    <w:p>
      <w:pPr>
        <w:pStyle w:val="BookText"/>
        <w:rPr/>
      </w:pPr>
      <w:r>
        <w:rPr>
          <w:rFonts w:ascii="Amiri" w:hAnsi="Amiri" w:eastAsia="Amiri" w:cs="Amiri"/>
          <w:color w:val="111111"/>
          <w:sz w:val="28"/>
          <w:sz w:val="28"/>
          <w:szCs w:val="28"/>
          <w:rtl w:val="true"/>
          <w:lang w:bidi="ar-SA"/>
        </w:rPr>
        <w:t>التوصيات</w:t>
      </w:r>
    </w:p>
    <w:p>
      <w:pPr>
        <w:pStyle w:val="BookText"/>
        <w:rPr/>
      </w:pPr>
      <w:r>
        <w:rPr>
          <w:rFonts w:ascii="Amiri" w:hAnsi="Amiri" w:eastAsia="Amiri" w:cs="Amiri"/>
          <w:color w:val="111111"/>
          <w:sz w:val="28"/>
          <w:sz w:val="28"/>
          <w:szCs w:val="28"/>
          <w:rtl w:val="true"/>
          <w:lang w:bidi="ar-SA"/>
        </w:rPr>
        <w:t>يوصي البحث بما يأتي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هناك ورشة عمل من قبل الاساتذة والمتخصصين والباحثين في الجامعات والمعاهد ذات العلاقة والمؤسسات الحقوقية لدراسة بنود هذا العهد المبارك وجعلها كمواد دراسية في الكليات والمعاهد ذات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صياغة العهد كبنود دستورية تلتزم بها الحكومات الاسلامية لاسيما الحكومة</w:t>
      </w:r>
    </w:p>
    <w:p>
      <w:pPr>
        <w:pStyle w:val="BookText"/>
        <w:rPr/>
      </w:pP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مفاتحة البرلمان العراقي بأن يكون هذا العهد من جملة نظامه الداخلي لحث</w:t>
      </w:r>
    </w:p>
    <w:p>
      <w:pPr>
        <w:pStyle w:val="BookText"/>
        <w:rPr/>
      </w:pPr>
      <w:r>
        <w:rPr>
          <w:rFonts w:ascii="Amiri" w:hAnsi="Amiri" w:eastAsia="Amiri" w:cs="Amiri"/>
          <w:color w:val="111111"/>
          <w:sz w:val="28"/>
          <w:sz w:val="28"/>
          <w:szCs w:val="28"/>
          <w:rtl w:val="true"/>
          <w:lang w:bidi="ar-SA"/>
        </w:rPr>
        <w:t>الرئاسات الثلاث والوزراء واعظاء مجلس النواب لتطبيقه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المقترحات</w:t>
      </w:r>
    </w:p>
    <w:p>
      <w:pPr>
        <w:pStyle w:val="BookText"/>
        <w:rPr/>
      </w:pPr>
      <w:r>
        <w:rPr>
          <w:rFonts w:ascii="Amiri" w:hAnsi="Amiri" w:eastAsia="Amiri" w:cs="Amiri"/>
          <w:color w:val="111111"/>
          <w:sz w:val="28"/>
          <w:sz w:val="28"/>
          <w:szCs w:val="28"/>
          <w:rtl w:val="true"/>
          <w:lang w:bidi="ar-SA"/>
        </w:rPr>
        <w:t>طبع هذا العهد مستقلا ويكون ملحقا بالدستور العراقي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الطلبة بجميع مستوياتهم ليكون العهد المبارك مادة لعنوانات بحوثهم وفي جميع المستويات</w:t>
      </w:r>
      <w:r>
        <w:rPr>
          <w:rFonts w:eastAsia="Amiri" w:cs="Amiri" w:ascii="Amiri" w:hAnsi="Amiri"/>
          <w:color w:val="111111"/>
          <w:sz w:val="28"/>
          <w:szCs w:val="28"/>
          <w:rtl w:val="true"/>
          <w:lang w:bidi="ar-SA"/>
        </w:rPr>
        <w:t xml:space="preserve">. </w:t>
      </w:r>
      <w:bookmarkStart w:id="688" w:name="pg16498_159386"/>
    </w:p>
    <w:p>
      <w:pPr>
        <w:pStyle w:val="Heading3"/>
        <w:numPr>
          <w:ilvl w:val="2"/>
          <w:numId w:val="1"/>
        </w:numPr>
        <w:rPr/>
      </w:pPr>
      <w:bookmarkStart w:id="689" w:name="__RefHeading___Toc9111339_1280447820"/>
      <w:bookmarkStart w:id="690" w:name="_Toc243"/>
      <w:bookmarkEnd w:id="688"/>
      <w:bookmarkEnd w:id="689"/>
      <w:r>
        <w:rPr>
          <w:rtl w:val="true"/>
        </w:rPr>
        <w:t>المصادر والمراجع</w:t>
      </w:r>
      <w:bookmarkEnd w:id="690"/>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الدين الآمدي علي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سيّد الجميلي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بيروت، دار الكتاب العربي،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محمد فؤاد عبد الباقي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أحمد عبد الغفور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الحكم ودرر الكلم، عبد الواحد بن محمّد التميمي الآمدي، مكتب الإعلام</w:t>
      </w:r>
    </w:p>
    <w:p>
      <w:pPr>
        <w:pStyle w:val="BookText"/>
        <w:rPr/>
      </w:pPr>
      <w:r>
        <w:rPr>
          <w:rFonts w:ascii="Amiri" w:hAnsi="Amiri" w:eastAsia="Amiri" w:cs="Amiri"/>
          <w:color w:val="111111"/>
          <w:sz w:val="28"/>
          <w:sz w:val="28"/>
          <w:szCs w:val="28"/>
          <w:rtl w:val="true"/>
          <w:lang w:bidi="ar-SA"/>
        </w:rPr>
        <w:t>الإسلامي،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الصفار، دار الانصار،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باقري،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القاموس المحيط، مجد الدین محمّد بن يعقوب الفيروز آبادي، دار الجيل،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ثقة الإسلام أبو جعفر محمّد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الطبعة الثالثة،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العرب، ابن منظور أبو الفضل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البحرين، ومطلع النيّرين، فخر الدين بن محمّد بن عليّ بن أحمد بن طريح،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الهلال،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للطحاوي المصري الحنفي محمد بن سلامة المتوفی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p>
    <w:p>
      <w:pPr>
        <w:pStyle w:val="BookText"/>
        <w:rPr/>
      </w:pPr>
      <w:r>
        <w:rPr>
          <w:rFonts w:ascii="IRNazanin" w:hAnsi="IRNazanin" w:eastAsia="IRNazanin"/>
          <w:color w:val="111111"/>
          <w:sz w:val="28"/>
          <w:sz w:val="28"/>
          <w:szCs w:val="28"/>
          <w:rtl w:val="true"/>
          <w:lang w:bidi="fa-IR"/>
        </w:rPr>
        <w:t xml:space="preserve">الباز دائرة المعارف النظامية في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الشيخ الحسن </w:t>
      </w:r>
    </w:p>
    <w:p>
      <w:pPr>
        <w:pStyle w:val="BookText"/>
        <w:rPr/>
      </w:pPr>
      <w:r>
        <w:rPr>
          <w:rFonts w:ascii="Amiri" w:hAnsi="Amiri" w:eastAsia="Amiri" w:cs="Amiri"/>
          <w:color w:val="111111"/>
          <w:sz w:val="28"/>
          <w:sz w:val="28"/>
          <w:szCs w:val="28"/>
          <w:rtl w:val="true"/>
          <w:lang w:bidi="ar-SA"/>
        </w:rPr>
        <w:t xml:space="preserve">بن زين الدين الشهيد الثاني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جماعة المدرسين، قم،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حسين بن محمّد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شرح محمد عبده، نشر لقاء،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آل البيت عليهم السّلام لإحياء التراث، قم، الطبعة الأولى،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ومغزاها</w:t>
      </w:r>
    </w:p>
    <w:p>
      <w:pPr>
        <w:pStyle w:val="BookText"/>
        <w:rPr/>
      </w:pPr>
      <w:r>
        <w:rPr>
          <w:rFonts w:ascii="IRNazanin" w:hAnsi="IRNazanin" w:eastAsia="IRNazanin"/>
          <w:color w:val="111111"/>
          <w:sz w:val="28"/>
          <w:sz w:val="28"/>
          <w:szCs w:val="28"/>
          <w:rtl w:val="true"/>
          <w:lang w:bidi="fa-IR"/>
        </w:rPr>
        <w:t>معناها</w:t>
      </w:r>
    </w:p>
    <w:p>
      <w:pPr>
        <w:pStyle w:val="BookText"/>
        <w:rPr/>
      </w:pPr>
      <w:r>
        <w:rPr>
          <w:rFonts w:ascii="Amiri" w:hAnsi="Amiri" w:eastAsia="Amiri" w:cs="Amiri"/>
          <w:color w:val="111111"/>
          <w:sz w:val="28"/>
          <w:sz w:val="28"/>
          <w:szCs w:val="28"/>
          <w:rtl w:val="true"/>
          <w:lang w:bidi="ar-SA"/>
        </w:rPr>
        <w:t>المدنية</w:t>
      </w:r>
    </w:p>
    <w:p>
      <w:pPr>
        <w:pStyle w:val="BookText"/>
        <w:rPr/>
      </w:pPr>
      <w:r>
        <w:rPr>
          <w:rFonts w:ascii="Amiri" w:hAnsi="Amiri" w:eastAsia="Amiri" w:cs="Amiri"/>
          <w:color w:val="111111"/>
          <w:sz w:val="28"/>
          <w:sz w:val="28"/>
          <w:szCs w:val="28"/>
          <w:rtl w:val="true"/>
          <w:lang w:bidi="ar-SA"/>
        </w:rPr>
        <w:t>الدولة</w:t>
      </w:r>
    </w:p>
    <w:p>
      <w:pPr>
        <w:pStyle w:val="BookText"/>
        <w:rPr/>
      </w:pPr>
      <w:r>
        <w:rPr>
          <w:rFonts w:ascii="Amiri" w:hAnsi="Amiri" w:eastAsia="Amiri" w:cs="Amiri"/>
          <w:color w:val="111111"/>
          <w:sz w:val="28"/>
          <w:sz w:val="28"/>
          <w:szCs w:val="28"/>
          <w:rtl w:val="true"/>
          <w:lang w:bidi="ar-SA"/>
        </w:rPr>
        <w:t>الكنين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ادريس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net.alrakoba.www//:http</w:t>
      </w:r>
    </w:p>
    <w:p>
      <w:pPr>
        <w:pStyle w:val="BookText"/>
        <w:rPr/>
      </w:pPr>
      <w:r>
        <w:rPr>
          <w:rFonts w:eastAsia="Times New Roman" w:cs="Times New Roman" w:ascii="Times New Roman" w:hAnsi="Times New Roman"/>
          <w:color w:val="111111"/>
          <w:sz w:val="28"/>
          <w:szCs w:val="28"/>
          <w:lang w:val="en-US" w:bidi="en-US"/>
        </w:rPr>
        <w:t>Dictionary English Oxford Compact Online • Infrastructure() infrastructure/oed concise/com.askoxford.www//:http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accessed January action. in Principles :Economics (Fo.) Sheffrin .M Steven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Sullivan</w:t>
      </w:r>
    </w:p>
    <w:p>
      <w:pPr>
        <w:pStyle w:val="BookText"/>
        <w:rPr/>
      </w:pPr>
      <w:r>
        <w:rPr>
          <w:rFonts w:eastAsia="Times New Roman" w:cs="Times New Roman" w:ascii="Times New Roman" w:hAnsi="Times New Roman"/>
          <w:color w:val="111111"/>
          <w:sz w:val="28"/>
          <w:szCs w:val="28"/>
          <w:lang w:val="en-US" w:bidi="en-US"/>
        </w:rPr>
        <w:t>Arthur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13-0</w:t>
      </w:r>
    </w:p>
    <w:p>
      <w:pPr>
        <w:pStyle w:val="BookText"/>
        <w:rPr/>
      </w:pPr>
      <w:r>
        <w:rPr>
          <w:rFonts w:eastAsia="Times New Roman" w:cs="Times New Roman" w:ascii="Times New Roman" w:hAnsi="Times New Roman"/>
          <w:color w:val="111111"/>
          <w:sz w:val="28"/>
          <w:szCs w:val="28"/>
          <w:lang w:val="en-US" w:bidi="en-US"/>
        </w:rPr>
        <w:t xml:space="preserve">is world the in What» .(2009) Jeffrey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Fulmer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August/July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Investor Infrastructure PEL.«?infrastructure</w:t>
      </w:r>
    </w:p>
    <w:p>
      <w:pPr>
        <w:pStyle w:val="BookText"/>
        <w:rPr/>
      </w:pPr>
      <w:r>
        <w:rPr>
          <w:rFonts w:eastAsia="Times New Roman" w:cs="Times New Roman" w:ascii="Times New Roman" w:hAnsi="Times New Roman"/>
          <w:color w:val="111111"/>
          <w:sz w:val="28"/>
          <w:szCs w:val="28"/>
          <w:lang w:val="en-US" w:bidi="en-US"/>
        </w:rPr>
        <w:t>English the of Dictionary Heritage American Infrastructure^ /dictionary/reference/com.yahoo.education//:http , Language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infrastructure (accessed January/entry</w:t>
      </w:r>
    </w:p>
    <w:p>
      <w:pPr>
        <w:pStyle w:val="BookText"/>
        <w:rPr/>
      </w:pPr>
      <w:r>
        <w:rPr>
          <w:rFonts w:eastAsia="Times New Roman" w:cs="Times New Roman" w:ascii="Times New Roman" w:hAnsi="Times New Roman"/>
          <w:color w:val="111111"/>
          <w:sz w:val="28"/>
          <w:szCs w:val="28"/>
          <w:lang w:val="en-US" w:bidi="en-US"/>
        </w:rPr>
        <w:t>Dictionary Defense of Department ,02-JP1 ,Infrastructure() 31 .rev) 2001 April 12 ,290.p ,Terms Associated and Military of ADA=AD?GetTRDoc/bin-cgi/mil.dtic.www//:http (2005 August ,17 accessed January)pdf. GetTRDoc=doc&amp;U2 =Location&amp;39918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bookmarkStart w:id="691" w:name="pg16498_159388"/>
    </w:p>
    <w:p>
      <w:pPr>
        <w:pStyle w:val="Heading2"/>
        <w:numPr>
          <w:ilvl w:val="1"/>
          <w:numId w:val="1"/>
        </w:numPr>
        <w:rPr/>
      </w:pPr>
      <w:bookmarkStart w:id="692" w:name="__RefHeading___Toc9111341_1280447820"/>
      <w:bookmarkStart w:id="693" w:name="_Toc244"/>
      <w:bookmarkEnd w:id="691"/>
      <w:bookmarkEnd w:id="692"/>
      <w:r>
        <w:rPr>
          <w:rtl w:val="true"/>
        </w:rPr>
        <w:t>المحتويات</w:t>
      </w:r>
      <w:bookmarkEnd w:id="693"/>
    </w:p>
    <w:p>
      <w:pPr>
        <w:pStyle w:val="BookText"/>
        <w:rPr/>
      </w:pPr>
      <w:r>
        <w:rPr>
          <w:rFonts w:ascii="Amiri" w:hAnsi="Amiri" w:eastAsia="Amiri" w:cs="Amiri"/>
          <w:color w:val="111111"/>
          <w:sz w:val="28"/>
          <w:sz w:val="28"/>
          <w:szCs w:val="28"/>
          <w:rtl w:val="true"/>
          <w:lang w:bidi="ar-SA"/>
        </w:rPr>
        <w:t>التأصيل الفقهي لدور الحاكم في الاسلام</w:t>
      </w:r>
    </w:p>
    <w:p>
      <w:pPr>
        <w:pStyle w:val="BookText"/>
        <w:rPr/>
      </w:pPr>
      <w:r>
        <w:rPr>
          <w:rFonts w:ascii="Amiri" w:hAnsi="Amiri" w:eastAsia="Amiri" w:cs="Amiri"/>
          <w:color w:val="111111"/>
          <w:sz w:val="28"/>
          <w:sz w:val="28"/>
          <w:szCs w:val="28"/>
          <w:rtl w:val="true"/>
          <w:lang w:bidi="ar-SA"/>
        </w:rPr>
        <w:t xml:space="preserve">قراءة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مصطلحية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الحكم في عهد الامام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أمام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الحقوق والواجبات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انشاؤه بيتاً للمظالم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بكتابة الحوائج</w:t>
      </w:r>
    </w:p>
    <w:p>
      <w:pPr>
        <w:pStyle w:val="BookText"/>
        <w:rPr/>
      </w:pPr>
      <w:r>
        <w:rPr>
          <w:rFonts w:ascii="Amiri" w:hAnsi="Amiri" w:eastAsia="Amiri" w:cs="Amiri"/>
          <w:color w:val="111111"/>
          <w:sz w:val="28"/>
          <w:sz w:val="28"/>
          <w:szCs w:val="28"/>
          <w:rtl w:val="true"/>
          <w:lang w:bidi="ar-SA"/>
        </w:rPr>
        <w:t>سياسته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عقیل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قراءة تاريخية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العهد تاريخيا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اهمية نظام الحكم في الاسلام والتنظير الفقهي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التي وردت في العهد لمالك الاشتر في دور الحاكم او الوالي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لغرض</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التعامل مع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الفقهي لأدوار الحاكم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التنظیر الفقهي لأدوار الحاكم عند جمهور المسلمين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التنظير الفقهي لأدوار الحاكم عند الامامية الاثني عشرية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الخلاصة ونتائج البحث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تأصيل فقه العمران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في عهده لمالك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الاصطلاحية للعمران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مرتكزات فقه العمران عند الامام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المرتكز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العمران البشري والاقتصادي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المرتكز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النفع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المرتكز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مرتكز الاستخلاف والتسخير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الاستخلاف</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التسخیر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اجرائیات فقه العمران عند الامام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اجراءات اولیة</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والخراج والعمران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اولویة العمران علی جلب الخراج</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أسس النظام الجنائي الموضوعي الإسلامي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نطاق البحث</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الشرعية الجنائية في فكر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مبدأ الشرعية الجنائية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مبدأ الشرعية الجنائية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لمبدأ الشرعية الجنائية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للمبدأ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للمبدأ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الشرعية الجنائية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المطلب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عدم الرجعية في القانون الجنائي في فكر الأمام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مبدأ عدم رجعية القانون الجنائي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لمبدأ عدم 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للمبدأ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عدم رجعية القانون الجنائي في فكر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الجريمة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أركان الجريمة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أركان الجريمة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لأركان الجريمة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لأركان الجريمة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لأركان الجريمة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أركان الجريمة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الإباحة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أسباب الإباحة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لأسباب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لأسباب الإباحة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لأسباب الإباحة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أسباب الإباحة عند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الدفاع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الواجب</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الجزائية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المسؤولية الجنائية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المسؤولية الجزائية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المسؤولية الجنائية في الفكر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أنصار مذهب الجبر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مذهب حرية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التوفيقي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المسؤولية الجنائية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المسؤولية الجنائية في فكر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موانع المسؤولية الجنائية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لموانع المسؤولية الجنائية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لموانع المسؤولية في السنة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تطبيقات موانع المسؤولية الجنائية عند الإمام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التنظيم القضائي في 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القضاء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القضائي والاداري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التنظيم الموضوعي للقضاء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قضاة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نماذج من اقضية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الموازنة بين العدالة والرعاية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العدالة والرعاية في 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مختارة من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مالك الاشتر ودوره السياسي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نبذة عن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وقائع مهمّة في حياة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دوره في استنفار الناس لقتال الناكثين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مواقفه الشامخة في حكومة الامام علي ابن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المواقف والأدوار الفريدة 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بلوغه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المشروع السياسي للأمام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الى مالك الاشتر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معنى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مفاهيم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سياسة الامام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المصاحف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الامام عليه السلام والأحاديث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الوعي التاريخي عند الأمام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الامام عليه السلام ومالك الاشتر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العهد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العلاقة بين الحاكم والمحكومين</w:t>
      </w:r>
    </w:p>
    <w:p>
      <w:pPr>
        <w:pStyle w:val="BookText"/>
        <w:rPr/>
      </w:pPr>
      <w:r>
        <w:rPr>
          <w:rFonts w:ascii="Amiri" w:hAnsi="Amiri" w:eastAsia="Amiri" w:cs="Amiri"/>
          <w:color w:val="111111"/>
          <w:sz w:val="28"/>
          <w:sz w:val="28"/>
          <w:szCs w:val="28"/>
          <w:rtl w:val="true"/>
          <w:lang w:bidi="ar-SA"/>
        </w:rPr>
        <w:t>في ظل عهد الإمام عليه السلام لمالك الأشتر</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حقوق الإنسان في ظل عهد الإمام علي عليه السلام لمالك الأشتر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الاساسية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الاجتماعية والاقتصادية والثقافية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وواجبات الحاكم والمحكومين في ظل عهد الإمام</w:t>
      </w:r>
    </w:p>
    <w:p>
      <w:pPr>
        <w:pStyle w:val="BookText"/>
        <w:rPr/>
      </w:pPr>
      <w:r>
        <w:rPr>
          <w:rFonts w:ascii="Amiri" w:hAnsi="Amiri" w:eastAsia="Amiri" w:cs="Amiri"/>
          <w:color w:val="111111"/>
          <w:sz w:val="28"/>
          <w:sz w:val="28"/>
          <w:szCs w:val="28"/>
          <w:rtl w:val="true"/>
          <w:lang w:bidi="ar-SA"/>
        </w:rPr>
        <w:t>علي عليه السلام 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العلاقة بين الحاكم والمحكومين في ظل عهد الإمام علي عليه السلام لمالك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الشرعي والنظامي للعلاقة بين الحاكم والمحكوم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 النظامي للعلاقة بين الحاكم والمحكوم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التي تبني عليها العلاقة بين الحاكم والمحكوم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 العبودية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العامة بينهما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 الخُلقية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أسس الحكم الصالح ومهام الحاكم الوظيفية</w:t>
      </w:r>
    </w:p>
    <w:p>
      <w:pPr>
        <w:pStyle w:val="BookText"/>
        <w:rPr/>
      </w:pPr>
      <w:r>
        <w:rPr>
          <w:rFonts w:ascii="Amiri" w:hAnsi="Amiri" w:eastAsia="Amiri" w:cs="Amiri"/>
          <w:color w:val="111111"/>
          <w:sz w:val="28"/>
          <w:sz w:val="28"/>
          <w:szCs w:val="28"/>
          <w:rtl w:val="true"/>
          <w:lang w:bidi="ar-SA"/>
        </w:rPr>
        <w:t xml:space="preserve">في ضوء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سياسية معاصرة في</w:t>
      </w:r>
    </w:p>
    <w:p>
      <w:pPr>
        <w:pStyle w:val="BookText"/>
        <w:rPr/>
      </w:pPr>
      <w:r>
        <w:rPr>
          <w:rFonts w:ascii="Amiri" w:hAnsi="Amiri" w:eastAsia="Amiri" w:cs="Amiri"/>
          <w:color w:val="111111"/>
          <w:sz w:val="28"/>
          <w:sz w:val="28"/>
          <w:szCs w:val="28"/>
          <w:rtl w:val="true"/>
          <w:lang w:bidi="ar-SA"/>
        </w:rPr>
        <w:t xml:space="preserve">ضوء واقع العملية السياسية العراقية بعد العام </w:t>
      </w:r>
      <w:r>
        <w:rPr>
          <w:rFonts w:eastAsia="Amiri" w:cs="Amiri" w:ascii="Amiri" w:hAnsi="Amiri"/>
          <w:color w:val="111111"/>
          <w:sz w:val="28"/>
          <w:szCs w:val="28"/>
          <w:lang w:bidi="ar-SA"/>
        </w:rPr>
        <w:t>2003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فرضية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هيكلية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الحكم الصالح عند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المهام الوظيفية للحاكم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سياسية معاصرة في ظل معوقات بناء الدولة 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جهاز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تأميم الأموال المختلسة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وحدة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السلطة المؤتمنة ومسؤوليتها</w:t>
      </w:r>
    </w:p>
    <w:p>
      <w:pPr>
        <w:pStyle w:val="BookText"/>
        <w:rPr/>
      </w:pPr>
      <w:r>
        <w:rPr>
          <w:rFonts w:ascii="Amiri" w:hAnsi="Amiri" w:eastAsia="Amiri" w:cs="Amiri"/>
          <w:color w:val="111111"/>
          <w:sz w:val="28"/>
          <w:sz w:val="28"/>
          <w:szCs w:val="28"/>
          <w:rtl w:val="true"/>
          <w:lang w:bidi="ar-SA"/>
        </w:rPr>
        <w:t xml:space="preserve">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المرتكزات العقائدية للسلطة المؤتمنة في نصوص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الله، 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الله، حقيقة عقلية ونصوص عقدية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القائمين على اجهزة السلطة في نصوص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الوالي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المستشارين والوزراء والعمال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مسؤوليات السلطة المؤتمنة في نصوص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مصارف الخراج</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الدفاعي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تقيين العقوبات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الإستنتاجات</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وحاكماً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إطلالة تاريخية على الجانب القضائي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الأشتر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بكبش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مالك الأشتر والصفات التي تميز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شجاعة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الجانب القضائي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المظالم</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أسس اختيار المسؤولين في الدولة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عهده لمالك الأشتر</w:t>
      </w:r>
    </w:p>
    <w:p>
      <w:pPr>
        <w:pStyle w:val="BookText"/>
        <w:rPr/>
      </w:pPr>
      <w:r>
        <w:rPr>
          <w:rFonts w:ascii="Amiri" w:hAnsi="Amiri" w:eastAsia="Amiri" w:cs="Amiri"/>
          <w:color w:val="111111"/>
          <w:sz w:val="28"/>
          <w:sz w:val="28"/>
          <w:szCs w:val="28"/>
          <w:rtl w:val="true"/>
          <w:lang w:bidi="ar-SA"/>
        </w:rPr>
        <w:t>سيرة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أسس اختيار المسؤولين في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فقه الدولة في العهد العلوي لمالك الأشتر</w:t>
      </w:r>
    </w:p>
    <w:p>
      <w:pPr>
        <w:pStyle w:val="BookText"/>
        <w:rPr/>
      </w:pPr>
      <w:r>
        <w:rPr>
          <w:rFonts w:ascii="Amiri" w:hAnsi="Amiri" w:eastAsia="Amiri" w:cs="Amiri"/>
          <w:color w:val="111111"/>
          <w:sz w:val="28"/>
          <w:sz w:val="28"/>
          <w:szCs w:val="28"/>
          <w:rtl w:val="true"/>
          <w:lang w:bidi="ar-SA"/>
        </w:rPr>
        <w:t>دراسة معاصرة للبنى التحتية للدولة المدنية</w:t>
      </w:r>
    </w:p>
    <w:p>
      <w:pPr>
        <w:pStyle w:val="BookText"/>
        <w:rPr/>
      </w:pPr>
      <w:r>
        <w:rPr>
          <w:rFonts w:ascii="IRNazanin" w:hAnsi="IRNazanin" w:eastAsia="IRNazanin"/>
          <w:color w:val="111111"/>
          <w:sz w:val="28"/>
          <w:sz w:val="28"/>
          <w:szCs w:val="28"/>
          <w:rtl w:val="true"/>
          <w:lang w:bidi="fa-IR"/>
        </w:rPr>
        <w:t>المبحث الأول بیان مفاهیم البحث</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البنى التحتية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البنى التحتية للدولة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والمفاهيم الدستورية المرتبطة بالدولة المدنية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الخاتمة والتوصيات والمقترحات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19997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بسند صحيح من حديث سیدنا ابن عباس رضي الله عنهما، ورواه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بسند صحيح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الطحاوي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 وهو حسن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معالم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والفقه في الاصطلاح هو العلم بالأحكام الشرعية الفرعية عن أدلتها التفصيلية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الدولة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net.alrakoba.www//:http</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ادريس الكنين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المدنية معناها ومغزاها</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Infrastructure //:http , Dictionary English Oxford Compact Online</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Fulmer Jeffrey" (2009) What in the world is infrastructure."?PEI Infrastructure Investor (July/August): 32-300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Infrastructure, American Heritage Dictionary of the English</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Pr>
        <w:t>591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الصفار، فقه الدولة،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ص </w:t>
      </w:r>
      <w:r>
        <w:rPr>
          <w:rFonts w:eastAsia="IRNazanin" w:cs="IRNazanin"/>
          <w:b w:val="false"/>
          <w:bCs w:val="false"/>
          <w:i w:val="false"/>
          <w:iCs w:val="false"/>
          <w:color w:val="333333"/>
          <w:sz w:val="20"/>
          <w:szCs w:val="20"/>
        </w:rPr>
        <w:t>590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العهد الدولي للإمام علي عليه السلام لواليه مالك الأشتر على مصر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577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لوالیه مالك الأشتر على مصر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علی مصر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علی مصر</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الأشترعلی مصر</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589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علی مصر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594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595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البلاغة، 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العهد الدولي للإمام علي عليه السلام لواليه مالك الأشتر على مصر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68607</Words>
  <Characters>316524</Characters>
  <CharactersWithSpaces>382212</CharactersWithSpaces>
  <Paragraphs>3245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2026-08-25T14:10:02Z</dcterms:created>
  <dc:creator>ghaemiyeh.com</dc:creator>
  <dc:description/>
  <dc:language>en-US</dc:language>
  <cp:lastModifiedBy/>
  <dcterms:modified xsi:type="dcterms:W3CDTF">2026-08-25T17:41:06Z</dcterms:modified>
  <cp:revision>1</cp:revision>
  <dc:subject/>
  <dc:title>نظام الحکم وادارة الدولة فی ضوء عهد الامام امیر المؤمنین علیه السلام لمالک الاشتر رحمه الله جلد 2</dc:title>
</cp:coreProperties>
</file>

<file path=docProps/custom.xml><?xml version="1.0" encoding="utf-8"?>
<Properties xmlns="http://schemas.openxmlformats.org/officeDocument/2006/custom-properties" xmlns:vt="http://schemas.openxmlformats.org/officeDocument/2006/docPropsVTypes"/>
</file>