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0078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070080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070082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6070084_1280447820">
            <w:r>
              <w:rPr>
                <w:webHidden/>
                <w:rStyle w:val="IndexLink"/>
                <w:rtl w:val="true"/>
              </w:rPr>
              <w:t>كتاب علىّ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6070086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070088_1280447820">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6070090_1280447820">
            <w:r>
              <w:rPr>
                <w:webHidden/>
                <w:rStyle w:val="IndexLink"/>
                <w:rtl w:val="true"/>
              </w:rPr>
              <w:t>بخش اول</w:t>
            </w:r>
            <w:r>
              <w:rPr>
                <w:rStyle w:val="IndexLink"/>
                <w:rtl w:val="true"/>
              </w:rPr>
              <w:t xml:space="preserve">: </w:t>
            </w:r>
            <w:r>
              <w:rPr>
                <w:rStyle w:val="IndexLink"/>
                <w:rtl w:val="true"/>
              </w:rPr>
              <w:t>دربارۀ كتاب علي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6070092_1280447820">
            <w:r>
              <w:rPr>
                <w:webHidden/>
                <w:rStyle w:val="IndexLink"/>
                <w:rtl w:val="true"/>
              </w:rPr>
              <w:t>فصل يكم</w:t>
            </w:r>
            <w:r>
              <w:rPr>
                <w:rStyle w:val="IndexLink"/>
                <w:rtl w:val="true"/>
              </w:rPr>
              <w:t xml:space="preserve">: </w:t>
            </w:r>
            <w:r>
              <w:rPr>
                <w:rStyle w:val="IndexLink"/>
                <w:rtl w:val="true"/>
              </w:rPr>
              <w:t>مرورى بر منابع</w:t>
            </w:r>
            <w:r>
              <w:rPr>
                <w:rStyle w:val="IndexLink"/>
                <w:rtl w:val="true"/>
              </w:rPr>
              <w:tab/>
            </w:r>
            <w:r>
              <w:rPr>
                <w:rStyle w:val="IndexLink"/>
              </w:rPr>
              <w:t>23</w:t>
            </w:r>
          </w:hyperlink>
        </w:p>
        <w:p>
          <w:pPr>
            <w:pStyle w:val="Contents4"/>
            <w:tabs>
              <w:tab w:val="clear" w:pos="8176"/>
              <w:tab w:val="right" w:pos="9026" w:leader="dot"/>
            </w:tabs>
            <w:rPr/>
          </w:pPr>
          <w:hyperlink w:anchor="__RefHeading___Toc6070094_1280447820">
            <w:r>
              <w:rPr>
                <w:webHidden/>
                <w:rStyle w:val="IndexLink"/>
                <w:rtl w:val="true"/>
              </w:rPr>
              <w:t>فصل دوم</w:t>
            </w:r>
            <w:r>
              <w:rPr>
                <w:rStyle w:val="IndexLink"/>
                <w:rtl w:val="true"/>
              </w:rPr>
              <w:t xml:space="preserve">: </w:t>
            </w:r>
            <w:r>
              <w:rPr>
                <w:rStyle w:val="IndexLink"/>
                <w:rtl w:val="true"/>
              </w:rPr>
              <w:t>بازسازى هاى انجام شده</w:t>
            </w:r>
            <w:r>
              <w:rPr>
                <w:rStyle w:val="IndexLink"/>
                <w:rtl w:val="true"/>
              </w:rPr>
              <w:tab/>
            </w:r>
            <w:r>
              <w:rPr>
                <w:rStyle w:val="IndexLink"/>
              </w:rPr>
              <w:t>28</w:t>
            </w:r>
          </w:hyperlink>
        </w:p>
        <w:p>
          <w:pPr>
            <w:pStyle w:val="Contents4"/>
            <w:tabs>
              <w:tab w:val="clear" w:pos="8176"/>
              <w:tab w:val="right" w:pos="9026" w:leader="dot"/>
            </w:tabs>
            <w:rPr/>
          </w:pPr>
          <w:hyperlink w:anchor="__RefHeading___Toc6070096_1280447820">
            <w:r>
              <w:rPr>
                <w:webHidden/>
                <w:rStyle w:val="IndexLink"/>
                <w:rtl w:val="true"/>
              </w:rPr>
              <w:t>فصل سوم</w:t>
            </w:r>
            <w:r>
              <w:rPr>
                <w:rStyle w:val="IndexLink"/>
                <w:rtl w:val="true"/>
              </w:rPr>
              <w:t xml:space="preserve">: </w:t>
            </w:r>
            <w:r>
              <w:rPr>
                <w:rStyle w:val="IndexLink"/>
                <w:rtl w:val="true"/>
              </w:rPr>
              <w:t>پژوهشى در وحدت يا تعدد مكتوبات امام على عليه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6070098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070100_1280447820">
            <w:r>
              <w:rPr>
                <w:webHidden/>
                <w:rStyle w:val="IndexLink"/>
                <w:rtl w:val="true"/>
              </w:rPr>
              <w:t>رأى ما</w:t>
            </w:r>
            <w:r>
              <w:rPr>
                <w:rStyle w:val="IndexLink"/>
                <w:rtl w:val="true"/>
              </w:rPr>
              <w:tab/>
            </w:r>
            <w:r>
              <w:rPr>
                <w:rStyle w:val="IndexLink"/>
              </w:rPr>
              <w:t>35</w:t>
            </w:r>
          </w:hyperlink>
        </w:p>
        <w:p>
          <w:pPr>
            <w:pStyle w:val="Contents3"/>
            <w:tabs>
              <w:tab w:val="clear" w:pos="8459"/>
              <w:tab w:val="right" w:pos="9026" w:leader="dot"/>
            </w:tabs>
            <w:rPr/>
          </w:pPr>
          <w:hyperlink w:anchor="__RefHeading___Toc6070102_1280447820">
            <w:r>
              <w:rPr>
                <w:webHidden/>
                <w:rStyle w:val="IndexLink"/>
                <w:rtl w:val="true"/>
              </w:rPr>
              <w:t>بخش دوم</w:t>
            </w:r>
            <w:r>
              <w:rPr>
                <w:rStyle w:val="IndexLink"/>
                <w:rtl w:val="true"/>
              </w:rPr>
              <w:t xml:space="preserve">: </w:t>
            </w:r>
            <w:r>
              <w:rPr>
                <w:rStyle w:val="IndexLink"/>
                <w:rtl w:val="true"/>
              </w:rPr>
              <w:t>متن كتاب علي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6070104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070106_1280447820">
            <w:r>
              <w:rPr>
                <w:webHidden/>
                <w:rStyle w:val="IndexLink"/>
                <w:rtl w:val="true"/>
              </w:rPr>
              <w:t>فصل اوّل</w:t>
            </w:r>
            <w:r>
              <w:rPr>
                <w:rStyle w:val="IndexLink"/>
                <w:rtl w:val="true"/>
              </w:rPr>
              <w:t xml:space="preserve">: </w:t>
            </w:r>
            <w:r>
              <w:rPr>
                <w:rStyle w:val="IndexLink"/>
                <w:rtl w:val="true"/>
              </w:rPr>
              <w:t>كتاب علي عليه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6070108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070110_1280447820">
            <w:r>
              <w:rPr>
                <w:webHidden/>
                <w:rStyle w:val="IndexLink"/>
                <w:rtl w:val="true"/>
              </w:rPr>
              <w:t>باب اول</w:t>
            </w:r>
            <w:r>
              <w:rPr>
                <w:rStyle w:val="IndexLink"/>
                <w:rtl w:val="true"/>
              </w:rPr>
              <w:t xml:space="preserve">: </w:t>
            </w:r>
            <w:r>
              <w:rPr>
                <w:rStyle w:val="IndexLink"/>
                <w:rtl w:val="true"/>
              </w:rPr>
              <w:t>تفسير</w:t>
            </w:r>
            <w:r>
              <w:rPr>
                <w:rStyle w:val="IndexLink"/>
                <w:rtl w:val="true"/>
              </w:rPr>
              <w:tab/>
            </w:r>
            <w:r>
              <w:rPr>
                <w:rStyle w:val="IndexLink"/>
              </w:rPr>
              <w:t>78</w:t>
            </w:r>
          </w:hyperlink>
        </w:p>
        <w:p>
          <w:pPr>
            <w:pStyle w:val="Contents5"/>
            <w:tabs>
              <w:tab w:val="clear" w:pos="7892"/>
              <w:tab w:val="right" w:pos="9026" w:leader="dot"/>
            </w:tabs>
            <w:rPr/>
          </w:pPr>
          <w:hyperlink w:anchor="__RefHeading___Toc6070112_1280447820">
            <w:r>
              <w:rPr>
                <w:webHidden/>
                <w:rStyle w:val="IndexLink"/>
                <w:rtl w:val="true"/>
              </w:rPr>
              <w:t>باب دوم</w:t>
            </w:r>
            <w:r>
              <w:rPr>
                <w:rStyle w:val="IndexLink"/>
                <w:rtl w:val="true"/>
              </w:rPr>
              <w:t xml:space="preserve">: </w:t>
            </w:r>
            <w:r>
              <w:rPr>
                <w:rStyle w:val="IndexLink"/>
                <w:rtl w:val="true"/>
              </w:rPr>
              <w:t>معارف و اخلاق</w:t>
            </w:r>
            <w:r>
              <w:rPr>
                <w:rStyle w:val="IndexLink"/>
                <w:rtl w:val="true"/>
              </w:rPr>
              <w:tab/>
            </w:r>
            <w:r>
              <w:rPr>
                <w:rStyle w:val="IndexLink"/>
              </w:rPr>
              <w:t>78</w:t>
            </w:r>
          </w:hyperlink>
        </w:p>
        <w:p>
          <w:pPr>
            <w:pStyle w:val="Contents5"/>
            <w:tabs>
              <w:tab w:val="clear" w:pos="7892"/>
              <w:tab w:val="right" w:pos="9026" w:leader="dot"/>
            </w:tabs>
            <w:rPr/>
          </w:pPr>
          <w:hyperlink w:anchor="__RefHeading___Toc6070114_1280447820">
            <w:r>
              <w:rPr>
                <w:webHidden/>
                <w:rStyle w:val="IndexLink"/>
                <w:rtl w:val="true"/>
              </w:rPr>
              <w:t>باب سوم</w:t>
            </w:r>
            <w:r>
              <w:rPr>
                <w:rStyle w:val="IndexLink"/>
                <w:rtl w:val="true"/>
              </w:rPr>
              <w:t xml:space="preserve">: </w:t>
            </w:r>
            <w:r>
              <w:rPr>
                <w:rStyle w:val="IndexLink"/>
                <w:rtl w:val="true"/>
              </w:rPr>
              <w:t>فقه</w:t>
            </w:r>
            <w:r>
              <w:rPr>
                <w:rStyle w:val="IndexLink"/>
                <w:rtl w:val="true"/>
              </w:rPr>
              <w:tab/>
            </w:r>
            <w:r>
              <w:rPr>
                <w:rStyle w:val="IndexLink"/>
              </w:rPr>
              <w:t>86</w:t>
            </w:r>
          </w:hyperlink>
        </w:p>
        <w:p>
          <w:pPr>
            <w:pStyle w:val="Contents6"/>
            <w:tabs>
              <w:tab w:val="clear" w:pos="7609"/>
              <w:tab w:val="right" w:pos="9026" w:leader="dot"/>
            </w:tabs>
            <w:rPr/>
          </w:pPr>
          <w:hyperlink w:anchor="__RefHeading___Toc6070116_1280447820">
            <w:r>
              <w:rPr>
                <w:webHidden/>
                <w:rStyle w:val="IndexLink"/>
                <w:rtl w:val="true"/>
              </w:rPr>
              <w:t>كتاب الطهارة</w:t>
            </w:r>
            <w:r>
              <w:rPr>
                <w:rStyle w:val="IndexLink"/>
                <w:rtl w:val="true"/>
              </w:rPr>
              <w:tab/>
            </w:r>
            <w:r>
              <w:rPr>
                <w:rStyle w:val="IndexLink"/>
              </w:rPr>
              <w:t>86</w:t>
            </w:r>
          </w:hyperlink>
        </w:p>
        <w:p>
          <w:pPr>
            <w:pStyle w:val="Contents6"/>
            <w:tabs>
              <w:tab w:val="clear" w:pos="7609"/>
              <w:tab w:val="right" w:pos="9026" w:leader="dot"/>
            </w:tabs>
            <w:rPr/>
          </w:pPr>
          <w:hyperlink w:anchor="__RefHeading___Toc6070118_1280447820">
            <w:r>
              <w:rPr>
                <w:webHidden/>
                <w:rStyle w:val="IndexLink"/>
                <w:rtl w:val="true"/>
              </w:rPr>
              <w:t>كتاب الصلاة</w:t>
            </w:r>
            <w:r>
              <w:rPr>
                <w:rStyle w:val="IndexLink"/>
                <w:rtl w:val="true"/>
              </w:rPr>
              <w:tab/>
            </w:r>
            <w:r>
              <w:rPr>
                <w:rStyle w:val="IndexLink"/>
              </w:rPr>
              <w:t>88</w:t>
            </w:r>
          </w:hyperlink>
        </w:p>
        <w:p>
          <w:pPr>
            <w:pStyle w:val="Contents6"/>
            <w:tabs>
              <w:tab w:val="clear" w:pos="7609"/>
              <w:tab w:val="right" w:pos="9026" w:leader="dot"/>
            </w:tabs>
            <w:rPr/>
          </w:pPr>
          <w:hyperlink w:anchor="__RefHeading___Toc6070120_1280447820">
            <w:r>
              <w:rPr>
                <w:webHidden/>
                <w:rStyle w:val="IndexLink"/>
                <w:rtl w:val="true"/>
              </w:rPr>
              <w:t>كتاب الصوم</w:t>
            </w:r>
            <w:r>
              <w:rPr>
                <w:rStyle w:val="IndexLink"/>
                <w:rtl w:val="true"/>
              </w:rPr>
              <w:tab/>
            </w:r>
            <w:r>
              <w:rPr>
                <w:rStyle w:val="IndexLink"/>
              </w:rPr>
              <w:t>89</w:t>
            </w:r>
          </w:hyperlink>
        </w:p>
        <w:p>
          <w:pPr>
            <w:pStyle w:val="Contents6"/>
            <w:tabs>
              <w:tab w:val="clear" w:pos="7609"/>
              <w:tab w:val="right" w:pos="9026" w:leader="dot"/>
            </w:tabs>
            <w:rPr/>
          </w:pPr>
          <w:hyperlink w:anchor="__RefHeading___Toc6070122_1280447820">
            <w:r>
              <w:rPr>
                <w:webHidden/>
                <w:rStyle w:val="IndexLink"/>
                <w:rtl w:val="true"/>
              </w:rPr>
              <w:t>كتاب الزكاة</w:t>
            </w:r>
            <w:r>
              <w:rPr>
                <w:rStyle w:val="IndexLink"/>
                <w:rtl w:val="true"/>
              </w:rPr>
              <w:tab/>
            </w:r>
            <w:r>
              <w:rPr>
                <w:rStyle w:val="IndexLink"/>
              </w:rPr>
              <w:t>90</w:t>
            </w:r>
          </w:hyperlink>
        </w:p>
        <w:p>
          <w:pPr>
            <w:pStyle w:val="Contents6"/>
            <w:tabs>
              <w:tab w:val="clear" w:pos="7609"/>
              <w:tab w:val="right" w:pos="9026" w:leader="dot"/>
            </w:tabs>
            <w:rPr/>
          </w:pPr>
          <w:hyperlink w:anchor="__RefHeading___Toc6070124_1280447820">
            <w:r>
              <w:rPr>
                <w:webHidden/>
                <w:rStyle w:val="IndexLink"/>
                <w:rtl w:val="true"/>
              </w:rPr>
              <w:t>كتاب الحج</w:t>
            </w:r>
            <w:r>
              <w:rPr>
                <w:rStyle w:val="IndexLink"/>
                <w:rtl w:val="true"/>
              </w:rPr>
              <w:tab/>
            </w:r>
            <w:r>
              <w:rPr>
                <w:rStyle w:val="IndexLink"/>
              </w:rPr>
              <w:t>90</w:t>
            </w:r>
          </w:hyperlink>
        </w:p>
        <w:p>
          <w:pPr>
            <w:pStyle w:val="Contents6"/>
            <w:tabs>
              <w:tab w:val="clear" w:pos="7609"/>
              <w:tab w:val="right" w:pos="9026" w:leader="dot"/>
            </w:tabs>
            <w:rPr/>
          </w:pPr>
          <w:hyperlink w:anchor="__RefHeading___Toc6070126_1280447820">
            <w:r>
              <w:rPr>
                <w:webHidden/>
                <w:rStyle w:val="IndexLink"/>
                <w:rtl w:val="true"/>
              </w:rPr>
              <w:t>كتاب الجهاد</w:t>
            </w:r>
            <w:r>
              <w:rPr>
                <w:rStyle w:val="IndexLink"/>
                <w:rtl w:val="true"/>
              </w:rPr>
              <w:tab/>
            </w:r>
            <w:r>
              <w:rPr>
                <w:rStyle w:val="IndexLink"/>
              </w:rPr>
              <w:t>92</w:t>
            </w:r>
          </w:hyperlink>
        </w:p>
        <w:p>
          <w:pPr>
            <w:pStyle w:val="Contents6"/>
            <w:tabs>
              <w:tab w:val="clear" w:pos="7609"/>
              <w:tab w:val="right" w:pos="9026" w:leader="dot"/>
            </w:tabs>
            <w:rPr/>
          </w:pPr>
          <w:hyperlink w:anchor="__RefHeading___Toc6070128_1280447820">
            <w:r>
              <w:rPr>
                <w:webHidden/>
                <w:rStyle w:val="IndexLink"/>
                <w:rtl w:val="true"/>
              </w:rPr>
              <w:t>كتاب التجارة</w:t>
            </w:r>
            <w:r>
              <w:rPr>
                <w:rStyle w:val="IndexLink"/>
                <w:rtl w:val="true"/>
              </w:rPr>
              <w:tab/>
            </w:r>
            <w:r>
              <w:rPr>
                <w:rStyle w:val="IndexLink"/>
              </w:rPr>
              <w:t>92</w:t>
            </w:r>
          </w:hyperlink>
        </w:p>
        <w:p>
          <w:pPr>
            <w:pStyle w:val="Contents6"/>
            <w:tabs>
              <w:tab w:val="clear" w:pos="7609"/>
              <w:tab w:val="right" w:pos="9026" w:leader="dot"/>
            </w:tabs>
            <w:rPr/>
          </w:pPr>
          <w:hyperlink w:anchor="__RefHeading___Toc6070130_1280447820">
            <w:r>
              <w:rPr>
                <w:webHidden/>
                <w:rStyle w:val="IndexLink"/>
                <w:rtl w:val="true"/>
              </w:rPr>
              <w:t>كتاب الوصايا</w:t>
            </w:r>
            <w:r>
              <w:rPr>
                <w:rStyle w:val="IndexLink"/>
                <w:rtl w:val="true"/>
              </w:rPr>
              <w:tab/>
            </w:r>
            <w:r>
              <w:rPr>
                <w:rStyle w:val="IndexLink"/>
              </w:rPr>
              <w:t>94</w:t>
            </w:r>
          </w:hyperlink>
        </w:p>
        <w:p>
          <w:pPr>
            <w:pStyle w:val="Contents6"/>
            <w:tabs>
              <w:tab w:val="clear" w:pos="7609"/>
              <w:tab w:val="right" w:pos="9026" w:leader="dot"/>
            </w:tabs>
            <w:rPr/>
          </w:pPr>
          <w:hyperlink w:anchor="__RefHeading___Toc6070132_1280447820">
            <w:r>
              <w:rPr>
                <w:webHidden/>
                <w:rStyle w:val="IndexLink"/>
                <w:rtl w:val="true"/>
              </w:rPr>
              <w:t>كتاب النكاح</w:t>
            </w:r>
            <w:r>
              <w:rPr>
                <w:rStyle w:val="IndexLink"/>
                <w:rtl w:val="true"/>
              </w:rPr>
              <w:tab/>
            </w:r>
            <w:r>
              <w:rPr>
                <w:rStyle w:val="IndexLink"/>
              </w:rPr>
              <w:t>95</w:t>
            </w:r>
          </w:hyperlink>
        </w:p>
        <w:p>
          <w:pPr>
            <w:pStyle w:val="Contents6"/>
            <w:tabs>
              <w:tab w:val="clear" w:pos="7609"/>
              <w:tab w:val="right" w:pos="9026" w:leader="dot"/>
            </w:tabs>
            <w:rPr/>
          </w:pPr>
          <w:hyperlink w:anchor="__RefHeading___Toc6070134_1280447820">
            <w:r>
              <w:rPr>
                <w:webHidden/>
                <w:rStyle w:val="IndexLink"/>
                <w:rtl w:val="true"/>
              </w:rPr>
              <w:t>كتاب الطلاق</w:t>
            </w:r>
            <w:r>
              <w:rPr>
                <w:rStyle w:val="IndexLink"/>
                <w:rtl w:val="true"/>
              </w:rPr>
              <w:tab/>
            </w:r>
            <w:r>
              <w:rPr>
                <w:rStyle w:val="IndexLink"/>
              </w:rPr>
              <w:t>96</w:t>
            </w:r>
          </w:hyperlink>
        </w:p>
        <w:p>
          <w:pPr>
            <w:pStyle w:val="Contents6"/>
            <w:tabs>
              <w:tab w:val="clear" w:pos="7609"/>
              <w:tab w:val="right" w:pos="9026" w:leader="dot"/>
            </w:tabs>
            <w:rPr/>
          </w:pPr>
          <w:hyperlink w:anchor="__RefHeading___Toc6070136_1280447820">
            <w:r>
              <w:rPr>
                <w:webHidden/>
                <w:rStyle w:val="IndexLink"/>
                <w:rtl w:val="true"/>
              </w:rPr>
              <w:t>كتاب الأطعمة و الأشربة</w:t>
            </w:r>
            <w:r>
              <w:rPr>
                <w:rStyle w:val="IndexLink"/>
                <w:rtl w:val="true"/>
              </w:rPr>
              <w:tab/>
            </w:r>
            <w:r>
              <w:rPr>
                <w:rStyle w:val="IndexLink"/>
              </w:rPr>
              <w:t>97</w:t>
            </w:r>
          </w:hyperlink>
        </w:p>
        <w:p>
          <w:pPr>
            <w:pStyle w:val="Contents6"/>
            <w:tabs>
              <w:tab w:val="clear" w:pos="7609"/>
              <w:tab w:val="right" w:pos="9026" w:leader="dot"/>
            </w:tabs>
            <w:rPr/>
          </w:pPr>
          <w:hyperlink w:anchor="__RefHeading___Toc6070138_1280447820">
            <w:r>
              <w:rPr>
                <w:webHidden/>
                <w:rStyle w:val="IndexLink"/>
                <w:rtl w:val="true"/>
              </w:rPr>
              <w:t>كتاب القضاء و الأحكام</w:t>
            </w:r>
            <w:r>
              <w:rPr>
                <w:rStyle w:val="IndexLink"/>
                <w:rtl w:val="true"/>
              </w:rPr>
              <w:tab/>
            </w:r>
            <w:r>
              <w:rPr>
                <w:rStyle w:val="IndexLink"/>
              </w:rPr>
              <w:t>106</w:t>
            </w:r>
          </w:hyperlink>
        </w:p>
        <w:p>
          <w:pPr>
            <w:pStyle w:val="Contents6"/>
            <w:tabs>
              <w:tab w:val="clear" w:pos="7609"/>
              <w:tab w:val="right" w:pos="9026" w:leader="dot"/>
            </w:tabs>
            <w:rPr/>
          </w:pPr>
          <w:hyperlink w:anchor="__RefHeading___Toc6070140_1280447820">
            <w:r>
              <w:rPr>
                <w:webHidden/>
                <w:rStyle w:val="IndexLink"/>
                <w:rtl w:val="true"/>
              </w:rPr>
              <w:t>كتاب الحدود</w:t>
            </w:r>
            <w:r>
              <w:rPr>
                <w:rStyle w:val="IndexLink"/>
                <w:rtl w:val="true"/>
              </w:rPr>
              <w:tab/>
            </w:r>
            <w:r>
              <w:rPr>
                <w:rStyle w:val="IndexLink"/>
              </w:rPr>
              <w:t>107</w:t>
            </w:r>
          </w:hyperlink>
        </w:p>
        <w:p>
          <w:pPr>
            <w:pStyle w:val="Contents6"/>
            <w:tabs>
              <w:tab w:val="clear" w:pos="7609"/>
              <w:tab w:val="right" w:pos="9026" w:leader="dot"/>
            </w:tabs>
            <w:rPr/>
          </w:pPr>
          <w:hyperlink w:anchor="__RefHeading___Toc6070142_1280447820">
            <w:r>
              <w:rPr>
                <w:webHidden/>
                <w:rStyle w:val="IndexLink"/>
                <w:rtl w:val="true"/>
              </w:rPr>
              <w:t>كتاب الديات</w:t>
            </w:r>
            <w:r>
              <w:rPr>
                <w:rStyle w:val="IndexLink"/>
                <w:rtl w:val="true"/>
              </w:rPr>
              <w:tab/>
            </w:r>
            <w:r>
              <w:rPr>
                <w:rStyle w:val="IndexLink"/>
              </w:rPr>
              <w:t>108</w:t>
            </w:r>
          </w:hyperlink>
        </w:p>
        <w:p>
          <w:pPr>
            <w:pStyle w:val="Contents5"/>
            <w:tabs>
              <w:tab w:val="clear" w:pos="7892"/>
              <w:tab w:val="right" w:pos="9026" w:leader="dot"/>
            </w:tabs>
            <w:rPr/>
          </w:pPr>
          <w:hyperlink w:anchor="__RefHeading___Toc6070144_1280447820">
            <w:r>
              <w:rPr>
                <w:webHidden/>
                <w:rStyle w:val="IndexLink"/>
                <w:rtl w:val="true"/>
              </w:rPr>
              <w:t>باب چهارم</w:t>
            </w:r>
            <w:r>
              <w:rPr>
                <w:rStyle w:val="IndexLink"/>
                <w:rtl w:val="true"/>
              </w:rPr>
              <w:t xml:space="preserve">: </w:t>
            </w:r>
            <w:r>
              <w:rPr>
                <w:rStyle w:val="IndexLink"/>
                <w:rtl w:val="true"/>
              </w:rPr>
              <w:t>جوامع و نوادر</w:t>
            </w:r>
            <w:r>
              <w:rPr>
                <w:rStyle w:val="IndexLink"/>
                <w:rtl w:val="true"/>
              </w:rPr>
              <w:tab/>
            </w:r>
            <w:r>
              <w:rPr>
                <w:rStyle w:val="IndexLink"/>
              </w:rPr>
              <w:t>121</w:t>
            </w:r>
          </w:hyperlink>
        </w:p>
        <w:p>
          <w:pPr>
            <w:pStyle w:val="Contents4"/>
            <w:tabs>
              <w:tab w:val="clear" w:pos="8176"/>
              <w:tab w:val="right" w:pos="9026" w:leader="dot"/>
            </w:tabs>
            <w:rPr/>
          </w:pPr>
          <w:hyperlink w:anchor="__RefHeading___Toc6070146_1280447820">
            <w:r>
              <w:rPr>
                <w:webHidden/>
                <w:rStyle w:val="IndexLink"/>
                <w:rtl w:val="true"/>
              </w:rPr>
              <w:t>فصل دوم</w:t>
            </w:r>
            <w:r>
              <w:rPr>
                <w:rStyle w:val="IndexLink"/>
                <w:rtl w:val="true"/>
              </w:rPr>
              <w:t xml:space="preserve">: </w:t>
            </w:r>
            <w:r>
              <w:rPr>
                <w:rStyle w:val="IndexLink"/>
                <w:rtl w:val="true"/>
              </w:rPr>
              <w:t>صحيفة في قِراب السيف</w:t>
            </w:r>
            <w:r>
              <w:rPr>
                <w:rStyle w:val="IndexLink"/>
                <w:rtl w:val="true"/>
              </w:rPr>
              <w:tab/>
            </w:r>
            <w:r>
              <w:rPr>
                <w:rStyle w:val="IndexLink"/>
              </w:rPr>
              <w:t>133</w:t>
            </w:r>
          </w:hyperlink>
        </w:p>
        <w:p>
          <w:pPr>
            <w:pStyle w:val="Contents4"/>
            <w:tabs>
              <w:tab w:val="clear" w:pos="8176"/>
              <w:tab w:val="right" w:pos="9026" w:leader="dot"/>
            </w:tabs>
            <w:rPr/>
          </w:pPr>
          <w:hyperlink w:anchor="__RefHeading___Toc6070148_1280447820">
            <w:r>
              <w:rPr>
                <w:webHidden/>
                <w:rStyle w:val="IndexLink"/>
                <w:rtl w:val="true"/>
              </w:rPr>
              <w:t>فصل سوم</w:t>
            </w:r>
            <w:r>
              <w:rPr>
                <w:rStyle w:val="IndexLink"/>
                <w:rtl w:val="true"/>
              </w:rPr>
              <w:t xml:space="preserve">: </w:t>
            </w:r>
            <w:r>
              <w:rPr>
                <w:rStyle w:val="IndexLink"/>
                <w:rtl w:val="true"/>
              </w:rPr>
              <w:t>من كتب علي عليه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6070150_1280447820">
            <w:r>
              <w:rPr>
                <w:webHidden/>
                <w:rStyle w:val="IndexLink"/>
                <w:rtl w:val="true"/>
              </w:rPr>
              <w:t>منابع و مصادر</w:t>
            </w:r>
            <w:r>
              <w:rPr>
                <w:rStyle w:val="IndexLink"/>
                <w:rtl w:val="true"/>
              </w:rPr>
              <w:tab/>
            </w:r>
            <w:r>
              <w:rPr>
                <w:rStyle w:val="IndexLink"/>
              </w:rPr>
              <w:t>153</w:t>
            </w:r>
          </w:hyperlink>
        </w:p>
        <w:p>
          <w:pPr>
            <w:pStyle w:val="Contents2"/>
            <w:tabs>
              <w:tab w:val="clear" w:pos="8743"/>
              <w:tab w:val="right" w:pos="9026" w:leader="dot"/>
            </w:tabs>
            <w:rPr/>
          </w:pPr>
          <w:hyperlink w:anchor="__RefHeading___Toc6070152_1280447820">
            <w:r>
              <w:rPr>
                <w:webHidden/>
                <w:rStyle w:val="IndexLink"/>
                <w:rtl w:val="true"/>
              </w:rPr>
              <w:t>الرسالة الحقوقية</w:t>
            </w:r>
            <w:r>
              <w:rPr>
                <w:rStyle w:val="IndexLink"/>
                <w:rtl w:val="true"/>
              </w:rPr>
              <w:tab/>
            </w:r>
            <w:r>
              <w:rPr>
                <w:rStyle w:val="IndexLink"/>
              </w:rPr>
              <w:t>163</w:t>
            </w:r>
          </w:hyperlink>
        </w:p>
        <w:p>
          <w:pPr>
            <w:pStyle w:val="Contents3"/>
            <w:tabs>
              <w:tab w:val="clear" w:pos="8459"/>
              <w:tab w:val="right" w:pos="9026" w:leader="dot"/>
            </w:tabs>
            <w:rPr/>
          </w:pPr>
          <w:hyperlink w:anchor="__RefHeading___Toc6070154_12804478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6070156_1280447820">
            <w:r>
              <w:rPr>
                <w:webHidden/>
                <w:rStyle w:val="IndexLink"/>
                <w:rtl w:val="true"/>
              </w:rPr>
              <w:t>درآمد</w:t>
            </w:r>
            <w:r>
              <w:rPr>
                <w:rStyle w:val="IndexLink"/>
                <w:rtl w:val="true"/>
              </w:rPr>
              <w:tab/>
            </w:r>
            <w:r>
              <w:rPr>
                <w:rStyle w:val="IndexLink"/>
              </w:rPr>
              <w:t>163</w:t>
            </w:r>
          </w:hyperlink>
        </w:p>
        <w:p>
          <w:pPr>
            <w:pStyle w:val="Contents3"/>
            <w:tabs>
              <w:tab w:val="clear" w:pos="8459"/>
              <w:tab w:val="right" w:pos="9026" w:leader="dot"/>
            </w:tabs>
            <w:rPr/>
          </w:pPr>
          <w:hyperlink w:anchor="__RefHeading___Toc6070158_1280447820">
            <w:r>
              <w:rPr>
                <w:webHidden/>
                <w:rStyle w:val="IndexLink"/>
                <w:rtl w:val="true"/>
              </w:rPr>
              <w:t>متن رساله</w:t>
            </w:r>
            <w:r>
              <w:rPr>
                <w:rStyle w:val="IndexLink"/>
                <w:rtl w:val="true"/>
              </w:rPr>
              <w:tab/>
            </w:r>
            <w:r>
              <w:rPr>
                <w:rStyle w:val="IndexLink"/>
              </w:rPr>
              <w:t>166</w:t>
            </w:r>
          </w:hyperlink>
        </w:p>
        <w:p>
          <w:pPr>
            <w:pStyle w:val="Contents4"/>
            <w:tabs>
              <w:tab w:val="clear" w:pos="8176"/>
              <w:tab w:val="right" w:pos="9026" w:leader="dot"/>
            </w:tabs>
            <w:rPr/>
          </w:pPr>
          <w:hyperlink w:anchor="__RefHeading___Toc6070160_12804478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070162_1280447820">
            <w:r>
              <w:rPr>
                <w:webHidden/>
                <w:rStyle w:val="IndexLink"/>
                <w:rtl w:val="true"/>
              </w:rPr>
              <w:t>الباب الاول</w:t>
            </w:r>
            <w:r>
              <w:rPr>
                <w:rStyle w:val="IndexLink"/>
                <w:rtl w:val="true"/>
              </w:rPr>
              <w:t xml:space="preserve">: </w:t>
            </w:r>
            <w:r>
              <w:rPr>
                <w:rStyle w:val="IndexLink"/>
                <w:rtl w:val="true"/>
              </w:rPr>
              <w:t>فى حقوق المؤمنين</w:t>
            </w:r>
            <w:r>
              <w:rPr>
                <w:rStyle w:val="IndexLink"/>
                <w:rtl w:val="true"/>
              </w:rPr>
              <w:tab/>
            </w:r>
            <w:r>
              <w:rPr>
                <w:rStyle w:val="IndexLink"/>
              </w:rPr>
              <w:t>166</w:t>
            </w:r>
          </w:hyperlink>
        </w:p>
        <w:p>
          <w:pPr>
            <w:pStyle w:val="Contents4"/>
            <w:tabs>
              <w:tab w:val="clear" w:pos="8176"/>
              <w:tab w:val="right" w:pos="9026" w:leader="dot"/>
            </w:tabs>
            <w:rPr/>
          </w:pPr>
          <w:hyperlink w:anchor="__RefHeading___Toc6070164_1280447820">
            <w:r>
              <w:rPr>
                <w:webHidden/>
                <w:rStyle w:val="IndexLink"/>
                <w:rtl w:val="true"/>
              </w:rPr>
              <w:t>الباب الثانى</w:t>
            </w:r>
            <w:r>
              <w:rPr>
                <w:rStyle w:val="IndexLink"/>
                <w:rtl w:val="true"/>
              </w:rPr>
              <w:t xml:space="preserve">: </w:t>
            </w:r>
            <w:r>
              <w:rPr>
                <w:rStyle w:val="IndexLink"/>
                <w:rtl w:val="true"/>
              </w:rPr>
              <w:t>فى الحقوق الخاصة</w:t>
            </w:r>
            <w:r>
              <w:rPr>
                <w:rStyle w:val="IndexLink"/>
                <w:rtl w:val="true"/>
              </w:rPr>
              <w:tab/>
            </w:r>
            <w:r>
              <w:rPr>
                <w:rStyle w:val="IndexLink"/>
              </w:rPr>
              <w:t>169</w:t>
            </w:r>
          </w:hyperlink>
        </w:p>
        <w:p>
          <w:pPr>
            <w:pStyle w:val="Contents4"/>
            <w:tabs>
              <w:tab w:val="clear" w:pos="8176"/>
              <w:tab w:val="right" w:pos="9026" w:leader="dot"/>
            </w:tabs>
            <w:rPr/>
          </w:pPr>
          <w:hyperlink w:anchor="__RefHeading___Toc6070166_1280447820">
            <w:r>
              <w:rPr>
                <w:webHidden/>
                <w:rStyle w:val="IndexLink"/>
                <w:rtl w:val="true"/>
              </w:rPr>
              <w:t>الباب الثالث</w:t>
            </w:r>
            <w:r>
              <w:rPr>
                <w:rStyle w:val="IndexLink"/>
                <w:rtl w:val="true"/>
              </w:rPr>
              <w:t xml:space="preserve">: </w:t>
            </w:r>
            <w:r>
              <w:rPr>
                <w:rStyle w:val="IndexLink"/>
                <w:rtl w:val="true"/>
              </w:rPr>
              <w:t>رسالة امام زين العابدين في الحقوق</w:t>
            </w:r>
            <w:r>
              <w:rPr>
                <w:rStyle w:val="IndexLink"/>
                <w:rtl w:val="true"/>
              </w:rPr>
              <w:tab/>
            </w:r>
            <w:r>
              <w:rPr>
                <w:rStyle w:val="IndexLink"/>
              </w:rPr>
              <w:t>172</w:t>
            </w:r>
          </w:hyperlink>
        </w:p>
        <w:p>
          <w:pPr>
            <w:pStyle w:val="Contents4"/>
            <w:tabs>
              <w:tab w:val="clear" w:pos="8176"/>
              <w:tab w:val="right" w:pos="9026" w:leader="dot"/>
            </w:tabs>
            <w:rPr/>
          </w:pPr>
          <w:hyperlink w:anchor="__RefHeading___Toc6070168_1280447820">
            <w:r>
              <w:rPr>
                <w:webHidden/>
                <w:rStyle w:val="IndexLink"/>
                <w:rtl w:val="true"/>
              </w:rPr>
              <w:t>الباب الرابع</w:t>
            </w:r>
            <w:r>
              <w:rPr>
                <w:rStyle w:val="IndexLink"/>
                <w:rtl w:val="true"/>
              </w:rPr>
              <w:t xml:space="preserve">: </w:t>
            </w:r>
            <w:r>
              <w:rPr>
                <w:rStyle w:val="IndexLink"/>
                <w:rtl w:val="true"/>
              </w:rPr>
              <w:t>الفروض على الجوارح</w:t>
            </w:r>
            <w:r>
              <w:rPr>
                <w:rStyle w:val="IndexLink"/>
                <w:rtl w:val="true"/>
              </w:rPr>
              <w:tab/>
            </w:r>
            <w:r>
              <w:rPr>
                <w:rStyle w:val="IndexLink"/>
              </w:rPr>
              <w:t>178</w:t>
            </w:r>
          </w:hyperlink>
        </w:p>
        <w:p>
          <w:pPr>
            <w:pStyle w:val="Contents2"/>
            <w:tabs>
              <w:tab w:val="clear" w:pos="8743"/>
              <w:tab w:val="right" w:pos="9026" w:leader="dot"/>
            </w:tabs>
            <w:rPr/>
          </w:pPr>
          <w:hyperlink w:anchor="__RefHeading___Toc6070170_1280447820">
            <w:r>
              <w:rPr>
                <w:webHidden/>
                <w:rStyle w:val="IndexLink"/>
                <w:rtl w:val="true"/>
              </w:rPr>
              <w:t>كتاب مولد فاطمة عليها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6070172_12804478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6070174_1280447820">
            <w:r>
              <w:rPr>
                <w:webHidden/>
                <w:rStyle w:val="IndexLink"/>
                <w:rtl w:val="true"/>
              </w:rPr>
              <w:t>التمهيد</w:t>
            </w:r>
            <w:r>
              <w:rPr>
                <w:rStyle w:val="IndexLink"/>
                <w:rtl w:val="true"/>
              </w:rPr>
              <w:tab/>
            </w:r>
            <w:r>
              <w:rPr>
                <w:rStyle w:val="IndexLink"/>
              </w:rPr>
              <w:t>181</w:t>
            </w:r>
          </w:hyperlink>
        </w:p>
        <w:p>
          <w:pPr>
            <w:pStyle w:val="Contents3"/>
            <w:tabs>
              <w:tab w:val="clear" w:pos="8459"/>
              <w:tab w:val="right" w:pos="9026" w:leader="dot"/>
            </w:tabs>
            <w:rPr/>
          </w:pPr>
          <w:hyperlink w:anchor="__RefHeading___Toc6070176_1280447820">
            <w:r>
              <w:rPr>
                <w:webHidden/>
                <w:rStyle w:val="IndexLink"/>
                <w:rtl w:val="true"/>
              </w:rPr>
              <w:t>متن رساله</w:t>
            </w:r>
            <w:r>
              <w:rPr>
                <w:rStyle w:val="IndexLink"/>
                <w:rtl w:val="true"/>
              </w:rPr>
              <w:tab/>
            </w:r>
            <w:r>
              <w:rPr>
                <w:rStyle w:val="IndexLink"/>
              </w:rPr>
              <w:t>182</w:t>
            </w:r>
          </w:hyperlink>
        </w:p>
        <w:p>
          <w:pPr>
            <w:pStyle w:val="Contents4"/>
            <w:tabs>
              <w:tab w:val="clear" w:pos="8176"/>
              <w:tab w:val="right" w:pos="9026" w:leader="dot"/>
            </w:tabs>
            <w:rPr/>
          </w:pPr>
          <w:hyperlink w:anchor="__RefHeading___Toc6070178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070180_1280447820">
            <w:r>
              <w:rPr>
                <w:webHidden/>
                <w:rStyle w:val="IndexLink"/>
                <w:rtl w:val="true"/>
              </w:rPr>
              <w:t>مولد فاطمة عليها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6070182_1280447820">
            <w:r>
              <w:rPr>
                <w:webHidden/>
                <w:rStyle w:val="IndexLink"/>
                <w:rtl w:val="true"/>
              </w:rPr>
              <w:t>فضائلها</w:t>
            </w:r>
            <w:r>
              <w:rPr>
                <w:rStyle w:val="IndexLink"/>
                <w:rtl w:val="true"/>
              </w:rPr>
              <w:tab/>
            </w:r>
            <w:r>
              <w:rPr>
                <w:rStyle w:val="IndexLink"/>
              </w:rPr>
              <w:t>188</w:t>
            </w:r>
          </w:hyperlink>
        </w:p>
        <w:p>
          <w:pPr>
            <w:pStyle w:val="Contents4"/>
            <w:tabs>
              <w:tab w:val="clear" w:pos="8176"/>
              <w:tab w:val="right" w:pos="9026" w:leader="dot"/>
            </w:tabs>
            <w:rPr/>
          </w:pPr>
          <w:hyperlink w:anchor="__RefHeading___Toc6070184_1280447820">
            <w:r>
              <w:rPr>
                <w:webHidden/>
                <w:rStyle w:val="IndexLink"/>
                <w:rtl w:val="true"/>
              </w:rPr>
              <w:t>تزويجها</w:t>
            </w:r>
            <w:r>
              <w:rPr>
                <w:rStyle w:val="IndexLink"/>
                <w:rtl w:val="true"/>
              </w:rPr>
              <w:tab/>
            </w:r>
            <w:r>
              <w:rPr>
                <w:rStyle w:val="IndexLink"/>
              </w:rPr>
              <w:t>196</w:t>
            </w:r>
          </w:hyperlink>
        </w:p>
        <w:p>
          <w:pPr>
            <w:pStyle w:val="Contents4"/>
            <w:tabs>
              <w:tab w:val="clear" w:pos="8176"/>
              <w:tab w:val="right" w:pos="9026" w:leader="dot"/>
            </w:tabs>
            <w:rPr/>
          </w:pPr>
          <w:hyperlink w:anchor="__RefHeading___Toc6070186_1280447820">
            <w:r>
              <w:rPr>
                <w:webHidden/>
                <w:rStyle w:val="IndexLink"/>
                <w:rtl w:val="true"/>
              </w:rPr>
              <w:t>ظُلامتها</w:t>
            </w:r>
            <w:r>
              <w:rPr>
                <w:rStyle w:val="IndexLink"/>
                <w:rtl w:val="true"/>
              </w:rPr>
              <w:tab/>
            </w:r>
            <w:r>
              <w:rPr>
                <w:rStyle w:val="IndexLink"/>
              </w:rPr>
              <w:t>199</w:t>
            </w:r>
          </w:hyperlink>
        </w:p>
        <w:p>
          <w:pPr>
            <w:pStyle w:val="Contents4"/>
            <w:tabs>
              <w:tab w:val="clear" w:pos="8176"/>
              <w:tab w:val="right" w:pos="9026" w:leader="dot"/>
            </w:tabs>
            <w:rPr/>
          </w:pPr>
          <w:hyperlink w:anchor="__RefHeading___Toc6070188_1280447820">
            <w:r>
              <w:rPr>
                <w:webHidden/>
                <w:rStyle w:val="IndexLink"/>
                <w:rtl w:val="true"/>
              </w:rPr>
              <w:t>وفاتها</w:t>
            </w:r>
            <w:r>
              <w:rPr>
                <w:rStyle w:val="IndexLink"/>
                <w:rtl w:val="true"/>
              </w:rPr>
              <w:tab/>
            </w:r>
            <w:r>
              <w:rPr>
                <w:rStyle w:val="IndexLink"/>
              </w:rPr>
              <w:t>199</w:t>
            </w:r>
          </w:hyperlink>
        </w:p>
        <w:p>
          <w:pPr>
            <w:pStyle w:val="Contents4"/>
            <w:tabs>
              <w:tab w:val="clear" w:pos="8176"/>
              <w:tab w:val="right" w:pos="9026" w:leader="dot"/>
            </w:tabs>
            <w:rPr/>
          </w:pPr>
          <w:hyperlink w:anchor="__RefHeading___Toc6070190_1280447820">
            <w:r>
              <w:rPr>
                <w:webHidden/>
                <w:rStyle w:val="IndexLink"/>
                <w:rtl w:val="true"/>
              </w:rPr>
              <w:t>محشرها</w:t>
            </w:r>
            <w:r>
              <w:rPr>
                <w:rStyle w:val="IndexLink"/>
                <w:rtl w:val="true"/>
              </w:rPr>
              <w:tab/>
            </w:r>
            <w:r>
              <w:rPr>
                <w:rStyle w:val="IndexLink"/>
              </w:rPr>
              <w:t>202</w:t>
            </w:r>
          </w:hyperlink>
        </w:p>
        <w:p>
          <w:pPr>
            <w:pStyle w:val="Contents3"/>
            <w:tabs>
              <w:tab w:val="clear" w:pos="8459"/>
              <w:tab w:val="right" w:pos="9026" w:leader="dot"/>
            </w:tabs>
            <w:rPr/>
          </w:pPr>
          <w:hyperlink w:anchor="__RefHeading___Toc6070192_1280447820">
            <w:r>
              <w:rPr>
                <w:webHidden/>
                <w:rStyle w:val="IndexLink"/>
                <w:rtl w:val="true"/>
              </w:rPr>
              <w:t>آداب الدعاء</w:t>
            </w:r>
            <w:r>
              <w:rPr>
                <w:rStyle w:val="IndexLink"/>
                <w:rtl w:val="true"/>
              </w:rPr>
              <w:tab/>
            </w:r>
            <w:r>
              <w:rPr>
                <w:rStyle w:val="IndexLink"/>
              </w:rPr>
              <w:t>203</w:t>
            </w:r>
          </w:hyperlink>
        </w:p>
        <w:p>
          <w:pPr>
            <w:pStyle w:val="Contents4"/>
            <w:tabs>
              <w:tab w:val="clear" w:pos="8176"/>
              <w:tab w:val="right" w:pos="9026" w:leader="dot"/>
            </w:tabs>
            <w:rPr/>
          </w:pPr>
          <w:hyperlink w:anchor="__RefHeading___Toc6070194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070196_1280447820">
            <w:r>
              <w:rPr>
                <w:webHidden/>
                <w:rStyle w:val="IndexLink"/>
                <w:rtl w:val="true"/>
              </w:rPr>
              <w:t>التمهيد</w:t>
            </w:r>
            <w:r>
              <w:rPr>
                <w:rStyle w:val="IndexLink"/>
                <w:rtl w:val="true"/>
              </w:rPr>
              <w:tab/>
            </w:r>
            <w:r>
              <w:rPr>
                <w:rStyle w:val="IndexLink"/>
              </w:rPr>
              <w:t>203</w:t>
            </w:r>
          </w:hyperlink>
        </w:p>
        <w:p>
          <w:pPr>
            <w:pStyle w:val="Contents4"/>
            <w:tabs>
              <w:tab w:val="clear" w:pos="8176"/>
              <w:tab w:val="right" w:pos="9026" w:leader="dot"/>
            </w:tabs>
            <w:rPr/>
          </w:pPr>
          <w:hyperlink w:anchor="__RefHeading___Toc6070198_1280447820">
            <w:r>
              <w:rPr>
                <w:webHidden/>
                <w:rStyle w:val="IndexLink"/>
                <w:rtl w:val="true"/>
              </w:rPr>
              <w:t>ترجمة المؤلف</w:t>
            </w:r>
            <w:r>
              <w:rPr>
                <w:rStyle w:val="IndexLink"/>
                <w:rtl w:val="true"/>
              </w:rPr>
              <w:tab/>
            </w:r>
            <w:r>
              <w:rPr>
                <w:rStyle w:val="IndexLink"/>
              </w:rPr>
              <w:t>203</w:t>
            </w:r>
          </w:hyperlink>
        </w:p>
        <w:p>
          <w:pPr>
            <w:pStyle w:val="Contents4"/>
            <w:tabs>
              <w:tab w:val="clear" w:pos="8176"/>
              <w:tab w:val="right" w:pos="9026" w:leader="dot"/>
            </w:tabs>
            <w:rPr/>
          </w:pPr>
          <w:hyperlink w:anchor="__RefHeading___Toc6070200_1280447820">
            <w:r>
              <w:rPr>
                <w:webHidden/>
                <w:rStyle w:val="IndexLink"/>
                <w:rtl w:val="true"/>
              </w:rPr>
              <w:t>مؤلفاته</w:t>
            </w:r>
            <w:r>
              <w:rPr>
                <w:rStyle w:val="IndexLink"/>
                <w:rtl w:val="true"/>
              </w:rPr>
              <w:tab/>
            </w:r>
            <w:r>
              <w:rPr>
                <w:rStyle w:val="IndexLink"/>
              </w:rPr>
              <w:t>204</w:t>
            </w:r>
          </w:hyperlink>
        </w:p>
        <w:p>
          <w:pPr>
            <w:pStyle w:val="Contents4"/>
            <w:tabs>
              <w:tab w:val="clear" w:pos="8176"/>
              <w:tab w:val="right" w:pos="9026" w:leader="dot"/>
            </w:tabs>
            <w:rPr/>
          </w:pPr>
          <w:hyperlink w:anchor="__RefHeading___Toc6070202_1280447820">
            <w:r>
              <w:rPr>
                <w:webHidden/>
                <w:rStyle w:val="IndexLink"/>
                <w:rtl w:val="true"/>
              </w:rPr>
              <w:t>حول الكتاب</w:t>
            </w:r>
            <w:r>
              <w:rPr>
                <w:rStyle w:val="IndexLink"/>
                <w:rtl w:val="true"/>
              </w:rPr>
              <w:tab/>
            </w:r>
            <w:r>
              <w:rPr>
                <w:rStyle w:val="IndexLink"/>
              </w:rPr>
              <w:t>205</w:t>
            </w:r>
          </w:hyperlink>
        </w:p>
        <w:p>
          <w:pPr>
            <w:pStyle w:val="Contents4"/>
            <w:tabs>
              <w:tab w:val="clear" w:pos="8176"/>
              <w:tab w:val="right" w:pos="9026" w:leader="dot"/>
            </w:tabs>
            <w:rPr/>
          </w:pPr>
          <w:hyperlink w:anchor="__RefHeading___Toc6070204_1280447820">
            <w:r>
              <w:rPr>
                <w:webHidden/>
                <w:rStyle w:val="IndexLink"/>
                <w:rtl w:val="true"/>
              </w:rPr>
              <w:t>نماذج من صور النسخة الخطية</w:t>
            </w:r>
            <w:r>
              <w:rPr>
                <w:rStyle w:val="IndexLink"/>
                <w:rtl w:val="true"/>
              </w:rPr>
              <w:tab/>
            </w:r>
            <w:r>
              <w:rPr>
                <w:rStyle w:val="IndexLink"/>
              </w:rPr>
              <w:t>207</w:t>
            </w:r>
          </w:hyperlink>
        </w:p>
        <w:p>
          <w:pPr>
            <w:pStyle w:val="Contents3"/>
            <w:tabs>
              <w:tab w:val="clear" w:pos="8459"/>
              <w:tab w:val="right" w:pos="9026" w:leader="dot"/>
            </w:tabs>
            <w:rPr/>
          </w:pPr>
          <w:hyperlink w:anchor="__RefHeading___Toc6070206_1280447820">
            <w:r>
              <w:rPr>
                <w:webHidden/>
                <w:rStyle w:val="IndexLink"/>
                <w:rtl w:val="true"/>
              </w:rPr>
              <w:t>متن رساله</w:t>
            </w:r>
            <w:r>
              <w:rPr>
                <w:rStyle w:val="IndexLink"/>
                <w:rtl w:val="true"/>
              </w:rPr>
              <w:tab/>
            </w:r>
            <w:r>
              <w:rPr>
                <w:rStyle w:val="IndexLink"/>
              </w:rPr>
              <w:t>210</w:t>
            </w:r>
          </w:hyperlink>
        </w:p>
        <w:p>
          <w:pPr>
            <w:pStyle w:val="Contents4"/>
            <w:tabs>
              <w:tab w:val="clear" w:pos="8176"/>
              <w:tab w:val="right" w:pos="9026" w:leader="dot"/>
            </w:tabs>
            <w:rPr/>
          </w:pPr>
          <w:hyperlink w:anchor="__RefHeading___Toc6070208_12804478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070210_1280447820">
            <w:r>
              <w:rPr>
                <w:webHidden/>
                <w:rStyle w:val="IndexLink"/>
                <w:rtl w:val="true"/>
              </w:rPr>
              <w:t>أنّ للدعاء شروطاً و آدابا</w:t>
            </w:r>
            <w:r>
              <w:rPr>
                <w:rStyle w:val="IndexLink"/>
                <w:rtl w:val="true"/>
              </w:rPr>
              <w:t>:</w:t>
              <w:tab/>
            </w:r>
            <w:r>
              <w:rPr>
                <w:rStyle w:val="IndexLink"/>
              </w:rPr>
              <w:t>211</w:t>
            </w:r>
          </w:hyperlink>
        </w:p>
        <w:p>
          <w:pPr>
            <w:pStyle w:val="Contents4"/>
            <w:tabs>
              <w:tab w:val="clear" w:pos="8176"/>
              <w:tab w:val="right" w:pos="9026" w:leader="dot"/>
            </w:tabs>
            <w:rPr/>
          </w:pPr>
          <w:hyperlink w:anchor="__RefHeading___Toc6070212_1280447820">
            <w:r>
              <w:rPr>
                <w:webHidden/>
                <w:rStyle w:val="IndexLink"/>
                <w:rtl w:val="true"/>
              </w:rPr>
              <w:t>الأوّل</w:t>
            </w:r>
            <w:r>
              <w:rPr>
                <w:rStyle w:val="IndexLink"/>
                <w:rtl w:val="true"/>
              </w:rPr>
              <w:t xml:space="preserve">: </w:t>
            </w:r>
            <w:r>
              <w:rPr>
                <w:rStyle w:val="IndexLink"/>
                <w:rtl w:val="true"/>
              </w:rPr>
              <w:t>التسمية</w:t>
            </w:r>
            <w:r>
              <w:rPr>
                <w:rStyle w:val="IndexLink"/>
                <w:rtl w:val="true"/>
              </w:rPr>
              <w:tab/>
            </w:r>
            <w:r>
              <w:rPr>
                <w:rStyle w:val="IndexLink"/>
              </w:rPr>
              <w:t>211</w:t>
            </w:r>
          </w:hyperlink>
        </w:p>
        <w:p>
          <w:pPr>
            <w:pStyle w:val="Contents4"/>
            <w:tabs>
              <w:tab w:val="clear" w:pos="8176"/>
              <w:tab w:val="right" w:pos="9026" w:leader="dot"/>
            </w:tabs>
            <w:rPr/>
          </w:pPr>
          <w:hyperlink w:anchor="__RefHeading___Toc6070214_1280447820">
            <w:r>
              <w:rPr>
                <w:webHidden/>
                <w:rStyle w:val="IndexLink"/>
                <w:rtl w:val="true"/>
              </w:rPr>
              <w:t>الثاني</w:t>
            </w:r>
            <w:r>
              <w:rPr>
                <w:rStyle w:val="IndexLink"/>
                <w:rtl w:val="true"/>
              </w:rPr>
              <w:t xml:space="preserve">: </w:t>
            </w:r>
            <w:r>
              <w:rPr>
                <w:rStyle w:val="IndexLink"/>
                <w:rtl w:val="true"/>
              </w:rPr>
              <w:t>أن يحمد الله و يثني عليه بما وَصَفَ به نفسه</w:t>
            </w:r>
            <w:r>
              <w:rPr>
                <w:rStyle w:val="IndexLink"/>
                <w:rtl w:val="true"/>
              </w:rPr>
              <w:tab/>
            </w:r>
            <w:r>
              <w:rPr>
                <w:rStyle w:val="IndexLink"/>
              </w:rPr>
              <w:t>214</w:t>
            </w:r>
          </w:hyperlink>
        </w:p>
        <w:p>
          <w:pPr>
            <w:pStyle w:val="Contents4"/>
            <w:tabs>
              <w:tab w:val="clear" w:pos="8176"/>
              <w:tab w:val="right" w:pos="9026" w:leader="dot"/>
            </w:tabs>
            <w:rPr/>
          </w:pPr>
          <w:hyperlink w:anchor="__RefHeading___Toc6070216_1280447820">
            <w:r>
              <w:rPr>
                <w:webHidden/>
                <w:rStyle w:val="IndexLink"/>
                <w:rtl w:val="true"/>
              </w:rPr>
              <w:t>الثالث</w:t>
            </w:r>
            <w:r>
              <w:rPr>
                <w:rStyle w:val="IndexLink"/>
                <w:rtl w:val="true"/>
              </w:rPr>
              <w:t xml:space="preserve">: </w:t>
            </w:r>
            <w:r>
              <w:rPr>
                <w:rStyle w:val="IndexLink"/>
                <w:rtl w:val="true"/>
              </w:rPr>
              <w:t>أن يذكر النبيَّ صلى الله عليه و آله، و يصلي عليه و على الأئمّة الأطهار</w:t>
            </w:r>
            <w:r>
              <w:rPr>
                <w:rStyle w:val="IndexLink"/>
                <w:rtl w:val="true"/>
              </w:rPr>
              <w:tab/>
            </w:r>
            <w:r>
              <w:rPr>
                <w:rStyle w:val="IndexLink"/>
              </w:rPr>
              <w:t>214</w:t>
            </w:r>
          </w:hyperlink>
        </w:p>
        <w:p>
          <w:pPr>
            <w:pStyle w:val="Contents4"/>
            <w:tabs>
              <w:tab w:val="clear" w:pos="8176"/>
              <w:tab w:val="right" w:pos="9026" w:leader="dot"/>
            </w:tabs>
            <w:rPr/>
          </w:pPr>
          <w:hyperlink w:anchor="__RefHeading___Toc6070218_1280447820">
            <w:r>
              <w:rPr>
                <w:webHidden/>
                <w:rStyle w:val="IndexLink"/>
                <w:rtl w:val="true"/>
              </w:rPr>
              <w:t>الرابع</w:t>
            </w:r>
            <w:r>
              <w:rPr>
                <w:rStyle w:val="IndexLink"/>
                <w:rtl w:val="true"/>
              </w:rPr>
              <w:t xml:space="preserve">: </w:t>
            </w:r>
            <w:r>
              <w:rPr>
                <w:rStyle w:val="IndexLink"/>
                <w:rtl w:val="true"/>
              </w:rPr>
              <w:t>أن يكون</w:t>
            </w:r>
            <w:r>
              <w:rPr>
                <w:rStyle w:val="IndexLink"/>
                <w:rtl w:val="true"/>
              </w:rPr>
              <w:t xml:space="preserve">: </w:t>
            </w:r>
            <w:r>
              <w:rPr>
                <w:rStyle w:val="IndexLink"/>
                <w:rtl w:val="true"/>
              </w:rPr>
              <w:t>مرفوع الحدث الأصغر و الأكبر، طاهر الثوب و البدن</w:t>
            </w:r>
            <w:r>
              <w:rPr>
                <w:rStyle w:val="IndexLink"/>
                <w:rtl w:val="true"/>
              </w:rPr>
              <w:tab/>
            </w:r>
            <w:r>
              <w:rPr>
                <w:rStyle w:val="IndexLink"/>
              </w:rPr>
              <w:t>215</w:t>
            </w:r>
          </w:hyperlink>
        </w:p>
        <w:p>
          <w:pPr>
            <w:pStyle w:val="Contents4"/>
            <w:tabs>
              <w:tab w:val="clear" w:pos="8176"/>
              <w:tab w:val="right" w:pos="9026" w:leader="dot"/>
            </w:tabs>
            <w:rPr/>
          </w:pPr>
          <w:hyperlink w:anchor="__RefHeading___Toc6070220_1280447820">
            <w:r>
              <w:rPr>
                <w:webHidden/>
                <w:rStyle w:val="IndexLink"/>
                <w:rtl w:val="true"/>
              </w:rPr>
              <w:t>الخامس</w:t>
            </w:r>
            <w:r>
              <w:rPr>
                <w:rStyle w:val="IndexLink"/>
                <w:rtl w:val="true"/>
              </w:rPr>
              <w:t xml:space="preserve">: </w:t>
            </w:r>
            <w:r>
              <w:rPr>
                <w:rStyle w:val="IndexLink"/>
                <w:rtl w:val="true"/>
              </w:rPr>
              <w:t>أن يذكر نعم الله تعالى و شكره عليها</w:t>
            </w:r>
            <w:r>
              <w:rPr>
                <w:rStyle w:val="IndexLink"/>
                <w:rtl w:val="true"/>
              </w:rPr>
              <w:tab/>
            </w:r>
            <w:r>
              <w:rPr>
                <w:rStyle w:val="IndexLink"/>
              </w:rPr>
              <w:t>215</w:t>
            </w:r>
          </w:hyperlink>
        </w:p>
        <w:p>
          <w:pPr>
            <w:pStyle w:val="Contents4"/>
            <w:tabs>
              <w:tab w:val="clear" w:pos="8176"/>
              <w:tab w:val="right" w:pos="9026" w:leader="dot"/>
            </w:tabs>
            <w:rPr/>
          </w:pPr>
          <w:hyperlink w:anchor="__RefHeading___Toc6070222_1280447820">
            <w:r>
              <w:rPr>
                <w:webHidden/>
                <w:rStyle w:val="IndexLink"/>
                <w:rtl w:val="true"/>
              </w:rPr>
              <w:t>السادس</w:t>
            </w:r>
            <w:r>
              <w:rPr>
                <w:rStyle w:val="IndexLink"/>
                <w:rtl w:val="true"/>
              </w:rPr>
              <w:t xml:space="preserve">: </w:t>
            </w:r>
            <w:r>
              <w:rPr>
                <w:rStyle w:val="IndexLink"/>
                <w:rtl w:val="true"/>
              </w:rPr>
              <w:t>أن يذكر ذنوبه و يعددها و يستغفر الله منها</w:t>
            </w:r>
            <w:r>
              <w:rPr>
                <w:rStyle w:val="IndexLink"/>
                <w:rtl w:val="true"/>
              </w:rPr>
              <w:tab/>
            </w:r>
            <w:r>
              <w:rPr>
                <w:rStyle w:val="IndexLink"/>
              </w:rPr>
              <w:t>218</w:t>
            </w:r>
          </w:hyperlink>
        </w:p>
        <w:p>
          <w:pPr>
            <w:pStyle w:val="Contents4"/>
            <w:tabs>
              <w:tab w:val="clear" w:pos="8176"/>
              <w:tab w:val="right" w:pos="9026" w:leader="dot"/>
            </w:tabs>
            <w:rPr/>
          </w:pPr>
          <w:hyperlink w:anchor="__RefHeading___Toc6070224_1280447820">
            <w:r>
              <w:rPr>
                <w:webHidden/>
                <w:rStyle w:val="IndexLink"/>
                <w:rtl w:val="true"/>
              </w:rPr>
              <w:t>السابع</w:t>
            </w:r>
            <w:r>
              <w:rPr>
                <w:rStyle w:val="IndexLink"/>
                <w:rtl w:val="true"/>
              </w:rPr>
              <w:t xml:space="preserve">: </w:t>
            </w:r>
            <w:r>
              <w:rPr>
                <w:rStyle w:val="IndexLink"/>
                <w:rtl w:val="true"/>
              </w:rPr>
              <w:t>أن لا يكون دخل جوفه طعاماً حراماً</w:t>
            </w:r>
            <w:r>
              <w:rPr>
                <w:rStyle w:val="IndexLink"/>
                <w:rtl w:val="true"/>
              </w:rPr>
              <w:tab/>
            </w:r>
            <w:r>
              <w:rPr>
                <w:rStyle w:val="IndexLink"/>
              </w:rPr>
              <w:t>225</w:t>
            </w:r>
          </w:hyperlink>
        </w:p>
        <w:p>
          <w:pPr>
            <w:pStyle w:val="Contents4"/>
            <w:tabs>
              <w:tab w:val="clear" w:pos="8176"/>
              <w:tab w:val="right" w:pos="9026" w:leader="dot"/>
            </w:tabs>
            <w:rPr/>
          </w:pPr>
          <w:hyperlink w:anchor="__RefHeading___Toc6070226_1280447820">
            <w:r>
              <w:rPr>
                <w:webHidden/>
                <w:rStyle w:val="IndexLink"/>
                <w:rtl w:val="true"/>
              </w:rPr>
              <w:t>الثامن</w:t>
            </w:r>
            <w:r>
              <w:rPr>
                <w:rStyle w:val="IndexLink"/>
                <w:rtl w:val="true"/>
              </w:rPr>
              <w:t xml:space="preserve">: </w:t>
            </w:r>
            <w:r>
              <w:rPr>
                <w:rStyle w:val="IndexLink"/>
                <w:rtl w:val="true"/>
              </w:rPr>
              <w:t>أن تكون آماله متعلّقة بالخالق سبحانه و تعالى</w:t>
            </w:r>
            <w:r>
              <w:rPr>
                <w:rStyle w:val="IndexLink"/>
                <w:rtl w:val="true"/>
              </w:rPr>
              <w:tab/>
            </w:r>
            <w:r>
              <w:rPr>
                <w:rStyle w:val="IndexLink"/>
              </w:rPr>
              <w:t>226</w:t>
            </w:r>
          </w:hyperlink>
        </w:p>
        <w:p>
          <w:pPr>
            <w:pStyle w:val="Contents4"/>
            <w:tabs>
              <w:tab w:val="clear" w:pos="8176"/>
              <w:tab w:val="right" w:pos="9026" w:leader="dot"/>
            </w:tabs>
            <w:rPr/>
          </w:pPr>
          <w:hyperlink w:anchor="__RefHeading___Toc6070228_1280447820">
            <w:r>
              <w:rPr>
                <w:webHidden/>
                <w:rStyle w:val="IndexLink"/>
                <w:rtl w:val="true"/>
              </w:rPr>
              <w:t>التاسع</w:t>
            </w:r>
            <w:r>
              <w:rPr>
                <w:rStyle w:val="IndexLink"/>
                <w:rtl w:val="true"/>
              </w:rPr>
              <w:t xml:space="preserve">: </w:t>
            </w:r>
            <w:r>
              <w:rPr>
                <w:rStyle w:val="IndexLink"/>
                <w:rtl w:val="true"/>
              </w:rPr>
              <w:t>أن يفهم معنى الألفاظ الّتي يدعو بها</w:t>
            </w:r>
            <w:r>
              <w:rPr>
                <w:rStyle w:val="IndexLink"/>
                <w:rtl w:val="true"/>
              </w:rPr>
              <w:tab/>
            </w:r>
            <w:r>
              <w:rPr>
                <w:rStyle w:val="IndexLink"/>
              </w:rPr>
              <w:t>227</w:t>
            </w:r>
          </w:hyperlink>
        </w:p>
        <w:p>
          <w:pPr>
            <w:pStyle w:val="Contents4"/>
            <w:tabs>
              <w:tab w:val="clear" w:pos="8176"/>
              <w:tab w:val="right" w:pos="9026" w:leader="dot"/>
            </w:tabs>
            <w:rPr/>
          </w:pPr>
          <w:hyperlink w:anchor="__RefHeading___Toc6070230_1280447820">
            <w:r>
              <w:rPr>
                <w:webHidden/>
                <w:rStyle w:val="IndexLink"/>
                <w:rtl w:val="true"/>
              </w:rPr>
              <w:t>العاشر</w:t>
            </w:r>
            <w:r>
              <w:rPr>
                <w:rStyle w:val="IndexLink"/>
                <w:rtl w:val="true"/>
              </w:rPr>
              <w:t xml:space="preserve">: </w:t>
            </w:r>
            <w:r>
              <w:rPr>
                <w:rStyle w:val="IndexLink"/>
                <w:rtl w:val="true"/>
              </w:rPr>
              <w:t>أن يكون بخضوعٍ و خشوع</w:t>
            </w:r>
            <w:r>
              <w:rPr>
                <w:rStyle w:val="IndexLink"/>
                <w:rtl w:val="true"/>
              </w:rPr>
              <w:tab/>
            </w:r>
            <w:r>
              <w:rPr>
                <w:rStyle w:val="IndexLink"/>
              </w:rPr>
              <w:t>228</w:t>
            </w:r>
          </w:hyperlink>
        </w:p>
        <w:p>
          <w:pPr>
            <w:pStyle w:val="Contents4"/>
            <w:tabs>
              <w:tab w:val="clear" w:pos="8176"/>
              <w:tab w:val="right" w:pos="9026" w:leader="dot"/>
            </w:tabs>
            <w:rPr/>
          </w:pPr>
          <w:hyperlink w:anchor="__RefHeading___Toc6070232_1280447820">
            <w:r>
              <w:rPr>
                <w:webHidden/>
                <w:rStyle w:val="IndexLink"/>
                <w:rtl w:val="true"/>
              </w:rPr>
              <w:t>الحادي عشر</w:t>
            </w:r>
            <w:r>
              <w:rPr>
                <w:rStyle w:val="IndexLink"/>
                <w:rtl w:val="true"/>
              </w:rPr>
              <w:t xml:space="preserve">: </w:t>
            </w:r>
            <w:r>
              <w:rPr>
                <w:rStyle w:val="IndexLink"/>
                <w:rtl w:val="true"/>
              </w:rPr>
              <w:t>أن يعرف الله تعالى أنّه المدعوّ و المرجو</w:t>
            </w:r>
            <w:r>
              <w:rPr>
                <w:rStyle w:val="IndexLink"/>
                <w:rtl w:val="true"/>
              </w:rPr>
              <w:tab/>
            </w:r>
            <w:r>
              <w:rPr>
                <w:rStyle w:val="IndexLink"/>
              </w:rPr>
              <w:t>233</w:t>
            </w:r>
          </w:hyperlink>
        </w:p>
        <w:p>
          <w:pPr>
            <w:pStyle w:val="Contents4"/>
            <w:tabs>
              <w:tab w:val="clear" w:pos="8176"/>
              <w:tab w:val="right" w:pos="9026" w:leader="dot"/>
            </w:tabs>
            <w:rPr/>
          </w:pPr>
          <w:hyperlink w:anchor="__RefHeading___Toc6070234_1280447820">
            <w:r>
              <w:rPr>
                <w:webHidden/>
                <w:rStyle w:val="IndexLink"/>
                <w:rtl w:val="true"/>
              </w:rPr>
              <w:t>الثاني عشر</w:t>
            </w:r>
            <w:r>
              <w:rPr>
                <w:rStyle w:val="IndexLink"/>
                <w:rtl w:val="true"/>
              </w:rPr>
              <w:t xml:space="preserve">: </w:t>
            </w:r>
            <w:r>
              <w:rPr>
                <w:rStyle w:val="IndexLink"/>
                <w:rtl w:val="true"/>
              </w:rPr>
              <w:t>أن لا يعلو صوته؛ فإنّ الإخفاء أقرب إلى الإخلاص</w:t>
            </w:r>
            <w:r>
              <w:rPr>
                <w:rStyle w:val="IndexLink"/>
                <w:rtl w:val="true"/>
              </w:rPr>
              <w:tab/>
            </w:r>
            <w:r>
              <w:rPr>
                <w:rStyle w:val="IndexLink"/>
              </w:rPr>
              <w:t>236</w:t>
            </w:r>
          </w:hyperlink>
        </w:p>
        <w:p>
          <w:pPr>
            <w:pStyle w:val="Contents4"/>
            <w:tabs>
              <w:tab w:val="clear" w:pos="8176"/>
              <w:tab w:val="right" w:pos="9026" w:leader="dot"/>
            </w:tabs>
            <w:rPr/>
          </w:pPr>
          <w:hyperlink w:anchor="__RefHeading___Toc6070236_1280447820">
            <w:r>
              <w:rPr>
                <w:webHidden/>
                <w:rStyle w:val="IndexLink"/>
                <w:rtl w:val="true"/>
              </w:rPr>
              <w:t>الثالث عشر</w:t>
            </w:r>
            <w:r>
              <w:rPr>
                <w:rStyle w:val="IndexLink"/>
                <w:rtl w:val="true"/>
              </w:rPr>
              <w:t xml:space="preserve">: </w:t>
            </w:r>
            <w:r>
              <w:rPr>
                <w:rStyle w:val="IndexLink"/>
                <w:rtl w:val="true"/>
              </w:rPr>
              <w:t>أن يدعو هو خائف من الردّ؛ لقصور عمله و عدم استحقاقه للإجابة</w:t>
            </w:r>
            <w:r>
              <w:rPr>
                <w:rStyle w:val="IndexLink"/>
                <w:rtl w:val="true"/>
              </w:rPr>
              <w:tab/>
            </w:r>
            <w:r>
              <w:rPr>
                <w:rStyle w:val="IndexLink"/>
              </w:rPr>
              <w:t>237</w:t>
            </w:r>
          </w:hyperlink>
        </w:p>
        <w:p>
          <w:pPr>
            <w:pStyle w:val="Contents4"/>
            <w:tabs>
              <w:tab w:val="clear" w:pos="8176"/>
              <w:tab w:val="right" w:pos="9026" w:leader="dot"/>
            </w:tabs>
            <w:rPr/>
          </w:pPr>
          <w:hyperlink w:anchor="__RefHeading___Toc6070238_1280447820">
            <w:r>
              <w:rPr>
                <w:webHidden/>
                <w:rStyle w:val="IndexLink"/>
                <w:rtl w:val="true"/>
              </w:rPr>
              <w:t>الرابع عشر</w:t>
            </w:r>
            <w:r>
              <w:rPr>
                <w:rStyle w:val="IndexLink"/>
                <w:rtl w:val="true"/>
              </w:rPr>
              <w:t xml:space="preserve">: </w:t>
            </w:r>
            <w:r>
              <w:rPr>
                <w:rStyle w:val="IndexLink"/>
                <w:rtl w:val="true"/>
              </w:rPr>
              <w:t>أن لا يطلب شيئاً منهيّاً عنه</w:t>
            </w:r>
            <w:r>
              <w:rPr>
                <w:rStyle w:val="IndexLink"/>
                <w:rtl w:val="true"/>
              </w:rPr>
              <w:tab/>
            </w:r>
            <w:r>
              <w:rPr>
                <w:rStyle w:val="IndexLink"/>
              </w:rPr>
              <w:t>237</w:t>
            </w:r>
          </w:hyperlink>
        </w:p>
        <w:p>
          <w:pPr>
            <w:pStyle w:val="Contents4"/>
            <w:tabs>
              <w:tab w:val="clear" w:pos="8176"/>
              <w:tab w:val="right" w:pos="9026" w:leader="dot"/>
            </w:tabs>
            <w:rPr/>
          </w:pPr>
          <w:hyperlink w:anchor="__RefHeading___Toc6070240_1280447820">
            <w:r>
              <w:rPr>
                <w:webHidden/>
                <w:rStyle w:val="IndexLink"/>
                <w:rtl w:val="true"/>
              </w:rPr>
              <w:t>الخامس عشر</w:t>
            </w:r>
            <w:r>
              <w:rPr>
                <w:rStyle w:val="IndexLink"/>
                <w:rtl w:val="true"/>
              </w:rPr>
              <w:t xml:space="preserve">: </w:t>
            </w:r>
            <w:r>
              <w:rPr>
                <w:rStyle w:val="IndexLink"/>
                <w:rtl w:val="true"/>
              </w:rPr>
              <w:t xml:space="preserve">إذا كان الدعاء فيه ألفاظ تطلق على الله تعالى </w:t>
            </w:r>
            <w:r>
              <w:rPr>
                <w:rStyle w:val="IndexLink"/>
                <w:rtl w:val="true"/>
              </w:rPr>
              <w:t xml:space="preserve">- </w:t>
            </w:r>
            <w:r>
              <w:rPr>
                <w:rStyle w:val="IndexLink"/>
                <w:rtl w:val="true"/>
              </w:rPr>
              <w:t xml:space="preserve">مثل </w:t>
            </w:r>
            <w:r>
              <w:rPr>
                <w:rStyle w:val="IndexLink"/>
                <w:rtl w:val="true"/>
              </w:rPr>
              <w:t>«</w:t>
            </w:r>
            <w:r>
              <w:rPr>
                <w:rStyle w:val="IndexLink"/>
                <w:rtl w:val="true"/>
              </w:rPr>
              <w:t>قادر قاهر</w:t>
            </w:r>
            <w:r>
              <w:rPr>
                <w:rStyle w:val="IndexLink"/>
                <w:rtl w:val="true"/>
              </w:rPr>
              <w:t>»</w:t>
              <w:tab/>
            </w:r>
            <w:r>
              <w:rPr>
                <w:rStyle w:val="IndexLink"/>
              </w:rPr>
              <w:t>239</w:t>
            </w:r>
          </w:hyperlink>
        </w:p>
        <w:p>
          <w:pPr>
            <w:pStyle w:val="Contents4"/>
            <w:tabs>
              <w:tab w:val="clear" w:pos="8176"/>
              <w:tab w:val="right" w:pos="9026" w:leader="dot"/>
            </w:tabs>
            <w:rPr/>
          </w:pPr>
          <w:hyperlink w:anchor="__RefHeading___Toc6070242_1280447820">
            <w:r>
              <w:rPr>
                <w:webHidden/>
                <w:rStyle w:val="IndexLink"/>
                <w:rtl w:val="true"/>
              </w:rPr>
              <w:t>السادس عشر</w:t>
            </w:r>
            <w:r>
              <w:rPr>
                <w:rStyle w:val="IndexLink"/>
                <w:rtl w:val="true"/>
              </w:rPr>
              <w:t xml:space="preserve">: </w:t>
            </w:r>
            <w:r>
              <w:rPr>
                <w:rStyle w:val="IndexLink"/>
                <w:rtl w:val="true"/>
              </w:rPr>
              <w:t>أن لا يكون ملحوناً</w:t>
            </w:r>
            <w:r>
              <w:rPr>
                <w:rStyle w:val="IndexLink"/>
                <w:rtl w:val="true"/>
              </w:rPr>
              <w:tab/>
            </w:r>
            <w:r>
              <w:rPr>
                <w:rStyle w:val="IndexLink"/>
              </w:rPr>
              <w:t>240</w:t>
            </w:r>
          </w:hyperlink>
        </w:p>
        <w:p>
          <w:pPr>
            <w:pStyle w:val="Contents4"/>
            <w:tabs>
              <w:tab w:val="clear" w:pos="8176"/>
              <w:tab w:val="right" w:pos="9026" w:leader="dot"/>
            </w:tabs>
            <w:rPr/>
          </w:pPr>
          <w:hyperlink w:anchor="__RefHeading___Toc6070244_1280447820">
            <w:r>
              <w:rPr>
                <w:webHidden/>
                <w:rStyle w:val="IndexLink"/>
                <w:rtl w:val="true"/>
              </w:rPr>
              <w:t>السابع عشر</w:t>
            </w:r>
            <w:r>
              <w:rPr>
                <w:rStyle w:val="IndexLink"/>
                <w:rtl w:val="true"/>
              </w:rPr>
              <w:t xml:space="preserve">: </w:t>
            </w:r>
            <w:r>
              <w:rPr>
                <w:rStyle w:val="IndexLink"/>
                <w:rtl w:val="true"/>
              </w:rPr>
              <w:t>أن يدعو سرّاً</w:t>
            </w:r>
            <w:r>
              <w:rPr>
                <w:rStyle w:val="IndexLink"/>
                <w:rtl w:val="true"/>
              </w:rPr>
              <w:tab/>
            </w:r>
            <w:r>
              <w:rPr>
                <w:rStyle w:val="IndexLink"/>
              </w:rPr>
              <w:t>240</w:t>
            </w:r>
          </w:hyperlink>
        </w:p>
        <w:p>
          <w:pPr>
            <w:pStyle w:val="Contents4"/>
            <w:tabs>
              <w:tab w:val="clear" w:pos="8176"/>
              <w:tab w:val="right" w:pos="9026" w:leader="dot"/>
            </w:tabs>
            <w:rPr/>
          </w:pPr>
          <w:hyperlink w:anchor="__RefHeading___Toc6070246_1280447820">
            <w:r>
              <w:rPr>
                <w:webHidden/>
                <w:rStyle w:val="IndexLink"/>
                <w:rtl w:val="true"/>
              </w:rPr>
              <w:t>مصادر التحقيق</w:t>
            </w:r>
            <w:r>
              <w:rPr>
                <w:rStyle w:val="IndexLink"/>
                <w:rtl w:val="true"/>
              </w:rPr>
              <w:tab/>
            </w:r>
            <w:r>
              <w:rPr>
                <w:rStyle w:val="IndexLink"/>
              </w:rPr>
              <w:t>241</w:t>
            </w:r>
          </w:hyperlink>
        </w:p>
        <w:p>
          <w:pPr>
            <w:pStyle w:val="Contents2"/>
            <w:tabs>
              <w:tab w:val="clear" w:pos="8743"/>
              <w:tab w:val="right" w:pos="9026" w:leader="dot"/>
            </w:tabs>
            <w:rPr/>
          </w:pPr>
          <w:hyperlink w:anchor="__RefHeading___Toc6070248_1280447820">
            <w:r>
              <w:rPr>
                <w:webHidden/>
                <w:rStyle w:val="IndexLink"/>
                <w:rtl w:val="true"/>
              </w:rPr>
              <w:t xml:space="preserve">سيف منتضىٰ شرح حديث امام رضا عليه السلام </w:t>
            </w:r>
            <w:r>
              <w:rPr>
                <w:rStyle w:val="IndexLink"/>
                <w:rtl w:val="true"/>
              </w:rPr>
              <w:t>(</w:t>
            </w:r>
            <w:r>
              <w:rPr>
                <w:rStyle w:val="IndexLink"/>
                <w:rtl w:val="true"/>
              </w:rPr>
              <w:t>شرح حديث عمران صابى</w:t>
            </w:r>
            <w:r>
              <w:rPr>
                <w:rStyle w:val="IndexLink"/>
                <w:rtl w:val="true"/>
              </w:rPr>
              <w:t>)</w:t>
              <w:tab/>
            </w:r>
            <w:r>
              <w:rPr>
                <w:rStyle w:val="IndexLink"/>
              </w:rPr>
              <w:t>256</w:t>
            </w:r>
          </w:hyperlink>
        </w:p>
        <w:p>
          <w:pPr>
            <w:pStyle w:val="Contents3"/>
            <w:tabs>
              <w:tab w:val="clear" w:pos="8459"/>
              <w:tab w:val="right" w:pos="9026" w:leader="dot"/>
            </w:tabs>
            <w:rPr/>
          </w:pPr>
          <w:hyperlink w:anchor="__RefHeading___Toc6070250_12804478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6070252_1280447820">
            <w:r>
              <w:rPr>
                <w:webHidden/>
                <w:rStyle w:val="IndexLink"/>
                <w:rtl w:val="true"/>
              </w:rPr>
              <w:t>درآمد</w:t>
            </w:r>
            <w:r>
              <w:rPr>
                <w:rStyle w:val="IndexLink"/>
                <w:rtl w:val="true"/>
              </w:rPr>
              <w:tab/>
            </w:r>
            <w:r>
              <w:rPr>
                <w:rStyle w:val="IndexLink"/>
              </w:rPr>
              <w:t>256</w:t>
            </w:r>
          </w:hyperlink>
        </w:p>
        <w:p>
          <w:pPr>
            <w:pStyle w:val="Contents4"/>
            <w:tabs>
              <w:tab w:val="clear" w:pos="8176"/>
              <w:tab w:val="right" w:pos="9026" w:leader="dot"/>
            </w:tabs>
            <w:rPr/>
          </w:pPr>
          <w:hyperlink w:anchor="__RefHeading___Toc6070254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070256_1280447820">
            <w:r>
              <w:rPr>
                <w:webHidden/>
                <w:rStyle w:val="IndexLink"/>
                <w:rtl w:val="true"/>
              </w:rPr>
              <w:t>مؤلف</w:t>
            </w:r>
            <w:r>
              <w:rPr>
                <w:rStyle w:val="IndexLink"/>
                <w:rtl w:val="true"/>
              </w:rPr>
              <w:tab/>
            </w:r>
            <w:r>
              <w:rPr>
                <w:rStyle w:val="IndexLink"/>
              </w:rPr>
              <w:t>256</w:t>
            </w:r>
          </w:hyperlink>
        </w:p>
        <w:p>
          <w:pPr>
            <w:pStyle w:val="Contents4"/>
            <w:tabs>
              <w:tab w:val="clear" w:pos="8176"/>
              <w:tab w:val="right" w:pos="9026" w:leader="dot"/>
            </w:tabs>
            <w:rPr/>
          </w:pPr>
          <w:hyperlink w:anchor="__RefHeading___Toc6070258_1280447820">
            <w:r>
              <w:rPr>
                <w:webHidden/>
                <w:rStyle w:val="IndexLink"/>
                <w:rtl w:val="true"/>
              </w:rPr>
              <w:t>عمران صابى كيست‌؟</w:t>
            </w:r>
            <w:r>
              <w:rPr>
                <w:rStyle w:val="IndexLink"/>
                <w:rtl w:val="true"/>
              </w:rPr>
              <w:tab/>
            </w:r>
            <w:r>
              <w:rPr>
                <w:rStyle w:val="IndexLink"/>
              </w:rPr>
              <w:t>258</w:t>
            </w:r>
          </w:hyperlink>
        </w:p>
        <w:p>
          <w:pPr>
            <w:pStyle w:val="Contents4"/>
            <w:tabs>
              <w:tab w:val="clear" w:pos="8176"/>
              <w:tab w:val="right" w:pos="9026" w:leader="dot"/>
            </w:tabs>
            <w:rPr/>
          </w:pPr>
          <w:hyperlink w:anchor="__RefHeading___Toc6070260_1280447820">
            <w:r>
              <w:rPr>
                <w:webHidden/>
                <w:rStyle w:val="IndexLink"/>
                <w:rtl w:val="true"/>
              </w:rPr>
              <w:t>حديث عمران صابى</w:t>
            </w:r>
            <w:r>
              <w:rPr>
                <w:rStyle w:val="IndexLink"/>
                <w:rtl w:val="true"/>
              </w:rPr>
              <w:tab/>
            </w:r>
            <w:r>
              <w:rPr>
                <w:rStyle w:val="IndexLink"/>
              </w:rPr>
              <w:t>258</w:t>
            </w:r>
          </w:hyperlink>
        </w:p>
        <w:p>
          <w:pPr>
            <w:pStyle w:val="Contents4"/>
            <w:tabs>
              <w:tab w:val="clear" w:pos="8176"/>
              <w:tab w:val="right" w:pos="9026" w:leader="dot"/>
            </w:tabs>
            <w:rPr/>
          </w:pPr>
          <w:hyperlink w:anchor="__RefHeading___Toc6070262_1280447820">
            <w:r>
              <w:rPr>
                <w:webHidden/>
                <w:rStyle w:val="IndexLink"/>
                <w:rtl w:val="true"/>
              </w:rPr>
              <w:t>شروح اين حديث</w:t>
            </w:r>
            <w:r>
              <w:rPr>
                <w:rStyle w:val="IndexLink"/>
                <w:rtl w:val="true"/>
              </w:rPr>
              <w:tab/>
            </w:r>
            <w:r>
              <w:rPr>
                <w:rStyle w:val="IndexLink"/>
              </w:rPr>
              <w:t>260</w:t>
            </w:r>
          </w:hyperlink>
        </w:p>
        <w:p>
          <w:pPr>
            <w:pStyle w:val="Contents4"/>
            <w:tabs>
              <w:tab w:val="clear" w:pos="8176"/>
              <w:tab w:val="right" w:pos="9026" w:leader="dot"/>
            </w:tabs>
            <w:rPr/>
          </w:pPr>
          <w:hyperlink w:anchor="__RefHeading___Toc6070264_1280447820">
            <w:r>
              <w:rPr>
                <w:webHidden/>
                <w:rStyle w:val="IndexLink"/>
                <w:rtl w:val="true"/>
              </w:rPr>
              <w:t xml:space="preserve">شرح حاضر </w:t>
            </w:r>
            <w:r>
              <w:rPr>
                <w:rStyle w:val="IndexLink"/>
                <w:rtl w:val="true"/>
              </w:rPr>
              <w:t>(</w:t>
            </w:r>
            <w:r>
              <w:rPr>
                <w:rStyle w:val="IndexLink"/>
                <w:rtl w:val="true"/>
              </w:rPr>
              <w:t>سيف منتضىٰ‌</w:t>
            </w:r>
            <w:r>
              <w:rPr>
                <w:rStyle w:val="IndexLink"/>
                <w:rtl w:val="true"/>
              </w:rPr>
              <w:t>)</w:t>
              <w:tab/>
            </w:r>
            <w:r>
              <w:rPr>
                <w:rStyle w:val="IndexLink"/>
              </w:rPr>
              <w:t>262</w:t>
            </w:r>
          </w:hyperlink>
        </w:p>
        <w:p>
          <w:pPr>
            <w:pStyle w:val="Contents4"/>
            <w:tabs>
              <w:tab w:val="clear" w:pos="8176"/>
              <w:tab w:val="right" w:pos="9026" w:leader="dot"/>
            </w:tabs>
            <w:rPr/>
          </w:pPr>
          <w:hyperlink w:anchor="__RefHeading___Toc6070266_1280447820">
            <w:r>
              <w:rPr>
                <w:webHidden/>
                <w:rStyle w:val="IndexLink"/>
                <w:rtl w:val="true"/>
              </w:rPr>
              <w:t>نسخه هاى اين شرح</w:t>
            </w:r>
            <w:r>
              <w:rPr>
                <w:rStyle w:val="IndexLink"/>
                <w:rtl w:val="true"/>
              </w:rPr>
              <w:tab/>
            </w:r>
            <w:r>
              <w:rPr>
                <w:rStyle w:val="IndexLink"/>
              </w:rPr>
              <w:t>263</w:t>
            </w:r>
          </w:hyperlink>
        </w:p>
        <w:p>
          <w:pPr>
            <w:pStyle w:val="Contents4"/>
            <w:tabs>
              <w:tab w:val="clear" w:pos="8176"/>
              <w:tab w:val="right" w:pos="9026" w:leader="dot"/>
            </w:tabs>
            <w:rPr/>
          </w:pPr>
          <w:hyperlink w:anchor="__RefHeading___Toc6070268_1280447820">
            <w:r>
              <w:rPr>
                <w:webHidden/>
                <w:rStyle w:val="IndexLink"/>
                <w:rtl w:val="true"/>
              </w:rPr>
              <w:t>روش تصحيح و نسخۀ مورد استفاده</w:t>
            </w:r>
            <w:r>
              <w:rPr>
                <w:rStyle w:val="IndexLink"/>
                <w:rtl w:val="true"/>
              </w:rPr>
              <w:tab/>
            </w:r>
            <w:r>
              <w:rPr>
                <w:rStyle w:val="IndexLink"/>
              </w:rPr>
              <w:t>264</w:t>
            </w:r>
          </w:hyperlink>
        </w:p>
        <w:p>
          <w:pPr>
            <w:pStyle w:val="Contents4"/>
            <w:tabs>
              <w:tab w:val="clear" w:pos="8176"/>
              <w:tab w:val="right" w:pos="9026" w:leader="dot"/>
            </w:tabs>
            <w:rPr/>
          </w:pPr>
          <w:hyperlink w:anchor="__RefHeading___Toc6070270_1280447820">
            <w:r>
              <w:rPr>
                <w:webHidden/>
                <w:rStyle w:val="IndexLink"/>
                <w:rtl w:val="true"/>
              </w:rPr>
              <w:t>تقدير و سپاس</w:t>
            </w:r>
            <w:r>
              <w:rPr>
                <w:rStyle w:val="IndexLink"/>
                <w:rtl w:val="true"/>
              </w:rPr>
              <w:tab/>
            </w:r>
            <w:r>
              <w:rPr>
                <w:rStyle w:val="IndexLink"/>
              </w:rPr>
              <w:t>265</w:t>
            </w:r>
          </w:hyperlink>
        </w:p>
        <w:p>
          <w:pPr>
            <w:pStyle w:val="Contents3"/>
            <w:tabs>
              <w:tab w:val="clear" w:pos="8459"/>
              <w:tab w:val="right" w:pos="9026" w:leader="dot"/>
            </w:tabs>
            <w:rPr/>
          </w:pPr>
          <w:hyperlink w:anchor="__RefHeading___Toc6070272_1280447820">
            <w:r>
              <w:rPr>
                <w:webHidden/>
                <w:rStyle w:val="IndexLink"/>
                <w:rtl w:val="true"/>
              </w:rPr>
              <w:t>متن رساله</w:t>
            </w:r>
            <w:r>
              <w:rPr>
                <w:rStyle w:val="IndexLink"/>
                <w:rtl w:val="true"/>
              </w:rPr>
              <w:tab/>
            </w:r>
            <w:r>
              <w:rPr>
                <w:rStyle w:val="IndexLink"/>
              </w:rPr>
              <w:t>279</w:t>
            </w:r>
          </w:hyperlink>
        </w:p>
        <w:p>
          <w:pPr>
            <w:pStyle w:val="Contents4"/>
            <w:tabs>
              <w:tab w:val="clear" w:pos="8176"/>
              <w:tab w:val="right" w:pos="9026" w:leader="dot"/>
            </w:tabs>
            <w:rPr/>
          </w:pPr>
          <w:hyperlink w:anchor="__RefHeading___Toc6070274_1280447820">
            <w:r>
              <w:rPr>
                <w:webHidden/>
                <w:rStyle w:val="IndexLink"/>
                <w:rtl w:val="true"/>
              </w:rPr>
              <w:t>نفى حلول و مكان</w:t>
            </w:r>
            <w:r>
              <w:rPr>
                <w:rStyle w:val="IndexLink"/>
                <w:rtl w:val="true"/>
              </w:rPr>
              <w:tab/>
            </w:r>
            <w:r>
              <w:rPr>
                <w:rStyle w:val="IndexLink"/>
              </w:rPr>
              <w:t>279</w:t>
            </w:r>
          </w:hyperlink>
        </w:p>
        <w:p>
          <w:pPr>
            <w:pStyle w:val="Contents4"/>
            <w:tabs>
              <w:tab w:val="clear" w:pos="8176"/>
              <w:tab w:val="right" w:pos="9026" w:leader="dot"/>
            </w:tabs>
            <w:rPr/>
          </w:pPr>
          <w:hyperlink w:anchor="__RefHeading___Toc6070276_1280447820">
            <w:r>
              <w:rPr>
                <w:webHidden/>
                <w:rStyle w:val="IndexLink"/>
                <w:rtl w:val="true"/>
              </w:rPr>
              <w:t>بيان اعراض</w:t>
            </w:r>
            <w:r>
              <w:rPr>
                <w:rStyle w:val="IndexLink"/>
                <w:rtl w:val="true"/>
              </w:rPr>
              <w:tab/>
            </w:r>
            <w:r>
              <w:rPr>
                <w:rStyle w:val="IndexLink"/>
              </w:rPr>
              <w:t>280</w:t>
            </w:r>
          </w:hyperlink>
        </w:p>
        <w:p>
          <w:pPr>
            <w:pStyle w:val="Contents4"/>
            <w:tabs>
              <w:tab w:val="clear" w:pos="8176"/>
              <w:tab w:val="right" w:pos="9026" w:leader="dot"/>
            </w:tabs>
            <w:rPr/>
          </w:pPr>
          <w:hyperlink w:anchor="__RefHeading___Toc6070278_1280447820">
            <w:r>
              <w:rPr>
                <w:webHidden/>
                <w:rStyle w:val="IndexLink"/>
                <w:rtl w:val="true"/>
              </w:rPr>
              <w:t>هدف از آفرينش</w:t>
            </w:r>
            <w:r>
              <w:rPr>
                <w:rStyle w:val="IndexLink"/>
                <w:rtl w:val="true"/>
              </w:rPr>
              <w:tab/>
            </w:r>
            <w:r>
              <w:rPr>
                <w:rStyle w:val="IndexLink"/>
              </w:rPr>
              <w:t>281</w:t>
            </w:r>
          </w:hyperlink>
        </w:p>
        <w:p>
          <w:pPr>
            <w:pStyle w:val="Contents4"/>
            <w:tabs>
              <w:tab w:val="clear" w:pos="8176"/>
              <w:tab w:val="right" w:pos="9026" w:leader="dot"/>
            </w:tabs>
            <w:rPr/>
          </w:pPr>
          <w:hyperlink w:anchor="__RefHeading___Toc6070280_1280447820">
            <w:r>
              <w:rPr>
                <w:webHidden/>
                <w:rStyle w:val="IndexLink"/>
                <w:rtl w:val="true"/>
              </w:rPr>
              <w:t>صفات الهى</w:t>
            </w:r>
            <w:r>
              <w:rPr>
                <w:rStyle w:val="IndexLink"/>
                <w:rtl w:val="true"/>
              </w:rPr>
              <w:tab/>
            </w:r>
            <w:r>
              <w:rPr>
                <w:rStyle w:val="IndexLink"/>
              </w:rPr>
              <w:t>284</w:t>
            </w:r>
          </w:hyperlink>
        </w:p>
        <w:p>
          <w:pPr>
            <w:pStyle w:val="Contents4"/>
            <w:tabs>
              <w:tab w:val="clear" w:pos="8176"/>
              <w:tab w:val="right" w:pos="9026" w:leader="dot"/>
            </w:tabs>
            <w:rPr/>
          </w:pPr>
          <w:hyperlink w:anchor="__RefHeading___Toc6070282_1280447820">
            <w:r>
              <w:rPr>
                <w:webHidden/>
                <w:rStyle w:val="IndexLink"/>
                <w:rtl w:val="true"/>
              </w:rPr>
              <w:t>علم الهى به ذات</w:t>
            </w:r>
            <w:r>
              <w:rPr>
                <w:rStyle w:val="IndexLink"/>
                <w:rtl w:val="true"/>
              </w:rPr>
              <w:tab/>
            </w:r>
            <w:r>
              <w:rPr>
                <w:rStyle w:val="IndexLink"/>
              </w:rPr>
              <w:t>285</w:t>
            </w:r>
          </w:hyperlink>
        </w:p>
        <w:p>
          <w:pPr>
            <w:pStyle w:val="Contents4"/>
            <w:tabs>
              <w:tab w:val="clear" w:pos="8176"/>
              <w:tab w:val="right" w:pos="9026" w:leader="dot"/>
            </w:tabs>
            <w:rPr/>
          </w:pPr>
          <w:hyperlink w:anchor="__RefHeading___Toc6070284_1280447820">
            <w:r>
              <w:rPr>
                <w:webHidden/>
                <w:rStyle w:val="IndexLink"/>
                <w:rtl w:val="true"/>
              </w:rPr>
              <w:t>علم الهى به غير ذات</w:t>
            </w:r>
            <w:r>
              <w:rPr>
                <w:rStyle w:val="IndexLink"/>
                <w:rtl w:val="true"/>
              </w:rPr>
              <w:tab/>
            </w:r>
            <w:r>
              <w:rPr>
                <w:rStyle w:val="IndexLink"/>
              </w:rPr>
              <w:t>287</w:t>
            </w:r>
          </w:hyperlink>
        </w:p>
        <w:p>
          <w:pPr>
            <w:pStyle w:val="Contents4"/>
            <w:tabs>
              <w:tab w:val="clear" w:pos="8176"/>
              <w:tab w:val="right" w:pos="9026" w:leader="dot"/>
            </w:tabs>
            <w:rPr/>
          </w:pPr>
          <w:hyperlink w:anchor="__RefHeading___Toc6070286_1280447820">
            <w:r>
              <w:rPr>
                <w:webHidden/>
                <w:rStyle w:val="IndexLink"/>
                <w:rtl w:val="true"/>
              </w:rPr>
              <w:t>انواع مخلوقات</w:t>
            </w:r>
            <w:r>
              <w:rPr>
                <w:rStyle w:val="IndexLink"/>
                <w:rtl w:val="true"/>
              </w:rPr>
              <w:tab/>
            </w:r>
            <w:r>
              <w:rPr>
                <w:rStyle w:val="IndexLink"/>
              </w:rPr>
              <w:t>289</w:t>
            </w:r>
          </w:hyperlink>
        </w:p>
        <w:p>
          <w:pPr>
            <w:pStyle w:val="Contents5"/>
            <w:tabs>
              <w:tab w:val="clear" w:pos="7892"/>
              <w:tab w:val="right" w:pos="9026" w:leader="dot"/>
            </w:tabs>
            <w:rPr/>
          </w:pPr>
          <w:hyperlink w:anchor="__RefHeading___Toc6070288_1280447820">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6070290_1280447820">
            <w:r>
              <w:rPr>
                <w:webHidden/>
                <w:rStyle w:val="IndexLink"/>
              </w:rPr>
              <w:t>1</w:t>
            </w:r>
            <w:r>
              <w:rPr>
                <w:rStyle w:val="IndexLink"/>
                <w:rtl w:val="true"/>
              </w:rPr>
              <w:t xml:space="preserve">. </w:t>
            </w:r>
            <w:r>
              <w:rPr>
                <w:rStyle w:val="IndexLink"/>
                <w:rtl w:val="true"/>
              </w:rPr>
              <w:t>ملموسات</w:t>
            </w:r>
            <w:r>
              <w:rPr>
                <w:rStyle w:val="IndexLink"/>
                <w:rtl w:val="true"/>
              </w:rPr>
              <w:tab/>
            </w:r>
            <w:r>
              <w:rPr>
                <w:rStyle w:val="IndexLink"/>
              </w:rPr>
              <w:t>290</w:t>
            </w:r>
          </w:hyperlink>
        </w:p>
        <w:p>
          <w:pPr>
            <w:pStyle w:val="Contents5"/>
            <w:tabs>
              <w:tab w:val="clear" w:pos="7892"/>
              <w:tab w:val="right" w:pos="9026" w:leader="dot"/>
            </w:tabs>
            <w:rPr/>
          </w:pPr>
          <w:hyperlink w:anchor="__RefHeading___Toc6070292_1280447820">
            <w:r>
              <w:rPr>
                <w:webHidden/>
                <w:rStyle w:val="IndexLink"/>
              </w:rPr>
              <w:t>2</w:t>
            </w:r>
            <w:r>
              <w:rPr>
                <w:rStyle w:val="IndexLink"/>
                <w:rtl w:val="true"/>
              </w:rPr>
              <w:t xml:space="preserve">. </w:t>
            </w:r>
            <w:r>
              <w:rPr>
                <w:rStyle w:val="IndexLink"/>
                <w:rtl w:val="true"/>
              </w:rPr>
              <w:t xml:space="preserve">موزونات </w:t>
            </w:r>
            <w:r>
              <w:rPr>
                <w:rStyle w:val="IndexLink"/>
                <w:rtl w:val="true"/>
              </w:rPr>
              <w:t>(</w:t>
            </w:r>
            <w:r>
              <w:rPr>
                <w:rStyle w:val="IndexLink"/>
                <w:rtl w:val="true"/>
              </w:rPr>
              <w:t>اجسامى كه وزن دارند</w:t>
            </w:r>
            <w:r>
              <w:rPr>
                <w:rStyle w:val="IndexLink"/>
                <w:rtl w:val="true"/>
              </w:rPr>
              <w:t>)</w:t>
              <w:tab/>
            </w:r>
            <w:r>
              <w:rPr>
                <w:rStyle w:val="IndexLink"/>
              </w:rPr>
              <w:t>291</w:t>
            </w:r>
          </w:hyperlink>
        </w:p>
        <w:p>
          <w:pPr>
            <w:pStyle w:val="Contents5"/>
            <w:tabs>
              <w:tab w:val="clear" w:pos="7892"/>
              <w:tab w:val="right" w:pos="9026" w:leader="dot"/>
            </w:tabs>
            <w:rPr/>
          </w:pPr>
          <w:hyperlink w:anchor="__RefHeading___Toc6070294_1280447820">
            <w:r>
              <w:rPr>
                <w:webHidden/>
                <w:rStyle w:val="IndexLink"/>
              </w:rPr>
              <w:t>3</w:t>
            </w:r>
            <w:r>
              <w:rPr>
                <w:rStyle w:val="IndexLink"/>
                <w:rtl w:val="true"/>
              </w:rPr>
              <w:t xml:space="preserve">. </w:t>
            </w:r>
            <w:r>
              <w:rPr>
                <w:rStyle w:val="IndexLink"/>
                <w:rtl w:val="true"/>
              </w:rPr>
              <w:t>مبصرات</w:t>
            </w:r>
            <w:r>
              <w:rPr>
                <w:rStyle w:val="IndexLink"/>
                <w:rtl w:val="true"/>
              </w:rPr>
              <w:tab/>
            </w:r>
            <w:r>
              <w:rPr>
                <w:rStyle w:val="IndexLink"/>
              </w:rPr>
              <w:t>292</w:t>
            </w:r>
          </w:hyperlink>
        </w:p>
        <w:p>
          <w:pPr>
            <w:pStyle w:val="Contents5"/>
            <w:tabs>
              <w:tab w:val="clear" w:pos="7892"/>
              <w:tab w:val="right" w:pos="9026" w:leader="dot"/>
            </w:tabs>
            <w:rPr/>
          </w:pPr>
          <w:hyperlink w:anchor="__RefHeading___Toc6070296_1280447820">
            <w:r>
              <w:rPr>
                <w:webHidden/>
                <w:rStyle w:val="IndexLink"/>
              </w:rPr>
              <w:t>4</w:t>
            </w:r>
            <w:r>
              <w:rPr>
                <w:rStyle w:val="IndexLink"/>
                <w:rtl w:val="true"/>
              </w:rPr>
              <w:t xml:space="preserve">. </w:t>
            </w:r>
            <w:r>
              <w:rPr>
                <w:rStyle w:val="IndexLink"/>
                <w:rtl w:val="true"/>
              </w:rPr>
              <w:t>مشمومات ما لا ذوق له و هو الروح</w:t>
            </w:r>
            <w:r>
              <w:rPr>
                <w:rStyle w:val="IndexLink"/>
                <w:rtl w:val="true"/>
              </w:rPr>
              <w:tab/>
            </w:r>
            <w:r>
              <w:rPr>
                <w:rStyle w:val="IndexLink"/>
              </w:rPr>
              <w:t>293</w:t>
            </w:r>
          </w:hyperlink>
        </w:p>
        <w:p>
          <w:pPr>
            <w:pStyle w:val="Contents5"/>
            <w:tabs>
              <w:tab w:val="clear" w:pos="7892"/>
              <w:tab w:val="right" w:pos="9026" w:leader="dot"/>
            </w:tabs>
            <w:rPr/>
          </w:pPr>
          <w:hyperlink w:anchor="__RefHeading___Toc6070298_1280447820">
            <w:r>
              <w:rPr>
                <w:webHidden/>
                <w:rStyle w:val="IndexLink"/>
              </w:rPr>
              <w:t>5</w:t>
            </w:r>
            <w:r>
              <w:rPr>
                <w:rStyle w:val="IndexLink"/>
                <w:rtl w:val="true"/>
              </w:rPr>
              <w:t xml:space="preserve">. </w:t>
            </w:r>
            <w:r>
              <w:rPr>
                <w:rStyle w:val="IndexLink"/>
                <w:rtl w:val="true"/>
              </w:rPr>
              <w:t>كيفيات نفسانيه</w:t>
            </w:r>
            <w:r>
              <w:rPr>
                <w:rStyle w:val="IndexLink"/>
                <w:rtl w:val="true"/>
              </w:rPr>
              <w:tab/>
            </w:r>
            <w:r>
              <w:rPr>
                <w:rStyle w:val="IndexLink"/>
              </w:rPr>
              <w:t>295</w:t>
            </w:r>
          </w:hyperlink>
        </w:p>
        <w:p>
          <w:pPr>
            <w:pStyle w:val="Contents5"/>
            <w:tabs>
              <w:tab w:val="clear" w:pos="7892"/>
              <w:tab w:val="right" w:pos="9026" w:leader="dot"/>
            </w:tabs>
            <w:rPr/>
          </w:pPr>
          <w:hyperlink w:anchor="__RefHeading___Toc6070300_1280447820">
            <w:r>
              <w:rPr>
                <w:webHidden/>
                <w:rStyle w:val="IndexLink"/>
              </w:rPr>
              <w:t>6</w:t>
            </w:r>
            <w:r>
              <w:rPr>
                <w:rStyle w:val="IndexLink"/>
                <w:rtl w:val="true"/>
              </w:rPr>
              <w:t xml:space="preserve">. </w:t>
            </w:r>
            <w:r>
              <w:rPr>
                <w:rStyle w:val="IndexLink"/>
                <w:rtl w:val="true"/>
              </w:rPr>
              <w:t>اعراض</w:t>
            </w:r>
            <w:r>
              <w:rPr>
                <w:rStyle w:val="IndexLink"/>
                <w:rtl w:val="true"/>
              </w:rPr>
              <w:tab/>
            </w:r>
            <w:r>
              <w:rPr>
                <w:rStyle w:val="IndexLink"/>
              </w:rPr>
              <w:t>295</w:t>
            </w:r>
          </w:hyperlink>
        </w:p>
        <w:p>
          <w:pPr>
            <w:pStyle w:val="Contents4"/>
            <w:tabs>
              <w:tab w:val="clear" w:pos="8176"/>
              <w:tab w:val="right" w:pos="9026" w:leader="dot"/>
            </w:tabs>
            <w:rPr/>
          </w:pPr>
          <w:hyperlink w:anchor="__RefHeading___Toc6070302_1280447820">
            <w:r>
              <w:rPr>
                <w:webHidden/>
                <w:rStyle w:val="IndexLink"/>
                <w:rtl w:val="true"/>
              </w:rPr>
              <w:t>شناخت خدا</w:t>
            </w:r>
            <w:r>
              <w:rPr>
                <w:rStyle w:val="IndexLink"/>
                <w:rtl w:val="true"/>
              </w:rPr>
              <w:tab/>
            </w:r>
            <w:r>
              <w:rPr>
                <w:rStyle w:val="IndexLink"/>
              </w:rPr>
              <w:t>298</w:t>
            </w:r>
          </w:hyperlink>
        </w:p>
        <w:p>
          <w:pPr>
            <w:pStyle w:val="Contents4"/>
            <w:tabs>
              <w:tab w:val="clear" w:pos="8176"/>
              <w:tab w:val="right" w:pos="9026" w:leader="dot"/>
            </w:tabs>
            <w:rPr/>
          </w:pPr>
          <w:hyperlink w:anchor="__RefHeading___Toc6070304_1280447820">
            <w:r>
              <w:rPr>
                <w:webHidden/>
                <w:rStyle w:val="IndexLink"/>
                <w:rtl w:val="true"/>
              </w:rPr>
              <w:t>شناخت به غير</w:t>
            </w:r>
            <w:r>
              <w:rPr>
                <w:rStyle w:val="IndexLink"/>
                <w:rtl w:val="true"/>
              </w:rPr>
              <w:tab/>
            </w:r>
            <w:r>
              <w:rPr>
                <w:rStyle w:val="IndexLink"/>
              </w:rPr>
              <w:t>299</w:t>
            </w:r>
          </w:hyperlink>
        </w:p>
        <w:p>
          <w:pPr>
            <w:pStyle w:val="Contents4"/>
            <w:tabs>
              <w:tab w:val="clear" w:pos="8176"/>
              <w:tab w:val="right" w:pos="9026" w:leader="dot"/>
            </w:tabs>
            <w:rPr/>
          </w:pPr>
          <w:hyperlink w:anchor="__RefHeading___Toc6070306_1280447820">
            <w:r>
              <w:rPr>
                <w:webHidden/>
                <w:rStyle w:val="IndexLink"/>
                <w:rtl w:val="true"/>
              </w:rPr>
              <w:t>غير خدا چيست‌؟</w:t>
            </w:r>
            <w:r>
              <w:rPr>
                <w:rStyle w:val="IndexLink"/>
                <w:rtl w:val="true"/>
              </w:rPr>
              <w:tab/>
            </w:r>
            <w:r>
              <w:rPr>
                <w:rStyle w:val="IndexLink"/>
              </w:rPr>
              <w:t>300</w:t>
            </w:r>
          </w:hyperlink>
        </w:p>
        <w:p>
          <w:pPr>
            <w:pStyle w:val="Contents4"/>
            <w:tabs>
              <w:tab w:val="clear" w:pos="8176"/>
              <w:tab w:val="right" w:pos="9026" w:leader="dot"/>
            </w:tabs>
            <w:rPr/>
          </w:pPr>
          <w:hyperlink w:anchor="__RefHeading___Toc6070308_1280447820">
            <w:r>
              <w:rPr>
                <w:webHidden/>
                <w:rStyle w:val="IndexLink"/>
                <w:rtl w:val="true"/>
              </w:rPr>
              <w:t>بيان القاب تجليات وجود به اعتبار ظهور حقايق اكوان</w:t>
            </w:r>
            <w:r>
              <w:rPr>
                <w:rStyle w:val="IndexLink"/>
                <w:rtl w:val="true"/>
              </w:rPr>
              <w:tab/>
            </w:r>
            <w:r>
              <w:rPr>
                <w:rStyle w:val="IndexLink"/>
              </w:rPr>
              <w:t>302</w:t>
            </w:r>
          </w:hyperlink>
        </w:p>
        <w:p>
          <w:pPr>
            <w:pStyle w:val="Contents4"/>
            <w:tabs>
              <w:tab w:val="clear" w:pos="8176"/>
              <w:tab w:val="right" w:pos="9026" w:leader="dot"/>
            </w:tabs>
            <w:rPr/>
          </w:pPr>
          <w:hyperlink w:anchor="__RefHeading___Toc6070310_1280447820">
            <w:r>
              <w:rPr>
                <w:webHidden/>
                <w:rStyle w:val="IndexLink"/>
                <w:rtl w:val="true"/>
              </w:rPr>
              <w:t>نطق الهى و تغير در ذات</w:t>
            </w:r>
            <w:r>
              <w:rPr>
                <w:rStyle w:val="IndexLink"/>
                <w:rtl w:val="true"/>
              </w:rPr>
              <w:tab/>
            </w:r>
            <w:r>
              <w:rPr>
                <w:rStyle w:val="IndexLink"/>
              </w:rPr>
              <w:t>304</w:t>
            </w:r>
          </w:hyperlink>
        </w:p>
        <w:p>
          <w:pPr>
            <w:pStyle w:val="Contents4"/>
            <w:tabs>
              <w:tab w:val="clear" w:pos="8176"/>
              <w:tab w:val="right" w:pos="9026" w:leader="dot"/>
            </w:tabs>
            <w:rPr/>
          </w:pPr>
          <w:hyperlink w:anchor="__RefHeading___Toc6070312_1280447820">
            <w:r>
              <w:rPr>
                <w:webHidden/>
                <w:rStyle w:val="IndexLink"/>
                <w:rtl w:val="true"/>
              </w:rPr>
              <w:t>فعل الهى و تغير در ذات</w:t>
            </w:r>
            <w:r>
              <w:rPr>
                <w:rStyle w:val="IndexLink"/>
                <w:rtl w:val="true"/>
              </w:rPr>
              <w:tab/>
            </w:r>
            <w:r>
              <w:rPr>
                <w:rStyle w:val="IndexLink"/>
              </w:rPr>
              <w:t>307</w:t>
            </w:r>
          </w:hyperlink>
        </w:p>
        <w:p>
          <w:pPr>
            <w:pStyle w:val="Contents4"/>
            <w:tabs>
              <w:tab w:val="clear" w:pos="8176"/>
              <w:tab w:val="right" w:pos="9026" w:leader="dot"/>
            </w:tabs>
            <w:rPr/>
          </w:pPr>
          <w:hyperlink w:anchor="__RefHeading___Toc6070314_1280447820">
            <w:r>
              <w:rPr>
                <w:webHidden/>
                <w:rStyle w:val="IndexLink"/>
                <w:rtl w:val="true"/>
              </w:rPr>
              <w:t>تنزيه خدا از حاليت و محليت</w:t>
            </w:r>
            <w:r>
              <w:rPr>
                <w:rStyle w:val="IndexLink"/>
                <w:rtl w:val="true"/>
              </w:rPr>
              <w:tab/>
            </w:r>
            <w:r>
              <w:rPr>
                <w:rStyle w:val="IndexLink"/>
              </w:rPr>
              <w:t>310</w:t>
            </w:r>
          </w:hyperlink>
        </w:p>
        <w:p>
          <w:pPr>
            <w:pStyle w:val="Contents4"/>
            <w:tabs>
              <w:tab w:val="clear" w:pos="8176"/>
              <w:tab w:val="right" w:pos="9026" w:leader="dot"/>
            </w:tabs>
            <w:rPr/>
          </w:pPr>
          <w:hyperlink w:anchor="__RefHeading___Toc6070316_1280447820">
            <w:r>
              <w:rPr>
                <w:webHidden/>
                <w:rStyle w:val="IndexLink"/>
                <w:rtl w:val="true"/>
              </w:rPr>
              <w:t>مذاهب حكما در ابصار</w:t>
            </w:r>
            <w:r>
              <w:rPr>
                <w:rStyle w:val="IndexLink"/>
                <w:rtl w:val="true"/>
              </w:rPr>
              <w:tab/>
            </w:r>
            <w:r>
              <w:rPr>
                <w:rStyle w:val="IndexLink"/>
              </w:rPr>
              <w:t>314</w:t>
            </w:r>
          </w:hyperlink>
        </w:p>
        <w:p>
          <w:pPr>
            <w:pStyle w:val="Contents4"/>
            <w:tabs>
              <w:tab w:val="clear" w:pos="8176"/>
              <w:tab w:val="right" w:pos="9026" w:leader="dot"/>
            </w:tabs>
            <w:rPr/>
          </w:pPr>
          <w:hyperlink w:anchor="__RefHeading___Toc6070318_1280447820">
            <w:r>
              <w:rPr>
                <w:webHidden/>
                <w:rStyle w:val="IndexLink"/>
                <w:rtl w:val="true"/>
              </w:rPr>
              <w:t>توحيد واجب الوجود</w:t>
            </w:r>
            <w:r>
              <w:rPr>
                <w:rStyle w:val="IndexLink"/>
                <w:rtl w:val="true"/>
              </w:rPr>
              <w:tab/>
            </w:r>
            <w:r>
              <w:rPr>
                <w:rStyle w:val="IndexLink"/>
              </w:rPr>
              <w:t>320</w:t>
            </w:r>
          </w:hyperlink>
        </w:p>
        <w:p>
          <w:pPr>
            <w:pStyle w:val="Contents4"/>
            <w:tabs>
              <w:tab w:val="clear" w:pos="8176"/>
              <w:tab w:val="right" w:pos="9026" w:leader="dot"/>
            </w:tabs>
            <w:rPr/>
          </w:pPr>
          <w:hyperlink w:anchor="__RefHeading___Toc6070320_1280447820">
            <w:r>
              <w:rPr>
                <w:webHidden/>
                <w:rStyle w:val="IndexLink"/>
                <w:rtl w:val="true"/>
              </w:rPr>
              <w:t>ترتيب شئونات ذات و اسما و صفات</w:t>
            </w:r>
            <w:r>
              <w:rPr>
                <w:rStyle w:val="IndexLink"/>
                <w:rtl w:val="true"/>
              </w:rPr>
              <w:tab/>
            </w:r>
            <w:r>
              <w:rPr>
                <w:rStyle w:val="IndexLink"/>
              </w:rPr>
              <w:t>325</w:t>
            </w:r>
          </w:hyperlink>
        </w:p>
        <w:p>
          <w:pPr>
            <w:pStyle w:val="Contents4"/>
            <w:tabs>
              <w:tab w:val="clear" w:pos="8176"/>
              <w:tab w:val="right" w:pos="9026" w:leader="dot"/>
            </w:tabs>
            <w:rPr/>
          </w:pPr>
          <w:hyperlink w:anchor="__RefHeading___Toc6070322_1280447820">
            <w:r>
              <w:rPr>
                <w:webHidden/>
                <w:rStyle w:val="IndexLink"/>
                <w:rtl w:val="true"/>
              </w:rPr>
              <w:t>ابداع حروف</w:t>
            </w:r>
            <w:r>
              <w:rPr>
                <w:rStyle w:val="IndexLink"/>
                <w:rtl w:val="true"/>
              </w:rPr>
              <w:tab/>
            </w:r>
            <w:r>
              <w:rPr>
                <w:rStyle w:val="IndexLink"/>
              </w:rPr>
              <w:t>330</w:t>
            </w:r>
          </w:hyperlink>
        </w:p>
        <w:p>
          <w:pPr>
            <w:pStyle w:val="Contents4"/>
            <w:tabs>
              <w:tab w:val="clear" w:pos="8176"/>
              <w:tab w:val="right" w:pos="9026" w:leader="dot"/>
            </w:tabs>
            <w:rPr/>
          </w:pPr>
          <w:hyperlink w:anchor="__RefHeading___Toc6070324_1280447820">
            <w:r>
              <w:rPr>
                <w:webHidden/>
                <w:rStyle w:val="IndexLink"/>
                <w:rtl w:val="true"/>
              </w:rPr>
              <w:t>بيان اثبات وضع و واضع از براى موضوعات لغويه</w:t>
            </w:r>
            <w:r>
              <w:rPr>
                <w:rStyle w:val="IndexLink"/>
                <w:rtl w:val="true"/>
              </w:rPr>
              <w:tab/>
            </w:r>
            <w:r>
              <w:rPr>
                <w:rStyle w:val="IndexLink"/>
              </w:rPr>
              <w:t>334</w:t>
            </w:r>
          </w:hyperlink>
        </w:p>
        <w:p>
          <w:pPr>
            <w:pStyle w:val="Contents4"/>
            <w:tabs>
              <w:tab w:val="clear" w:pos="8176"/>
              <w:tab w:val="right" w:pos="9026" w:leader="dot"/>
            </w:tabs>
            <w:rPr/>
          </w:pPr>
          <w:hyperlink w:anchor="__RefHeading___Toc6070326_1280447820">
            <w:r>
              <w:rPr>
                <w:webHidden/>
                <w:rStyle w:val="IndexLink"/>
                <w:rtl w:val="true"/>
              </w:rPr>
              <w:t>فى أنّ الأسماء غير المسمى</w:t>
            </w:r>
            <w:r>
              <w:rPr>
                <w:rStyle w:val="IndexLink"/>
                <w:rtl w:val="true"/>
              </w:rPr>
              <w:tab/>
            </w:r>
            <w:r>
              <w:rPr>
                <w:rStyle w:val="IndexLink"/>
              </w:rPr>
              <w:t>336</w:t>
            </w:r>
          </w:hyperlink>
        </w:p>
        <w:p>
          <w:pPr>
            <w:pStyle w:val="Contents4"/>
            <w:tabs>
              <w:tab w:val="clear" w:pos="8176"/>
              <w:tab w:val="right" w:pos="9026" w:leader="dot"/>
            </w:tabs>
            <w:rPr/>
          </w:pPr>
          <w:hyperlink w:anchor="__RefHeading___Toc6070328_1280447820">
            <w:r>
              <w:rPr>
                <w:webHidden/>
                <w:rStyle w:val="IndexLink"/>
                <w:rtl w:val="true"/>
              </w:rPr>
              <w:t>پرهيز از عقايد جاهلان</w:t>
            </w:r>
            <w:r>
              <w:rPr>
                <w:rStyle w:val="IndexLink"/>
                <w:rtl w:val="true"/>
              </w:rPr>
              <w:tab/>
            </w:r>
            <w:r>
              <w:rPr>
                <w:rStyle w:val="IndexLink"/>
              </w:rPr>
              <w:t>342</w:t>
            </w:r>
          </w:hyperlink>
        </w:p>
        <w:p>
          <w:pPr>
            <w:pStyle w:val="Contents4"/>
            <w:tabs>
              <w:tab w:val="clear" w:pos="8176"/>
              <w:tab w:val="right" w:pos="9026" w:leader="dot"/>
            </w:tabs>
            <w:rPr/>
          </w:pPr>
          <w:hyperlink w:anchor="__RefHeading___Toc6070330_1280447820">
            <w:r>
              <w:rPr>
                <w:webHidden/>
                <w:rStyle w:val="IndexLink"/>
                <w:rtl w:val="true"/>
              </w:rPr>
              <w:t>اراده و ابداع</w:t>
            </w:r>
            <w:r>
              <w:rPr>
                <w:rStyle w:val="IndexLink"/>
                <w:rtl w:val="true"/>
              </w:rPr>
              <w:tab/>
            </w:r>
            <w:r>
              <w:rPr>
                <w:rStyle w:val="IndexLink"/>
              </w:rPr>
              <w:t>345</w:t>
            </w:r>
          </w:hyperlink>
        </w:p>
        <w:p>
          <w:pPr>
            <w:pStyle w:val="Contents4"/>
            <w:tabs>
              <w:tab w:val="clear" w:pos="8176"/>
              <w:tab w:val="right" w:pos="9026" w:leader="dot"/>
            </w:tabs>
            <w:rPr/>
          </w:pPr>
          <w:hyperlink w:anchor="__RefHeading___Toc6070332_1280447820">
            <w:r>
              <w:rPr>
                <w:webHidden/>
                <w:rStyle w:val="IndexLink"/>
                <w:rtl w:val="true"/>
              </w:rPr>
              <w:t>كلام است در تحقيق معنى ابداع</w:t>
            </w:r>
            <w:r>
              <w:rPr>
                <w:rStyle w:val="IndexLink"/>
                <w:rtl w:val="true"/>
              </w:rPr>
              <w:tab/>
            </w:r>
            <w:r>
              <w:rPr>
                <w:rStyle w:val="IndexLink"/>
              </w:rPr>
              <w:t>347</w:t>
            </w:r>
          </w:hyperlink>
        </w:p>
        <w:p>
          <w:pPr>
            <w:pStyle w:val="Contents4"/>
            <w:tabs>
              <w:tab w:val="clear" w:pos="8176"/>
              <w:tab w:val="right" w:pos="9026" w:leader="dot"/>
            </w:tabs>
            <w:rPr/>
          </w:pPr>
          <w:hyperlink w:anchor="__RefHeading___Toc6070334_1280447820">
            <w:r>
              <w:rPr>
                <w:webHidden/>
                <w:rStyle w:val="IndexLink"/>
                <w:rtl w:val="true"/>
              </w:rPr>
              <w:t>بحثى در محسوسات</w:t>
            </w:r>
            <w:r>
              <w:rPr>
                <w:rStyle w:val="IndexLink"/>
                <w:rtl w:val="true"/>
              </w:rPr>
              <w:tab/>
            </w:r>
            <w:r>
              <w:rPr>
                <w:rStyle w:val="IndexLink"/>
              </w:rPr>
              <w:t>350</w:t>
            </w:r>
          </w:hyperlink>
        </w:p>
        <w:p>
          <w:pPr>
            <w:pStyle w:val="Contents4"/>
            <w:tabs>
              <w:tab w:val="clear" w:pos="8176"/>
              <w:tab w:val="right" w:pos="9026" w:leader="dot"/>
            </w:tabs>
            <w:rPr/>
          </w:pPr>
          <w:hyperlink w:anchor="__RefHeading___Toc6070336_1280447820">
            <w:r>
              <w:rPr>
                <w:webHidden/>
                <w:rStyle w:val="IndexLink"/>
                <w:rtl w:val="true"/>
              </w:rPr>
              <w:t>صفات ذات و ابداع</w:t>
            </w:r>
            <w:r>
              <w:rPr>
                <w:rStyle w:val="IndexLink"/>
                <w:rtl w:val="true"/>
              </w:rPr>
              <w:tab/>
            </w:r>
            <w:r>
              <w:rPr>
                <w:rStyle w:val="IndexLink"/>
              </w:rPr>
              <w:t>352</w:t>
            </w:r>
          </w:hyperlink>
        </w:p>
        <w:p>
          <w:pPr>
            <w:pStyle w:val="Contents4"/>
            <w:tabs>
              <w:tab w:val="clear" w:pos="8176"/>
              <w:tab w:val="right" w:pos="9026" w:leader="dot"/>
            </w:tabs>
            <w:rPr/>
          </w:pPr>
          <w:hyperlink w:anchor="__RefHeading___Toc6070338_1280447820">
            <w:r>
              <w:rPr>
                <w:webHidden/>
                <w:rStyle w:val="IndexLink"/>
                <w:rtl w:val="true"/>
              </w:rPr>
              <w:t>غامض ترين سؤال در توحيد</w:t>
            </w:r>
            <w:r>
              <w:rPr>
                <w:rStyle w:val="IndexLink"/>
                <w:rtl w:val="true"/>
              </w:rPr>
              <w:tab/>
            </w:r>
            <w:r>
              <w:rPr>
                <w:rStyle w:val="IndexLink"/>
              </w:rPr>
              <w:t>356</w:t>
            </w:r>
          </w:hyperlink>
        </w:p>
        <w:p>
          <w:pPr>
            <w:pStyle w:val="Contents4"/>
            <w:tabs>
              <w:tab w:val="clear" w:pos="8176"/>
              <w:tab w:val="right" w:pos="9026" w:leader="dot"/>
            </w:tabs>
            <w:rPr/>
          </w:pPr>
          <w:hyperlink w:anchor="__RefHeading___Toc6070340_1280447820">
            <w:r>
              <w:rPr>
                <w:webHidden/>
                <w:rStyle w:val="IndexLink"/>
                <w:rtl w:val="true"/>
              </w:rPr>
              <w:t>سرمنزل هدايت</w:t>
            </w:r>
            <w:r>
              <w:rPr>
                <w:rStyle w:val="IndexLink"/>
                <w:rtl w:val="true"/>
              </w:rPr>
              <w:tab/>
            </w:r>
            <w:r>
              <w:rPr>
                <w:rStyle w:val="IndexLink"/>
              </w:rPr>
              <w:t>362</w:t>
            </w:r>
          </w:hyperlink>
        </w:p>
        <w:p>
          <w:pPr>
            <w:pStyle w:val="Contents4"/>
            <w:tabs>
              <w:tab w:val="clear" w:pos="8176"/>
              <w:tab w:val="right" w:pos="9026" w:leader="dot"/>
            </w:tabs>
            <w:rPr/>
          </w:pPr>
          <w:hyperlink w:anchor="__RefHeading___Toc6070342_1280447820">
            <w:r>
              <w:rPr>
                <w:webHidden/>
                <w:rStyle w:val="IndexLink"/>
                <w:rtl w:val="true"/>
              </w:rPr>
              <w:t>تتمۀ حديث</w:t>
            </w:r>
            <w:r>
              <w:rPr>
                <w:rStyle w:val="IndexLink"/>
                <w:rtl w:val="true"/>
              </w:rPr>
              <w:tab/>
            </w:r>
            <w:r>
              <w:rPr>
                <w:rStyle w:val="IndexLink"/>
              </w:rPr>
              <w:t>363</w:t>
            </w:r>
          </w:hyperlink>
        </w:p>
        <w:p>
          <w:pPr>
            <w:pStyle w:val="Contents4"/>
            <w:tabs>
              <w:tab w:val="clear" w:pos="8176"/>
              <w:tab w:val="right" w:pos="9026" w:leader="dot"/>
            </w:tabs>
            <w:rPr/>
          </w:pPr>
          <w:hyperlink w:anchor="__RefHeading___Toc6070344_1280447820">
            <w:r>
              <w:rPr>
                <w:webHidden/>
                <w:rStyle w:val="IndexLink"/>
                <w:rtl w:val="true"/>
              </w:rPr>
              <w:t>خاتمۀ شرح</w:t>
            </w:r>
            <w:r>
              <w:rPr>
                <w:rStyle w:val="IndexLink"/>
                <w:rtl w:val="true"/>
              </w:rPr>
              <w:tab/>
            </w:r>
            <w:r>
              <w:rPr>
                <w:rStyle w:val="IndexLink"/>
              </w:rPr>
              <w:t>363</w:t>
            </w:r>
          </w:hyperlink>
        </w:p>
        <w:p>
          <w:pPr>
            <w:pStyle w:val="Contents2"/>
            <w:tabs>
              <w:tab w:val="clear" w:pos="8743"/>
              <w:tab w:val="right" w:pos="9026" w:leader="dot"/>
            </w:tabs>
            <w:rPr/>
          </w:pPr>
          <w:hyperlink w:anchor="__RefHeading___Toc6070346_1280447820">
            <w:r>
              <w:rPr>
                <w:webHidden/>
                <w:rStyle w:val="IndexLink"/>
                <w:rtl w:val="true"/>
              </w:rPr>
              <w:t>كشف المحجّة في شرح خطبة اللمّة</w:t>
            </w:r>
            <w:r>
              <w:rPr>
                <w:rStyle w:val="IndexLink"/>
                <w:rtl w:val="true"/>
              </w:rPr>
              <w:tab/>
            </w:r>
            <w:r>
              <w:rPr>
                <w:rStyle w:val="IndexLink"/>
              </w:rPr>
              <w:t>373</w:t>
            </w:r>
          </w:hyperlink>
        </w:p>
        <w:p>
          <w:pPr>
            <w:pStyle w:val="Contents3"/>
            <w:tabs>
              <w:tab w:val="clear" w:pos="8459"/>
              <w:tab w:val="right" w:pos="9026" w:leader="dot"/>
            </w:tabs>
            <w:rPr/>
          </w:pPr>
          <w:hyperlink w:anchor="__RefHeading___Toc6070348_128044782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6070350_1280447820">
            <w:r>
              <w:rPr>
                <w:webHidden/>
                <w:rStyle w:val="IndexLink"/>
                <w:rtl w:val="true"/>
              </w:rPr>
              <w:t>التمهيد</w:t>
            </w:r>
            <w:r>
              <w:rPr>
                <w:rStyle w:val="IndexLink"/>
                <w:rtl w:val="true"/>
              </w:rPr>
              <w:tab/>
            </w:r>
            <w:r>
              <w:rPr>
                <w:rStyle w:val="IndexLink"/>
              </w:rPr>
              <w:t>373</w:t>
            </w:r>
          </w:hyperlink>
        </w:p>
        <w:p>
          <w:pPr>
            <w:pStyle w:val="Contents4"/>
            <w:tabs>
              <w:tab w:val="clear" w:pos="8176"/>
              <w:tab w:val="right" w:pos="9026" w:leader="dot"/>
            </w:tabs>
            <w:rPr/>
          </w:pPr>
          <w:hyperlink w:anchor="__RefHeading___Toc6070352_1280447820">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6070354_1280447820">
            <w:r>
              <w:rPr>
                <w:webHidden/>
                <w:rStyle w:val="IndexLink"/>
                <w:rtl w:val="true"/>
              </w:rPr>
              <w:t>الجماعة الّتي رواها مسنداً</w:t>
            </w:r>
            <w:r>
              <w:rPr>
                <w:rStyle w:val="IndexLink"/>
                <w:rtl w:val="true"/>
              </w:rPr>
              <w:tab/>
            </w:r>
            <w:r>
              <w:rPr>
                <w:rStyle w:val="IndexLink"/>
              </w:rPr>
              <w:t>373</w:t>
            </w:r>
          </w:hyperlink>
        </w:p>
        <w:p>
          <w:pPr>
            <w:pStyle w:val="Contents4"/>
            <w:tabs>
              <w:tab w:val="clear" w:pos="8176"/>
              <w:tab w:val="right" w:pos="9026" w:leader="dot"/>
            </w:tabs>
            <w:rPr/>
          </w:pPr>
          <w:hyperlink w:anchor="__RefHeading___Toc6070356_1280447820">
            <w:r>
              <w:rPr>
                <w:webHidden/>
                <w:rStyle w:val="IndexLink"/>
                <w:rtl w:val="true"/>
              </w:rPr>
              <w:t>الجماعة الّتي اوردها مرسلا</w:t>
            </w:r>
            <w:r>
              <w:rPr>
                <w:rStyle w:val="IndexLink"/>
                <w:rtl w:val="true"/>
              </w:rPr>
              <w:tab/>
            </w:r>
            <w:r>
              <w:rPr>
                <w:rStyle w:val="IndexLink"/>
              </w:rPr>
              <w:t>379</w:t>
            </w:r>
          </w:hyperlink>
        </w:p>
        <w:p>
          <w:pPr>
            <w:pStyle w:val="Contents4"/>
            <w:tabs>
              <w:tab w:val="clear" w:pos="8176"/>
              <w:tab w:val="right" w:pos="9026" w:leader="dot"/>
            </w:tabs>
            <w:rPr/>
          </w:pPr>
          <w:hyperlink w:anchor="__RefHeading___Toc6070358_1280447820">
            <w:r>
              <w:rPr>
                <w:webHidden/>
                <w:rStyle w:val="IndexLink"/>
                <w:rtl w:val="true"/>
              </w:rPr>
              <w:t>الجماعة الّتي اشاروا اليها</w:t>
            </w:r>
            <w:r>
              <w:rPr>
                <w:rStyle w:val="IndexLink"/>
                <w:rtl w:val="true"/>
              </w:rPr>
              <w:tab/>
            </w:r>
            <w:r>
              <w:rPr>
                <w:rStyle w:val="IndexLink"/>
              </w:rPr>
              <w:t>380</w:t>
            </w:r>
          </w:hyperlink>
        </w:p>
        <w:p>
          <w:pPr>
            <w:pStyle w:val="Contents4"/>
            <w:tabs>
              <w:tab w:val="clear" w:pos="8176"/>
              <w:tab w:val="right" w:pos="9026" w:leader="dot"/>
            </w:tabs>
            <w:rPr/>
          </w:pPr>
          <w:hyperlink w:anchor="__RefHeading___Toc6070360_1280447820">
            <w:r>
              <w:rPr>
                <w:webHidden/>
                <w:rStyle w:val="IndexLink"/>
                <w:rtl w:val="true"/>
              </w:rPr>
              <w:t>المؤلّف</w:t>
            </w:r>
            <w:r>
              <w:rPr>
                <w:rStyle w:val="IndexLink"/>
                <w:rtl w:val="true"/>
              </w:rPr>
              <w:tab/>
            </w:r>
            <w:r>
              <w:rPr>
                <w:rStyle w:val="IndexLink"/>
              </w:rPr>
              <w:t>382</w:t>
            </w:r>
          </w:hyperlink>
        </w:p>
        <w:p>
          <w:pPr>
            <w:pStyle w:val="Contents4"/>
            <w:tabs>
              <w:tab w:val="clear" w:pos="8176"/>
              <w:tab w:val="right" w:pos="9026" w:leader="dot"/>
            </w:tabs>
            <w:rPr/>
          </w:pPr>
          <w:hyperlink w:anchor="__RefHeading___Toc6070362_1280447820">
            <w:r>
              <w:rPr>
                <w:webHidden/>
                <w:rStyle w:val="IndexLink"/>
                <w:rtl w:val="true"/>
              </w:rPr>
              <w:t>كتابنا هذا</w:t>
            </w:r>
            <w:r>
              <w:rPr>
                <w:rStyle w:val="IndexLink"/>
                <w:rtl w:val="true"/>
              </w:rPr>
              <w:t xml:space="preserve">: </w:t>
            </w:r>
            <w:r>
              <w:rPr>
                <w:rStyle w:val="IndexLink"/>
                <w:rtl w:val="true"/>
              </w:rPr>
              <w:t>كشف المحجّة في شرح خطبة اللمّة</w:t>
            </w:r>
            <w:r>
              <w:rPr>
                <w:rStyle w:val="IndexLink"/>
                <w:rtl w:val="true"/>
              </w:rPr>
              <w:tab/>
            </w:r>
            <w:r>
              <w:rPr>
                <w:rStyle w:val="IndexLink"/>
              </w:rPr>
              <w:t>383</w:t>
            </w:r>
          </w:hyperlink>
        </w:p>
        <w:p>
          <w:pPr>
            <w:pStyle w:val="Contents4"/>
            <w:tabs>
              <w:tab w:val="clear" w:pos="8176"/>
              <w:tab w:val="right" w:pos="9026" w:leader="dot"/>
            </w:tabs>
            <w:rPr/>
          </w:pPr>
          <w:hyperlink w:anchor="__RefHeading___Toc6070364_1280447820">
            <w:r>
              <w:rPr>
                <w:webHidden/>
                <w:rStyle w:val="IndexLink"/>
                <w:rtl w:val="true"/>
              </w:rPr>
              <w:t>النسخ المعتمدة</w:t>
            </w:r>
            <w:r>
              <w:rPr>
                <w:rStyle w:val="IndexLink"/>
                <w:rtl w:val="true"/>
              </w:rPr>
              <w:tab/>
            </w:r>
            <w:r>
              <w:rPr>
                <w:rStyle w:val="IndexLink"/>
              </w:rPr>
              <w:t>383</w:t>
            </w:r>
          </w:hyperlink>
        </w:p>
        <w:p>
          <w:pPr>
            <w:pStyle w:val="Contents3"/>
            <w:tabs>
              <w:tab w:val="clear" w:pos="8459"/>
              <w:tab w:val="right" w:pos="9026" w:leader="dot"/>
            </w:tabs>
            <w:rPr/>
          </w:pPr>
          <w:hyperlink w:anchor="__RefHeading___Toc6070366_1280447820">
            <w:r>
              <w:rPr>
                <w:webHidden/>
                <w:rStyle w:val="IndexLink"/>
                <w:rtl w:val="true"/>
              </w:rPr>
              <w:t>متن الرسالة</w:t>
            </w:r>
            <w:r>
              <w:rPr>
                <w:rStyle w:val="IndexLink"/>
                <w:rtl w:val="true"/>
              </w:rPr>
              <w:tab/>
            </w:r>
            <w:r>
              <w:rPr>
                <w:rStyle w:val="IndexLink"/>
              </w:rPr>
              <w:t>388</w:t>
            </w:r>
          </w:hyperlink>
        </w:p>
        <w:p>
          <w:pPr>
            <w:pStyle w:val="Contents4"/>
            <w:tabs>
              <w:tab w:val="clear" w:pos="8176"/>
              <w:tab w:val="right" w:pos="9026" w:leader="dot"/>
            </w:tabs>
            <w:rPr/>
          </w:pPr>
          <w:hyperlink w:anchor="__RefHeading___Toc6070368_1280447820">
            <w:r>
              <w:rPr>
                <w:webHidden/>
                <w:rStyle w:val="IndexLink"/>
                <w:rtl w:val="true"/>
              </w:rPr>
              <w:t>مقدمة</w:t>
            </w:r>
            <w:r>
              <w:rPr>
                <w:rStyle w:val="IndexLink"/>
                <w:rtl w:val="true"/>
              </w:rPr>
              <w:tab/>
            </w:r>
            <w:r>
              <w:rPr>
                <w:rStyle w:val="IndexLink"/>
              </w:rPr>
              <w:t>388</w:t>
            </w:r>
          </w:hyperlink>
        </w:p>
        <w:p>
          <w:pPr>
            <w:pStyle w:val="Contents4"/>
            <w:tabs>
              <w:tab w:val="clear" w:pos="8176"/>
              <w:tab w:val="right" w:pos="9026" w:leader="dot"/>
            </w:tabs>
            <w:rPr/>
          </w:pPr>
          <w:hyperlink w:anchor="__RefHeading___Toc6070370_1280447820">
            <w:r>
              <w:rPr>
                <w:webHidden/>
                <w:rStyle w:val="IndexLink"/>
                <w:rtl w:val="true"/>
              </w:rPr>
              <w:t>مصادر التحقيق</w:t>
            </w:r>
            <w:r>
              <w:rPr>
                <w:rStyle w:val="IndexLink"/>
                <w:rtl w:val="true"/>
              </w:rPr>
              <w:tab/>
            </w:r>
            <w:r>
              <w:rPr>
                <w:rStyle w:val="IndexLink"/>
              </w:rPr>
              <w:t>469</w:t>
            </w:r>
          </w:hyperlink>
        </w:p>
        <w:p>
          <w:pPr>
            <w:pStyle w:val="Contents2"/>
            <w:tabs>
              <w:tab w:val="clear" w:pos="8743"/>
              <w:tab w:val="right" w:pos="9026" w:leader="dot"/>
            </w:tabs>
            <w:rPr/>
          </w:pPr>
          <w:hyperlink w:anchor="__RefHeading___Toc6070372_1280447820">
            <w:r>
              <w:rPr>
                <w:webHidden/>
                <w:rStyle w:val="IndexLink"/>
                <w:rtl w:val="true"/>
              </w:rPr>
              <w:t>نزهة أهل الحرمين في عمارة المشهدين</w:t>
            </w:r>
            <w:r>
              <w:rPr>
                <w:rStyle w:val="IndexLink"/>
                <w:rtl w:val="true"/>
              </w:rPr>
              <w:tab/>
            </w:r>
            <w:r>
              <w:rPr>
                <w:rStyle w:val="IndexLink"/>
              </w:rPr>
              <w:t>481</w:t>
            </w:r>
          </w:hyperlink>
        </w:p>
        <w:p>
          <w:pPr>
            <w:pStyle w:val="Contents3"/>
            <w:tabs>
              <w:tab w:val="clear" w:pos="8459"/>
              <w:tab w:val="right" w:pos="9026" w:leader="dot"/>
            </w:tabs>
            <w:rPr/>
          </w:pPr>
          <w:hyperlink w:anchor="__RefHeading___Toc6070374_1280447820">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6070376_1280447820">
            <w:r>
              <w:rPr>
                <w:webHidden/>
                <w:rStyle w:val="IndexLink"/>
                <w:rtl w:val="true"/>
              </w:rPr>
              <w:t>التمهيد</w:t>
            </w:r>
            <w:r>
              <w:rPr>
                <w:rStyle w:val="IndexLink"/>
                <w:rtl w:val="true"/>
              </w:rPr>
              <w:tab/>
            </w:r>
            <w:r>
              <w:rPr>
                <w:rStyle w:val="IndexLink"/>
              </w:rPr>
              <w:t>481</w:t>
            </w:r>
          </w:hyperlink>
        </w:p>
        <w:p>
          <w:pPr>
            <w:pStyle w:val="Contents4"/>
            <w:tabs>
              <w:tab w:val="clear" w:pos="8176"/>
              <w:tab w:val="right" w:pos="9026" w:leader="dot"/>
            </w:tabs>
            <w:rPr/>
          </w:pPr>
          <w:hyperlink w:anchor="__RefHeading___Toc6070378_1280447820">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6070380_1280447820">
            <w:r>
              <w:rPr>
                <w:webHidden/>
                <w:rStyle w:val="IndexLink"/>
                <w:rtl w:val="true"/>
              </w:rPr>
              <w:t>نسخة الرسالة</w:t>
            </w:r>
            <w:r>
              <w:rPr>
                <w:rStyle w:val="IndexLink"/>
                <w:rtl w:val="true"/>
              </w:rPr>
              <w:t>:</w:t>
              <w:tab/>
            </w:r>
            <w:r>
              <w:rPr>
                <w:rStyle w:val="IndexLink"/>
              </w:rPr>
              <w:t>485</w:t>
            </w:r>
          </w:hyperlink>
        </w:p>
        <w:p>
          <w:pPr>
            <w:pStyle w:val="Contents3"/>
            <w:tabs>
              <w:tab w:val="clear" w:pos="8459"/>
              <w:tab w:val="right" w:pos="9026" w:leader="dot"/>
            </w:tabs>
            <w:rPr/>
          </w:pPr>
          <w:hyperlink w:anchor="__RefHeading___Toc6070382_1280447820">
            <w:r>
              <w:rPr>
                <w:webHidden/>
                <w:rStyle w:val="IndexLink"/>
                <w:rtl w:val="true"/>
              </w:rPr>
              <w:t>متن الرسالة</w:t>
            </w:r>
            <w:r>
              <w:rPr>
                <w:rStyle w:val="IndexLink"/>
                <w:rtl w:val="true"/>
              </w:rPr>
              <w:tab/>
            </w:r>
            <w:r>
              <w:rPr>
                <w:rStyle w:val="IndexLink"/>
              </w:rPr>
              <w:t>489</w:t>
            </w:r>
          </w:hyperlink>
        </w:p>
        <w:p>
          <w:pPr>
            <w:pStyle w:val="Contents4"/>
            <w:tabs>
              <w:tab w:val="clear" w:pos="8176"/>
              <w:tab w:val="right" w:pos="9026" w:leader="dot"/>
            </w:tabs>
            <w:rPr/>
          </w:pPr>
          <w:hyperlink w:anchor="__RefHeading___Toc6070384_1280447820">
            <w:r>
              <w:rPr>
                <w:webHidden/>
                <w:rStyle w:val="IndexLink"/>
                <w:rtl w:val="true"/>
              </w:rPr>
              <w:t>مقدمة المؤلف</w:t>
            </w:r>
            <w:r>
              <w:rPr>
                <w:rStyle w:val="IndexLink"/>
                <w:rtl w:val="true"/>
              </w:rPr>
              <w:tab/>
            </w:r>
            <w:r>
              <w:rPr>
                <w:rStyle w:val="IndexLink"/>
              </w:rPr>
              <w:t>489</w:t>
            </w:r>
          </w:hyperlink>
        </w:p>
        <w:p>
          <w:pPr>
            <w:pStyle w:val="Contents4"/>
            <w:tabs>
              <w:tab w:val="clear" w:pos="8176"/>
              <w:tab w:val="right" w:pos="9026" w:leader="dot"/>
            </w:tabs>
            <w:rPr/>
          </w:pPr>
          <w:hyperlink w:anchor="__RefHeading___Toc6070386_1280447820">
            <w:r>
              <w:rPr>
                <w:webHidden/>
                <w:rStyle w:val="IndexLink"/>
                <w:rtl w:val="true"/>
              </w:rPr>
              <w:t>الفصل الأوّل في الجواب عن السؤال الأوّل</w:t>
            </w:r>
            <w:r>
              <w:rPr>
                <w:rStyle w:val="IndexLink"/>
                <w:rtl w:val="true"/>
              </w:rPr>
              <w:tab/>
            </w:r>
            <w:r>
              <w:rPr>
                <w:rStyle w:val="IndexLink"/>
              </w:rPr>
              <w:t>490</w:t>
            </w:r>
          </w:hyperlink>
        </w:p>
        <w:p>
          <w:pPr>
            <w:pStyle w:val="Contents5"/>
            <w:tabs>
              <w:tab w:val="clear" w:pos="7892"/>
              <w:tab w:val="right" w:pos="9026" w:leader="dot"/>
            </w:tabs>
            <w:rPr/>
          </w:pPr>
          <w:hyperlink w:anchor="__RefHeading___Toc6070388_1280447820">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6070390_1280447820">
            <w:r>
              <w:rPr>
                <w:webHidden/>
                <w:rStyle w:val="IndexLink"/>
                <w:rtl w:val="true"/>
              </w:rPr>
              <w:t>تنبيه</w:t>
            </w:r>
            <w:r>
              <w:rPr>
                <w:rStyle w:val="IndexLink"/>
                <w:rtl w:val="true"/>
              </w:rPr>
              <w:t>:</w:t>
              <w:tab/>
            </w:r>
            <w:r>
              <w:rPr>
                <w:rStyle w:val="IndexLink"/>
              </w:rPr>
              <w:t>496</w:t>
            </w:r>
          </w:hyperlink>
        </w:p>
        <w:p>
          <w:pPr>
            <w:pStyle w:val="Contents4"/>
            <w:tabs>
              <w:tab w:val="clear" w:pos="8176"/>
              <w:tab w:val="right" w:pos="9026" w:leader="dot"/>
            </w:tabs>
            <w:rPr/>
          </w:pPr>
          <w:hyperlink w:anchor="__RefHeading___Toc6070392_1280447820">
            <w:r>
              <w:rPr>
                <w:webHidden/>
                <w:rStyle w:val="IndexLink"/>
                <w:rtl w:val="true"/>
              </w:rPr>
              <w:t>الفصل الثاني في الجواب عن أوّل مَن جاور الحائر المقدّس من الأشراف الحسينيّة</w:t>
            </w:r>
            <w:r>
              <w:rPr>
                <w:rStyle w:val="IndexLink"/>
                <w:rtl w:val="true"/>
              </w:rPr>
              <w:tab/>
            </w:r>
            <w:r>
              <w:rPr>
                <w:rStyle w:val="IndexLink"/>
              </w:rPr>
              <w:t>503</w:t>
            </w:r>
          </w:hyperlink>
        </w:p>
        <w:p>
          <w:pPr>
            <w:pStyle w:val="Contents5"/>
            <w:tabs>
              <w:tab w:val="clear" w:pos="7892"/>
              <w:tab w:val="right" w:pos="9026" w:leader="dot"/>
            </w:tabs>
            <w:rPr/>
          </w:pPr>
          <w:hyperlink w:anchor="__RefHeading___Toc6070394_1280447820">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6070396_1280447820">
            <w:r>
              <w:rPr>
                <w:webHidden/>
                <w:rStyle w:val="IndexLink"/>
                <w:rtl w:val="true"/>
              </w:rPr>
              <w:t>تتميم</w:t>
            </w:r>
            <w:r>
              <w:rPr>
                <w:rStyle w:val="IndexLink"/>
                <w:rtl w:val="true"/>
              </w:rPr>
              <w:tab/>
            </w:r>
            <w:r>
              <w:rPr>
                <w:rStyle w:val="IndexLink"/>
              </w:rPr>
              <w:t>507</w:t>
            </w:r>
          </w:hyperlink>
        </w:p>
        <w:p>
          <w:pPr>
            <w:pStyle w:val="Contents4"/>
            <w:tabs>
              <w:tab w:val="clear" w:pos="8176"/>
              <w:tab w:val="right" w:pos="9026" w:leader="dot"/>
            </w:tabs>
            <w:rPr/>
          </w:pPr>
          <w:hyperlink w:anchor="__RefHeading___Toc6070398_1280447820">
            <w:r>
              <w:rPr>
                <w:webHidden/>
                <w:rStyle w:val="IndexLink"/>
                <w:rtl w:val="true"/>
              </w:rPr>
              <w:t>الفصل الثالث يختصّ بالمشهد الغَرويّ علىٰ مشرِّفه الصلاة و السلام</w:t>
            </w:r>
            <w:r>
              <w:rPr>
                <w:rStyle w:val="IndexLink"/>
                <w:rtl w:val="true"/>
              </w:rPr>
              <w:tab/>
            </w:r>
            <w:r>
              <w:rPr>
                <w:rStyle w:val="IndexLink"/>
              </w:rPr>
              <w:t>509</w:t>
            </w:r>
          </w:hyperlink>
        </w:p>
        <w:p>
          <w:pPr>
            <w:pStyle w:val="Contents5"/>
            <w:tabs>
              <w:tab w:val="clear" w:pos="7892"/>
              <w:tab w:val="right" w:pos="9026" w:leader="dot"/>
            </w:tabs>
            <w:rPr/>
          </w:pPr>
          <w:hyperlink w:anchor="__RefHeading___Toc6070400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6070402_1280447820">
            <w:r>
              <w:rPr>
                <w:webHidden/>
                <w:rStyle w:val="IndexLink"/>
                <w:rtl w:val="true"/>
              </w:rPr>
              <w:t>المعمّرون لقبر أمير المؤمنين عليه السلام</w:t>
            </w:r>
            <w:r>
              <w:rPr>
                <w:rStyle w:val="IndexLink"/>
                <w:rtl w:val="true"/>
              </w:rPr>
              <w:tab/>
            </w:r>
            <w:r>
              <w:rPr>
                <w:rStyle w:val="IndexLink"/>
              </w:rPr>
              <w:t>509</w:t>
            </w:r>
          </w:hyperlink>
        </w:p>
        <w:p>
          <w:pPr>
            <w:pStyle w:val="Contents2"/>
            <w:tabs>
              <w:tab w:val="clear" w:pos="8743"/>
              <w:tab w:val="right" w:pos="9026" w:leader="dot"/>
            </w:tabs>
            <w:rPr/>
          </w:pPr>
          <w:hyperlink w:anchor="__RefHeading___Toc6070404_1280447820">
            <w:r>
              <w:rPr>
                <w:webHidden/>
                <w:rStyle w:val="IndexLink"/>
                <w:rtl w:val="true"/>
              </w:rPr>
              <w:t>أحوال رجال الاُصول الستّة عشر</w:t>
            </w:r>
            <w:r>
              <w:rPr>
                <w:rStyle w:val="IndexLink"/>
                <w:rtl w:val="true"/>
              </w:rPr>
              <w:tab/>
            </w:r>
            <w:r>
              <w:rPr>
                <w:rStyle w:val="IndexLink"/>
              </w:rPr>
              <w:t>531</w:t>
            </w:r>
          </w:hyperlink>
        </w:p>
        <w:p>
          <w:pPr>
            <w:pStyle w:val="Contents3"/>
            <w:tabs>
              <w:tab w:val="clear" w:pos="8459"/>
              <w:tab w:val="right" w:pos="9026" w:leader="dot"/>
            </w:tabs>
            <w:rPr/>
          </w:pPr>
          <w:hyperlink w:anchor="__RefHeading___Toc6070406_1280447820">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6070408_1280447820">
            <w:r>
              <w:rPr>
                <w:webHidden/>
                <w:rStyle w:val="IndexLink"/>
                <w:rtl w:val="true"/>
              </w:rPr>
              <w:t>التمهيد</w:t>
            </w:r>
            <w:r>
              <w:rPr>
                <w:rStyle w:val="IndexLink"/>
                <w:rtl w:val="true"/>
              </w:rPr>
              <w:tab/>
            </w:r>
            <w:r>
              <w:rPr>
                <w:rStyle w:val="IndexLink"/>
              </w:rPr>
              <w:t>531</w:t>
            </w:r>
          </w:hyperlink>
        </w:p>
        <w:p>
          <w:pPr>
            <w:pStyle w:val="Contents4"/>
            <w:tabs>
              <w:tab w:val="clear" w:pos="8176"/>
              <w:tab w:val="right" w:pos="9026" w:leader="dot"/>
            </w:tabs>
            <w:rPr/>
          </w:pPr>
          <w:hyperlink w:anchor="__RefHeading___Toc6070410_1280447820">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070412_1280447820">
            <w:r>
              <w:rPr>
                <w:webHidden/>
                <w:rStyle w:val="IndexLink"/>
                <w:rtl w:val="true"/>
              </w:rPr>
              <w:t>الرسالة الّتي بين يديك</w:t>
            </w:r>
            <w:r>
              <w:rPr>
                <w:rStyle w:val="IndexLink"/>
                <w:rtl w:val="true"/>
              </w:rPr>
              <w:tab/>
            </w:r>
            <w:r>
              <w:rPr>
                <w:rStyle w:val="IndexLink"/>
              </w:rPr>
              <w:t>534</w:t>
            </w:r>
          </w:hyperlink>
        </w:p>
        <w:p>
          <w:pPr>
            <w:pStyle w:val="Contents4"/>
            <w:tabs>
              <w:tab w:val="clear" w:pos="8176"/>
              <w:tab w:val="right" w:pos="9026" w:leader="dot"/>
            </w:tabs>
            <w:rPr/>
          </w:pPr>
          <w:hyperlink w:anchor="__RefHeading___Toc6070414_1280447820">
            <w:r>
              <w:rPr>
                <w:webHidden/>
                <w:rStyle w:val="IndexLink"/>
                <w:rtl w:val="true"/>
              </w:rPr>
              <w:t>منهج التحقيق</w:t>
            </w:r>
            <w:r>
              <w:rPr>
                <w:rStyle w:val="IndexLink"/>
                <w:rtl w:val="true"/>
              </w:rPr>
              <w:tab/>
            </w:r>
            <w:r>
              <w:rPr>
                <w:rStyle w:val="IndexLink"/>
              </w:rPr>
              <w:t>537</w:t>
            </w:r>
          </w:hyperlink>
        </w:p>
        <w:p>
          <w:pPr>
            <w:pStyle w:val="Contents3"/>
            <w:tabs>
              <w:tab w:val="clear" w:pos="8459"/>
              <w:tab w:val="right" w:pos="9026" w:leader="dot"/>
            </w:tabs>
            <w:rPr/>
          </w:pPr>
          <w:hyperlink w:anchor="__RefHeading___Toc6070416_1280447820">
            <w:r>
              <w:rPr>
                <w:webHidden/>
                <w:rStyle w:val="IndexLink"/>
                <w:rtl w:val="true"/>
              </w:rPr>
              <w:t>متن الرسالة</w:t>
            </w:r>
            <w:r>
              <w:rPr>
                <w:rStyle w:val="IndexLink"/>
                <w:rtl w:val="true"/>
              </w:rPr>
              <w:tab/>
            </w:r>
            <w:r>
              <w:rPr>
                <w:rStyle w:val="IndexLink"/>
              </w:rPr>
              <w:t>538</w:t>
            </w:r>
          </w:hyperlink>
        </w:p>
        <w:p>
          <w:pPr>
            <w:pStyle w:val="Contents4"/>
            <w:tabs>
              <w:tab w:val="clear" w:pos="8176"/>
              <w:tab w:val="right" w:pos="9026" w:leader="dot"/>
            </w:tabs>
            <w:rPr/>
          </w:pPr>
          <w:hyperlink w:anchor="__RefHeading___Toc6070418_1280447820">
            <w:r>
              <w:rPr>
                <w:webHidden/>
                <w:rStyle w:val="IndexLink"/>
                <w:rtl w:val="true"/>
              </w:rPr>
              <w:t>أصل زيد الزرّاد</w:t>
            </w:r>
            <w:r>
              <w:rPr>
                <w:rStyle w:val="IndexLink"/>
                <w:rtl w:val="true"/>
              </w:rPr>
              <w:tab/>
            </w:r>
            <w:r>
              <w:rPr>
                <w:rStyle w:val="IndexLink"/>
              </w:rPr>
              <w:t>538</w:t>
            </w:r>
          </w:hyperlink>
        </w:p>
        <w:p>
          <w:pPr>
            <w:pStyle w:val="Contents4"/>
            <w:tabs>
              <w:tab w:val="clear" w:pos="8176"/>
              <w:tab w:val="right" w:pos="9026" w:leader="dot"/>
            </w:tabs>
            <w:rPr/>
          </w:pPr>
          <w:hyperlink w:anchor="__RefHeading___Toc6070420_1280447820">
            <w:r>
              <w:rPr>
                <w:webHidden/>
                <w:rStyle w:val="IndexLink"/>
                <w:rtl w:val="true"/>
              </w:rPr>
              <w:t>أصل أبي سعيد عبّاد العصفري</w:t>
            </w:r>
            <w:r>
              <w:rPr>
                <w:rStyle w:val="IndexLink"/>
                <w:rtl w:val="true"/>
              </w:rPr>
              <w:tab/>
            </w:r>
            <w:r>
              <w:rPr>
                <w:rStyle w:val="IndexLink"/>
              </w:rPr>
              <w:t>544</w:t>
            </w:r>
          </w:hyperlink>
        </w:p>
        <w:p>
          <w:pPr>
            <w:pStyle w:val="Contents4"/>
            <w:tabs>
              <w:tab w:val="clear" w:pos="8176"/>
              <w:tab w:val="right" w:pos="9026" w:leader="dot"/>
            </w:tabs>
            <w:rPr/>
          </w:pPr>
          <w:hyperlink w:anchor="__RefHeading___Toc6070422_1280447820">
            <w:r>
              <w:rPr>
                <w:webHidden/>
                <w:rStyle w:val="IndexLink"/>
                <w:rtl w:val="true"/>
              </w:rPr>
              <w:t>أصل عاصم بن حُميد الحنّاط</w:t>
            </w:r>
            <w:r>
              <w:rPr>
                <w:rStyle w:val="IndexLink"/>
                <w:rtl w:val="true"/>
              </w:rPr>
              <w:tab/>
            </w:r>
            <w:r>
              <w:rPr>
                <w:rStyle w:val="IndexLink"/>
              </w:rPr>
              <w:t>547</w:t>
            </w:r>
          </w:hyperlink>
        </w:p>
        <w:p>
          <w:pPr>
            <w:pStyle w:val="Contents4"/>
            <w:tabs>
              <w:tab w:val="clear" w:pos="8176"/>
              <w:tab w:val="right" w:pos="9026" w:leader="dot"/>
            </w:tabs>
            <w:rPr/>
          </w:pPr>
          <w:hyperlink w:anchor="__RefHeading___Toc6070424_1280447820">
            <w:r>
              <w:rPr>
                <w:webHidden/>
                <w:rStyle w:val="IndexLink"/>
                <w:rtl w:val="true"/>
              </w:rPr>
              <w:t>أصل زيد النرسي</w:t>
            </w:r>
            <w:r>
              <w:rPr>
                <w:rStyle w:val="IndexLink"/>
                <w:rtl w:val="true"/>
              </w:rPr>
              <w:tab/>
            </w:r>
            <w:r>
              <w:rPr>
                <w:rStyle w:val="IndexLink"/>
              </w:rPr>
              <w:t>553</w:t>
            </w:r>
          </w:hyperlink>
        </w:p>
        <w:p>
          <w:pPr>
            <w:pStyle w:val="Contents4"/>
            <w:tabs>
              <w:tab w:val="clear" w:pos="8176"/>
              <w:tab w:val="right" w:pos="9026" w:leader="dot"/>
            </w:tabs>
            <w:rPr/>
          </w:pPr>
          <w:hyperlink w:anchor="__RefHeading___Toc6070426_1280447820">
            <w:r>
              <w:rPr>
                <w:webHidden/>
                <w:rStyle w:val="IndexLink"/>
                <w:rtl w:val="true"/>
              </w:rPr>
              <w:t>أصل جعفر بن محمّد بن شريح الحضرمي</w:t>
            </w:r>
            <w:r>
              <w:rPr>
                <w:rStyle w:val="IndexLink"/>
                <w:rtl w:val="true"/>
              </w:rPr>
              <w:tab/>
            </w:r>
            <w:r>
              <w:rPr>
                <w:rStyle w:val="IndexLink"/>
              </w:rPr>
              <w:t>555</w:t>
            </w:r>
          </w:hyperlink>
        </w:p>
        <w:p>
          <w:pPr>
            <w:pStyle w:val="Contents4"/>
            <w:tabs>
              <w:tab w:val="clear" w:pos="8176"/>
              <w:tab w:val="right" w:pos="9026" w:leader="dot"/>
            </w:tabs>
            <w:rPr/>
          </w:pPr>
          <w:hyperlink w:anchor="__RefHeading___Toc6070428_1280447820">
            <w:r>
              <w:rPr>
                <w:webHidden/>
                <w:rStyle w:val="IndexLink"/>
                <w:rtl w:val="true"/>
              </w:rPr>
              <w:t>أصل محمّد بن المثنّى الحضرمي</w:t>
            </w:r>
            <w:r>
              <w:rPr>
                <w:rStyle w:val="IndexLink"/>
                <w:rtl w:val="true"/>
              </w:rPr>
              <w:tab/>
            </w:r>
            <w:r>
              <w:rPr>
                <w:rStyle w:val="IndexLink"/>
              </w:rPr>
              <w:t>559</w:t>
            </w:r>
          </w:hyperlink>
        </w:p>
        <w:p>
          <w:pPr>
            <w:pStyle w:val="Contents4"/>
            <w:tabs>
              <w:tab w:val="clear" w:pos="8176"/>
              <w:tab w:val="right" w:pos="9026" w:leader="dot"/>
            </w:tabs>
            <w:rPr/>
          </w:pPr>
          <w:hyperlink w:anchor="__RefHeading___Toc6070430_1280447820">
            <w:r>
              <w:rPr>
                <w:webHidden/>
                <w:rStyle w:val="IndexLink"/>
                <w:rtl w:val="true"/>
              </w:rPr>
              <w:t>أصل درست بن أبي منصور</w:t>
            </w:r>
            <w:r>
              <w:rPr>
                <w:rStyle w:val="IndexLink"/>
                <w:rtl w:val="true"/>
              </w:rPr>
              <w:tab/>
            </w:r>
            <w:r>
              <w:rPr>
                <w:rStyle w:val="IndexLink"/>
              </w:rPr>
              <w:t>562</w:t>
            </w:r>
          </w:hyperlink>
        </w:p>
        <w:p>
          <w:pPr>
            <w:pStyle w:val="Contents4"/>
            <w:tabs>
              <w:tab w:val="clear" w:pos="8176"/>
              <w:tab w:val="right" w:pos="9026" w:leader="dot"/>
            </w:tabs>
            <w:rPr/>
          </w:pPr>
          <w:hyperlink w:anchor="__RefHeading___Toc6070432_1280447820">
            <w:r>
              <w:rPr>
                <w:webHidden/>
                <w:rStyle w:val="IndexLink"/>
                <w:rtl w:val="true"/>
              </w:rPr>
              <w:t>أصل عبد الملك بن حكيم</w:t>
            </w:r>
            <w:r>
              <w:rPr>
                <w:rStyle w:val="IndexLink"/>
                <w:rtl w:val="true"/>
              </w:rPr>
              <w:tab/>
            </w:r>
            <w:r>
              <w:rPr>
                <w:rStyle w:val="IndexLink"/>
              </w:rPr>
              <w:t>566</w:t>
            </w:r>
          </w:hyperlink>
        </w:p>
        <w:p>
          <w:pPr>
            <w:pStyle w:val="Contents4"/>
            <w:tabs>
              <w:tab w:val="clear" w:pos="8176"/>
              <w:tab w:val="right" w:pos="9026" w:leader="dot"/>
            </w:tabs>
            <w:rPr/>
          </w:pPr>
          <w:hyperlink w:anchor="__RefHeading___Toc6070434_1280447820">
            <w:r>
              <w:rPr>
                <w:webHidden/>
                <w:rStyle w:val="IndexLink"/>
                <w:rtl w:val="true"/>
              </w:rPr>
              <w:t>أصل مثنّى بن الوليد الحنّاط</w:t>
            </w:r>
            <w:r>
              <w:rPr>
                <w:rStyle w:val="IndexLink"/>
                <w:rtl w:val="true"/>
              </w:rPr>
              <w:tab/>
            </w:r>
            <w:r>
              <w:rPr>
                <w:rStyle w:val="IndexLink"/>
              </w:rPr>
              <w:t>568</w:t>
            </w:r>
          </w:hyperlink>
        </w:p>
        <w:p>
          <w:pPr>
            <w:pStyle w:val="Contents4"/>
            <w:tabs>
              <w:tab w:val="clear" w:pos="8176"/>
              <w:tab w:val="right" w:pos="9026" w:leader="dot"/>
            </w:tabs>
            <w:rPr/>
          </w:pPr>
          <w:hyperlink w:anchor="__RefHeading___Toc6070436_1280447820">
            <w:r>
              <w:rPr>
                <w:webHidden/>
                <w:rStyle w:val="IndexLink"/>
                <w:rtl w:val="true"/>
              </w:rPr>
              <w:t>أصل خلّاد السندي</w:t>
            </w:r>
            <w:r>
              <w:rPr>
                <w:rStyle w:val="IndexLink"/>
                <w:rtl w:val="true"/>
              </w:rPr>
              <w:tab/>
            </w:r>
            <w:r>
              <w:rPr>
                <w:rStyle w:val="IndexLink"/>
              </w:rPr>
              <w:t>570</w:t>
            </w:r>
          </w:hyperlink>
        </w:p>
        <w:p>
          <w:pPr>
            <w:pStyle w:val="Contents4"/>
            <w:tabs>
              <w:tab w:val="clear" w:pos="8176"/>
              <w:tab w:val="right" w:pos="9026" w:leader="dot"/>
            </w:tabs>
            <w:rPr/>
          </w:pPr>
          <w:hyperlink w:anchor="__RefHeading___Toc6070438_1280447820">
            <w:r>
              <w:rPr>
                <w:webHidden/>
                <w:rStyle w:val="IndexLink"/>
                <w:rtl w:val="true"/>
              </w:rPr>
              <w:t>أصل حسين بن عثمان بن شريك</w:t>
            </w:r>
            <w:r>
              <w:rPr>
                <w:rStyle w:val="IndexLink"/>
                <w:rtl w:val="true"/>
              </w:rPr>
              <w:tab/>
            </w:r>
            <w:r>
              <w:rPr>
                <w:rStyle w:val="IndexLink"/>
              </w:rPr>
              <w:t>571</w:t>
            </w:r>
          </w:hyperlink>
        </w:p>
        <w:p>
          <w:pPr>
            <w:pStyle w:val="Contents4"/>
            <w:tabs>
              <w:tab w:val="clear" w:pos="8176"/>
              <w:tab w:val="right" w:pos="9026" w:leader="dot"/>
            </w:tabs>
            <w:rPr/>
          </w:pPr>
          <w:hyperlink w:anchor="__RefHeading___Toc6070440_1280447820">
            <w:r>
              <w:rPr>
                <w:webHidden/>
                <w:rStyle w:val="IndexLink"/>
                <w:rtl w:val="true"/>
              </w:rPr>
              <w:t>أصل عبد الله بن يحيى الكاهلي</w:t>
            </w:r>
            <w:r>
              <w:rPr>
                <w:rStyle w:val="IndexLink"/>
                <w:rtl w:val="true"/>
              </w:rPr>
              <w:tab/>
            </w:r>
            <w:r>
              <w:rPr>
                <w:rStyle w:val="IndexLink"/>
              </w:rPr>
              <w:t>573</w:t>
            </w:r>
          </w:hyperlink>
        </w:p>
        <w:p>
          <w:pPr>
            <w:pStyle w:val="Contents4"/>
            <w:tabs>
              <w:tab w:val="clear" w:pos="8176"/>
              <w:tab w:val="right" w:pos="9026" w:leader="dot"/>
            </w:tabs>
            <w:rPr/>
          </w:pPr>
          <w:hyperlink w:anchor="__RefHeading___Toc6070442_1280447820">
            <w:r>
              <w:rPr>
                <w:webHidden/>
                <w:rStyle w:val="IndexLink"/>
                <w:rtl w:val="true"/>
              </w:rPr>
              <w:t>أصل سلام بن أبي عمرة</w:t>
            </w:r>
            <w:r>
              <w:rPr>
                <w:rStyle w:val="IndexLink"/>
                <w:rtl w:val="true"/>
              </w:rPr>
              <w:tab/>
            </w:r>
            <w:r>
              <w:rPr>
                <w:rStyle w:val="IndexLink"/>
              </w:rPr>
              <w:t>574</w:t>
            </w:r>
          </w:hyperlink>
        </w:p>
        <w:p>
          <w:pPr>
            <w:pStyle w:val="Contents4"/>
            <w:tabs>
              <w:tab w:val="clear" w:pos="8176"/>
              <w:tab w:val="right" w:pos="9026" w:leader="dot"/>
            </w:tabs>
            <w:rPr/>
          </w:pPr>
          <w:hyperlink w:anchor="__RefHeading___Toc6070444_1280447820">
            <w:r>
              <w:rPr>
                <w:webHidden/>
                <w:rStyle w:val="IndexLink"/>
                <w:rtl w:val="true"/>
              </w:rPr>
              <w:t>نوادر عليّ بن أسباط</w:t>
            </w:r>
            <w:r>
              <w:rPr>
                <w:rStyle w:val="IndexLink"/>
                <w:rtl w:val="true"/>
              </w:rPr>
              <w:tab/>
            </w:r>
            <w:r>
              <w:rPr>
                <w:rStyle w:val="IndexLink"/>
              </w:rPr>
              <w:t>575</w:t>
            </w:r>
          </w:hyperlink>
        </w:p>
        <w:p>
          <w:pPr>
            <w:pStyle w:val="Contents4"/>
            <w:tabs>
              <w:tab w:val="clear" w:pos="8176"/>
              <w:tab w:val="right" w:pos="9026" w:leader="dot"/>
            </w:tabs>
            <w:rPr/>
          </w:pPr>
          <w:hyperlink w:anchor="__RefHeading___Toc6070446_1280447820">
            <w:r>
              <w:rPr>
                <w:webHidden/>
                <w:rStyle w:val="IndexLink"/>
                <w:rtl w:val="true"/>
              </w:rPr>
              <w:t>كتاب علاء بن رزين</w:t>
            </w:r>
            <w:r>
              <w:rPr>
                <w:rStyle w:val="IndexLink"/>
                <w:rtl w:val="true"/>
              </w:rPr>
              <w:tab/>
            </w:r>
            <w:r>
              <w:rPr>
                <w:rStyle w:val="IndexLink"/>
              </w:rPr>
              <w:t>579</w:t>
            </w:r>
          </w:hyperlink>
        </w:p>
        <w:p>
          <w:pPr>
            <w:pStyle w:val="Contents2"/>
            <w:tabs>
              <w:tab w:val="clear" w:pos="8743"/>
              <w:tab w:val="right" w:pos="9026" w:leader="dot"/>
            </w:tabs>
            <w:rPr/>
          </w:pPr>
          <w:hyperlink w:anchor="__RefHeading___Toc6070448_1280447820">
            <w:r>
              <w:rPr>
                <w:webHidden/>
                <w:rStyle w:val="IndexLink"/>
                <w:rtl w:val="true"/>
              </w:rPr>
              <w:t xml:space="preserve">زندگينامۀ خودنوشت سيّد محمّدباقر يزدى </w:t>
            </w:r>
            <w:r>
              <w:rPr>
                <w:rStyle w:val="IndexLink"/>
                <w:rtl w:val="true"/>
              </w:rPr>
              <w:t>(</w:t>
            </w:r>
            <w:r>
              <w:rPr>
                <w:rStyle w:val="IndexLink"/>
              </w:rPr>
              <w:t>1298</w:t>
            </w:r>
            <w:r>
              <w:rPr>
                <w:rStyle w:val="IndexLink"/>
                <w:rtl w:val="true"/>
              </w:rPr>
              <w:t xml:space="preserve"> </w:t>
            </w:r>
            <w:r>
              <w:rPr>
                <w:rStyle w:val="IndexLink"/>
                <w:rtl w:val="true"/>
              </w:rPr>
              <w:t>ق</w:t>
            </w:r>
            <w:r>
              <w:rPr>
                <w:rStyle w:val="IndexLink"/>
                <w:rtl w:val="true"/>
              </w:rPr>
              <w:t>)</w:t>
              <w:tab/>
            </w:r>
            <w:r>
              <w:rPr>
                <w:rStyle w:val="IndexLink"/>
              </w:rPr>
              <w:t>582</w:t>
            </w:r>
          </w:hyperlink>
        </w:p>
        <w:p>
          <w:pPr>
            <w:pStyle w:val="Contents3"/>
            <w:tabs>
              <w:tab w:val="clear" w:pos="8459"/>
              <w:tab w:val="right" w:pos="9026" w:leader="dot"/>
            </w:tabs>
            <w:rPr/>
          </w:pPr>
          <w:hyperlink w:anchor="__RefHeading___Toc6070450_1280447820">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6070452_1280447820">
            <w:r>
              <w:rPr>
                <w:webHidden/>
                <w:rStyle w:val="IndexLink"/>
                <w:rtl w:val="true"/>
              </w:rPr>
              <w:t>درآمد</w:t>
            </w:r>
            <w:r>
              <w:rPr>
                <w:rStyle w:val="IndexLink"/>
                <w:rtl w:val="true"/>
              </w:rPr>
              <w:tab/>
            </w:r>
            <w:r>
              <w:rPr>
                <w:rStyle w:val="IndexLink"/>
              </w:rPr>
              <w:t>582</w:t>
            </w:r>
          </w:hyperlink>
        </w:p>
        <w:p>
          <w:pPr>
            <w:pStyle w:val="Contents3"/>
            <w:tabs>
              <w:tab w:val="clear" w:pos="8459"/>
              <w:tab w:val="right" w:pos="9026" w:leader="dot"/>
            </w:tabs>
            <w:rPr/>
          </w:pPr>
          <w:hyperlink w:anchor="__RefHeading___Toc6070454_1280447820">
            <w:r>
              <w:rPr>
                <w:webHidden/>
                <w:rStyle w:val="IndexLink"/>
                <w:rtl w:val="true"/>
              </w:rPr>
              <w:t>متن الرسالة</w:t>
            </w:r>
            <w:r>
              <w:rPr>
                <w:rStyle w:val="IndexLink"/>
                <w:rtl w:val="true"/>
              </w:rPr>
              <w:t>...</w:t>
              <w:tab/>
            </w:r>
            <w:r>
              <w:rPr>
                <w:rStyle w:val="IndexLink"/>
              </w:rPr>
              <w:t>584</w:t>
            </w:r>
          </w:hyperlink>
        </w:p>
        <w:p>
          <w:pPr>
            <w:pStyle w:val="Contents4"/>
            <w:tabs>
              <w:tab w:val="clear" w:pos="8176"/>
              <w:tab w:val="right" w:pos="9026" w:leader="dot"/>
            </w:tabs>
            <w:rPr/>
          </w:pPr>
          <w:hyperlink w:anchor="__RefHeading___Toc6070456_128044782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6070458_1280447820">
            <w:r>
              <w:rPr>
                <w:webHidden/>
                <w:rStyle w:val="IndexLink"/>
                <w:rtl w:val="true"/>
              </w:rPr>
              <w:t>فأقول</w:t>
            </w:r>
            <w:r>
              <w:rPr>
                <w:rStyle w:val="IndexLink"/>
                <w:rtl w:val="true"/>
              </w:rPr>
              <w:t>:</w:t>
              <w:tab/>
            </w:r>
            <w:r>
              <w:rPr>
                <w:rStyle w:val="IndexLink"/>
              </w:rPr>
              <w:t>584</w:t>
            </w:r>
          </w:hyperlink>
        </w:p>
        <w:p>
          <w:pPr>
            <w:pStyle w:val="Contents2"/>
            <w:tabs>
              <w:tab w:val="clear" w:pos="8743"/>
              <w:tab w:val="right" w:pos="9026" w:leader="dot"/>
            </w:tabs>
            <w:rPr/>
          </w:pPr>
          <w:hyperlink w:anchor="__RefHeading___Toc6070460_1280447820">
            <w:r>
              <w:rPr>
                <w:webHidden/>
                <w:rStyle w:val="IndexLink"/>
                <w:rtl w:val="true"/>
              </w:rPr>
              <w:t>فهارس</w:t>
            </w:r>
            <w:r>
              <w:rPr>
                <w:rStyle w:val="IndexLink"/>
                <w:rtl w:val="true"/>
              </w:rPr>
              <w:tab/>
            </w:r>
            <w:r>
              <w:rPr>
                <w:rStyle w:val="IndexLink"/>
              </w:rPr>
              <w:t>610</w:t>
            </w:r>
          </w:hyperlink>
        </w:p>
        <w:p>
          <w:pPr>
            <w:pStyle w:val="Contents3"/>
            <w:tabs>
              <w:tab w:val="clear" w:pos="8459"/>
              <w:tab w:val="right" w:pos="9026" w:leader="dot"/>
            </w:tabs>
            <w:rPr/>
          </w:pPr>
          <w:hyperlink w:anchor="__RefHeading___Toc6070462_1280447820">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6070464_1280447820">
            <w:r>
              <w:rPr>
                <w:webHidden/>
                <w:rStyle w:val="IndexLink"/>
                <w:rtl w:val="true"/>
              </w:rPr>
              <w:t xml:space="preserve">فهارس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19</w:t>
            </w:r>
            <w:r>
              <w:rPr>
                <w:rStyle w:val="IndexLink"/>
                <w:rtl w:val="true"/>
              </w:rPr>
              <w:t>)</w:t>
              <w:tab/>
            </w:r>
            <w:r>
              <w:rPr>
                <w:rStyle w:val="IndexLink"/>
              </w:rPr>
              <w:t>612</w:t>
            </w:r>
          </w:hyperlink>
        </w:p>
        <w:p>
          <w:pPr>
            <w:pStyle w:val="Contents4"/>
            <w:tabs>
              <w:tab w:val="clear" w:pos="8176"/>
              <w:tab w:val="right" w:pos="9026" w:leader="dot"/>
            </w:tabs>
            <w:rPr/>
          </w:pPr>
          <w:hyperlink w:anchor="__RefHeading___Toc6070466_1280447820">
            <w:r>
              <w:rPr>
                <w:webHidden/>
                <w:rStyle w:val="IndexLink"/>
                <w:rtl w:val="true"/>
              </w:rPr>
              <w:t>الف</w:t>
            </w:r>
            <w:r>
              <w:rPr>
                <w:rStyle w:val="IndexLink"/>
                <w:rtl w:val="true"/>
              </w:rPr>
              <w:t xml:space="preserve">: </w:t>
            </w:r>
            <w:r>
              <w:rPr>
                <w:rStyle w:val="IndexLink"/>
                <w:rtl w:val="true"/>
              </w:rPr>
              <w:t>فهرست عنوان رساله ها</w:t>
            </w:r>
            <w:r>
              <w:rPr>
                <w:rStyle w:val="IndexLink"/>
                <w:rtl w:val="true"/>
              </w:rPr>
              <w:tab/>
            </w:r>
            <w:r>
              <w:rPr>
                <w:rStyle w:val="IndexLink"/>
              </w:rPr>
              <w:t>612</w:t>
            </w:r>
          </w:hyperlink>
        </w:p>
        <w:p>
          <w:pPr>
            <w:pStyle w:val="Contents4"/>
            <w:tabs>
              <w:tab w:val="clear" w:pos="8176"/>
              <w:tab w:val="right" w:pos="9026" w:leader="dot"/>
            </w:tabs>
            <w:rPr/>
          </w:pPr>
          <w:hyperlink w:anchor="__RefHeading___Toc6070468_1280447820">
            <w:r>
              <w:rPr>
                <w:webHidden/>
                <w:rStyle w:val="IndexLink"/>
                <w:rtl w:val="true"/>
              </w:rPr>
              <w:t>ب</w:t>
            </w:r>
            <w:r>
              <w:rPr>
                <w:rStyle w:val="IndexLink"/>
                <w:rtl w:val="true"/>
              </w:rPr>
              <w:t xml:space="preserve">: </w:t>
            </w:r>
            <w:r>
              <w:rPr>
                <w:rStyle w:val="IndexLink"/>
                <w:rtl w:val="true"/>
              </w:rPr>
              <w:t>فهرست پديدآورندگان</w:t>
            </w:r>
            <w:r>
              <w:rPr>
                <w:rStyle w:val="IndexLink"/>
                <w:rtl w:val="true"/>
              </w:rPr>
              <w:tab/>
            </w:r>
            <w:r>
              <w:rPr>
                <w:rStyle w:val="IndexLink"/>
              </w:rPr>
              <w:t>623</w:t>
            </w:r>
          </w:hyperlink>
        </w:p>
        <w:p>
          <w:pPr>
            <w:pStyle w:val="Contents4"/>
            <w:tabs>
              <w:tab w:val="clear" w:pos="8176"/>
              <w:tab w:val="right" w:pos="9026" w:leader="dot"/>
            </w:tabs>
            <w:rPr/>
          </w:pPr>
          <w:hyperlink w:anchor="__RefHeading___Toc6070470_1280447820">
            <w:r>
              <w:rPr>
                <w:webHidden/>
                <w:rStyle w:val="IndexLink"/>
                <w:rtl w:val="true"/>
              </w:rPr>
              <w:t>ج</w:t>
            </w:r>
            <w:r>
              <w:rPr>
                <w:rStyle w:val="IndexLink"/>
                <w:rtl w:val="true"/>
              </w:rPr>
              <w:t xml:space="preserve">: </w:t>
            </w:r>
            <w:r>
              <w:rPr>
                <w:rStyle w:val="IndexLink"/>
                <w:rtl w:val="true"/>
              </w:rPr>
              <w:t>فهرست دفترهاى منتشر شده</w:t>
            </w:r>
            <w:r>
              <w:rPr>
                <w:rStyle w:val="IndexLink"/>
                <w:rtl w:val="true"/>
              </w:rPr>
              <w:tab/>
            </w:r>
            <w:r>
              <w:rPr>
                <w:rStyle w:val="IndexLink"/>
              </w:rPr>
              <w:t>635</w:t>
            </w:r>
          </w:hyperlink>
        </w:p>
        <w:p>
          <w:pPr>
            <w:pStyle w:val="Contents3"/>
            <w:tabs>
              <w:tab w:val="clear" w:pos="8459"/>
              <w:tab w:val="right" w:pos="9026" w:leader="dot"/>
            </w:tabs>
            <w:rPr/>
          </w:pPr>
          <w:hyperlink w:anchor="__RefHeading___Toc6070472_1280447820">
            <w:r>
              <w:rPr>
                <w:webHidden/>
                <w:rStyle w:val="IndexLink"/>
                <w:rtl w:val="true"/>
              </w:rPr>
              <w:t>فهرست تفصيلى</w:t>
            </w:r>
            <w:r>
              <w:rPr>
                <w:rStyle w:val="IndexLink"/>
                <w:rtl w:val="true"/>
              </w:rPr>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9_212498"/>
      <w:bookmarkStart w:id="1" w:name="pg16329_212498"/>
      <w:bookmarkEnd w:id="1"/>
    </w:p>
    <w:p>
      <w:pPr>
        <w:pStyle w:val="Heading2"/>
        <w:numPr>
          <w:ilvl w:val="1"/>
          <w:numId w:val="1"/>
        </w:numPr>
        <w:rPr/>
      </w:pPr>
      <w:bookmarkStart w:id="2" w:name="pg16329_212498"/>
      <w:bookmarkStart w:id="3" w:name="__RefHeading___Toc607007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008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329_212502"/>
    </w:p>
    <w:p>
      <w:pPr>
        <w:pStyle w:val="Heading2"/>
        <w:numPr>
          <w:ilvl w:val="1"/>
          <w:numId w:val="1"/>
        </w:numPr>
        <w:rPr/>
      </w:pPr>
      <w:bookmarkStart w:id="8" w:name="__RefHeading___Toc607008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 و دعا</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 xml:space="preserve">الرسالة الحقوقية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يحيى بن حسين بن عشيرۀ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وفايى</w:t>
      </w:r>
    </w:p>
    <w:p>
      <w:pPr>
        <w:pStyle w:val="BookText"/>
        <w:rPr/>
      </w:pPr>
      <w:r>
        <w:rPr>
          <w:rFonts w:ascii="Amiri" w:hAnsi="Amiri" w:eastAsia="Amiri" w:cs="Amiri"/>
          <w:color w:val="111111"/>
          <w:sz w:val="28"/>
          <w:sz w:val="28"/>
          <w:szCs w:val="28"/>
          <w:rtl w:val="true"/>
          <w:lang w:bidi="ar-SA"/>
        </w:rPr>
        <w:t xml:space="preserve">مولد فاطمة عليها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شيخ صدوق ابو جعفر 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يوسفى غروى</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السيد محمّد نور الدين بن على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w:t>
      </w:r>
    </w:p>
    <w:p>
      <w:pPr>
        <w:pStyle w:val="BookText"/>
        <w:rPr/>
      </w:pPr>
      <w:r>
        <w:rPr>
          <w:rFonts w:ascii="IRNazanin" w:hAnsi="IRNazanin" w:eastAsia="IRNazanin"/>
          <w:color w:val="111111"/>
          <w:sz w:val="28"/>
          <w:sz w:val="28"/>
          <w:szCs w:val="28"/>
          <w:rtl w:val="true"/>
          <w:lang w:bidi="fa-IR"/>
        </w:rPr>
        <w:t>عمران صابى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شيخ محمد بن ابو 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w:t>
      </w:r>
    </w:p>
    <w:p>
      <w:pPr>
        <w:pStyle w:val="BookText"/>
        <w:rPr/>
      </w:pPr>
      <w:r>
        <w:rPr>
          <w:rFonts w:ascii="Amiri" w:hAnsi="Amiri" w:eastAsia="Amiri" w:cs="Amiri"/>
          <w:color w:val="111111"/>
          <w:sz w:val="28"/>
          <w:sz w:val="28"/>
          <w:szCs w:val="28"/>
          <w:rtl w:val="true"/>
          <w:lang w:bidi="ar-SA"/>
        </w:rPr>
        <w:t xml:space="preserve">كشف المحجة في شرح الخطبة اللمة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سيد عبد الله بن محمّد رضا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سيد حسن بن هادى صدر كاظمينى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 قمى</w:t>
      </w:r>
    </w:p>
    <w:p>
      <w:pPr>
        <w:pStyle w:val="BookText"/>
        <w:rPr/>
      </w:pPr>
      <w:r>
        <w:rPr>
          <w:rFonts w:ascii="Amiri" w:hAnsi="Amiri" w:eastAsia="Amiri" w:cs="Amiri"/>
          <w:color w:val="111111"/>
          <w:sz w:val="28"/>
          <w:sz w:val="28"/>
          <w:szCs w:val="28"/>
          <w:rtl w:val="true"/>
          <w:lang w:bidi="ar-SA"/>
        </w:rPr>
        <w:t xml:space="preserve">احوال رجال الاصول الستّة عشر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محمّد على بن رمضان احمديان نجف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اجازات و مشايخ</w:t>
      </w:r>
    </w:p>
    <w:p>
      <w:pPr>
        <w:pStyle w:val="BookText"/>
        <w:rPr/>
      </w:pPr>
      <w:r>
        <w:rPr>
          <w:rFonts w:ascii="IRNazanin" w:hAnsi="IRNazanin" w:eastAsia="IRNazanin"/>
          <w:color w:val="111111"/>
          <w:sz w:val="28"/>
          <w:sz w:val="28"/>
          <w:szCs w:val="28"/>
          <w:rtl w:val="true"/>
          <w:lang w:bidi="fa-IR"/>
        </w:rPr>
        <w:t xml:space="preserve">زندگى نامۀ خودنوشت محمّد باقر نجفى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محمّد باقر نجفى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كتاب علي عليه السلام</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الرسالة الحقوقية</w:t>
      </w:r>
    </w:p>
    <w:p>
      <w:pPr>
        <w:pStyle w:val="BookText"/>
        <w:rPr/>
      </w:pPr>
      <w:r>
        <w:rPr>
          <w:rFonts w:ascii="Amiri" w:hAnsi="Amiri" w:eastAsia="Amiri" w:cs="Amiri"/>
          <w:color w:val="111111"/>
          <w:sz w:val="28"/>
          <w:sz w:val="28"/>
          <w:szCs w:val="28"/>
          <w:rtl w:val="true"/>
          <w:lang w:bidi="ar-SA"/>
        </w:rPr>
        <w:t xml:space="preserve">يحيى بن حسين بن عشيرۀ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وفايى</w:t>
      </w:r>
    </w:p>
    <w:p>
      <w:pPr>
        <w:pStyle w:val="BookText"/>
        <w:rPr/>
      </w:pPr>
      <w:r>
        <w:rPr>
          <w:rFonts w:ascii="Amiri" w:hAnsi="Amiri" w:eastAsia="Amiri" w:cs="Amiri"/>
          <w:color w:val="111111"/>
          <w:sz w:val="28"/>
          <w:sz w:val="28"/>
          <w:szCs w:val="28"/>
          <w:rtl w:val="true"/>
          <w:lang w:bidi="ar-SA"/>
        </w:rPr>
        <w:t>مولد فاطمة عليها السلام</w:t>
      </w:r>
    </w:p>
    <w:p>
      <w:pPr>
        <w:pStyle w:val="BookText"/>
        <w:rPr/>
      </w:pPr>
      <w:r>
        <w:rPr>
          <w:rFonts w:ascii="Amiri" w:hAnsi="Amiri" w:eastAsia="Amiri" w:cs="Amiri"/>
          <w:color w:val="111111"/>
          <w:sz w:val="28"/>
          <w:sz w:val="28"/>
          <w:szCs w:val="28"/>
          <w:rtl w:val="true"/>
          <w:lang w:bidi="ar-SA"/>
        </w:rPr>
        <w:t xml:space="preserve">شيخ صدوق أبو جعفر 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محمّدهادى يوسفى غروى</w:t>
      </w:r>
    </w:p>
    <w:p>
      <w:pPr>
        <w:pStyle w:val="BookText"/>
        <w:rPr/>
      </w:pPr>
      <w:r>
        <w:rPr>
          <w:rFonts w:ascii="IRNazanin" w:hAnsi="IRNazanin" w:eastAsia="IRNazanin"/>
          <w:color w:val="111111"/>
          <w:sz w:val="28"/>
          <w:sz w:val="28"/>
          <w:szCs w:val="28"/>
          <w:rtl w:val="true"/>
          <w:lang w:bidi="fa-IR"/>
        </w:rPr>
        <w:t>آداب الدعاء</w:t>
      </w:r>
    </w:p>
    <w:p>
      <w:pPr>
        <w:pStyle w:val="BookText"/>
        <w:rPr/>
      </w:pPr>
      <w:r>
        <w:rPr>
          <w:rFonts w:ascii="Amiri" w:hAnsi="Amiri" w:eastAsia="Amiri" w:cs="Amiri"/>
          <w:color w:val="111111"/>
          <w:sz w:val="28"/>
          <w:sz w:val="28"/>
          <w:szCs w:val="28"/>
          <w:rtl w:val="true"/>
          <w:lang w:bidi="ar-SA"/>
        </w:rPr>
        <w:t xml:space="preserve">سيد محمّد نور الدين بن على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29_212506"/>
      <w:bookmarkStart w:id="11" w:name="pg16329_212506"/>
      <w:bookmarkEnd w:id="11"/>
    </w:p>
    <w:p>
      <w:pPr>
        <w:pStyle w:val="Heading2"/>
        <w:numPr>
          <w:ilvl w:val="1"/>
          <w:numId w:val="1"/>
        </w:numPr>
        <w:rPr/>
      </w:pPr>
      <w:bookmarkStart w:id="12" w:name="pg16329_212506"/>
      <w:bookmarkStart w:id="13" w:name="__RefHeading___Toc6070084_1280447820"/>
      <w:bookmarkStart w:id="14" w:name="_Toc4"/>
      <w:bookmarkEnd w:id="12"/>
      <w:bookmarkEnd w:id="13"/>
      <w:r>
        <w:rPr>
          <w:rtl w:val="true"/>
        </w:rPr>
        <w:t>كتاب علىّ عليه السلام</w:t>
      </w:r>
      <w:bookmarkEnd w:id="14"/>
    </w:p>
    <w:p>
      <w:pPr>
        <w:pStyle w:val="Heading3"/>
        <w:numPr>
          <w:ilvl w:val="2"/>
          <w:numId w:val="1"/>
        </w:numPr>
        <w:rPr/>
      </w:pPr>
      <w:bookmarkStart w:id="15" w:name="__RefHeading___Toc6070086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17" w:name="__RefHeading___Toc6070088_1280447820"/>
      <w:bookmarkStart w:id="18" w:name="_Toc6"/>
      <w:bookmarkEnd w:id="17"/>
      <w:r>
        <w:rPr>
          <w:rtl w:val="true"/>
        </w:rPr>
        <w:t>درآمد</w:t>
      </w:r>
      <w:bookmarkEnd w:id="18"/>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امام على عليه السلام آنچه را از رسول خدا صلى الله عليه و آله فرا مى گرفت، نگارش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نگاشته ها، با عناوين گوناگون در منابع حديثى و تاريخى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على، صحيفة في قراب السيف، صحيفة أمير المؤمنين، كتاب رسول الله، الجامعة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منقول، بر اين امر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اين تعبيرها، در روايت هاى ديگرى نيز از مسئلۀ كتابت حضرت امير سخن رفته است كه نمونه اى از اين روايات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هاشم، عن أبيه، عن حماد بن عيسى، عن إبراهيم بن عمر اليماني،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 القرآن و أحاديث عن نبيّ الله صلى الله عليه و آله غير ما في أيدي الناس، ثمّ سمعت منك تصديق ما سمعت منهم، و رأيت في أيدي الناس أشياء كثيرة من تفسير القرآن و من الأحاديث عن نبيّ الله صلى الله عليه و آله أنتم تخالفونهم فيها، و تزعمون أنّ ذلك كلَّه باطل، أ فترى الناس يَكذبون على رسول الله صلى الله عليه و آله متعمّدين، و يفسرون القرآن بآرائهم‌؟ 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إنَّ في أيدي الناس حقّاً و باطلا، </w:t>
      </w:r>
    </w:p>
    <w:p>
      <w:pPr>
        <w:pStyle w:val="BookText"/>
        <w:rPr/>
      </w:pPr>
      <w:r>
        <w:rPr>
          <w:rFonts w:ascii="Amiri" w:hAnsi="Amiri" w:eastAsia="Amiri" w:cs="Amiri"/>
          <w:color w:val="111111"/>
          <w:sz w:val="28"/>
          <w:sz w:val="28"/>
          <w:szCs w:val="28"/>
          <w:rtl w:val="true"/>
          <w:lang w:bidi="ar-SA"/>
        </w:rPr>
        <w:t>و صدقا و كذبا، و ناسخا و منسوخا، و عاما و خاصا، 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أدخل على رسول الله صلى الله عليه و آله كلَّ يوم دخلةً و كل ليلة دخلةً فيخليني فيها أدور معه حيث دار، و قد عَلِم أصحاب رسول الله صلى الله عليه و آله أنه لم يَصنع ذلك بأحد من الناس غيري، فربما كان في بيتي يأتيني رسول الله صلى الله عليه و آله أكثرُ ذلك في بيتي، و كنت إذا دخلت عليه بعض منازله أخلاني و أقام عنّي نساءه، فلا يبقى عنده غيري، و إذا أتاني للخلوة معي في منزلي لم تقم عنّي فاطمة و لا أحد 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سألته أجابني، و إذا سكتُّ عنه و فنيت مسائلي ابتدأني، فما نزلتْ على رسول الله صلى الله عليه و آله آية من القرآن إلا أقرأنيها و أملاها عليَّ فكتبتها بخطي و علمني تأويلها و تفسيرها، و ناسخها و منسوخها، و محكمها و متشابهها، و خاصها و عامها، ودعا الله أن يعطيني فهمها و حفظها، فما نسيتُ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علماً أملاه عليَّ و كتبته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منذ دعا الله لي بما دعا، و ما ترك شيئاً علّمه الله من حلال و لا حرام و لا أمرٌ و لا نهي كان أو يكون و لا كتاب منزل على أحد قبله من طاعة أو معصية إلا علمنيه و حفظته، فلم أنْسَ حرفاً واحداً، ثمّ وضع يده على صدري، ودعا الله لي أن يملأ قلبي علماً و فهما و حكما و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امي، منذ دعوتَ الله لي بما دعوت لم أنس شيئاً و لم يفتني شيء لم أكتبه، أ فتخوف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 الجهل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إسماعيل، عن عبد الرحمن بن أبي نجران، عن عبد الله بن أيّوب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عليٌّ شيعةً و هم يحتاجون إلى أحد في الحلال و الحرام حتّى أنّا وجدنا في كتابه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رأيت كتابه لعلمت أنّه من كتب الأوّلين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الحسين بن سعيد، عن جعفر بن بشير،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عليٌّ عليه السلام شيئاً إلا كتبه حتى أرش الخدش</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الحسين عليه السلام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منّا، و إنّ الخلافة لا تصلح إلا فينا، و إنّ الله جعلنا لها في كتابه و سنة نبيّه، و إنّ العلم فينا و نحن أهله، و هو عندنا مجموع كلُّه بحذافيره، و إنّه لا يحدث شيء إلى يوم القيامة حتى أرش الخدش، و إلا هو عندنا مكتوب بإملاء رسول الله صلى الله عليه و آله و بخط عليٍّ عليه السلام بيده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عن القاسم بن يحيى،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محمّد صلى الله عليه و آله أنّه قد فنيت أيّامك، و ذهبت دنياك، و احتجت إلى لقاء ربِّك، فرفع النبيّ صلى الله عليه و آله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عِدَتك التي وعدتني أنّك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ائت أحداً أنت و 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الدعاء،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أنت و ابن عمّك حتى تأتي احداً، ثمّ لتصعد على ظهره فاجعل القبلة في ظهرك، ثمّ ادع و أحس الجبل بمجيئك، فإذا حسّك فاعمد إلى جفرة منهنّ اُنثى و هي تدعى الجفرة، تجد قرينها الطلوع، و تشخب أوداجها دماً و هي التي لك، فمُر ابن عمّك ليقم إليها فيذبحها و يسلخها من قِبل الرقبة، و يقلب داخلها فتجده مدبوغاً، و سانزل عليك الروح، و جبرئيل معه دواة و قلم و مداد ليس هو من مداد الأرض؛ يبقى المداد و يبقى الجلد، لا يأكله الأرض و لا يبليه التراب، لا يزداد كل ما ينشر إلا جدة، غير أنّه يكون محفوظاً مستوراً، فيأتي وحي يعلم ما كان و ما يكون إليك، و تمليه </w:t>
      </w:r>
    </w:p>
    <w:p>
      <w:pPr>
        <w:pStyle w:val="BookText"/>
        <w:rPr/>
      </w:pPr>
      <w:r>
        <w:rPr>
          <w:rFonts w:ascii="Amiri" w:hAnsi="Amiri" w:eastAsia="Amiri" w:cs="Amiri"/>
          <w:color w:val="111111"/>
          <w:sz w:val="28"/>
          <w:sz w:val="28"/>
          <w:szCs w:val="28"/>
          <w:rtl w:val="true"/>
          <w:lang w:bidi="ar-SA"/>
        </w:rPr>
        <w:t>على ابن عمّك، و ليكتب و يمد من تلك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ص حتى انتهى إلى الجبل، ففعل ما أمره، فصادف ما وصف له ربه فلمّا ابتدأ في سلخ الجفرة نزل جبرئيل و الروح الأمين و عدة من الملائكة لا يحصي عددَهم إلا الله و من حضر ذلك المجلس، ثمّ وضع عليٌّ عليه السلام الجلد بين يديه و جاء به و الدواة و المداد أخضر كهيئة البقل و أشد خضراً و أنور، ثمّ نزل الوحي على محمّد صلى الله عليه و آله، و جعل يملي على عليٍّ عليه السلام، و يكتب علي أنّه يصف كل زمان و ما فيه، و غمزه بالنظر و النظر، و خبره بكل ما كان و ما هو كائن إلى يوم القيامة، و فسر له أشياء لا يعلم تأويلها إلّا الله و الراسخون في العلم، فأخبره بالكائنين من أولياء الله من ذرّيّته أبداً إلى يوم القيامة، و أخبره بكلّ عدوٍّ يكون لهم في كل زمان من الأزمنة حتى فهم ذلك و كتب، ثمّ أخبره بأمر يحدث عليه و عليهم من بعده،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 و أوصى الأولياء بالصبر، و أوصى إلى أشياعهم بالصبر و التسليم حتى يخرج الفرج، و أخبره بأشراط أوانه و أشراط تولده و علامات تكون في ملك بني هاشم، فمِن هذا الكتاب استخرجت أحاديث الملاحم كلها، أو صار الوصي إذا أفضى إليه الأمر تكلّم بالعجب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فضالة بن أيّوب، عن القاسم، عن بريد بن معاوية العجلي،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من كتب عليٍّ طولها سبعون ذراعاً، فنحن نتّبع ما فيها لا نعدوها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ميراث العلم ما بلغ، أ جوامع هو من العلم أم فيه تفسير كل شيء من هذه الاُمور التي تتكلم فيه الناس مثل الطلاق و الفرائض‌؟</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كتب العلم كلَّه القضاء و الفرائض؛ فلو ظهر أمرنا لم يكن شيء إلّا فيه نمضيها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أوَ 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 قد دعوتُ الله لك أن يحفظك و لا ينسيك، و 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تسقى اُمّتى الغيث، و بهم يستجاب دعاؤهم، و بهم يصرف الله عنهم البلاء، و بهم تنزل الرحمة من السماء، و هذا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إلى الحسن ثمّ أومى بيده إلى الحسين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مكتوباتى كه با نام و تعبير خاص از آن ياد گرديده، به صورت واقعى و تاريخى اش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لابه لاى كتب حديث و تاريخ مى توان به برخى از متون آن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و بازيافت مكتوبات حديثى در صدد است كه اين عناوين را در حد امكان در يك مجموعه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بازسازى مكتوبات حديثى ائمه عليهم السلام و به ويژه امام على عليه السلام اين فوايد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رواج كتابت حديث در دورۀ پيامبر صلى الله عليه و آله و پس از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موضوعات و مطالب مورد اهتمام ائمه عليهم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موارد نقل به معنا؛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سهولت ارزيابى نسبت به برخى از روايات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پايۀ اين فوائد تلاش مى شود در اين نوشتار بخشى از مكتوبات امام </w:t>
      </w:r>
    </w:p>
    <w:p>
      <w:pPr>
        <w:pStyle w:val="BookText"/>
        <w:rPr/>
      </w:pPr>
      <w:r>
        <w:rPr>
          <w:rFonts w:ascii="IRNazanin" w:hAnsi="IRNazanin" w:eastAsia="IRNazanin"/>
          <w:color w:val="111111"/>
          <w:sz w:val="28"/>
          <w:sz w:val="28"/>
          <w:szCs w:val="28"/>
          <w:rtl w:val="true"/>
          <w:lang w:bidi="fa-IR"/>
        </w:rPr>
        <w:t>على عليه السلام بازسازى و گردآورى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مورد نظر كه در لابه لاى احاديث از آن ياد شده است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أمير المؤمنين،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 قراب السيف،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صغيرة،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رسول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روايات مرتبط با اين عناوين به دو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دربارۀ اين عناوين و بيان ويژگى ها و خصوصيات آنهاست و برخى حاوى محتوا و مضمون مندرج در ذيل اين عناوين است، يعنى از اين مكتوبات مطلبى را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عناوين گرچه به حسب ظاهر متعدد و مختلف اند، اما شواهدى وجود دارد كه برخى از آنها نام يك مجموعه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شناسايى وحدت يا تعدد اين عناوين كارى دشوار ولى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مطالب پيش گفته، مباحث اين نوشتار در دو بخش مستقل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روايات و مطالب دربارۀ اين عناوين و برخى موضوعات ديگر به بحث گذارده مى شود و در بخش دوم نصوص و متون اين عناوين بر پايۀ روايات استخراج، تنظيم و عرضه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يك از دو بخش، مطالب در ضمن فصولى عرضه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ساختار كلى نوشتار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كتاب عليّ عليه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مرورى دربارۀ منابع مربوط به كتاب علي عليه السلام؛ </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بازسازى هاى انجام يافته؛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وحدت و تعدد عناوين كتاب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كتاب علي عليه السلام</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 السلام؛</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 قراب السيف؛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علي عليه السلام</w:t>
      </w:r>
      <w:r>
        <w:rPr>
          <w:rFonts w:eastAsia="Amiri" w:cs="Amiri" w:ascii="Amiri" w:hAnsi="Amiri"/>
          <w:color w:val="111111"/>
          <w:sz w:val="28"/>
          <w:szCs w:val="28"/>
          <w:rtl w:val="true"/>
          <w:lang w:bidi="ar-SA"/>
        </w:rPr>
        <w:t xml:space="preserve">. </w:t>
      </w:r>
      <w:bookmarkStart w:id="19" w:name="pg16329_212513"/>
    </w:p>
    <w:p>
      <w:pPr>
        <w:pStyle w:val="Heading3"/>
        <w:numPr>
          <w:ilvl w:val="2"/>
          <w:numId w:val="1"/>
        </w:numPr>
        <w:rPr/>
      </w:pPr>
      <w:bookmarkStart w:id="20" w:name="__RefHeading___Toc6070090_1280447820"/>
      <w:bookmarkStart w:id="21" w:name="_Toc7"/>
      <w:bookmarkEnd w:id="19"/>
      <w:bookmarkEnd w:id="20"/>
      <w:r>
        <w:rPr>
          <w:rtl w:val="true"/>
        </w:rPr>
        <w:t>بخش اول</w:t>
      </w:r>
      <w:r>
        <w:rPr>
          <w:rtl w:val="true"/>
        </w:rPr>
        <w:t xml:space="preserve">: </w:t>
      </w:r>
      <w:r>
        <w:rPr>
          <w:rtl w:val="true"/>
        </w:rPr>
        <w:t>دربارۀ كتاب علي عليه السلام</w:t>
      </w:r>
      <w:bookmarkEnd w:id="21"/>
    </w:p>
    <w:p>
      <w:pPr>
        <w:pStyle w:val="Heading4"/>
        <w:numPr>
          <w:ilvl w:val="3"/>
          <w:numId w:val="1"/>
        </w:numPr>
        <w:rPr/>
      </w:pPr>
      <w:bookmarkStart w:id="22" w:name="__RefHeading___Toc6070092_1280447820"/>
      <w:bookmarkStart w:id="23" w:name="_Toc8"/>
      <w:bookmarkEnd w:id="22"/>
      <w:r>
        <w:rPr>
          <w:rtl w:val="true"/>
        </w:rPr>
        <w:t>فصل يكم</w:t>
      </w:r>
      <w:r>
        <w:rPr>
          <w:rtl w:val="true"/>
        </w:rPr>
        <w:t xml:space="preserve">: </w:t>
      </w:r>
      <w:r>
        <w:rPr>
          <w:rtl w:val="true"/>
        </w:rPr>
        <w:t>مرورى بر منابع</w:t>
      </w:r>
      <w:bookmarkEnd w:id="23"/>
    </w:p>
    <w:p>
      <w:pPr>
        <w:pStyle w:val="BookText"/>
        <w:rPr/>
      </w:pPr>
      <w:r>
        <w:rPr>
          <w:rFonts w:ascii="IRNazanin" w:hAnsi="IRNazanin" w:eastAsia="IRNazanin"/>
          <w:color w:val="111111"/>
          <w:sz w:val="28"/>
          <w:sz w:val="28"/>
          <w:szCs w:val="28"/>
          <w:rtl w:val="true"/>
          <w:lang w:bidi="fa-IR"/>
        </w:rPr>
        <w:t>اهتمام به معرفى كتاب علي و به طور عام مكتوبات آن حضرت از قرون اوليه در دستور كار علاقه مندان و دوستداران امام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اين اهتمام ها از آغاز آثار مكتوب ضمن آنكه بر اين اهتمام صحّه مى گذارد، نشان دهندۀ تطورات و تحولات در اين زمينه نيز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الإيضاح</w:t>
      </w:r>
      <w:r>
        <w:rPr>
          <w:rStyle w:val="FootnoteAnchor"/>
          <w:rtl w:val="true"/>
        </w:rPr>
        <w:footnoteReference w:id="10"/>
      </w:r>
      <w:r>
        <w:rPr>
          <w:rFonts w:ascii="IRNazanin" w:hAnsi="IRNazanin" w:eastAsia="IRNazanin"/>
          <w:color w:val="111111"/>
          <w:sz w:val="28"/>
          <w:sz w:val="28"/>
          <w:szCs w:val="28"/>
          <w:rtl w:val="true"/>
          <w:lang w:bidi="fa-IR"/>
        </w:rPr>
        <w:t>از اين مطلب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مؤمنان عليه السلام آنچه را از پيامبر شنيد، در اثرى به نام صحيفه، مكتوب كرد كه در آن حلال و حرام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پيامبر إملاء كرد و علي عليه السلام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بصائر الدرجات،</w:t>
      </w:r>
      <w:r>
        <w:rPr>
          <w:rStyle w:val="FootnoteAnchor"/>
          <w:rtl w:val="true"/>
        </w:rPr>
        <w:footnoteReference w:id="11"/>
      </w:r>
      <w:r>
        <w:rPr>
          <w:rFonts w:ascii="Amiri" w:hAnsi="Amiri" w:eastAsia="Amiri" w:cs="Amiri"/>
          <w:color w:val="111111"/>
          <w:sz w:val="28"/>
          <w:sz w:val="28"/>
          <w:szCs w:val="28"/>
          <w:rtl w:val="true"/>
          <w:lang w:bidi="ar-SA"/>
        </w:rPr>
        <w:t>روايت هايى را دربارۀ كتاب علي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الفهرست در شرح حال محمّد بن عذافر حديثى را نقل مى كند كه كتاب على نزد امام باقر عليه السلام بود و آن را به عذافر بن عيسى و حكم بن عتيبة نشان داد</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محمّد بن أحمد بن الحسن، عن عباد بن ثابت، عن أبي مريم عبد الغفار بن القاسم، عن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الحكم بن عتيبة عند أبي جعفر عليه السلام فجعل يسأله، و كان أبو جعفر عليه السلام له مكرماً، فاختلفا في شيء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فأخرجْ كتاب علي عليه السلام، فأخرج كتاباً مدروجاً عظيماً و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ينظر حتى أخرج </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علي عليه السلام و إملاء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سلمة و أبو المقدام حيث شئتم يميناً و شمالا؛ فو الله لا تجدون العلم أوثق منه عند قوم كان ينزل عليهم جبرئيل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الوافي بابى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رواية كتاب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روايات ديات را در آن گرد آورده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w:t>
      </w:r>
      <w:r>
        <w:rPr>
          <w:rStyle w:val="FootnoteAnchor"/>
          <w:rtl w:val="true"/>
        </w:rPr>
        <w:footnoteReference w:id="14"/>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جهات علومهم و ما عندهم من الكتب و أنّه ينقر في آذانهم و ينكت في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آورده كه تعداد بسيارى از آن مربوط به مكتوبات امام على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الإسلام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مرآة الكتب</w:t>
      </w:r>
      <w:r>
        <w:rPr>
          <w:rStyle w:val="FootnoteAnchor"/>
          <w:rtl w:val="true"/>
        </w:rPr>
        <w:footnoteReference w:id="15"/>
      </w:r>
      <w:r>
        <w:rPr>
          <w:rFonts w:ascii="Amiri" w:hAnsi="Amiri" w:eastAsia="Amiri" w:cs="Amiri"/>
          <w:color w:val="111111"/>
          <w:sz w:val="28"/>
          <w:sz w:val="28"/>
          <w:szCs w:val="28"/>
          <w:rtl w:val="true"/>
          <w:lang w:bidi="ar-SA"/>
        </w:rPr>
        <w:t>بحثى را دربارۀ كتاب علي و نسبت آن با الجامعة و الجفر و كتاب الفرائض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سيد محسن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أعيان الشيعة</w:t>
      </w:r>
      <w:r>
        <w:rPr>
          <w:rStyle w:val="FootnoteAnchor"/>
          <w:rtl w:val="true"/>
        </w:rPr>
        <w:footnoteReference w:id="16"/>
      </w:r>
      <w:r>
        <w:rPr>
          <w:rFonts w:ascii="IRNazanin" w:hAnsi="IRNazanin" w:eastAsia="IRNazanin"/>
          <w:color w:val="111111"/>
          <w:sz w:val="28"/>
          <w:sz w:val="28"/>
          <w:szCs w:val="28"/>
          <w:rtl w:val="true"/>
          <w:lang w:bidi="fa-IR"/>
        </w:rPr>
        <w:t>ضمن شمارش مؤلفات امير مؤمنان عليه السلام از چهارده عنوان نام مى برد كه برخى از آنها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الجامعة، الجفر، صحيفة الفرائض، كتاب أملى فيه ستّين نوعاً من أنواع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شيخ آقا بزرگ تهرانى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الذريعة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ذيل عنوان أمالي سيدنا و نبينا أبي القاسم رسول الله صلى الله عليه و آله مى نويسد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آن را املا كرد و امير مؤمنان آن را نوشت و اين نخستين مكتوب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نسخۀ آن نزد حضرت حجت عليه السلام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از اين امالى را شيخ صدوق در كتاب امالى آورده است، سپس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امالى با اينكه كتابى عظيم است غير از جفر و جامعه و صحيفۀ ملفوفه مى باشد كه هفتاد ذراع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بروجردى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جلد اول جامع أحاديث الشيعة كه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 تعدادى روايت مربوط به كتاب على را گرد آورد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تهذيب المقال</w:t>
      </w:r>
      <w:r>
        <w:rPr>
          <w:rStyle w:val="FootnoteAnchor"/>
          <w:rtl w:val="true"/>
        </w:rPr>
        <w:footnoteReference w:id="18"/>
      </w:r>
      <w:r>
        <w:rPr>
          <w:rFonts w:ascii="IRNazanin" w:hAnsi="IRNazanin" w:eastAsia="IRNazanin"/>
          <w:color w:val="111111"/>
          <w:sz w:val="28"/>
          <w:sz w:val="28"/>
          <w:szCs w:val="28"/>
          <w:rtl w:val="true"/>
          <w:lang w:bidi="fa-IR"/>
        </w:rPr>
        <w:t xml:space="preserve">كه نخست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چاپ رسيده و شرحى بر كتاب فهرست نجاشى است، بحثى دربارۀ كتاب على دارد و تعدادى از بزرگان شيعه كه اين كتاب را روايت كرده اند نيز معرفى مى كند، وى همچنين از جانب نجاشى كه از كتاب على به صورت مستقل ياد نكرده، چنين عذر مى آورد كه منزلت اميرمؤمنان فراتر از نويسندگان بود، چنانكه كتابش برتر از ساير كتاب هاست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محمّدباقر شريف زاده در تعليق بر كتاب آيات الأحكام نوشتۀ ملا محمّد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 به گردآورى روايات كتاب علي پرداخت و هشتاد و پنج حديث گردآورى كرد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هاشم معروف الحسنى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دراسات في الحديث و المحدثين، بحثى كوتاه دربارۀ برخى مكتوبات امام على عليه السلام دارد و معتقد است عناوين يادشده نسبت به مكتوبات در احاديث مجموعه هايى است دربارۀ حلال و حرام و برخى علوم ديگر كه امامان از رسول خدا آموختند و اين مجموعه ها به املاى پيامبر خدا و نگارش امام 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بحث را در ضمن اينكه شيعه اين كتاب ها را همپاى قرآن نمى داند آورده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على نمازى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سفينة البحار ذيل واژۀ صحف از برخى صحيفه ها كه در منابع شيعه از آن ياد شده است نام مى برد و در ضمن به صحيفة في قراب السيف و صحيفه اى كه به املاى پيامبر و خط امير مؤمنان عليه السلام است نيز </w:t>
      </w:r>
    </w:p>
    <w:p>
      <w:pPr>
        <w:pStyle w:val="BookText"/>
        <w:rPr/>
      </w:pP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رفعت فوزى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صحيفة علي بن أبي طالب را به چاپ رساند و در آن ضمن گردآورى هفت حديث به مباحث فقه الحديثى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مقدمۀ وسائل الشيعة،</w:t>
      </w:r>
      <w:r>
        <w:rPr>
          <w:rStyle w:val="FootnoteAnchor"/>
          <w:rtl w:val="true"/>
        </w:rPr>
        <w:footnoteReference w:id="23"/>
      </w:r>
      <w:r>
        <w:rPr>
          <w:rFonts w:ascii="Amiri" w:hAnsi="Amiri" w:eastAsia="Amiri" w:cs="Amiri"/>
          <w:color w:val="111111"/>
          <w:sz w:val="28"/>
          <w:sz w:val="28"/>
          <w:szCs w:val="28"/>
          <w:rtl w:val="true"/>
          <w:lang w:bidi="ar-SA"/>
        </w:rPr>
        <w:t xml:space="preserve">با تصحيح مؤسسۀ آل البيت عليهم السلام كه به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منتشر شده است، به مكتوبات حديثى امام على عليه السلام اشاره اى كوتاه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علّامۀ عسكرى در كتاب هاى معالم المدرستين</w:t>
      </w:r>
      <w:r>
        <w:rPr>
          <w:rStyle w:val="FootnoteAnchor"/>
          <w:rtl w:val="true"/>
        </w:rPr>
        <w:footnoteReference w:id="24"/>
      </w:r>
      <w:r>
        <w:rPr>
          <w:rFonts w:ascii="IRNazanin" w:hAnsi="IRNazanin" w:eastAsia="IRNazanin"/>
          <w:color w:val="111111"/>
          <w:sz w:val="28"/>
          <w:sz w:val="28"/>
          <w:szCs w:val="28"/>
          <w:rtl w:val="true"/>
          <w:lang w:bidi="fa-IR"/>
        </w:rPr>
        <w:t xml:space="preserve">چاپ شده در تاريخ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نقش ائمّه در احياء دين</w:t>
      </w:r>
      <w:r>
        <w:rPr>
          <w:rStyle w:val="FootnoteAnchor"/>
          <w:rtl w:val="true"/>
        </w:rPr>
        <w:footnoteReference w:id="25"/>
      </w:r>
      <w:r>
        <w:rPr>
          <w:rFonts w:ascii="IRNazanin" w:hAnsi="IRNazanin" w:eastAsia="IRNazanin"/>
          <w:color w:val="111111"/>
          <w:sz w:val="28"/>
          <w:sz w:val="28"/>
          <w:szCs w:val="28"/>
          <w:rtl w:val="true"/>
          <w:lang w:bidi="fa-IR"/>
        </w:rPr>
        <w:t xml:space="preserve">چاپ شده در تاريخ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تفصيل دربارۀ كتاب علي بحث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محمّدرضا جلالى در كتاب تدوين السنة الشريفة</w:t>
      </w:r>
      <w:r>
        <w:rPr>
          <w:rStyle w:val="FootnoteAnchor"/>
          <w:rtl w:val="true"/>
        </w:rPr>
        <w:footnoteReference w:id="26"/>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 ذيل عنوان كتاب علي 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رواياتى را دربارۀ اين كتاب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ايشان عنوان كتاب علي را با أمالي رسول الله و الصحيفة و الجفر و الجامعة يكى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مقدمۀ معجم بحار الأنوار كه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منتشر شد،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 شيعه تا عصر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مؤلفات امير مؤمنان عليه السلام از اين كتاب و برخى مكتوبات حديثى ديگر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قصير العاملى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على را تأليف كرد و با تحليل روايات مربوط به كتاب على، الجامعة، الجفر بدين نظريه رسيد كه جفر نام ظرف و جايگاه كتاب است و بقيۀ عنوان ها وحدت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مجيد معارف در كتاب پژوهشى در تاريخ حديث شيعه</w:t>
      </w:r>
      <w:r>
        <w:rPr>
          <w:rStyle w:val="FootnoteAnchor"/>
          <w:rtl w:val="true"/>
        </w:rPr>
        <w:footnoteReference w:id="27"/>
      </w:r>
      <w:r>
        <w:rPr>
          <w:rFonts w:ascii="Amiri" w:hAnsi="Amiri" w:eastAsia="Amiri" w:cs="Amiri"/>
          <w:color w:val="111111"/>
          <w:sz w:val="28"/>
          <w:sz w:val="28"/>
          <w:szCs w:val="28"/>
          <w:rtl w:val="true"/>
          <w:lang w:bidi="ar-SA"/>
        </w:rPr>
        <w:t xml:space="preserve">كه به 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pStyle w:val="BookText"/>
        <w:rPr/>
      </w:pPr>
      <w:r>
        <w:rPr>
          <w:rFonts w:ascii="IRNazanin" w:hAnsi="IRNazanin" w:eastAsia="IRNazanin"/>
          <w:color w:val="111111"/>
          <w:sz w:val="28"/>
          <w:sz w:val="28"/>
          <w:szCs w:val="28"/>
          <w:rtl w:val="true"/>
          <w:lang w:bidi="fa-IR"/>
        </w:rPr>
        <w:t>منتشر شد، بحثى مفصل دربارۀ كتاب على و برخى عناوين ديگر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سيد على شهرستانى در كتاب منع تدوين الحديث</w:t>
      </w:r>
      <w:r>
        <w:rPr>
          <w:rStyle w:val="FootnoteAnchor"/>
          <w:rtl w:val="true"/>
        </w:rPr>
        <w:footnoteReference w:id="28"/>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 دربارۀ اين كتاب و موضوعات شرح شده در آن بحث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احمدى ميانجى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ويرايش اول كتاب مكاتيب الرسول كه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 روايات كتاب على و صحيفة في قراب السيف را گرد آورد</w:t>
      </w:r>
      <w:r>
        <w:rPr>
          <w:rStyle w:val="FootnoteAnchor"/>
          <w:rtl w:val="true"/>
        </w:rPr>
        <w:footnoteReference w:id="29"/>
      </w:r>
      <w:r>
        <w:rPr>
          <w:rFonts w:ascii="IRNazanin" w:hAnsi="IRNazanin" w:eastAsia="IRNazanin"/>
          <w:color w:val="111111"/>
          <w:sz w:val="28"/>
          <w:sz w:val="28"/>
          <w:szCs w:val="28"/>
          <w:rtl w:val="true"/>
          <w:lang w:bidi="fa-IR"/>
        </w:rPr>
        <w:t xml:space="preserve">و در ويرايش دوم كتاب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رسيد، در جلد دوم،</w:t>
      </w:r>
      <w:r>
        <w:rPr>
          <w:rStyle w:val="FootnoteAnchor"/>
          <w:rtl w:val="true"/>
        </w:rPr>
        <w:footnoteReference w:id="30"/>
      </w:r>
      <w:r>
        <w:rPr>
          <w:rFonts w:ascii="IRNazanin" w:hAnsi="IRNazanin" w:eastAsia="IRNazanin"/>
          <w:color w:val="111111"/>
          <w:sz w:val="28"/>
          <w:sz w:val="28"/>
          <w:szCs w:val="28"/>
          <w:rtl w:val="true"/>
          <w:lang w:bidi="fa-IR"/>
        </w:rPr>
        <w:t>به تفصيل به گردآورى و تحليل روايت هاى مربوط به مكتوبات امام على عليه السلام به ويژه كتاب علي و صحيفة پرداخت و در جلد نخست نيز روايات مسئلۀ املاى پيامبر و كتابت امير مؤمنان را جمع آورى 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صادق نجمى در شمارۀ سوم از فصلنامۀ علوم حديث،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مقاله اى در گردآورى صحيفۀ امير المؤمنين و بررسى آن در منابع اهل سنت و شيعه و تحليل محتوايى آن تحرير كرده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سيد على سجادزاده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پايان نامۀ كارشناسى ارشد خود در دانشگاه علوم اسلامى رضوى با عنوان در جستجوى كتاب على، ضمن گردآورى احاديث كتاب علي، مباحث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مبسوطى را دربارۀ كتاب علي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نويسنده، يك فصل از پايان نامۀ خود را در مجلۀ دانشگاه علوم اسلامى رضوى شمارۀ اول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كتاب علي از نگاه تحقيق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حامد ناجى در مجلۀ حوزۀ اصفهان شماره 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و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كتاب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روايت هايى را كه حاوى مضمون و محتواى كتاب علي است، گرد آورد</w:t>
      </w:r>
      <w:r>
        <w:rPr>
          <w:rFonts w:eastAsia="IRNazanin" w:cs="IRNazanin"/>
          <w:color w:val="111111"/>
          <w:sz w:val="28"/>
          <w:szCs w:val="28"/>
          <w:rtl w:val="true"/>
          <w:lang w:bidi="fa-IR"/>
        </w:rPr>
        <w:t>.</w:t>
      </w:r>
      <w:bookmarkStart w:id="24" w:name="pg16329_212518"/>
    </w:p>
    <w:p>
      <w:pPr>
        <w:pStyle w:val="BookText"/>
        <w:rPr/>
      </w:pPr>
      <w:bookmarkEnd w:id="24"/>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دكتر كامران ايزدى در فصلنامۀ پژوهشى دانشگاه امام صادق عليه السلام در پاييز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كتاب على و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على اكبر غفارى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تلخيص مقباس الهداية اشارتى كوتاه بر اين كتاب دارد و برخى منابعى را نيز كه از اين كتاب ياد كرده، معرفى مى كند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سيد حسين مدرسى طباطبايى در كتاب ميراث مكتوب شيعه</w:t>
      </w:r>
      <w:r>
        <w:rPr>
          <w:rStyle w:val="FootnoteAnchor"/>
          <w:rtl w:val="true"/>
        </w:rPr>
        <w:footnoteReference w:id="35"/>
      </w:r>
      <w:r>
        <w:rPr>
          <w:rFonts w:ascii="IRNazanin" w:hAnsi="IRNazanin" w:eastAsia="IRNazanin"/>
          <w:color w:val="111111"/>
          <w:sz w:val="28"/>
          <w:sz w:val="28"/>
          <w:szCs w:val="28"/>
          <w:rtl w:val="true"/>
          <w:lang w:bidi="fa-IR"/>
        </w:rPr>
        <w:t xml:space="preserve">كه ترجمۀ فارسى اش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 يافت، بحثى تحليلى دربارۀ كتاب علي عليه السلام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داورى نهايى دربارۀ برخى از خبرهاى آن خوددارى نموده، جايگاه روايات اين كتاب را در منابع كهن حديث شيعه نشان مى دهد</w:t>
      </w:r>
      <w:r>
        <w:rPr>
          <w:rFonts w:eastAsia="IRNazanin" w:cs="IRNazanin"/>
          <w:color w:val="111111"/>
          <w:sz w:val="28"/>
          <w:szCs w:val="28"/>
          <w:rtl w:val="true"/>
          <w:lang w:bidi="fa-IR"/>
        </w:rPr>
        <w:t>.</w:t>
      </w:r>
    </w:p>
    <w:p>
      <w:pPr>
        <w:pStyle w:val="Heading4"/>
        <w:numPr>
          <w:ilvl w:val="3"/>
          <w:numId w:val="1"/>
        </w:numPr>
        <w:rPr/>
      </w:pPr>
      <w:bookmarkStart w:id="25" w:name="__RefHeading___Toc6070094_1280447820"/>
      <w:bookmarkStart w:id="26" w:name="_Toc9"/>
      <w:bookmarkEnd w:id="25"/>
      <w:r>
        <w:rPr>
          <w:rtl w:val="true"/>
        </w:rPr>
        <w:t>فصل دوم</w:t>
      </w:r>
      <w:r>
        <w:rPr>
          <w:rtl w:val="true"/>
        </w:rPr>
        <w:t xml:space="preserve">: </w:t>
      </w:r>
      <w:r>
        <w:rPr>
          <w:rtl w:val="true"/>
        </w:rPr>
        <w:t>بازسازى هاى انجام شده</w:t>
      </w:r>
      <w:bookmarkEnd w:id="26"/>
    </w:p>
    <w:p>
      <w:pPr>
        <w:pStyle w:val="BookText"/>
        <w:rPr/>
      </w:pPr>
      <w:r>
        <w:rPr>
          <w:rFonts w:ascii="Amiri" w:hAnsi="Amiri" w:eastAsia="Amiri" w:cs="Amiri"/>
          <w:color w:val="111111"/>
          <w:sz w:val="28"/>
          <w:sz w:val="28"/>
          <w:szCs w:val="28"/>
          <w:rtl w:val="true"/>
          <w:lang w:bidi="ar-SA"/>
        </w:rPr>
        <w:t>بازيافت هايى كه تاكنون دربارۀ كتاب على يا صحيفة علي به انجام رسيده، به ترتيب تاريخى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بار مرحوم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الوافي جزء نهم باب يازدهم روايت هاى ديات را از كتب اربعه گردآورد و ذيل اين عنوان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رواية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مقادير الديات في مراتب الجنين و في جراحات تفاصيل الأعضاء و توزيع القسامات</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مضمون در كتاب تهذيب الأحكام</w:t>
      </w:r>
      <w:r>
        <w:rPr>
          <w:rStyle w:val="FootnoteAnchor"/>
          <w:rtl w:val="true"/>
        </w:rPr>
        <w:footnoteReference w:id="37"/>
      </w:r>
      <w:r>
        <w:rPr>
          <w:rFonts w:ascii="Amiri" w:hAnsi="Amiri" w:eastAsia="Amiri" w:cs="Amiri"/>
          <w:color w:val="111111"/>
          <w:sz w:val="28"/>
          <w:sz w:val="28"/>
          <w:szCs w:val="28"/>
          <w:rtl w:val="true"/>
          <w:lang w:bidi="ar-SA"/>
        </w:rPr>
        <w:t>و كتاب من لا يحضره الفقيه</w:t>
      </w:r>
      <w:r>
        <w:rPr>
          <w:rStyle w:val="FootnoteAnchor"/>
          <w:rtl w:val="true"/>
        </w:rPr>
        <w:footnoteReference w:id="38"/>
      </w:r>
      <w:r>
        <w:rPr>
          <w:rFonts w:ascii="Amiri" w:hAnsi="Amiri" w:eastAsia="Amiri" w:cs="Amiri"/>
          <w:color w:val="111111"/>
          <w:sz w:val="28"/>
          <w:sz w:val="28"/>
          <w:szCs w:val="28"/>
          <w:rtl w:val="true"/>
          <w:lang w:bidi="ar-SA"/>
        </w:rPr>
        <w:t>يك جا از ظريف بن ناصح نقل شده است و در كتاب الكافي</w:t>
      </w:r>
      <w:r>
        <w:rPr>
          <w:rStyle w:val="FootnoteAnchor"/>
          <w:rtl w:val="true"/>
        </w:rPr>
        <w:footnoteReference w:id="39"/>
      </w:r>
      <w:r>
        <w:rPr>
          <w:rFonts w:ascii="Amiri" w:hAnsi="Amiri" w:eastAsia="Amiri" w:cs="Amiri"/>
          <w:color w:val="111111"/>
          <w:sz w:val="28"/>
          <w:sz w:val="28"/>
          <w:szCs w:val="28"/>
          <w:rtl w:val="true"/>
          <w:lang w:bidi="ar-SA"/>
        </w:rPr>
        <w:t>و تهذيب الأحكام</w:t>
      </w:r>
      <w:r>
        <w:rPr>
          <w:rStyle w:val="FootnoteAnchor"/>
          <w:rtl w:val="true"/>
        </w:rPr>
        <w:footnoteReference w:id="40"/>
      </w:r>
      <w:r>
        <w:rPr>
          <w:rFonts w:ascii="Amiri" w:hAnsi="Amiri" w:eastAsia="Amiri" w:cs="Amiri"/>
          <w:color w:val="111111"/>
          <w:sz w:val="28"/>
          <w:sz w:val="28"/>
          <w:szCs w:val="28"/>
          <w:rtl w:val="true"/>
          <w:lang w:bidi="ar-SA"/>
        </w:rPr>
        <w:t xml:space="preserve">بخش هايى از آن به صورت </w:t>
      </w:r>
    </w:p>
    <w:p>
      <w:pPr>
        <w:pStyle w:val="BookText"/>
        <w:rPr/>
      </w:pPr>
      <w:r>
        <w:rPr>
          <w:rFonts w:ascii="IRNazanin" w:hAnsi="IRNazanin" w:eastAsia="IRNazanin"/>
          <w:color w:val="111111"/>
          <w:sz w:val="28"/>
          <w:sz w:val="28"/>
          <w:szCs w:val="28"/>
          <w:rtl w:val="true"/>
          <w:lang w:bidi="fa-IR"/>
        </w:rPr>
        <w:t>پراكنده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تعبيرهاى به كار رفته در اين حديث، كتاب</w:t>
      </w:r>
      <w:r>
        <w:rPr>
          <w:rStyle w:val="FootnoteAnchor"/>
          <w:rtl w:val="true"/>
        </w:rPr>
        <w:footnoteReference w:id="41"/>
      </w:r>
      <w:r>
        <w:rPr>
          <w:rFonts w:ascii="Amiri" w:hAnsi="Amiri" w:eastAsia="Amiri" w:cs="Amiri"/>
          <w:color w:val="111111"/>
          <w:sz w:val="28"/>
          <w:sz w:val="28"/>
          <w:szCs w:val="28"/>
          <w:rtl w:val="true"/>
          <w:lang w:bidi="ar-SA"/>
        </w:rPr>
        <w:t>و كتاب الفرائض</w:t>
      </w:r>
      <w:r>
        <w:rPr>
          <w:rStyle w:val="FootnoteAnchor"/>
          <w:rtl w:val="true"/>
        </w:rPr>
        <w:footnoteReference w:id="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بازسازى توسط مرحوم آية الله احمدى ميانجى به انجام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كتاب مكاتيب الرسول كه ويرايش نخست آن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 در جلد نخست دو مجموعه از اين احاديث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نخست، رواياتى است كه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 قراب سيف الرسول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در منابع اهل سنت روايت گرديده و هيجده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Style w:val="FootnoteAnchor"/>
          <w:rtl w:val="true"/>
        </w:rPr>
        <w:footnoteReference w:id="43"/>
      </w:r>
      <w:r>
        <w:rPr>
          <w:rFonts w:ascii="IRNazanin" w:hAnsi="IRNazanin" w:eastAsia="IRNazanin"/>
          <w:color w:val="111111"/>
          <w:sz w:val="28"/>
          <w:sz w:val="28"/>
          <w:szCs w:val="28"/>
          <w:rtl w:val="true"/>
          <w:lang w:bidi="fa-IR"/>
        </w:rPr>
        <w:t xml:space="preserve">و مجموعۀ دوم به عنوان كتاب على و كتاب الفرائض بإملاء رسول الله نام گرفته و در آن هفتاد و پنج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ترتيب ابواب فقهى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اين روايت ها را از كتب اربعه و وسائل الشيعة گردآورده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ويرايش دوم اين كتاب در چهار مجلد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اين مجموعه ايشان دوازده عنوان از مكتوبات امام على عليه السلام از پيامبر را معرفى كرده كه در ميان آنها الجامعة، كتاب في قراب السيف و كتاب علي نيز ديده مى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الواصلة إلينا من هذه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بيست و هشت باب، تعداد صد و پنجاه و هشت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جمع آورى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احاديث برخى با عنوان كتاب على، برخى با عنوان صحيفة في قراب سيف رسول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گردآورى توسط مرحوم محمّدباقر شريف زاده در تعليقه بر كتاب آيات الأحكام نوشتۀ ملا محمّد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با</w:t>
      </w:r>
    </w:p>
    <w:p>
      <w:pPr>
        <w:pStyle w:val="BookText"/>
        <w:rPr/>
      </w:pPr>
      <w:r>
        <w:rPr>
          <w:rFonts w:ascii="Amiri" w:hAnsi="Amiri" w:eastAsia="Amiri" w:cs="Amiri"/>
          <w:color w:val="111111"/>
          <w:sz w:val="28"/>
          <w:sz w:val="28"/>
          <w:szCs w:val="28"/>
          <w:rtl w:val="true"/>
          <w:lang w:bidi="ar-SA"/>
        </w:rPr>
        <w:t xml:space="preserve">تعليقه ها و استخراج منابع، توسط آقاى شريف زاده در سال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المعراجى در تهران منتشر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معلِّق در حاشيۀ صفحۀ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هشتاد و پنج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وسائل الشيعة استخراج كرده و ترتيب آن نيز مانند وسائل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گردآورى، متن روايات نيامده و تنها به ذكر آدرس اكتفا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گردآورى را دكتر رفعت فوزى عبد المطلب در كتاب صحيفة علي بن أبي طالب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قاهره به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هفت روايت بر پايۀ مصادر اهل سنت گردآورده، آن گاه به بررسى اسناد آن رو كرده، در فصل سوم آن را به عنوان شاهدى در جواز كتابت حديث به بحث مى گذارد و فصل چهارم به فقه الحديث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محمّد صادق نجمى مقاله اى در فصلنامۀ علوم حديث شمارۀ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منتشر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امير مؤمنان عليه السلام قديم ترين سند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نُه حديث از صحاح سته و مسند أحمد گردآورده و مباحثى را در اعتبار و فقه الحديث بدان ضميمه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ششمين گردآورى را آقاى سيد على سجادزاده در پايان نامۀ كارشناسى ارشد از دانشگاه علوم اسلامى رضوى، با عنوان در جستجوى كتاب على به ثمر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پايان نامه كه در 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شد، تاكنون گسترده ترين كار دربارۀ كتاب على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صفحات آن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استادان راهنما و مشاور اين پايان نامه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الإسلام و المسلمين كاظم مديرشانه چى و حجة الإسلام و المسلمين على اكبر الهى خراسانى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اثر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به عنوان كتاب على فراهم آمده و در بيست و 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تنظيم شده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نامبرده اين تعداد حديث را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على، كتاب أمير المؤمنين، كتاب رسول الله، كتاب إملاء رسول الله، فرائض علي، صحيفة كتاب الفرائض، في الفرائض و صحيفة الفرائض گردآورده است</w:t>
      </w:r>
      <w:r>
        <w:rPr>
          <w:rFonts w:eastAsia="IRNazanin" w:cs="IRNazanin"/>
          <w:color w:val="111111"/>
          <w:sz w:val="28"/>
          <w:szCs w:val="28"/>
          <w:rtl w:val="true"/>
          <w:lang w:bidi="fa-IR"/>
        </w:rPr>
        <w:t xml:space="preserve">. </w:t>
      </w:r>
      <w:bookmarkStart w:id="27" w:name="pg16329_212521"/>
    </w:p>
    <w:p>
      <w:pPr>
        <w:pStyle w:val="BookText"/>
        <w:rPr/>
      </w:pPr>
      <w:bookmarkEnd w:id="2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هفتمين گردآورى توسط آقاى حامد ناجى در فصلنامۀ حوزۀ اصفهان، شماره 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و 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دست اول حديثى از كتاب هاى شيخ صدوق تا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استقصا قرار گرفته و جمعاً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شناسايى و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هجده باب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برخى از اين روايات محتوا و مضمون كتاب علي عليه السلام نيست؛ بلكه دربارۀ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روايت هايى كه حاوى مضمون و محتواست،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باشد و دقيقاً همان تعدادى است كه در پايان نامۀ آقاى سجادزاده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شود نامبرده تنها احاديث را با عنوان كتاب على شناسايى و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استقصا و تتبُّع ايشان تعداد احاديث كتاب على بيشتر از احاديث آقاى سجادزاده است؛ زيرا آقاى سجادزاده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با هشت عنوان گردآورده بود</w:t>
      </w:r>
      <w:r>
        <w:rPr>
          <w:rFonts w:eastAsia="IRNazanin" w:cs="IRNazanin"/>
          <w:color w:val="111111"/>
          <w:sz w:val="28"/>
          <w:szCs w:val="28"/>
          <w:rtl w:val="true"/>
          <w:lang w:bidi="fa-IR"/>
        </w:rPr>
        <w:t>.</w:t>
      </w:r>
    </w:p>
    <w:p>
      <w:pPr>
        <w:pStyle w:val="Heading4"/>
        <w:numPr>
          <w:ilvl w:val="3"/>
          <w:numId w:val="1"/>
        </w:numPr>
        <w:rPr/>
      </w:pPr>
      <w:bookmarkStart w:id="28" w:name="__RefHeading___Toc6070096_1280447820"/>
      <w:bookmarkStart w:id="29" w:name="_Toc10"/>
      <w:bookmarkEnd w:id="28"/>
      <w:r>
        <w:rPr>
          <w:rtl w:val="true"/>
        </w:rPr>
        <w:t>فصل سوم</w:t>
      </w:r>
      <w:r>
        <w:rPr>
          <w:rtl w:val="true"/>
        </w:rPr>
        <w:t xml:space="preserve">: </w:t>
      </w:r>
      <w:r>
        <w:rPr>
          <w:rtl w:val="true"/>
        </w:rPr>
        <w:t>پژوهشى در وحدت يا تعدد مكتوبات امام على عليه السلام</w:t>
      </w:r>
      <w:bookmarkEnd w:id="29"/>
    </w:p>
    <w:p>
      <w:pPr>
        <w:pStyle w:val="Heading5"/>
        <w:numPr>
          <w:ilvl w:val="4"/>
          <w:numId w:val="1"/>
        </w:numPr>
        <w:rPr/>
      </w:pPr>
      <w:bookmarkStart w:id="30" w:name="__RefHeading___Toc6070098_12804478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چنانچه پيش از اين آورديم، عناوين متعددى دربارۀ مكتوبات امام على عليه السلام در لابه لاى اسناد تاريخى و حديثى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نخست از يازده عنوان ياد كرديم كه برگرفته از احاديث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سخن در اين است كه آيا اين عناوين يازده گانه نام هاى متعددى براى يك اثر است يا هر كدام، از اثر خاص خود حكايت مى كند و يا صورت تفصيلى در ميان است كه برخى از اينها نام يك اثر و برخى نام آثار ديگر است‌؟</w:t>
      </w:r>
    </w:p>
    <w:p>
      <w:pPr>
        <w:pStyle w:val="BookText"/>
        <w:rPr/>
      </w:pPr>
      <w:r>
        <w:rPr>
          <w:rFonts w:ascii="IRNazanin" w:hAnsi="IRNazanin" w:eastAsia="IRNazanin"/>
          <w:color w:val="111111"/>
          <w:sz w:val="28"/>
          <w:sz w:val="28"/>
          <w:szCs w:val="28"/>
          <w:rtl w:val="true"/>
          <w:lang w:bidi="fa-IR"/>
        </w:rPr>
        <w:t>اين مسئله دغدغۀ پژوهشگران بوده و آنان را به اظهار نظر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نخست به گزارش اين ديدگاه ها مى پردازيم و سپس به تحليل و جمع بندى آنها روى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سيد محسن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ملاحظۀ روايات و ضميمه كردن آنها به يكديگر آشكار شده است كه جامعه و كتاب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بدون قيد بيان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طول آن هفتاد ذراع يا مانند ران مرد يا ران شتر و كتابى كه به املاى رسول خدا و دستخط على و دفترى كه طول آن هفتاد ذراع و بر پوستى است كه هفتاد ذراع مى باشد و صحيفۀ عتيقه، همه اوصاف يك كتاب مى باشند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ايشان جفر را جزء مؤلفات به حساب آورده است</w:t>
      </w:r>
      <w:r>
        <w:rPr>
          <w:rStyle w:val="FootnoteAnchor"/>
          <w:rtl w:val="true"/>
        </w:rPr>
        <w:footnoteReference w:id="47"/>
      </w:r>
      <w:r>
        <w:rPr>
          <w:rFonts w:ascii="Amiri" w:hAnsi="Amiri" w:eastAsia="Amiri" w:cs="Amiri"/>
          <w:color w:val="111111"/>
          <w:sz w:val="28"/>
          <w:sz w:val="28"/>
          <w:szCs w:val="28"/>
          <w:rtl w:val="true"/>
          <w:lang w:bidi="ar-SA"/>
        </w:rPr>
        <w:t>ولى در جمع بندى نهايى معتقد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المجموع أنّ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كتب فيه العلم، و منه ما جعل وعاء للسلاح أو له و للكتب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جاى ديگر جفر را كتابى معرفى مى كند كه در آن علوم انبيا و اوصيا قرار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دربارۀ صحيفة الفرائض، صحيفة كتاب الفرائض، و فرائض علي، احتمال مى دهد يا همان كتاب علي و يا غير آن باشد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تهرانى در الذريعة بر اين باور است كه أمالي رسول الله غير از الجفر و الجامعه و الصحيفه اى است كه هفتاد ذراع بود، گرچه تمامى اينها امالى رسول خداست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احمدى ميانجى در ويرايش نخست مكاتيب الرسول شش عنوان از مكتوبات امام على را بدين شرح ذكر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وجد في قراب سيف رسول الله، كتاب الفرائض، كتاب علي بإملاء رسول الله، كتاب آداب أمير المؤمنين، كتاب الجامعة، كتاب الجفر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ايشان كتاب على، صحيفة الفرائض و كتاب آداب امير المؤمنين را بر پايۀ ظن و گمان يكى مى داند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جامعه را نيز به احتمال قوى همان كتاب على مى داند و جفر را ظرفى مى داند كه در آن علوم پيامبران و اوصيا بوده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دربارۀ كتاب وجد في سيف رسول الله مستقلاً بحث مى كند و ظاهراً آن را كتابى مستقل دانسته است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يادآورى مى شود ايشان در ويرايش دوم اين كتاب كه بسيار مفصل تر از ويرايش نخست آن است، از اين تحليل و جمع بندى خوددارى ورزيده و نخست به گردآورى روايات دربارۀ عناوين كتاب ها پرداخته</w:t>
      </w:r>
      <w:r>
        <w:rPr>
          <w:rStyle w:val="FootnoteAnchor"/>
          <w:rtl w:val="true"/>
        </w:rPr>
        <w:footnoteReference w:id="56"/>
      </w:r>
      <w:r>
        <w:rPr>
          <w:rFonts w:ascii="Amiri" w:hAnsi="Amiri" w:eastAsia="Amiri" w:cs="Amiri"/>
          <w:color w:val="111111"/>
          <w:sz w:val="28"/>
          <w:sz w:val="28"/>
          <w:szCs w:val="28"/>
          <w:rtl w:val="true"/>
          <w:lang w:bidi="ar-SA"/>
        </w:rPr>
        <w:t>و در آخر هم نصوص وارده از اين كتابها را جمع كرده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رضا جلالى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و نويسندگان، نام هاى متعددى چون الصحيفة، كتاب على، الجفر، الجامعة را بر اين اثر نهاده اند و بعيد نيست همۀ اينها نام يك كتاب باشد</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أمالي رسول الله نيز ناميده مى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دربارۀ صحيفة رسول الله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يادشده به دست آمد كه كتاب على غير از صحيفة رسول الله است كه كوچك بود و در غلاف شمشير جاى داشت؛ زيرا كتاب علي عليه السلام بزرگ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قصير العاملى بر اين باور است كه كتاب على، الصحيفة، الجامعة و الصحيفة</w:t>
      </w:r>
    </w:p>
    <w:p>
      <w:pPr>
        <w:pStyle w:val="BookText"/>
        <w:rPr/>
      </w:pPr>
      <w:r>
        <w:rPr>
          <w:rFonts w:ascii="Amiri" w:hAnsi="Amiri" w:eastAsia="Amiri" w:cs="Amiri"/>
          <w:color w:val="111111"/>
          <w:sz w:val="28"/>
          <w:sz w:val="28"/>
          <w:szCs w:val="28"/>
          <w:rtl w:val="true"/>
          <w:lang w:bidi="ar-SA"/>
        </w:rPr>
        <w:t>الجامعة اسامى كتاب واحدى مى باشند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صحيفة الفرائض را نيز همان كتاب علي مى داند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وى صحيفة علي را كه در منابع اهل سنت آمده با كتاب علي متفاوت مى داند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صحيفة القاموس،</w:t>
      </w:r>
      <w:r>
        <w:rPr>
          <w:rStyle w:val="FootnoteAnchor"/>
          <w:rtl w:val="true"/>
        </w:rPr>
        <w:footnoteReference w:id="64"/>
      </w:r>
      <w:r>
        <w:rPr>
          <w:rFonts w:ascii="Amiri" w:hAnsi="Amiri" w:eastAsia="Amiri" w:cs="Amiri"/>
          <w:color w:val="111111"/>
          <w:sz w:val="28"/>
          <w:sz w:val="28"/>
          <w:szCs w:val="28"/>
          <w:rtl w:val="true"/>
          <w:lang w:bidi="ar-SA"/>
        </w:rPr>
        <w:t>الصحيفة البسيطة</w:t>
      </w:r>
      <w:r>
        <w:rPr>
          <w:rStyle w:val="FootnoteAnchor"/>
          <w:rtl w:val="true"/>
        </w:rPr>
        <w:footnoteReference w:id="65"/>
      </w:r>
      <w:r>
        <w:rPr>
          <w:rFonts w:ascii="Amiri" w:hAnsi="Amiri" w:eastAsia="Amiri" w:cs="Amiri"/>
          <w:color w:val="111111"/>
          <w:sz w:val="28"/>
          <w:sz w:val="28"/>
          <w:szCs w:val="28"/>
          <w:rtl w:val="true"/>
          <w:lang w:bidi="ar-SA"/>
        </w:rPr>
        <w:t>و كتاب الجفر</w:t>
      </w:r>
      <w:r>
        <w:rPr>
          <w:rStyle w:val="FootnoteAnchor"/>
          <w:rtl w:val="true"/>
        </w:rPr>
        <w:footnoteReference w:id="66"/>
      </w:r>
      <w:r>
        <w:rPr>
          <w:rFonts w:ascii="Amiri" w:hAnsi="Amiri" w:eastAsia="Amiri" w:cs="Amiri"/>
          <w:color w:val="111111"/>
          <w:sz w:val="28"/>
          <w:sz w:val="28"/>
          <w:szCs w:val="28"/>
          <w:rtl w:val="true"/>
          <w:lang w:bidi="ar-SA"/>
        </w:rPr>
        <w:t>را نيز مستقل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ارجمند آقاى مهدوى راد بر اين باور است كه كتاب على، الجامعه، الصحيفة و أمالي رسول الله يكى است</w:t>
      </w:r>
      <w:r>
        <w:rPr>
          <w:rStyle w:val="FootnoteAnchor"/>
          <w:rtl w:val="true"/>
        </w:rPr>
        <w:footnoteReference w:id="67"/>
      </w:r>
      <w:r>
        <w:rPr>
          <w:rFonts w:ascii="IRNazanin" w:hAnsi="IRNazanin" w:eastAsia="IRNazanin"/>
          <w:color w:val="111111"/>
          <w:sz w:val="28"/>
          <w:sz w:val="28"/>
          <w:szCs w:val="28"/>
          <w:rtl w:val="true"/>
          <w:lang w:bidi="fa-IR"/>
        </w:rPr>
        <w:t>وى همچنين كتاب على را غير از صحيفة النبي كه در غلاف شمشير پيامبر بود مى داند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دكتر مجيد معارف كتاب على، الجامعه، الجفر، الصحيفة، صحيفة الفرائض و صحيفة العتق را يك كتاب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كتابى كه در طول تاريخ حديث تدوين گرديده كتابى بود كه به املاى رسول خدا صلى الله عليه و آله و خط على عليه السلام به رشتۀ تحرير درآمد و به آن صحيفه يا جامعه مى گفتند و بنا به روايات موجود و از ناحيۀ امامان عليهم السلام تعابيرِ الجفر، الجامعة، كتاب على، صحيفة الفرائض و صحيفة العتق در مورد آن به كار رفته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وى ضمناً اين عناوين را با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منابع اهل سنت از آن ياد شده است، مغاير مى داند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سيد على سجادى زاده در پايان نامۀ خود مى 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تأمل در احاديث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نسبتاً فراوان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آنها به دست مى آيد كه به غير از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كتاب هايى كه به على عليه السلام نسبت داده شده و نوشتۀ مستقلى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عناوين، اسامى ديگر كتاب علي است كه در مورد </w:t>
      </w:r>
      <w:bookmarkStart w:id="32" w:name="pg16329_212525"/>
    </w:p>
    <w:p>
      <w:pPr>
        <w:pStyle w:val="BookText"/>
        <w:rPr/>
      </w:pPr>
      <w:bookmarkEnd w:id="32"/>
      <w:r>
        <w:rPr>
          <w:rFonts w:ascii="Amiri" w:hAnsi="Amiri" w:eastAsia="Amiri" w:cs="Amiri"/>
          <w:color w:val="111111"/>
          <w:sz w:val="28"/>
          <w:sz w:val="28"/>
          <w:szCs w:val="28"/>
          <w:rtl w:val="true"/>
          <w:lang w:bidi="ar-SA"/>
        </w:rPr>
        <w:t>حلال و حرام و نيازمندى هاى امت اسلامى و جامعۀ بشرى بوده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وى آن گاه اين نام ها را 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الصحيفة، كتاب رسول الله، أمالي رسول الله، كتاب أمير المؤمنين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ايشان جفر را كتابى مستقل دانسته و دربارۀ صحيفة النبي به صراحت سخن نگفته است و ظاهراً آن را نيز با كتاب امام على عليه السلام متحد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نويسندۀ كتاب مرآة الكتب، از كتاب على، الجامعة، الجفر، كتاب الفرائض و كتاب الديات ياد كرده و احتمال داده است كه كتاب على، الجامعة، كتاب الديات و كتاب الفرائض يكى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 w:name="__RefHeading___Toc6070100_1280447820"/>
      <w:bookmarkStart w:id="34" w:name="_Toc12"/>
      <w:bookmarkEnd w:id="33"/>
      <w:r>
        <w:rPr>
          <w:rtl w:val="true"/>
        </w:rPr>
        <w:t>رأى ما</w:t>
      </w:r>
      <w:bookmarkEnd w:id="34"/>
    </w:p>
    <w:p>
      <w:pPr>
        <w:pStyle w:val="BookText"/>
        <w:rPr/>
      </w:pPr>
      <w:r>
        <w:rPr>
          <w:rFonts w:ascii="IRNazanin" w:hAnsi="IRNazanin" w:eastAsia="IRNazanin"/>
          <w:color w:val="111111"/>
          <w:sz w:val="28"/>
          <w:sz w:val="28"/>
          <w:szCs w:val="28"/>
          <w:rtl w:val="true"/>
          <w:lang w:bidi="fa-IR"/>
        </w:rPr>
        <w:t>راقم اين سطور بر اين باور است كه نخست بايد برخى ملاك ها را دربارۀ داورى نسبت به وحدت و تعدد شناسايى كرد و سپس بر پايۀ آن شواهد و قرائن، اعلان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ذكر چند نكته ضرورى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هاى كهن كه كتاب و نام گذارى آن شكل امروزى نداشت، احتمال نقل به معنا در عناوين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واژه هاى به كار گرفته شده، بسيارى از اوقات در معناى لغوى به كار رفته و معناى اصطلاحى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بر پايۀ تعدد عنوان، حكم به تعدد اثر و مكتوب كرد و بايد از نشانه هاى ديگر كمك گرفت تا به وحدت يا تعدد پى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هايى كه مى تواند به عنوان شاهد و قرينه در داورى از آن استفاده شود عبارت اند از</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اوصافى كه دربارۀ محتوا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روايت ها نسبت به يك اثر 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برخى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غلاف شمشير پيامبر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اوصاف نشان دهندۀ دو اثر و دو مجموعه اند و از اين رو مى توان به شناسايى دست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محتوا يكى ديگر از راه هاى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الشؤم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تعبير كتاب على نقل شده و هم با تعبير صحيفه و اين مى تواند نشان دهندۀ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يكى ديگر از طرق شناسايى است و در مواردى مى تواند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يكى از عنوان ها بر ديگرى مى تواند قرينۀ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مثل در برخى احاديث راوى از الجامعة مى پرسد و امام در پاسخ با تعبير صحيفة پاسخ مى دهد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عن ابن محبوب، عن علي بن رئاب، عن أبي عبد الله عليه السلام أنه سئل عن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سبعون ذراعاً في عرض الأديم مثل فخذ الفالج فيها كل ما يحتاج الناس إليه، و ليس من قضية إلا هي فيها حتى أرش الخدش</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أحمد بن محمّد و محمد بن الحسين،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مكثت بعد رسول الله صلى الله عليه و آله خمسةً و سبعين يوماً، و قد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عليه السلام يكتب ذلك؛ فهذا مصحف فاطمة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ما اين عناوين يازده گانه با توجه به شواهد و قرائنى كه ذكر خواهد شد، در سه گروه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 كه نامِ نوشته و مكتوب نيست، بلكه نام پوستى است كه بر آن نوشته شده و يا نام ظرفى است كه مكتوب در آن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هاى وارد شده دربارۀ آن بر اين امر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دربارۀ جفر در كتب روايى منقول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باشد و اكثر آنها دلالت بر آن دارد كه جفر نام ظرف و يا جلدى است كه كتاب بر آن مكتوب شده و يا در آن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حديث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 و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به صراحت 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كتاب يا جلدى است كه بر آن مكتوب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حديث، جفر به صورت كلى آمده است و مى تواند با مضمون احاديث فوق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حديث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قرينۀ ساير احاديث مى تواند به محتواى آن پوست و ظرف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مجموع اين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به ترتيب فوق نقل مى شود، چنين مستفاد است كه جفر در عرض كتاب و جامعه و صحيفة الفرائض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النضر بن سويد،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الجفر الذي يذكرونه لَما يسوؤهم؛ إنّهم لا يقولون الحق، و إنّ الحق لفيه، فليُخرجوا قضايا عليٍّ و فرائضه إن كانوا صادقين، و سلوهم عن الخالات و العمات، و ليخرجوا مصحفاً فيه وصيّة فاطمة عليها السلام و سلاح رسول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عن يونس، عمّن ذكره،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الجفر الذي يذكرونه لَما يسوؤهم، لأنّهم لا يقولون الحق و الحق فيه، فليُخرجوا قضايا عليٍّ و فرائضه إن كانوا صادقين، و سلوهم عن الخالات </w:t>
      </w:r>
    </w:p>
    <w:p>
      <w:pPr>
        <w:pStyle w:val="BookText"/>
        <w:rPr/>
      </w:pPr>
      <w:r>
        <w:rPr>
          <w:rFonts w:ascii="Amiri" w:hAnsi="Amiri" w:eastAsia="Amiri" w:cs="Amiri"/>
          <w:color w:val="111111"/>
          <w:sz w:val="28"/>
          <w:sz w:val="28"/>
          <w:szCs w:val="28"/>
          <w:rtl w:val="true"/>
          <w:lang w:bidi="ar-SA"/>
        </w:rPr>
        <w:t>و العمات، و ليخرجوا مصحف فاطمة عليها السلام؛ فإنَّ فيه وصية فاطمة عليها السلام، و معه سلاح رسول الله صلى الله عليه و آله؛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بن علي بن فضّال، عن أبيه الحسن، عن أبي المعزا،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فأثنى عليه بعض القوم حتّى كان من قوله و اخرى الله عدوٌّ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الجن و الإنس،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وعدوّنا كثير، و لقد أمسينا و ما أحد أعدى لنا من ذوي قراباتنا و من ينتحل حبّنا؛ إنّهم ليكذبون علينا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ماعز و مسك ضأن ينطق أحدهما بصاحبه، فيه سلاح رسول الله صلى الله عليه و آله و الكتب و مصحف فاطمة؛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قرآن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عمران بن موسى، عن محمّد بن الحسين، عن عبيس بن هشام، عن محمّد بن أبي حمزة و أحمد بن عائذ، عن ابن اُذينة،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محمّد بن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لعبد الله بن الحسن يهزأ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جفركم الذين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إمام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بإمام، و ما كان أبوه بإمام، يزعم أنّ علي بن أبي طالب لم يكن إماماً 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الجفر فإنّه جلد ثور مدبوغ كالجراب فيه كتب و علم ما يحتاج الناس إليه إلى يوم القيامة من حلال و حرام، إملاء رسول الله بخط عليٍّ عليه السلام، و فيه مصحف فاطمة، و ما فيه آية من القرآن، و إنّ عندي لخاتم رسول الله و درعه و سيفه و لواه، و عندي الجفر على رغم أنف من زعم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يعقوب بن يزيد و محمد بن الحسين، عن محمّد بن أبي عمير، عن عمر بن اُذينة، عن علي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و عنده اُناس من</w:t>
      </w:r>
    </w:p>
    <w:p>
      <w:pPr>
        <w:pStyle w:val="BookText"/>
        <w:rPr/>
      </w:pPr>
      <w:r>
        <w:rPr>
          <w:rFonts w:ascii="Amiri" w:hAnsi="Amiri" w:eastAsia="Amiri" w:cs="Amiri"/>
          <w:color w:val="111111"/>
          <w:sz w:val="28"/>
          <w:sz w:val="28"/>
          <w:szCs w:val="28"/>
          <w:rtl w:val="true"/>
          <w:lang w:bidi="ar-SA"/>
        </w:rPr>
        <w:t>أصحابنا، فقال له 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لقيت من الحسن بن الحسن‌؟ ثمّ 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بينا أنا أمشي في بعض السكك إذ لقيت محمّد بن عبد الله بن الحسن على حمار حوله اُناس من الزيدية،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إليَّ إليَّ فإنّ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صلواتنا، و استقبل قبلتنا، و أكل ذبيحتنا، فذلك المسلم الذي له ذمة الله و ذمة رسوله؛ من شاء أقام، و من شاء 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تغرنَّك هؤلاء الذين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للطيار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تقل له غير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ذلك و المسلمون مقرون له بالطاعة، فلمّا قبض رسول الله صلى الله عليه و آله و وقع الاختلاف انقطع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يهزأ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جفركم الذي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إمام صدق؛ ما هو بإمام، و لا كان أبوه إماماً، و يزعم أنّ علي بن أبي طالب لم يكن إماماً و 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الجفر فإنّما هو جلد ثور مذبوح كالجراب فيه كتب و علم ما يحتاج الناس إليه إلى يوم القيامة من حلال و حرام إملاء رسول الله صلى الله عليه و آله، و خطه علي عليه السلام بيده، و فيه مصحف فاطمة، ما فيه آية من القرآن، و إنّ عندي خاتمَ رسول الله صلى الله عليه و آله و درعه و سيفه و لواءه، و عندي الجفر على رغم أنف من زعم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بن العباس بن معروف، عن أبي القاسم الكوفي،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ولد الحسن الجفر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بشر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إهابان إهاب ماعز و إهاب ضأن مملوءان علماً كتباً، فيهما كل شيء حتى أرش الخدش</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موسى، عن علي بن إسماعيل، عن صفوان، عن عبد الله بن </w:t>
      </w:r>
    </w:p>
    <w:p>
      <w:pPr>
        <w:pStyle w:val="BookText"/>
        <w:rPr/>
      </w:pPr>
      <w:r>
        <w:rPr>
          <w:rFonts w:ascii="Amiri" w:hAnsi="Amiri" w:eastAsia="Amiri" w:cs="Amiri"/>
          <w:color w:val="111111"/>
          <w:sz w:val="28"/>
          <w:sz w:val="28"/>
          <w:szCs w:val="28"/>
          <w:rtl w:val="true"/>
          <w:lang w:bidi="ar-SA"/>
        </w:rPr>
        <w:t>المغيرة،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تدرون ما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جلد شاة ليست بالصغيرة و لا بالكبيرة، فيها خط عليٍّ و إملاء رسول الله صلى الله عليه و آله من فلق فيه ما من شيء يحتاج إليه إلا و هو فيه حتى أرش الخدش</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الحسن بن علي،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ولد الحسن فذكروا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عندي لجلدَي ماعز و ضأن إملاء رسول الله صلى الله عليه و آله، و خطه علي بيده، و إنّ عندي لجلداً سبعين ذراعاً إملاء رسول الله، و خطه عليٌّ بيده، و إنّ فيه لجميع ما يحتاج إليه الناس حتى أرش الخدش</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ابن أبي عمير، عن عمر بن اُذينة،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في الجفر إنّما هو جلد ثور مدبوغ كالجراب، فيه كتب و علم ما يحتاج إليه الناس إلى يوم القيامة من حلال و حرام إملاء رسول الله صلى الله عليه و آله و خط علي عليه السلام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أحمد بن محمّد بن أبي نصر، عن حماد بن عثمان،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و عنده محمّد بن عبد الله بن علي إلى جنبه جالساً، و في المجلس عبد الملك بن أعين و محمد الطيار و شهاب بن عبد ربه، فقال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هذا الأمر ما ليس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تعجبون من عبد الله‌؟ يزعم أنّ أباه عليّ لم يكن إماماً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عندنا علم 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عنده علم، و لكن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سلاح رسول الله صلى الله عليه و آله و سيفه و درعه، و عندنا و الله مصحف فاطمة، ما فيه آية من كتاب الله، و إنّه لإملاء رسول الله صلى الله عليه و آله، و خطه عليٌّ عليه السلام بيده، و عندنا و الله الجفر و ما يدرون ما هو؟ أ مسك شاة أو مسك بعير؟ ثمّ أقبل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 ما ترضون أنّكم تجيئون يوم القيامة آخذين بحجزة عليٍّ عليه السلام، و علي آخذ بحجزة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السندي بن محمّد، عن أبان بن عثمان، عن علي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يزعم أنّه ليس عنده من العلم إلا 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عبد الله بن الحسن؛ ما عنده من العلم إلا ما عند الناس، و لكن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فيها الحلال و الحرام، و عندنا الجفر، أ يدري عبد الله بن الحسن ما الجفر؟ مَسْكُ معز أم مسكُ شاة‌؟ و عندنا مصحف فاطمة عليها السلام،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حرف من القرآن، و لكنه إملاء رسول الله، و خط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عبد الله إذا جاء الناس من كل اُفق و يسألونه‌؟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الجفر أنّ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الألواح على موسى عليه السلام أنزلها عليه، و فيها تبيان كل شيء كان أو هو كائن إلى أن تقوم الساعة، فلما انقضت أيّام موسى أوحى الله إليه أن استودع الألواح، و هي زبرجدة من الجنة جبلاً يقال له زينة، فأتى موسى الجبل فانشقّ له الجبل، فجعل فيه الألواح ملفوفة، فلما جعلها فيه انطبق الجبل عليها، فلم تزل في الجبل حتى بعث الله نبيَّه محمّداً صلى الله عليه و آله، فأقبل ركب من اليمن يريدون الرسول صلى الله عليه و آله، فلما انتهوا إلى الجبل انفرج الجبل و خرجت الألواح ملفوفةً كما وضعها موسى، فأخذها القوم، فلمّا وقعت في أيديهم ألقى الله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ينظروا إليها و هابوها حتى يأتوا بها رسول الله صلى الله عليه و آله، و أنزل الله جبرئيل على نبيه فأخبره بأمر القوم و بالذي أصابوه، فلما قدموا على النبيّ صلى الله عليه و آله ابتدأهم فسألهم عمّا وجدوا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بما وجدنا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ربي و هو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أنّك لرسول الله، فأخرجوها فوضعوها إليه، فنظر إليها و قرأها و كانت بالعبراني، ثمّ دعا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ففيها علم الأوّلين و علم الآخرين، و هي ألواح موسى و قد أمرني ربي أن أدفعها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لست أحسن قراءتها،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أمرني أن آمرك أن تضعها تحت رأسك كتابك هذه الليلة؛ فإنّك تصبح و قد علمت قراءتها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تحت رأسه فأصبح و قد علَّمه الله كلَّ شيء فيها، فأمره رسول الله صلى الله عليه و آله بنسخها فنسخها في جلد شاة و هو الجفر، و فيه علم الأوّلين و الآخرين، و هو عندنا، و الألواح عندنا، و عصا موسى عندنا، و نحن ورثنا النبيين صلى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الصخرة التي حفظت ألواح موسى تحت شجرة في واد يعرف بكذا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و محمد بن الحسين، عن الحسن 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يزيد، عن الحسن بن علي،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وقيعة ولد الحسن و ذكرنا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عندنا لجلدَي ماعز و ضأن، إملاء رسول الله صلى الله عليه و آله و خط علي، و إنّ عندنا لصحيفة طولها سبعون ذراعاً و أملاها رسول الله و خطها عليٌّ بيده، و إنّ فيها لجميع ما يُحتاج إليه حتى أرش الخدش</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الحسن بن الحسين السحائي، عن محول بن إبراهيم،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الجامعة، و هي سبعون ذراعاً، فيها كل شيء حتى أرش الخدش، إملاء رسول الله صلى الله عليه و آله و خط علي عليه السلام، و عندنا الجفر و هو أديم عكاظيٌّ قد كتب فيه حتى ملئت أكارعه، فيه ما كان و ما هو كائن إلى يوم القيامة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عبد الله بن الحجّال،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ستراً بينه و بين بيت آخر فأطلع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يتحدّثون أنّ رسول الله صلى الله عليه و آله عَلَّم علياً عليه السلام باباً يفتح له منه ألف 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علَّم رسول الله صلى الله عليه و آله علياً عليه السلام ألف باب، يفتح من كل باب ألف 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إنّ عندنا الجامعة، و ما يدريهم ما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صلى الله عليه و آله و إملائه مِن فَلْقِ فيه و خط علي بيمينه، فيها كل حلال و حرام و كل شيء يحتاج الناس إليه حتى الأرش في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الجفر، و ما يدريهم ما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 الوصيين، و 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لمصحف فاطمة عليها السلام، و ما يدريهم ما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 الله ما فيه من قرآنكم حرف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 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 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العلم‌؟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 النهار، الأمر من بعد الأمر، و 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أحمد بن محمّد، عن علي بن الحكم، عن أبان بن عثمان،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يزعم أنّه ليس عنده من العلم إلا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من العلم إلا ما عند الناس، و لكن عندنا و الله الجامعة، فيها الحلال و الحرام، و عندنا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فيدري عبد الله أ مسك بعير أو مسك شاة‌؟ و عندنا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فيه حرف من القرآن، و لكنه إملاء رسول الله صلى الله عليه و آله و خط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عبد الله إذا جاءه الناس من كل فن يسألونه‌؟ أ ما ترضون أن تكونوا يوم القيامة آخذين بحجزتنا، و نحن آخذون بحجزة نبينا، و نبينا آخذ بحجزة ربه‌؟</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السندي بن محمّد، عن أبان بن عثمان، عن علي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يزعم أنّه ليس عنده من العلم إلا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و عبد الله بن الحسن ما عنده من العلم إلا ما عند الناس، و لكن عندنا و الله الجامعة، فيها الحلال و الحرام، و عندنا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يدري عبد الله بن الحسن ما الجفر؛ مسك معز أم مسك شاة‌؟ و عندنا مصحف فاطمة عليها السلام؛ أما و الله ما فيه حرف من القرآن، و لكنه إملاء رسول الله و خط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عبد الله إذا جاء الناس من كل اُفق و يسألونه‌؟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عليهما 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على الأرض من بطن اُمّه وقع على </w:t>
      </w:r>
    </w:p>
    <w:p>
      <w:pPr>
        <w:pStyle w:val="BookText"/>
        <w:rPr/>
      </w:pPr>
      <w:r>
        <w:rPr>
          <w:rFonts w:ascii="Amiri" w:hAnsi="Amiri" w:eastAsia="Amiri" w:cs="Amiri"/>
          <w:color w:val="111111"/>
          <w:sz w:val="28"/>
          <w:sz w:val="28"/>
          <w:szCs w:val="28"/>
          <w:rtl w:val="true"/>
          <w:lang w:bidi="ar-SA"/>
        </w:rPr>
        <w:t>راحتيه رافعاً صوته بالشهادتين، و لا يحتلم، و تنام عينه و لا ينام قلبه، و يكون محدَّثاً، و يستوي عليه درع رسول الله صلى الله عليه و آله، و لا يُرى له بول و لا غائط؛ لأنّ الله عزّ و جل قد وكل الأرض بابتلاع ما يخرج منه، و يكون رائحته أطيب من رائحة المسك، و يكون أولى الناس منهم بأنفسهم، و أشفق عليهم من آبائهم و امهاتهم، و يكون أشد الناس تواضعاً لله عزّ و جل، و يكون آخذ الناس بما يأمر به، و أكف الناس عما ينهى عنه، و يكون دعاؤه مستجاباً، حتى أنه لو دعا على صخرة لانشقّت بنصفين، و يكون عنده سلاح رسول الله صلى الله عليه و آله و سيفه ذو الفقار، و يكون عنده صحيفة فيها أسماء شيعته إلى يوم القيامة، و صحيفة فيها أسماء أعدائه إلى يوم القيامة، و يكون عنده الجامعة، و هي صحيفة طولها سبعون ذراعاً فيها جميع ما يحتاج إليه ولد آدم، و يكون عنده الجفر الأكبر و الأصغر، و إهاب ماعز و إهاب كبش فيهما جميع العلوم حتى أرش الخدش و حتى الجلدة و نصف الجلدة و ثلث الجلدة، و يكون عنده مصحف فاطمة عليها السلام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الجفر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توراة موسى، و انجيل عيسى، و صحف إبراهيم، و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 فاطمة ما أزعم أنّ فيه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يحتاج الناس إلينا، و لا نحتاج إلى أحد، حتى أنّ فيه الجلدة و نصف الجلدة و ثلث الجلدة و ربع الجلدة و أرش الخدش، و عندي الجفر الأحمر، و ما يدريهم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شيء في الجفر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و ذلك أنّها تفتح للدم، يفتحها صاحب السيف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فيَعرف هذا بنو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كما يُعرف الليل أنّه ليل و النهار أنه نهار، و لكن يحملهم الحسد و طلب الدنيا، و لو طلبوا الحق لكان خيراً لهم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نكت في القلوب و نقر في الاسماع، و إنّ‌</w:t>
      </w:r>
    </w:p>
    <w:p>
      <w:pPr>
        <w:pStyle w:val="BookText"/>
        <w:rPr/>
      </w:pPr>
      <w:r>
        <w:rPr>
          <w:rFonts w:ascii="Amiri" w:hAnsi="Amiri" w:eastAsia="Amiri" w:cs="Amiri"/>
          <w:color w:val="111111"/>
          <w:sz w:val="28"/>
          <w:sz w:val="28"/>
          <w:szCs w:val="28"/>
          <w:rtl w:val="true"/>
          <w:lang w:bidi="ar-SA"/>
        </w:rPr>
        <w:t>عندنا الجفر الأحمر و الجفر الأبيض و مصحف فاطمة عليها السلام، و عندنا الجامعة فيها جميع ما تحتاج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فالعلم بما يكون، و أما المزبور فالعلم بما كان، و أما النكت في القلوب فهو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النقر في الأسماع فحديث الملائكة عليهم السلام نسمع كلامهم و لا نرى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الجفر الأحمر فوعاء فيه سلاح رسول الله صلى الله عليه و آله و لن يخرج حتى يقوم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الجفر الأبيض فوعاء فيه توراة موسى و إنجيل عيسى و زبور داود و كتب الله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مصحف فاطمة عليها السلام ففيه ما يكون من حادث و أسماء من يملك إلى أن تقوم الساعة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ابن سنان، عن رفيدة مولى أبي هبيرة،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رفيد، كيف أنت إذا رأيت أصحاب القائم قد ضربوا فساطيطهم في مسجد الكوفة، ثمّ أخرج المثال الجديد على العرب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يسير فيهم‌؟ بما سار علي بن أبي طالب في أهل السواد؟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رفيد إنّ إنّ علياً عليه السلام سار بما في الجفر الأبيض و هو الكفّ‌، و هو يعلم أنّه سيظهر على شيعته من بعده، و إنّ القائم يسير بما في الجفر الأحمر و هو الذبح، و هو يعلم أنّه لا يظهر على شيعته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حمزة بن يعلى، عن محمّد بن الفضيل، عن الربعي، عن رفيد مولى أبي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يسير القائم بسيرة علي بن أبي طالب في أهل السواد؟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رفيد، إنّ علي بن أبي طالب سار في أهل السواد بما في الجفر الأبيض، و إنّ القائم يسير في العرب بما في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الجفر الأحمر؟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إلى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يعني الذبح،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رفيد، إنّ لكل أهل </w:t>
      </w:r>
    </w:p>
    <w:p>
      <w:pPr>
        <w:pStyle w:val="BookText"/>
        <w:rPr/>
      </w:pPr>
      <w:r>
        <w:rPr>
          <w:rFonts w:ascii="Amiri" w:hAnsi="Amiri" w:eastAsia="Amiri" w:cs="Amiri"/>
          <w:color w:val="111111"/>
          <w:sz w:val="28"/>
          <w:sz w:val="28"/>
          <w:szCs w:val="28"/>
          <w:rtl w:val="true"/>
          <w:lang w:bidi="ar-SA"/>
        </w:rPr>
        <w:t>بيت مجيباً شاهداً عليهم شافعاً لأمثالهم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سعيد بن 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المفضل بن عمر و أبو بصير و أبان بن تغلب على مولانا أبي عبد الله الصادق عليه السلام، فرأيناه جالساً على التراب، و عليه مسح خيبري مطوق بلا جيب، مقصَّر الكمّين، و هو يبكي بكاء الواله الثكلى، ذات الكبد الحري، قد نال الحزن من وجنتيه، و شاع التغيير في عارضيه، و أبلى الدموج محجريه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 ضيقت عليَّ مهادي، و ابتزت منّي راحة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غيبتك أوصلت مصابي بفجائع الأبد، و فقد الواحد بعد الواحد يُفني الجمع و العدد، فما أحسّ بدمعةٍ ترقى من عيني، و أنين يفتر من صدري عن دوارج الرزايا و سوالف البلايا، إلّا مثل بعيني عن غوابر أعظمها و أفظعها، و بواقي أشدها و أنكرها، و نوائب مخلوطة بغضبك، و نوازل معجونة بسخطك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 تصدعت قلوبنا جزعاً من ذلك الخطب الهائل، و الحادث الغائل، و ظننا أنه سمة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أيّة حادثة تستنزف دمعتك و تستمطر عبرتك‌؟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حالة حتمت عليك هذا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الصادق عليه السلام زفرةً انتفخ منها جوفه، و اشتد عنها خوفه،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كتاب الجفر صبيحة هذا اليوم، و هو الكتاب المشتمل على علم المنايا و البلايا و الرزايا و علم ما كان و ما يكون إلى يوم القيامة الذي خصّ الله به محمّداً و الأئمة من بعده عليهم السلام، و تأملت منه مولد غائبنا و غيبته و إبطاءه و طول عمره، و بلوى المؤمنين في ذلك الزمان، و تولد الشكوك في قلوبهم من طول غيبته و ارتداد أكثرهم عن </w:t>
      </w:r>
    </w:p>
    <w:p>
      <w:pPr>
        <w:pStyle w:val="BookText"/>
        <w:rPr/>
      </w:pPr>
      <w:r>
        <w:rPr>
          <w:rFonts w:ascii="Amiri" w:hAnsi="Amiri" w:eastAsia="Amiri" w:cs="Amiri"/>
          <w:color w:val="111111"/>
          <w:sz w:val="28"/>
          <w:sz w:val="28"/>
          <w:szCs w:val="28"/>
          <w:rtl w:val="true"/>
          <w:lang w:bidi="ar-SA"/>
        </w:rPr>
        <w:t>دينهم، و خلعهم ربقة الإسلام من أعناقهم التي قال الله 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يعني الولاية، فأخذتني الرقة، و استولت عليَّ الأحزان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عن الحسين بن موسى، عن سليمان الصيدي،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في منزله، فأخذ بيدي فوقفني على بيت من الدار، فدفع الباب فإذا عليٌّ ابنه عليه السلام و في يده كتاب ينظر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تعرف هذا؟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عليٌّ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أ تدري ما هذا الكتاب الذي في يده ينظر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الجفر الذي لا ينظر فيه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شكّ نصر و لا ارتاب حتى أتاه وفاة أبي الحسن عليه السلام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عن الحسن بن موسى الخشاب، عن نعيم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ابني آخر ولدي، و أسمعهم لقولي، و أطوعهم لأمري، ينظر في الكتاب الجفر معي، و ليس ينظر فيه إلا نبي أو وصي نبي</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صفوان بن يحيى، عن معلى بن خنيس، عن أبي عبد الله عليه السلام أنّه قال في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أنّكم إذا سألوكم و أجبتموه و احتجوكم بالأمر كان أحب إليّ أن تقولوا لهم إنّا لسنا كما يبلغكم، و لكنا قوم نطلب هذا العلم عند من هو أهله و من صاحبه، و هذا السلاح عند من هو، و هذا الجفر عند من هو و من صاحبه، فإن يكن عندكم فإنّا نبايعكم، و إن يكن عند غيركم فإنّا نطلبه حتى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هشام، عن النضر بن سويد، عن هشام بن سالم مثله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على، الجامعة، صحيفة الفرائض، الصحيفة، كتاب رسول الله، صحيفة أمير المؤمنين،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عناوين هفتگانه بر پايۀ قرائن مذكور در روايات از يك اثر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چهار عنوان اول روايات بسيار است و در آنها اوصاف واحدى براى اين عناوين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سه عنوان اخير حديثى يافت نشد، ولى مضمون و محتواى منقول از آنها با مضمون و محتواى منقول از چهار عنوان ديگر برابر است و بدين جهت حكم به وحدت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روايات چهار عنوان اول با توضيحى مختصر نقل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w:t>
      </w:r>
    </w:p>
    <w:p>
      <w:pPr>
        <w:pStyle w:val="BookText"/>
        <w:rPr/>
      </w:pPr>
      <w:r>
        <w:rPr>
          <w:rFonts w:ascii="IRNazanin" w:hAnsi="IRNazanin" w:eastAsia="IRNazanin"/>
          <w:color w:val="111111"/>
          <w:sz w:val="28"/>
          <w:sz w:val="28"/>
          <w:szCs w:val="28"/>
          <w:rtl w:val="true"/>
          <w:lang w:bidi="fa-IR"/>
        </w:rPr>
        <w:t>دربارۀ كتاب عليّ با همين تعبير، چهارده روايت در دست است و در يك حديث نيز تعبير كلى كتب على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احاديث اوصاف چهارگانه اى براى اين مكتوب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رسول الله صلى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طوله سبعون ذراعاً و يا مثل فخذ الرجل؛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كل ما يحتاج إليه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چهار صفت، چهار نشانه را براى اين مكتوب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املاكننده، كاتب، حجم و اندازه و موضوع و محتوا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روايات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عبد الرحمن بن أبي هاشم، عن عنبسة بن نجاد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و ذكرت عنده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الذي إملاء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على كثرة الصلاة و الصيام، و لكن يزده جزاء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عن جعفر بن بشير، عن الحسين، عن أبي مخلد، </w:t>
      </w:r>
    </w:p>
    <w:p>
      <w:pPr>
        <w:pStyle w:val="BookText"/>
        <w:rPr/>
      </w:pPr>
      <w:r>
        <w:rPr>
          <w:rFonts w:ascii="Amiri" w:hAnsi="Amiri" w:eastAsia="Amiri" w:cs="Amiri"/>
          <w:color w:val="111111"/>
          <w:sz w:val="28"/>
          <w:sz w:val="28"/>
          <w:szCs w:val="28"/>
          <w:rtl w:val="true"/>
          <w:lang w:bidi="ar-SA"/>
        </w:rPr>
        <w:t>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عليه السلام بكتاب عليٍّ عليه السلام فجاء به جعفر عليه السلام مثل فخذ الرجل مطويٌّ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ليس لهنّ من عقار الرجل إذا هو توفي عنها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خطّ علي عليه السلام بيده و 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الحسن، عن أبيه، عن إبراهيم بن محمّد، عن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كتاب علي عليه السلام سبعون ذراعاً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الحسين، عن علي بن فضّال، عن أبيه، عن إبراهيم بن محمّد الأشعري، عن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عندنا كتاب علي سبعون ذراعاً، ما على الأرض شيء يحتاج إليه إلا و هو فيه حتى أرش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خطه بيده على إبهامه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الحسين بن سعيد، عن فضالة بن أيوب، عن قاسم بن يزيد، عن محمّد،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من كتاب على أو مصحف عليٍّ عليه السلام طولها سبعون ذراعاً فنحن نتبع ما فيها فلا نعدوها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جعفر بن محمّد، عن عبد الله بن ميمون،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كل شيء يحتاج إليه حتى الخدش و الأرش و الهرش</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هاشم، عن جعفر بن محمّد بن عبد الله بن ميمون القدّاح،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على كل شيء يحتاج إليه حتى أرش الخدش و الأرش</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الحسن بن محبوب، عن هشام بن سالم، عن عمار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تحكمون إذا حكمتم‌؟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و حكم داود و حكم محمّد صلى الله عليه و آله، فإذا و رد علينا ما ليس في كتاب على تلقّانا به روح القدس و الهمنا الله الهاماً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عن إبراهيم بن هاشم، عن يعقوب بن شعيب، عن حريز أو عمن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علي عليه السلام أنّه كان يأمر بالوضوء قبل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عليّ عليه السلام؛ ما وجدنا ذلك في كتاب علي عليه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عبد الرحمن بن أبي هاشم و جعفر بن بشير، عن عنبسة،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أقبل محمّد بن عبد الله بن الحسن فسلّم، ثمّ ذهب ورقّ له أبو عبد الله و دمعت عينه،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لأنّه ينسب في أمر ليس له؛ لم أجده في كتاب عليّ من خلفاء هذه الاُمّة و لا ملوكها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عنبسة،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أقبل محمّد بن عبد الله فسلَّم، ثمّ ذهب فرقّ له أبو عبد الله عليه السلام و دمعت عيناه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رأيتك صنعت به ما لم تكن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لأنّه ينسب إلى أمر ليس له؛ لم أجده في كتاب علي عليه السلام من خلفاء هذه الاُمّة و لا من ملوكها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بكار بن أحمد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الحسين، عن عنبسة بن نجاد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إذا </w:t>
      </w:r>
    </w:p>
    <w:p>
      <w:pPr>
        <w:pStyle w:val="BookText"/>
        <w:rPr/>
      </w:pPr>
      <w:r>
        <w:rPr>
          <w:rFonts w:ascii="Amiri" w:hAnsi="Amiri" w:eastAsia="Amiri" w:cs="Amiri"/>
          <w:color w:val="111111"/>
          <w:sz w:val="28"/>
          <w:sz w:val="28"/>
          <w:szCs w:val="28"/>
          <w:rtl w:val="true"/>
          <w:lang w:bidi="ar-SA"/>
        </w:rPr>
        <w:t>رأى محمّد بن عبد الله تغرغرت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هو، إنّ الناس ليقولون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لمقتول، ليس في كتاب على من خلفاء هذه الاُمّة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الخثعمي، عن جماعة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عمر يسأل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يفرض الله طاعة عبد ثمّ يكتمه خبر السماء؟</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أكرم و أرأف بعباده و أرحم من أن يفرض طاعة عبد ثمّ يكتمه خبر السماء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 أبو الحسن موسى عليه السلام،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تنظر إلى صاحب كتاب علي‌؟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يسرّني إذن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صاحب كتاب على، الكتاب المكنون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بن علي بن فضّال، عن أبيه الحسن بن علي بن فضّال، عن أبي بكير و أحمد بن محمّد، 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نحواً من ستّين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الخالق بن عبد 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محمّد جالساً، فذكروا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ترك عليٌّ كتاباً، و إن كان ترك علىٌّ كتاباً ما هو إلا إهابين، و لوددت أنّه عند غلامي هذا، فما اُبالي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جفران مكتوب فيهما، لا و الله، إنّهما لإهابان عليهما أصوافهما و أشعارهما مدحوسين كتبنا في أحدهما، و في الآخر سلاح رسول الله صلى الله عليه و آله، 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ما خلق الله من حلال و حرام إلا و هو فيها حتى إنّ فيها أرش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بظفره</w:t>
      </w:r>
    </w:p>
    <w:p>
      <w:pPr>
        <w:pStyle w:val="BookText"/>
        <w:rPr/>
      </w:pPr>
      <w:r>
        <w:rPr>
          <w:rFonts w:ascii="Amiri" w:hAnsi="Amiri" w:eastAsia="Amiri" w:cs="Amiri"/>
          <w:color w:val="111111"/>
          <w:sz w:val="28"/>
          <w:sz w:val="28"/>
          <w:szCs w:val="28"/>
          <w:rtl w:val="true"/>
          <w:lang w:bidi="ar-SA"/>
        </w:rPr>
        <w:t xml:space="preserve">على ذراعه فخط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 الله ما هو بالقرآن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أبو يعلى الجعفري، و أبو الحسين الكوفي، و أبو جعفر الطوسي أنّه قال زيد بن علي لسورة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كيف علمتم أنّ صاحبكم على ما تذكرون‌؟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أخاك محمّد بن علي فنسأله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أخوك، فأتيناكم آل محمّد و أنت فيمن أتينا، فأجبتم عن بعض، فأتينا ابن أخيك أبا عبد الله، فقال لنا كما قال أبوه، و لم يترك شيئاً مما سألنا عنه إلا أجابنا فيه بما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هذا؛ فإنّ كُتب عليّ عليه السلام عنده دوننا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الجامعة</w:t>
      </w:r>
    </w:p>
    <w:p>
      <w:pPr>
        <w:pStyle w:val="BookText"/>
        <w:rPr/>
      </w:pPr>
      <w:r>
        <w:rPr>
          <w:rFonts w:ascii="IRNazanin" w:hAnsi="IRNazanin" w:eastAsia="IRNazanin"/>
          <w:color w:val="111111"/>
          <w:sz w:val="28"/>
          <w:sz w:val="28"/>
          <w:szCs w:val="28"/>
          <w:rtl w:val="true"/>
          <w:lang w:bidi="fa-IR"/>
        </w:rPr>
        <w:t>دربارۀ الجامعة و توصيف آن شانزده حديث در منابع روايى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اوصاف چهارگانۀ جامعه را بيان مى كند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إملاكننده، كاتب، حجم و اندازه، موضوع و محتوا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اوصاف اربعه با اين تعابير در روايات منقول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رسول الله صلى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طوله سبعون ذراعاً و يا مثل فخذ الفالج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شتر دو كوهانه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شىء يحتاج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جميع الحلال و الحرام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روايت ها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عبد الله بن الحجال،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ستراً بينه و بين بيت آخر فأطلع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يتحدّثون أنّ رسول الله صلى الله عليه و آله علّم علياً عليه السلام باباً </w:t>
      </w:r>
    </w:p>
    <w:p>
      <w:pPr>
        <w:pStyle w:val="BookText"/>
        <w:rPr/>
      </w:pPr>
      <w:r>
        <w:rPr>
          <w:rFonts w:ascii="Amiri" w:hAnsi="Amiri" w:eastAsia="Amiri" w:cs="Amiri"/>
          <w:color w:val="111111"/>
          <w:sz w:val="28"/>
          <w:sz w:val="28"/>
          <w:szCs w:val="28"/>
          <w:rtl w:val="true"/>
          <w:lang w:bidi="ar-SA"/>
        </w:rPr>
        <w:t>يفتح له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علّم رسول الله صلى الله عليه و آله علياً عليه السلام ألف باب يفتح من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إن عندنا الجامعة، و ما يدريهم ما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صلى الله عليه و آله و إملائه من فلق فيه، و خط عليّ بيمينه، فيها كل حلال و حرام و كل شيء يَحتاج الناس إليه حتى الأرش في الخدش، و 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الجفر، و ما يدريهم 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 الوصيين، و 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لمصحف فاطمة عليها السلام و ما يدريهم ما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 الله ما فيه من قرآنكم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 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 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العلم‌؟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 النهار، الأمر من بعد الأمر، و 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على الأرض من بطن اُمّه وقع على راحتيه رافعاً صوته بالشهادتين، و لا يحتلم، و تنام عينه و لا ينام قلبه، و يكون محدَّثنا، و يستوي عليه درع رسول الله صلى الله عليه و آله، و لا يُرى له بول و لا غائط؛ لأنّ الله عزّ و جل قد وكل الأرض بابتلاع ما يخرج منه، و يكون رائحته أطيب من رائحة المسك، و يكون أولى الناس منهم بأنفسهم، و أشفق عليهم من آبائهم و امهاتهم، و يكون أشدّ الناس تواضعاً لله عزّ و جل، و يكون آخذ الناس بما يأمر به، و أكف الناس عما ينهى عنه، و يكون دعاؤه مستجاباً حتى أنه لو دعا على صخرة لانشقّت بنصفين، و يكون عنده سلاح رسول الله صلى الله عليه و آله و سيفه ذو الفقار، و يكون عنده صحيفة فيها أسماء شيعته إلى يوم القيامة، و صحيفة فيها أسماء أعدائه إلى يوم القيامة، و يكون عنده الجامعة و هي صحيفة طولها سبعون ذراعاً فيها جميع ما يحتاج إليه ولد آدم، و يكون عنده الجفر الأكبر و الأصغر، و إهاب ماعز و إهاب كبش فيهما جميع العلوم حتى أرش الخدش و حتى الجلدة و نصف الجلدة و ثلث الجلدة، و يكون عنده مصحف فاطمة عليها السلام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الحسن بن الحسين السحائي، عن محول بن إبراهيم،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الجامعة و هي سبعون ذراعاً فيها كل شيء حتى أرش الخدش إملاء رسول الله صلى الله عليه و آله و خط علي عليه السلام، و عندنا الجفر و هو أديم عكاظي قد كتب فيه حتى ملئت أكارعه، فيه ما كان و ما هو كائن إلى يوم القيامة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يعقوب بن يزيد أو عمن رواه، عن يعقوب، عن محمّد بن أبي عمير، </w:t>
      </w:r>
    </w:p>
    <w:p>
      <w:pPr>
        <w:pStyle w:val="BookText"/>
        <w:rPr/>
      </w:pPr>
      <w:r>
        <w:rPr>
          <w:rFonts w:ascii="Amiri" w:hAnsi="Amiri" w:eastAsia="Amiri" w:cs="Amiri"/>
          <w:color w:val="111111"/>
          <w:sz w:val="28"/>
          <w:sz w:val="28"/>
          <w:szCs w:val="28"/>
          <w:rtl w:val="true"/>
          <w:lang w:bidi="ar-SA"/>
        </w:rPr>
        <w:t>عن محمّد بن حمران،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لصحيفة يقال لها الجامعة، ما من حلال و لا حرام إلا و هو فيها حتى أرش الخدش</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بعض رجاله،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عندنا الجامعة، و ما يدريهم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صلى الله عليه و آله إملاء من فلق فيه، و خطه عليّ عليه السلام بيمينه، فيها كل حلال و حرام، و كل شيء يحتاج إليه الناس حتى الأرش في الخدش</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الحسن بن محبوب، عن علي بن رئاب،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سبعون ذراعاً في عريض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الحسن بن محبوب، عن علي بن رئاب، عن أبي عبيدة،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سبعون ذراعاً في عرض الأديم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عليها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مكثت بعد رسول الله صلى الله عليه و آله خمسةً و سبعين يوماً، و كان دخلها حزن شديد على أبيها، و كان جبرئيل عليه السلام يأتيها فيحسن عزاءها على أبيها، و يطيب نفسها، و يخبرها عن أبيها و مكانه، و يخبرها </w:t>
      </w:r>
    </w:p>
    <w:p>
      <w:pPr>
        <w:pStyle w:val="BookText"/>
        <w:rPr/>
      </w:pPr>
      <w:r>
        <w:rPr>
          <w:rFonts w:ascii="Amiri" w:hAnsi="Amiri" w:eastAsia="Amiri" w:cs="Amiri"/>
          <w:color w:val="111111"/>
          <w:sz w:val="28"/>
          <w:sz w:val="28"/>
          <w:szCs w:val="28"/>
          <w:rtl w:val="true"/>
          <w:lang w:bidi="ar-SA"/>
        </w:rPr>
        <w:t>بما يكون بعدها في ذريتها، و كان عليّ عليه السلام يكتب ذلك، فهذا مصحف فاطمة عليها السلام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الحكم،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أبو جعفر عليه السلام صحيفةً فيها الحلال و الحرام و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إملاء رسول الله صلى الله عليه و آله و خطه عليّ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يبليها؟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الجامعة أو من الجامعة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الحسن بن محبوب، عن علي بن رئاب، عن أبي عبيدة،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سبعون ذراعاً في عرض الأديم مثل فخذ الفالج، فيها كل ما يحتاج الناس إليه، و ليس من قضية إلا هي فيها حتّى أرش الخدش</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نكت في القلوب و نقر في الأسماع، و إنّ عندنا الجفر الأحمر و الجفر الأبيض و مصحف فاطمة عليها السلام، و عندنا الجامعة فيها جميع ما تحتاج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تفسير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الغابر فالعلم بما يكون، و أما المزبور فالعلم بما كان، و أما النكت في القلوب فهو الإلهام، و أما النقر في الأسماع فحديث الملائكة عليهم السلام نسمع كلامهم و لا نرى أشخاصهم، و أما الجفر الأحمر فوعاء فيه سلاح رسول الله صلى الله عليه و آله و لن يخرج حتى يقوم قائمنا أهل البيت، و أما الجفر الأبيض فوعاء فيه توراة موسى و إنجيل عيسى و زبور داود و كتب الله الاُولى، و أما مصحف فاطمة عليها السلام ففيه ما يكون من حادث و أسماء من يملك إلى أن تقوم الساعة، و أما الجامعة فهي كتاب طوله سبعون ذراعاً إملاء رسول الله صلى الله عليه و آله من فلق فيه و خط أمير المؤمنين عليه السلام </w:t>
      </w:r>
    </w:p>
    <w:p>
      <w:pPr>
        <w:pStyle w:val="BookText"/>
        <w:rPr/>
      </w:pPr>
      <w:r>
        <w:rPr>
          <w:rFonts w:ascii="Amiri" w:hAnsi="Amiri" w:eastAsia="Amiri" w:cs="Amiri"/>
          <w:color w:val="111111"/>
          <w:sz w:val="28"/>
          <w:sz w:val="28"/>
          <w:szCs w:val="28"/>
          <w:rtl w:val="true"/>
          <w:lang w:bidi="ar-SA"/>
        </w:rPr>
        <w:t>بيده، و الله فيه جميع ما يحتاج الناس إلى يوم القيامة حتى أنّ فيه أرش الخدش و الجلدة و نصف الجلدة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السندي بن محمّد، عن أبان بن عثمان، عن علي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يزعم أنّه ليس عنده من العلم إلا ما عند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و عبد الله بن الحسن ما عنده من العلم إلا ما عند الناس، و لكن عندنا و الله الجامعة؛ فيها الحلال و الحرام، و عندنا الجفر، أ يدري عبد الله بن الحسن ما الجفر؛ مسك معز، أم مسك شاة‌؟ و عندنا مصحف فاطمة عليها السلام؛ أما و الله ما فيه حرف من القرآن، و لكنه إملاء رسول الله و خط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عبد الله إذا جاء الناس من كل اُفق و يسألونه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أحمد بن محمّد، عن علي بن الحكم، عن أبان بن عثمان،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يزعم أنّه ليس عنده من العلم إلا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ما عنده من العلم إلا ما عند الناس، و لكن عندنا و الله الجامعة فيها الحلال و الحرام، و عندنا الجفر، أ فيدري عبد الله أمسك بعير أو مسك شاة‌؟ و عندنا مصحف فاطمة، أما و الله، ما فيه حرف من القرآن و لكنه إملاء رسول الله صلى الله عليه و آله و خط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عبد الله إذا جاءه الناس من كل فن يسألونه‌؟ أ ما ترضون أن تكونوا يوم القيامة آخذين بحجزتنا، و نحن آخذون بحجزة نبينا، و نبينا آخذ بحجزة ربه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فضالة،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ابن شبرمة في فتياه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 أملى رسول الله صلى الله عليه و آله و خطه عليّ عليه السلام بيده، فيها جميع الحلال و الحرام حتى أرش الخدش فيه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عيسى، عن يونس، عن حماد، عن عمرو بن أبي المقدام،</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شبرمة في فتياء أفتى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 إملاء رسول الله صلى الله عليه و آله بخط عليّ عليه السلام، فيها جميع الحلال و الحرام حتّى أرش الخدش</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يحيى بن أبي عمران، عن يونس، عن حماد بن عثمان، عن عمرو بن أبي المقدام،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 إملاء رسول الله، و خطه عليّ بيده، فيها الحلال و الحرام حتى أرش الخدش</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فضالة، عن أبان،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لم تدع لأحد كلاماً، فيها علم الحلال و الحرام، إنّ أصحاب القياس طلبوا العلم بالقياس فلم يزدهم من الحق إلا بعدا، و إنّ دين الله لا يصاب بالقياس</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عن يونس، عن أبان،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إملاء رسول الله صلى الله عليه و آله و خط عليّ عليه السلام بيده، إنّ الجامعة لم تدع لأحد كلاماً، فيها علم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القياس طلبوا العلم بالقياس فلم يزدادوا من الحق إلا بعدا؛ إنّ دين الله لا يصاب بالقياس</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الفرائض</w:t>
      </w:r>
    </w:p>
    <w:p>
      <w:pPr>
        <w:pStyle w:val="BookText"/>
        <w:rPr/>
      </w:pPr>
      <w:r>
        <w:rPr>
          <w:rFonts w:ascii="IRNazanin" w:hAnsi="IRNazanin" w:eastAsia="IRNazanin"/>
          <w:color w:val="111111"/>
          <w:sz w:val="28"/>
          <w:sz w:val="28"/>
          <w:szCs w:val="28"/>
          <w:rtl w:val="true"/>
          <w:lang w:bidi="fa-IR"/>
        </w:rPr>
        <w:t>دربارۀ اين عنوان يك حديث طولانى نقل گرديده و سه نشانه و وصف برايش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رسول الله صلى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عليّ عليه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فخذ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اندازۀ ران 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سه نشانۀ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املاكننده، كاتب و حجم و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بازگو شده است، 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و محمد بن عيسى بن عبيد، عن يونس جميعاً، عن عمر بن اُذينة،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قال فيه إلا برأيه إلا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قال فيه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فالقني حتى اُقرِئَكه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حدِّثْني؛ فإنّ حديثك أحبُّ إليّ من أن تقرئنيه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فالقني حتى اُقرئكه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من الغد بعد الظهر، و كانت ساعتي التي كنت أخلو به فيها بين الظهر و العصر، و كنت أكره أن أسأله إلا خاليا؛ خشيةَ أن يفتيني من أجل من يحضره بالتقية، فلما دخلت عليه أقبل على ابنه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زرارة صحيفة الفرائض، ثمّ قام لينام، فبقيت أنا و جعفر عليه السلام في البيت، فقام فأخرج إليّ صحيفةً مثل فخذ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اُقرئكها حتى تجعل لي عليك الله أن لا تحدث بما تقرأ فيها أحداً أبداً حتى آذن لك، 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يأذن لك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لم تضيق عليَّ و لم يأمرك أبوك بذلك‌؟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بناظر فيها إلا على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عالماً بالفرائض و الوصايا، بصيراً بها، حاسباً لها، ألبث الزمان أطلب شيئاً يلقى عليَّ من الفرائض و الوصايا لا أعلمه فلا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ألقى إليّ طرف الصحيفة إذا كتاب غليظ يُعرف أنه من كتب الأوّلين، فنظرت فيها فإذا فيها خلاف ما بأيدي الناس من الصلة و الأمر بالمعروف الذي ليس فيه اختلاف، و إذا عامته كذلك، فقرأته حتى أتيت على آخره بخبث نفس و قلة تحفّظ و سقام رأي،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على آخره ثمّ أدرجتها و دفعتها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لقيت أبا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صحيفة الفرائض‌؟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قرأت‌؟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 إملاء رسول الله صلى الله عليه و آله و 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الشيطان فوسوس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يدريه أنه إملاء رسول الله صلى الله عليه و آله و خط علي عليه السلام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قبل أن أنطق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لا تشكّنّ‌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شككت، و كيف لا أدري أنه إملاء رسول الله صلى الله عليه و آله و خط عليّ عليه السلام بيده و قد حدّثني أبي عن جدي أنّ أمير المؤمنين عليه السلام حدثه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ندمت على ما فاتني من الكتاب، و لو كنت قرأته و أنا أعرفه لرجوت أن لا يفوتني منه حرف</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w:t>
      </w:r>
    </w:p>
    <w:p>
      <w:pPr>
        <w:pStyle w:val="BookText"/>
        <w:rPr/>
      </w:pPr>
      <w:r>
        <w:rPr>
          <w:rFonts w:ascii="Amiri" w:hAnsi="Amiri" w:eastAsia="Amiri" w:cs="Amiri"/>
          <w:color w:val="111111"/>
          <w:sz w:val="28"/>
          <w:sz w:val="28"/>
          <w:szCs w:val="28"/>
          <w:rtl w:val="true"/>
          <w:lang w:bidi="ar-SA"/>
        </w:rPr>
        <w:t xml:space="preserve">با تعبير كلى صحيفه تعداد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منابع حديثى و تاريخى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اينكه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اين روايت ها اوصافى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سبعون ذرعاً؛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رسول الله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علي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ما يحتاج إليه الناس؛</w:t>
      </w:r>
    </w:p>
    <w:p>
      <w:pPr>
        <w:pStyle w:val="BookText"/>
        <w:rPr/>
      </w:pPr>
      <w:r>
        <w:rPr>
          <w:rFonts w:ascii="IRNazanin" w:hAnsi="IRNazanin" w:eastAsia="IRNazanin"/>
          <w:color w:val="111111"/>
          <w:sz w:val="28"/>
          <w:sz w:val="28"/>
          <w:szCs w:val="28"/>
          <w:rtl w:val="true"/>
          <w:lang w:bidi="fa-IR"/>
        </w:rPr>
        <w:t>ذكر گرديده مراد از آن همان كتاب على است؛ چرا كه همين تعبيرها در نصوص و متون تاريخى دربارۀ كتاب على نيز منقول است كه پيش از اين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روايت، وصفى را براى صحيفه آورده كه با صحيفة في قراب السيف سازگار است؛ زيرا آن را يك وجب يا چهار انگشت معرفى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يعقوب بن يزيد، عن الحسن بن علي،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وقيعة ولد الحسن و ذكرنا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عندنا لجلدي</w:t>
      </w:r>
    </w:p>
    <w:p>
      <w:pPr>
        <w:pStyle w:val="BookText"/>
        <w:rPr/>
      </w:pPr>
      <w:r>
        <w:rPr>
          <w:rFonts w:ascii="Amiri" w:hAnsi="Amiri" w:eastAsia="Amiri" w:cs="Amiri"/>
          <w:color w:val="111111"/>
          <w:sz w:val="28"/>
          <w:sz w:val="28"/>
          <w:szCs w:val="28"/>
          <w:rtl w:val="true"/>
          <w:lang w:bidi="ar-SA"/>
        </w:rPr>
        <w:t>ماعز و ضأن، إملاء رسول الله صلى الله عليه و آله و خط عليّ‌، و إنّ عندنا لصحيفة طولها سبعون ذراعاً، و أملاها رسول الله، و خطها عليّ بيده، و إنّ فيها لجميع ما يُحتاج إليه حتى أرش الخدش</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عبد الحميد، عن يونس بن يعقوب،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صحيفة طولها سبعون ذراعاً، فيها ما يَحتاج الناس إليه حتى أرش الخدش‌؟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إنّما هو أثر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يحدث في كل يوم و ليلة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يحيى بن أبي عمران، عن يونس،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 حراماً إلا و له حد كحد الدور، و إنّ حلال محمّد حلال إلى يوم القيامة، و حرامه حرام إلى يوم القيامة، و لأن عندنا صحيفة طولها سبعون ذراعاً، و ما خلق الله حلالاً و لا حراماً إلا فيها، فما كان من الطريق فهو من الطريق، و ما كان من الدور فهو من الدور، حتى أرش الخدش و ما سواها و الجلدة و نصف الجلدة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عن الحسين بن سعيد، عن محمّد بن أبي عمير، عن محمّد بن حكيم،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بالقياس، 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يقبض نبيه حتى أكمله جميع دينه في حلاله و حرامه، فجاءكم بما تحتاجون إليه في حياته، و تستغيثون به و بأهل بيته بعد موته، و إنّها صحيفة عند أهل بيته حتى إنّ فيه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حنيفة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 قلت أنا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بن الوليد، عمن رواه، عن يونس بن يعقوب،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فيها ما يحتاج إليه حتى إنّ فيها أرش الخدش</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يعقوب بن يزيد، عن الحسن بن علي الوشاء، عن عبد الله بن سنان،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طولها سبعون ذراعاً، إملاء رسول الله صلى الله عليه و آله و خطه عليّ بيده، و إنّ فيها لجميع ما يحتاج إليه الناس حتى أرش الخدش</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بن علي بن فضّال، عن أبيه، عن ابن بكير، 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نحواً من ستين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ما خلق الله من حلال أو حرام إلا و هو فيها حتى إنّ فيها أرش الخدش</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إسحاق الرازي، عن الحريري، عن أبي عمران الأرمني، عن عبد الله بن الحكم، عن منصور بن حازم و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صحيفة طولها سبعون ذراعاً؛ فيها ما يُحتاج إليه حتى إنّ فيها أرش الخدش</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محمّد بن سنان، عن عمار بن مروان، عن المنخل بن جميل بياع الجواري،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لصحيفة فيها تسعة عشرة صحيفةً قد حباها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ابن أبي عمير، عن محمّد بن حمران،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لصحيفة سبعين ذراعاً؛ إملاء رسول الله صلى الله عليه و آله، و خط عليّ عليه السلام بيده؛ ما مِن حلال و لا حرام إلا و هو فيها حتى أرش الخدش</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العباس بن معروف، عن القاسم بن عروة و عبد الله بن جعفر، عن محمّد بن عيسى، عن القاسم بن العروة، عن ابن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عندنا لصحيفة طولها سبعون ذراعاً؛ فيها جميع ما يَحتاج إليه الناس حتى أرش الخدش، إملاء رسول الله صلى الله عليه و آله، و كتبه عليٌّ بيده صلوات الله عليه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بكى عليّ بن الحسين عليهما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 و المغيب في حفظ الله و التوكيل بحرم أبيه؛ جهلاً منه بولادته، و حرصا منه على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ميراثه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 ذلك لمكتوب عندنا في الصحيفة التي فيها ذكر المحن التي تجري علينا بعد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جعفر بن بشير، عن محمّد بن الفضيل، عن 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 لكم‌؟ و ما يريدون منكم و ما يعيبونكم‌؟ يقولون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 الكذب و اتبعتم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إلى أحد، و الناس يحتاجون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الكتاب بإملاء رسول الله صلى الله عليه و آله و خطه عليّ بيده، صحيفة طولها سبعون ذراعاً فيها كل حلال و حرام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صالح بن سعيد، عن أحمد بن أبي بشر، عن 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إلى الناس، و إنّ الناس ليحتاجون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كتاباً إملاء رسول الله صلى الله عليه و آله و خط عليّ عليه السلام، صحيفة فيها كل حلال و حرام، و إنّكم لتأتونا بالأمر فنعرف إذا أخذتم به و نعرف إذا تركتموه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الحكم أو غيره، عن أحمد بن محمّد بن أبي نصر، عن 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إلى أحد، و الناس يحتاجون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لكتاباً إملاء رسول الله و خطه عليّ على صحيفة فيها كل حلال و حرام، و إنّكم لتأتونا فتسألونا فنعرف إذ أخذوا به، و نعرف إذا تركوه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النعمان، عن أبيه علي بن النعمان، 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لا نحتاج إلى الناس، </w:t>
      </w:r>
    </w:p>
    <w:p>
      <w:pPr>
        <w:pStyle w:val="BookText"/>
        <w:rPr/>
      </w:pPr>
      <w:r>
        <w:rPr>
          <w:rFonts w:ascii="Amiri" w:hAnsi="Amiri" w:eastAsia="Amiri" w:cs="Amiri"/>
          <w:color w:val="111111"/>
          <w:sz w:val="28"/>
          <w:sz w:val="28"/>
          <w:szCs w:val="28"/>
          <w:rtl w:val="true"/>
          <w:lang w:bidi="ar-SA"/>
        </w:rPr>
        <w:t>و إنّ الناس ليحتاجون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الصحيفة سبعون ذراعاً بخط عليّ و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 على 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كل حلال و حرام، و إنّكم لتأتوننا فتدخلون علينا، فنعرف خياركم من شراركم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جعفر بن بشير، عن أبان،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صحيفة طولها سبعون ذراعاً؛ ما خلق الله من حلال و لا حرام إلا و فيها حتى أرش الخدش</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يزيد، عن ابن أبي عمير، عن إبراهيم بن عبد الحميد و أبي المعزاء،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بيت كبير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في هذا البيت صحيفة طولها سبعون ذراعاً بخط عليّ و إملاء رسول الله، و لو وُلّينا الناس لحكمنا بينهم بما أنزل الله، لم نَعْدُ ما في هذه الصحيفة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فضالة بن أيوب، عن القاسم، عن بريد بن معاوية العجلي،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من كتب عليّ‌؛ طولها سبعون ذراعاً، فنحن نتبع ما فيها لا نعدوها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ميراث العلم ما بلغ‌؟ أ جوامع هو من العلم، أم فيه تفسير كل شيء من هذه الاُمور التي تتكلم فيه الناس مثل الطلاق و الفرائض‌؟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كتب العلم كله القضاء و الفرائض، فلو ظهر أمرنا لم يكن شيء إلا فيه نمضيها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صفوان، عن عبد الله بن مسكان،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و في يده صحيفة، فغطّاها منّي بطيلسانه، ثمّ أخرجها فقرأها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يحدَّث بها المرسلون كصوت السلسلة أو كمناجاة الرجل صاحبه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عن محمّد بن الحسن السَّريّ‌، عن عمه علي بن السَّريّ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شيخ و معه ابنه، فقال له</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شيعتكم أنا؟ فأخرج أبو عبد الله عليه السلام صحيفةً مثل فخذ البعير، فناوله طرفها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فأدرجه حتى أوقفه على حرف من حروف المعجم، فإذا اسم ابنه قبل اسمه، فصاح الابن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الشيخ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 ثمّ أوقفه أيضاً على اسمه كذلك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نضر بن شعيب، عن خالد بن ماد، عن أبي حمزة الثمالي، عن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محمّد بن الحنفية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أبوك إلا سبعمائة درهم فضلت من 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يزعمون فليأتون فيسألوني فلا أجد بدّاً من أن اُجيبهم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فأعطني من علم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فجاء بصحيفة تكون أقلّ من شبر أو أكبر من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فملأت شجرة و نحوه علماً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 قراب السيف، صحيفة مختومة، صحيفة صغيرة</w:t>
      </w:r>
    </w:p>
    <w:p>
      <w:pPr>
        <w:pStyle w:val="BookText"/>
        <w:rPr/>
      </w:pPr>
      <w:r>
        <w:rPr>
          <w:rFonts w:ascii="IRNazanin" w:hAnsi="IRNazanin" w:eastAsia="IRNazanin"/>
          <w:color w:val="111111"/>
          <w:sz w:val="28"/>
          <w:sz w:val="28"/>
          <w:szCs w:val="28"/>
          <w:rtl w:val="true"/>
          <w:lang w:bidi="fa-IR"/>
        </w:rPr>
        <w:t>اين سه عنوان نيز بر پايۀ اوصافى كه در روايات پيرامون آنها منقول است، بر يك اثر دلالت و از يك مجموعه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روايات مربوط به اين سه عنوان به همراه توضيح كوتاه آورده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في قراب السيف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اين عنوان چهار حديث منقول است كه به گمان قوى يك حديث و نقل به معنا شده است؛ چرا كه راوىِ تمام آنها طارق بن شهاب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ها اين صحيفه با عنوان صحيفة فيها فرائض الصدقة توصيف شده است كه از پيامبر به امام على رسيد و رسول خدا صلى الله عليه و آله هميشه اين صحيفه را با شمشير خود همراه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حجم آن اندك خواهد بود؛ چرا كه در غلاف شمشير و مانند </w:t>
      </w:r>
    </w:p>
    <w:p>
      <w:pPr>
        <w:pStyle w:val="BookText"/>
        <w:rPr/>
      </w:pPr>
      <w:r>
        <w:rPr>
          <w:rFonts w:ascii="IRNazanin" w:hAnsi="IRNazanin" w:eastAsia="IRNazanin"/>
          <w:color w:val="111111"/>
          <w:sz w:val="28"/>
          <w:sz w:val="28"/>
          <w:szCs w:val="28"/>
          <w:rtl w:val="true"/>
          <w:lang w:bidi="fa-IR"/>
        </w:rPr>
        <w:t>آن جاى 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شريك، عن مخارق،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من الوحي أو قال كتاب من رسول الله صلى الله عليه و آله إلا ما في كتاب الله و هذه الصحيفة المقرونة بسيفي و عليه سيف حليته حديد و فيها فرائض الصدقات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مخارق،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رضى الله عنه و هو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عندنا كتاب نقرؤه عليكم إلا كتاب الله تعالى، و هذه الصحيفة معلقة بسيفه، أخذتها من رسول الله صلى الله عليه و آله، فيها فرائض الصدقة معلَّقة بسيف له حليته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بكرابة حديد أي حلقه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محمّد بن أبان بن عمران الواسطي، ثنا شريك، عن مخارق، عن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كتاب نقرؤه عليكم إلا ما في القرآن و ما في هذه الصحيفة، صحيفة كانت في قراب سيف كان عليه، حليته حديد، أخذتها من رسول الله صلى الله عليه و آله فيها فرائض الصدقة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ثنا شريك، عن مخارق،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رضى الله عنه على المنبر يخطب و عليه سيف حليته حديد،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كتاب نقرؤه عليكم إلّا كتاب الله تعالى و هذه الصحيفة، أعطانيها رسول الله صلى الله عليه و آله، فيها فرائض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لصحيفة معلقة في سيفه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مختومة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حديث با اين تعبير در منابع حديثى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حديث كه به گمان قوى يك روايت است و به صورت نقل به معنا توسط چند راوى گزارش شده است، به سير اين صحيفه در ميان اهل بيت عليهم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چهارم و پنجم نيز به گمان قوى يك روايت است كه به صورت اقل و اكثر نقل گرديده؛ چرا كه راويان آن نيز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ششم هم مضمونى نزديك به احاديث چهارم و پنجم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مى رسد صحيفۀ مختومه همان صحيفة في قراب السيف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اى كه بر اين وحدت مى توان اقامه كرد اين است كه روايتى كه مضمون و محتواى صحيفۀ مختومه در آن روايت شده، داراى همان مضمونى است كه در روايات صحيفة في قراب السيف منقول است؛ يعنى حديث پنجم از روايات صحيفة في قراب السيف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الحسين، عن صفوان بن يحيى، عن ابن مسكان، عن حجر،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يتحدث الناس أنه دفعت إلى امّ سلمة 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قبض، ورث عليّ عليه السلام علمه و سلاحه و ما هناك، ثمّ صار إلى الحسن، ثمّ صار إلى الحسين عليهما السلام، فلمّا خشينا أن نغشى استودعها اُمّ سلمة، ثمّ قبضها بعد ذلك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صار إلى أبيك، ثمّ انتهى إليك، و صار بعد ذلك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عن أحمد بن محمّد، عن الحسين بن سعيد، عن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يتحدث الناس أنه دفع إلى اُمّ سلمة 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قبض ورث عليّ عليه السلام علمه و سلاحه و ما هناك، ثمّ صار إلى الحسن، ثمّ صار إلى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علي بن الحسين، ثمّ صار إلى ابنه، ثمّ انتهى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الحسين، عن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يتحدث الناس أنّه دُفعت إلى اُمّ سلمة زوج النبيّ صلى الله عليه و آله 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قبض ورث علي بن أبي طالب علمه و سلاحه و ما هناك، ثمّ صار إلى الحسن و الحسين، ثمّ صار إلى علي بن الحسين، ثمّ إلى أبيك، ثمّ انتهى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موسى بن سعدان، عن عبد الله بن 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رسول الله بصحيفة مختومة </w:t>
      </w:r>
    </w:p>
    <w:p>
      <w:pPr>
        <w:pStyle w:val="BookText"/>
        <w:rPr/>
      </w:pPr>
      <w:r>
        <w:rPr>
          <w:rFonts w:ascii="Amiri" w:hAnsi="Amiri" w:eastAsia="Amiri" w:cs="Amiri"/>
          <w:color w:val="111111"/>
          <w:sz w:val="28"/>
          <w:sz w:val="28"/>
          <w:szCs w:val="28"/>
          <w:rtl w:val="true"/>
          <w:lang w:bidi="ar-SA"/>
        </w:rPr>
        <w:t>بسبع خواتيم من ذهب، و أمر إذا حضره أجله أن يدفعها إلى عليّ بن أبي طالب، فيعمل بما فيه و لا يجوّزه إلى غيره، و أن يأمر كل وصيٍّ من بعده أن يفكّ خاتمه و يعمل بما فيه و لا يجوز غيره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عن موسى بن سعدان،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رسول الله صلى الله عليه و آله بصحيفةٍ مختومةٍ بسبع خواتيم من ذهب، و أمره إذا حضره أجله أن يدفعها إلى عليّ بن أبي طالب عليه السلام، فيعمل بما فيها و لا يجوزه إلى غيره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علي بن أحمد البندنيجي،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صلى الله عليه و آله إلى علي عليه السلام صحيفةً مختومةً باثني عشر خاتماً،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الأول و اعمل به، و ادفعها إلى الحسن عليه السلام يفضّ الثاني و يعمل به، و يدفعها إلى الحسين عليه السلام يفضّ الثالث و يعمل بما فيه، ثمّ إلى واحد واحد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صغيرة</w:t>
      </w:r>
    </w:p>
    <w:p>
      <w:pPr>
        <w:pStyle w:val="BookText"/>
        <w:rPr/>
      </w:pPr>
      <w:r>
        <w:rPr>
          <w:rFonts w:ascii="Amiri" w:hAnsi="Amiri" w:eastAsia="Amiri" w:cs="Amiri"/>
          <w:color w:val="111111"/>
          <w:sz w:val="28"/>
          <w:sz w:val="28"/>
          <w:szCs w:val="28"/>
          <w:rtl w:val="true"/>
          <w:lang w:bidi="ar-SA"/>
        </w:rPr>
        <w:t xml:space="preserve">يك حديث با تعبير صحيفة صغيرة منقول است كه با توجه به قرينۀ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ذؤابة سيف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صحيفة في قراب السيف است؛ البته با اين عنوان در بخش نصوص و متون حديثى يافت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ذؤابة سيف رسول الله صلى الله عليه و آله صحيفة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في تلك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الأحرف التي يفتح كلُّ حرف ألفَ حرف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حرفان حتى الساعة</w:t>
      </w:r>
      <w:r>
        <w:rPr>
          <w:rFonts w:eastAsia="Amiri" w:cs="Amiri" w:ascii="Amiri" w:hAnsi="Amiri"/>
          <w:color w:val="111111"/>
          <w:sz w:val="28"/>
          <w:szCs w:val="28"/>
          <w:rtl w:val="true"/>
          <w:lang w:bidi="ar-SA"/>
        </w:rPr>
        <w:t>.</w:t>
      </w:r>
      <w:r>
        <w:rPr>
          <w:rStyle w:val="FootnoteAnchor"/>
          <w:rtl w:val="true"/>
        </w:rPr>
        <w:footnoteReference w:id="175"/>
      </w:r>
      <w:bookmarkStart w:id="35" w:name="pg16329_212560"/>
    </w:p>
    <w:p>
      <w:pPr>
        <w:pStyle w:val="Heading3"/>
        <w:numPr>
          <w:ilvl w:val="2"/>
          <w:numId w:val="1"/>
        </w:numPr>
        <w:rPr/>
      </w:pPr>
      <w:bookmarkStart w:id="36" w:name="__RefHeading___Toc6070102_1280447820"/>
      <w:bookmarkStart w:id="37" w:name="_Toc13"/>
      <w:bookmarkEnd w:id="35"/>
      <w:bookmarkEnd w:id="36"/>
      <w:r>
        <w:rPr>
          <w:rtl w:val="true"/>
        </w:rPr>
        <w:t>بخش دوم</w:t>
      </w:r>
      <w:r>
        <w:rPr>
          <w:rtl w:val="true"/>
        </w:rPr>
        <w:t xml:space="preserve">: </w:t>
      </w:r>
      <w:r>
        <w:rPr>
          <w:rtl w:val="true"/>
        </w:rPr>
        <w:t>متن كتاب علي عليه السلام</w:t>
      </w:r>
      <w:bookmarkEnd w:id="37"/>
    </w:p>
    <w:p>
      <w:pPr>
        <w:pStyle w:val="Heading4"/>
        <w:numPr>
          <w:ilvl w:val="3"/>
          <w:numId w:val="1"/>
        </w:numPr>
        <w:rPr/>
      </w:pPr>
      <w:bookmarkStart w:id="38" w:name="__RefHeading___Toc6070104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بر پايۀ نتايجى كه از بخش نخست به دست آمد، مكتوبات امام على عليه السلام ذيل دو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 عليه السلام، صحيفة في قِراب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متون اين دو عنوان استخراج و عرضه مى گردد و از آن رو كه مواردى در متون تاريخى و حديثى به چشم مى خورد كه از آنها با عناوين ديگرى ياد شد و قرينه اى بر تعيين جايگاه آنها در دو عنوان فوق همراه آنها نيست، آنها را ذيل عنوان جداگانه اى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احاديث مستخرج در سه فصل با اين تعداد حديث عرضه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علي عليه السلام؛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 قراب السيف؛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كتب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اين احاديث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است كه محتواى اين دسته از مكتوبات امام على عليه السلام را نشان مى دهد</w:t>
      </w:r>
      <w:r>
        <w:rPr>
          <w:rFonts w:eastAsia="Amiri" w:cs="Amiri" w:ascii="Amiri" w:hAnsi="Amiri"/>
          <w:color w:val="111111"/>
          <w:sz w:val="28"/>
          <w:szCs w:val="28"/>
          <w:rtl w:val="true"/>
          <w:lang w:bidi="ar-SA"/>
        </w:rPr>
        <w:t xml:space="preserve">. </w:t>
      </w:r>
      <w:bookmarkStart w:id="40" w:name="pg16329_212561"/>
    </w:p>
    <w:p>
      <w:pPr>
        <w:pStyle w:val="Heading4"/>
        <w:numPr>
          <w:ilvl w:val="3"/>
          <w:numId w:val="1"/>
        </w:numPr>
        <w:rPr/>
      </w:pPr>
      <w:bookmarkStart w:id="41" w:name="__RefHeading___Toc6070106_1280447820"/>
      <w:bookmarkStart w:id="42" w:name="_Toc15"/>
      <w:bookmarkEnd w:id="40"/>
      <w:bookmarkEnd w:id="41"/>
      <w:r>
        <w:rPr>
          <w:rtl w:val="true"/>
        </w:rPr>
        <w:t>فصل اوّل</w:t>
      </w:r>
      <w:r>
        <w:rPr>
          <w:rtl w:val="true"/>
        </w:rPr>
        <w:t xml:space="preserve">: </w:t>
      </w:r>
      <w:r>
        <w:rPr>
          <w:rtl w:val="true"/>
        </w:rPr>
        <w:t>كتاب علي عليه السلام</w:t>
      </w:r>
      <w:bookmarkEnd w:id="42"/>
    </w:p>
    <w:p>
      <w:pPr>
        <w:pStyle w:val="Heading5"/>
        <w:numPr>
          <w:ilvl w:val="4"/>
          <w:numId w:val="1"/>
        </w:numPr>
        <w:rPr/>
      </w:pPr>
      <w:bookmarkStart w:id="43" w:name="__RefHeading___Toc6070108_128044782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بخش نخست، مطالبى پيرامون مكتوبات امام على عليه السلام و وحدت و تعدد آنها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پى آن هستيم كه متون و نصوص اين مكتوبات را ارائه كنيم؛ اما پيش از ارائۀ متون كتاب علي عليه السلام چند نكته را به عنوان مقدمه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بخش نخست آورديم، از كتاب على با تعبيرهاى متعددى در متون روايى و تاريخى ياد شده است كه با قرائن به دست آمده، اين تعبيرها بر يك اثر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على، صحيفة الفرائض، الجامعة، الصحيفة، الكتاب، كتاب أمير المؤمنين، كتاب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كتاب على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چهار باب بدين شرح تنظيم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اخلاق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و نوادر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نظر توزيع بر عناوين هفت گانۀ فوق و برخى عناوين ديگر،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فرائض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كتاب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الذي هو إملاء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روايت چگونگى نگارش كتاب على و انتقال آن از امام على عليه السلام به ديگر امامان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به دست مى آيد كه سير نگارش و نگهدارى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املاى پيامبر صلى الله عليه و آله و كتابت امام على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امانت گذاردن كتاب نزد ام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پس گرفتن مكتوب از ام سلمه توسط حضرت امير در دوران خلافت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كتاب به ام سلمه به هنگام عزيمت به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كتاب به امام حسن عليه السلام توسط ام سلمه؛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سپردن كتاب به امام 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كتاب به فاطمه بنت الحسين توسط امام حسين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كتاب به امام سجاد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انتقال كتاب به امام باقر و امام 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مطالب در نُه حديث بدين صورت شرح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نخست در حديث اول و دوم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 و چهارم مطلب دوم و سوم 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پنجم مطالب چهارم و پنجم و ششم شرح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ششم و هفتم موضوعات هفتم و هشتم گزارش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حديث هشتم و نهم به مطلب نهم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اين نُه روايت از اين قرار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أبي الخطاب، عن محمّد بن عبد الله بن زرارة، عن عيسى بن عبد الله الهاشمي، عن أبيه، عن جده، عن عمر بن أبي سلمة، عن اُمه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رسول الله صلى الله عليه و آله عليّاً عليه السلام في بيته، ثمّ دعا بجلد شاة، فكتب فيه حتّى ملأ أكارعه، ثمّ دفعه إليَّ من غير أن يعلم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بعدي بآية كذا و كذا، فادفعيه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حتّى توفي رسول الله صلى الله عليه و آله، و ولي أبو بكر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فبعثتني اُمي،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يصنع هذا الرجل‌؟ فجئت فجلست مع الناس، حتّى خطب أبو بكر، ثمّ نزل فدخل بيته، فجئت فأخبرتها، فأقامت حتّى ولّي عمر، فبعثتني، فصنعت مثل ما صنعت، و صنع عمر مثل ما صنع صاحبه فجئت فأخبرتها، فأقامت حتّى ولّي عثمان فبعثتني، فصنعت مثل ما صنعت، و صنع مثل ما صنع صاحباه، فجئت فأخبرتها، فأقامت حتّى ولّي عليّ فأرسلتني،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هذا الرجل‌؟ فجئت فجلست في المسجد، فجاء عليّ عليه السلام، فصعد المنبر فخطب، فلما خطب نزل فرآني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فاستأذن لي على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جئتها، فأخبرتها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اُمك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 عليه السلام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الكتاب الذي دفعه إليك رسول الله صلى الله عليه و آله بآية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اُمّي حين قامت إلى تابوت لها كبير، في </w:t>
      </w:r>
    </w:p>
    <w:p>
      <w:pPr>
        <w:pStyle w:val="BookText"/>
        <w:rPr/>
      </w:pPr>
      <w:r>
        <w:rPr>
          <w:rFonts w:ascii="Amiri" w:hAnsi="Amiri" w:eastAsia="Amiri" w:cs="Amiri"/>
          <w:color w:val="111111"/>
          <w:sz w:val="28"/>
          <w:sz w:val="28"/>
          <w:szCs w:val="28"/>
          <w:rtl w:val="true"/>
          <w:lang w:bidi="ar-SA"/>
        </w:rPr>
        <w:t>جوفه تابوت لها صغير، فاستخرجت من جوفه كتاباً، فدفعته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الزمه؛ فو الله ما رأيت بعد نبيك إماماً غيره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أبي الخطاب، و أحمد و عبد الله ابنا محمّد بن عيسى، عن الحسن بن محبوب،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رسول الله صلى الله عليه و آله علياً عليه السلام ودعا بدفتر فأملى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 اغمي عليه، فأملى عليه جبرئيل ظهره، فانتبه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 هذا يا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أمليت عليك بطنه، و جبرئيل أملى عليك ظهره، و كان قرآناً يملي عليه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عبد الرحمن بن حماد، عن جعفر بن عمران الوشاء، عن أبي المقدام،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صلى الله عليه و آله كتاباً فدفعه إلى، اُم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قُبضت فقام رجل على هذه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فأتاك يطلب هذا الكتاب فادفعيه إليه، فقام أبو بكر و لم يأتها، و قام عمر و لم يأتها، و قام عثمان فلم يأتها، و قام علي عليه السلام فناداها في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دفعه إليك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أنت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كنت لأحب أن يحبوك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 إليه ففتحه 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لعلماً جديداً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الحجال، عن الحسن بن الحسين، عن محمّد بن سنان، عن صباح، عن عبد الله بن محمّد بن عقيل،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آله كتاباً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أمسكي هذا، فإذا رأيتِ أمير المؤمنين صعد منبري فجاء يطلب هذا الكتاب فادفعيه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رسول الله صلى الله عليه و آله صعد أبو بكر المنبر فانتظرته به فلم يسألها، فلمّا مات صعد عمر فانتظرته فلم يسألها، فلمّا مات عمر صعد عثمان فانتظرته فلم يسألها، فلما مات عثمان صعد أمير المؤمنين، فلمّا صعد و نزل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أريني الكتاب الذي </w:t>
      </w:r>
    </w:p>
    <w:p>
      <w:pPr>
        <w:pStyle w:val="BookText"/>
        <w:rPr/>
      </w:pPr>
      <w:r>
        <w:rPr>
          <w:rFonts w:ascii="Amiri" w:hAnsi="Amiri" w:eastAsia="Amiri" w:cs="Amiri"/>
          <w:color w:val="111111"/>
          <w:sz w:val="28"/>
          <w:sz w:val="28"/>
          <w:szCs w:val="28"/>
          <w:rtl w:val="true"/>
          <w:lang w:bidi="ar-SA"/>
        </w:rPr>
        <w:t>أعطاك رسول الله صلى الله عليه و آله، فأعطيته فكان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تحتاج إليه ولد آدم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عن صفوان، عن أبي عثمان، عن معلى بن خنيس،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سألوكم و أجبتموهم كان أحب إليّ أن تقولوا لهم إنّا لسنا كما يبلغكم، و لكنا قوم نطلب هذا العلم عند من هو و من صاحبه؛ فإن يكن عندكم فإنّا نتبعكم إلى من يدعونا إليه، و إن يكن عند غيركم فإنّا نطلبه حتّى نعلم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كانت عند علي بن أبي طالب عليه السلام، فلمّا سار إلى العراق استودع الكتب اُم سلمة، فلمّا قتل كانت عند الحسن، فلمّا هلك الحسن كانت عند الحسين، ثمّ كانت عند أبي، ثمّ تزعم يسبقونا إلى خير؟ أم هم أرغب إليه منا أم هم أسرع إليه منا؟ و لكنا ننتظر أمر الأشياخ الذين قبضوا قبلنا؛ أمّا أنا فلا أحرج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في كتابه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فمرهم فليدعوا مَن عنده اُثرة من علم إن كانوا صادقين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خالد الطيالسي، عن سيف، عن منصور أو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الحسين عليه السلام ما حضر دعا فاطمة بنته فدفع إليها كتاباً ملفوفاً و وصية 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ضعي هذا في أكابر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علي بن الحسين دفعته إليه و هو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ولد آدم منذ كانت الدنيا حتّى تفنى</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جعفر، عن محمّد بن جعفر، عن محمّد بن عبد الجبار، عن ابن أبي نجران، 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من أمر الحسين ما حضر دفع وصيةً ظاهرةً في كتاب مدرج إلى ابنته، فلمّا أن كان من أمر الحسين عليه السلام ما كان دفعت ذلك إلى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عن جعفر بن بشير، عن عنبسة،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مولى لهم فطلب منه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عند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بن الحسين عليه السلام، ثمّ كان عند أبي جعفر، ثمّ هو اليوم عند جعفر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عن ابن فضّال،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أبو جعفر عليه السلام حتى صارت الكتب إليّ‌</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از احاديث منقول در ذيل كتاب على، يقين به نقل به معنا وجود دارد، ولى در شمارش، آنها را مستقل آورديم، مانند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نتيجه آن است كه در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به معنا وجود دارد و از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تنها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غير مكرر از كتاب على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پژوهشگران، كسانى را كه كتاب على را رؤيت يا قرائت كرده اند، برشمرده اند و از محمّد بن سليم، زراره، حكم بن عتيبة و عذافر صيرفى نام برده اند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پژوهشگران، راويان كتاب على را استخراج كرده و آنها را </w:t>
      </w:r>
      <w:r>
        <w:rPr>
          <w:rFonts w:eastAsia="IRNazanin" w:cs="IRNazanin"/>
          <w:color w:val="111111"/>
          <w:sz w:val="28"/>
          <w:szCs w:val="28"/>
          <w:lang w:bidi="fa-IR"/>
        </w:rPr>
        <w:t>49</w:t>
      </w:r>
      <w:r>
        <w:rPr>
          <w:rStyle w:val="FootnoteAnchor"/>
          <w:rtl w:val="true"/>
        </w:rPr>
        <w:footnoteReference w:id="186"/>
      </w:r>
      <w:r>
        <w:rPr>
          <w:rFonts w:ascii="Amiri" w:hAnsi="Amiri" w:eastAsia="Amiri" w:cs="Amiri"/>
          <w:color w:val="111111"/>
          <w:sz w:val="28"/>
          <w:sz w:val="28"/>
          <w:szCs w:val="28"/>
          <w:rtl w:val="true"/>
          <w:lang w:bidi="ar-SA"/>
        </w:rPr>
        <w:t xml:space="preserve">نفر دانسته اند و برخى با تتبع بيشتر تعداد آنان را به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رسانده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p>
    <w:p>
      <w:pPr>
        <w:pStyle w:val="BookText"/>
        <w:rPr/>
      </w:pPr>
      <w:r>
        <w:rPr>
          <w:rFonts w:ascii="Amiri" w:hAnsi="Amiri" w:eastAsia="Amiri" w:cs="Amiri"/>
          <w:color w:val="111111"/>
          <w:sz w:val="28"/>
          <w:sz w:val="28"/>
          <w:szCs w:val="28"/>
          <w:rtl w:val="true"/>
          <w:lang w:bidi="ar-SA"/>
        </w:rPr>
        <w:t>به ترتيب حروف الفبا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تغلب، ابراهيم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ايّوب 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اسحاق بن عمار، ايّوب بن راشد، بريد بن معاويه عجلى، بكر بن كرب، جابر بن يزيد جعفى، جميل بن دراج، حسن بن علي فضّال، حسين بن زيد، حسين بن علوان مكى، حسين بن على بن الحسين، حفص بن بخترى، حكم بن عتيبة، جلى، حماد صائغ، حمران بن اعين، حنان بن سدير، خالد بن اوفى، رفاعه، زرارة بن اعين، زياد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عبيده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 بن منذر، سلمة بياع سابرى، سليم بن قيس هلالى، سليمان بن خالد، سماعة بن مهران، سورة بن كليب، صبيح ابو الصباح، طلحة بن زيد، عبد الاعلى بن اعين، عبد الرحمن بن حجاج، عبد الرحمن بن سيابة، عبد الرحمن بن ابى عبد الله بصرى، عبد الله بن ابى يعفور، عبد الله بن بكير، عبد الله بن سليمان، عبد الله بن ميمون قداح، عبد الله بن يحيى كاملى، عبد الغفار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مريم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الملك بن اعين، عبيد بن زراره، عذافر صيرفى، على بن ابى حمزۀ بطائنى، على بن جعفر، على بن حسين، على بن حنظلة، على بن رئاب، على بن يقطين، عنبسة بن سجاد عابد، عنبسة بن مصعب، عمر بن أبان كلبى، عمر بن يزيد بياع سابرى، فضل بن عبد الملك، فضيل بن يسار، قاسم بن سليمان، محمّد بن حكيم، محمّد بن عبد الملك، محمّد بن مسلم ثقفى، مروان، معتِّب، معروف بن خرَّبوذ، معلَّى بن خنيس، مفضل بن عمر، منصور بن حازم، يعقوب بن شعيب، يعقوب بن ميثم تمار، ابو بصير ليث مرادى، ابو بصير يحيى بن قاسم، ابو خالد كابلى، ابو شيبۀ خراسانى، ابو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 شود برخى از اين راويان، هم اين كتاب را ديده و هم درباره اش روايت كرده اند و هم از محتواى آن خبر داده اند، مانند محمّد بن مسلم و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تنها دربارۀ كتاب على حديث نقل كرده اند، مانند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دستۀ سوم دربارۀ آن روايت نقل كرده و از محتواى آن خبر داده اند، مانند طلحة بن زيد</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پس از بيان اين نكته هاى پنجگانه متن كتاب على در چهار باب آورده مى شود</w:t>
      </w:r>
      <w:r>
        <w:rPr>
          <w:rFonts w:eastAsia="IRNazanin" w:cs="IRNazanin"/>
          <w:color w:val="111111"/>
          <w:sz w:val="28"/>
          <w:szCs w:val="28"/>
          <w:rtl w:val="true"/>
          <w:lang w:bidi="fa-IR"/>
        </w:rPr>
        <w:t xml:space="preserve">: </w:t>
      </w:r>
      <w:bookmarkStart w:id="45" w:name="pg16329_212568"/>
    </w:p>
    <w:p>
      <w:pPr>
        <w:pStyle w:val="Heading5"/>
        <w:numPr>
          <w:ilvl w:val="4"/>
          <w:numId w:val="1"/>
        </w:numPr>
        <w:rPr/>
      </w:pPr>
      <w:bookmarkStart w:id="46" w:name="__RefHeading___Toc6070110_1280447820"/>
      <w:bookmarkStart w:id="47" w:name="_Toc17"/>
      <w:bookmarkEnd w:id="45"/>
      <w:bookmarkEnd w:id="46"/>
      <w:r>
        <w:rPr>
          <w:rtl w:val="true"/>
        </w:rPr>
        <w:t>باب اول</w:t>
      </w:r>
      <w:r>
        <w:rPr>
          <w:rtl w:val="true"/>
        </w:rPr>
        <w:t xml:space="preserve">: </w:t>
      </w:r>
      <w:r>
        <w:rPr>
          <w:rtl w:val="true"/>
        </w:rPr>
        <w:t>تفسير</w:t>
      </w:r>
      <w:bookmarkEnd w:id="47"/>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شبل، عن ظفر بن حمدون، عن إبراهيم بن إسحاق النهاوندي، عن عبد الله بن حماد الأنصاري، عن عمرو بن شمر، عن يعقوب بن ميثم التمار مولى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وجدت في كتب أبي أنّ علياً عليه السلام قال لأبي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 آل محمّد و إن كان فاسقاً زانياً، و أبغض مبغض آل محمّد و إن كان صوّاماً قوّاما؛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يا عليّ‌، و ميعادك و ميعادهم الحوض غداً غرّاً محجَّلين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عياناً في كتاب عليّ‌</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هوذة، عن إبراهيم بن إسحاق، عن عبد الله بن عباد، عن عمرو بن شمر، عن أبي مخنف، عن يعقوب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كتب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 و ميعادك و ميعادهم الحوض، يأتون غرّاً محجَّلين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 في كتاب عليّ صلوات الله عليه</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48" w:name="__RefHeading___Toc6070112_1280447820"/>
      <w:bookmarkStart w:id="49" w:name="_Toc18"/>
      <w:bookmarkEnd w:id="48"/>
      <w:r>
        <w:rPr>
          <w:rtl w:val="true"/>
        </w:rPr>
        <w:t>باب دوم</w:t>
      </w:r>
      <w:r>
        <w:rPr>
          <w:rtl w:val="true"/>
        </w:rPr>
        <w:t xml:space="preserve">: </w:t>
      </w:r>
      <w:r>
        <w:rPr>
          <w:rtl w:val="true"/>
        </w:rPr>
        <w:t>معارف و اخلاق</w:t>
      </w:r>
      <w:bookmarkEnd w:id="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الفرج، عن أبي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محمّد عليه السلام عائداً في علّته التي كانت وفاته بها، فلمّا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دعامة، قد وجب عليَّ حقُّك؛ أ لا اُحدِّثك بحديث تسرُّ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الإيمان ما وقَر في القلوب و صدَّقته الأعمال، و الإسلام ما جرى على اللسان و حلَّت به 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أدري أيهما أحسن؛ الحديث أم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لصحيفة بخط علي بن أبي طالب عليه السلام و إملاء رسول الله صلى الله عليه و آله، نتوارثهما صاغر عن كابر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عن محمّد بن أبي عمير، عن بريد الرزاز،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اعرف منازل الشيعة على قدر روايتهم و معرفتهم؛ فإنّ المعرفة هي الدراية للرواية، و بالدرايات للروايات يعلو المؤمن إلى أقصى درجات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لعليٍّ الظاهر أنّ الترضي زائد من الكتاب لعليٍّ‌، فوجدت في الكتاب أنّ قيمة كل امرئ و قدره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أشبه شيء بالمعيار، إما راجح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بعقل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 بجهل</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منصور بن حازم،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w:t>
      </w:r>
    </w:p>
    <w:p>
      <w:pPr>
        <w:pStyle w:val="BookText"/>
        <w:rPr/>
      </w:pPr>
      <w:r>
        <w:rPr>
          <w:rFonts w:ascii="Amiri" w:hAnsi="Amiri" w:eastAsia="Amiri" w:cs="Amiri"/>
          <w:color w:val="111111"/>
          <w:sz w:val="28"/>
          <w:sz w:val="28"/>
          <w:szCs w:val="28"/>
          <w:rtl w:val="true"/>
          <w:lang w:bidi="ar-SA"/>
        </w:rPr>
        <w:t>كتاب عليّ عليه السلام أنّ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آدم فبقي أربعين سنة مصوَّراً، فكان يمرّ به إبليس اللعين،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أمرني الله بالسجود لهذا لعصيته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فلما بلغت الروح إلى دماغه، عطس عطسةً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له من الله الرحمة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طول آدم عليه السلام حيث هبط به إلى الأرض‌؟ و كم كان طول حوّاء؟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لمّا أهبط آدم و زوجته حواء عليه السلام إلى الأرض كانت رِجلاه بثنية الصفا، و رأسه دون اُفق السماء، و إنّه شكا إلى الله ما يصيبه من حر الشمس، فأوحى الله عزّ و جل إلى جبرئيل عليه السلام أنّ آدم قد شكا ما يصيبه من حر الشمس، فأغمزه غمزةً و صير طوله سبعين ذراعاً بذراعه، و أغمز حواء غمزة فيصير طولها خمسةً و ثلاثين ذراعاً بذراعها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صفوان،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صاحبي و صفيي و وصيي و خالصي من أهل بيتي و خليفتي في اُمتي و سانبئك فيما يكون فيها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أحببت</w:t>
      </w:r>
      <w:r>
        <w:rPr>
          <w:rStyle w:val="FootnoteAnchor"/>
          <w:rtl w:val="true"/>
        </w:rPr>
        <w:footnoteReference w:id="197"/>
      </w:r>
      <w:r>
        <w:rPr>
          <w:rFonts w:ascii="Amiri" w:hAnsi="Amiri" w:eastAsia="Amiri" w:cs="Amiri"/>
          <w:color w:val="111111"/>
          <w:sz w:val="28"/>
          <w:sz w:val="28"/>
          <w:szCs w:val="28"/>
          <w:rtl w:val="true"/>
          <w:lang w:bidi="ar-SA"/>
        </w:rPr>
        <w:t>لك ما اُحبُّه لِنفسي و أكره لك ما أكرهه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مكتوب عندي في كتاب على، و لكن دفعته أمس حين كان هذا الخوف، و هو حين صلب المغيرة</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الحسن الصفار، عن محمّد بن الحسين بن أبي الخطاب، و يعقوب بن يزيد، جميعاً عن محمّد بن أبي عمير، عن عبد الله بن سنان، عن معروف بن خرَّبوذ،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حجة الوداع و نحن معه، أقبل حتّى انتهى إلى الجحفة، فأمر أصحابه بالنزول، فنزل القوم منازلهم، ثمّ نودي بالصلاة فصلى بأصحابه ركعتين، ثمّ أقبل بوجهه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نبأني اللطيف الخبير أني ميت و أنكم ميتون، و كأني قد دعيت فأجبت، و إنّي مسئول عمّا اُرسلت به إليكم و عما خلفت فيكم من كتاب الله و حجته، و إنّكم مسئولون، فما أنتم قائلون لربكم‌؟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نصحت و جاهدت، فجزاك الله عنا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 أني رسول الله إليكم و أن الجنّة حق‌؟ و أن النار حق‌؟ و أن البعث بعد الموت حق‌؟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اُشهدكم أني أشهد أنّ الله مولاي، و أنا مولى كل مسلم، و أنا أولى بالمؤمنين من أنفسهم، فهل تقرُّون لي بذلك، و تشهدون لي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فإنّ علياً مولاه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فرفعها مع يده حتّى بدت آباطهما،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فرطكم، و أنتم واردون عليّ الحوض حوضي غداً، و هو حوض عرضه ما بين بصرى و صنعاء، فيه أقداح من فضة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سائلكم غدا ما ذا صنعتم فيما أشهدت الله به عليكم في يومكم هذا إذا وردتم عليّ حوضي، و ما ذا صنعتم بالثقلين من بعدي، فانظروا كيف تكونون خلفتموني فيهما حين تلقوني‌؟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هذان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الثقل الأكبر فكتاب الله عزّ و جل، سبب ممدود من الله و مني في أيديكم، طرفه بيد الله، و الطرف الآخر بأيديكم، فيه علم ما مضى و ما بقي إلى أن تقوم الساعة، و أما الثقل الأصغر فهو حليف القرآن، و هو عليّ بن أبي طالب و عترته عليهم السلام، و إنّهما لن يفترقا حتّى يردا عليّ الحوض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p>
    <w:p>
      <w:pPr>
        <w:pStyle w:val="BookText"/>
        <w:rPr/>
      </w:pPr>
      <w:r>
        <w:rPr>
          <w:rFonts w:ascii="Amiri" w:hAnsi="Amiri" w:eastAsia="Amiri" w:cs="Amiri"/>
          <w:color w:val="111111"/>
          <w:sz w:val="28"/>
          <w:sz w:val="28"/>
          <w:szCs w:val="28"/>
          <w:rtl w:val="true"/>
          <w:lang w:bidi="ar-SA"/>
        </w:rPr>
        <w:t>أبو الطفيل رحمه الله؛ هذا الكلام وجدناه في كتاب عليّ عليه السلام و عرفناه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أنّ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بيتي بالسيف، فيحويها و يمنعها و يخرجهم منها، كما حواها رسول الله صلى الله عليه و آله 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153/12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وهب البغدادي، عن عليّ بن أسباط،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المغيرة بن سعيد جالسين في المسجد، فأتانا الحكم بن عتيبة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أبي جعفر عليه السلام حديثاً ما سمعته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عنه فأبى أن يخبرنا به، فدخلنا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أتانا و ذكر أنّه سمع منك حديثاً ما سمعه منك قط، و أنه لم يسمعه منك أحد قط، فسألناه عنه فأبى أن يخبرنا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وجدنا علم عليّ عليه السلام في آية من كتاب الله عزّ و 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هكذا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تَمَنّٰى أَلْقَى اَلشَّيْطٰانُ فِي أُمْنِيَّتِهِ‌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اُذنه فيسمع طنيناً كطنين الطست، أو يقرع على قلبه فيسمع وقعاً كوقع السلسلة يقع في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الخضر و ذي القرنين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المنصور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استدعاك أبو مسلم لإظهار تربة عليّ عليه السلام فتوقفتَ‌؛ تعلم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أنّه يَظهر في أيام عبد الله ابن جعفر الهاشمي، ففرح المنصور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أظهر التربة فاُخبر المنصور بذلك و هو في الرصافة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الصادق، فليزر المؤمن بعد هذا إن شاء الله فلقَّبه بالصادق</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155/14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أشدّ الناس بلاءً النبيون، ثمّ الوصيون، ثمّ الأمثل فالأمثل؛ و إنّما يبتلي المؤمن على قدر أعماله الحسنة، فمَن صحّ دينه و حسن عمله اشتدّ بلاؤه؛ و ذلك أنّ الله عزّ و جل لم يجعل الدنيا ثواباً لمؤمن و لا عقوبةً لكافر، و من سخف دينه و ضعف عمله قل بلاؤه، و إنّ البلاء أسرع إلى المؤمن التقي من المطر إلى قرار الأرض</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156/15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الحسن بن محبوب، عن سماعة بن مهران،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عليه السلام أنّ أشدّ الناس بلاءً النبيون، ثمّ الوصيون، ثمّ الأمثل فالأمثل، و إنّما يبتلى المؤمن على قدر أعماله الحسنة، فمن صحّ دينه و صح عمله اشتدّ بلاؤه؛ و ذلك أنّ الله عزّ و جل لم يجعل الدنيا ثواباً لمؤمن و لا عقوبةً لكافر، و من سخف دينه و ضعف عمله قل بلاؤه، و البلاء أسرع إلى المؤمن المتّقي من المطر إلى قرار الأرض</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عن بريد بن معاوية،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أنّ رسول الله صلى الله عليه و آله قال و هو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مؤمن قط خير الدنيا و الآخرة إلا بحسن ظنه بالله، و رجائه له، و حسن خلقه، و الكف عن اغتياب المؤمنين؛ 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مؤمناً بعد التوبة و الاستغفار إلا بسوء ظنه بالله، و تقصيره من رجائه، و سوء خلقه، و اغتيابه للمؤمنين؛ 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158/17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مؤمن قط خير الدنيا و الآخرة إلا بحسن ظنه بالله عزّ و جل و الكف عن اغتياب المؤمن؛ و الله الذي لا إله إلا هو لا يعذب الله عزّ و جل مؤمناً بعذاب بعد التوبة و الاستغفار إلّا بسوء ظنه بالله عزّ و جل و اغتيابه للمؤمنين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lang w:bidi="ar-SA"/>
        </w:rPr>
        <w:t>159/18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 في جوفها السم الناقع؛ يحذرها الرجل العاقل، و يهوي إليها الصبي الجاهل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160/19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المؤمن يمسي و يصبح حزيناً، و لا يصلح له إلا ذلك</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lang w:bidi="ar-SA"/>
        </w:rPr>
        <w:t>161/20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عليه السلام،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انّ رسول الله صلى الله عليه و آله كتب كتاباً بين المهاجرين و الأنصار و من لحق بهم من أهل يثرب أنّ الجار كالنفس غير مضارّ و لا آثمّ‌، و حرمة الجار على الجار كحرمة اُمّه و أبيه، لا يسالم مؤمن دون مؤمنين في قتال في سبيل الله إلّا على عدل و سواء</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أيّوب بن نوح، و إبراهيم بن هاشم، جميعاً عن محمّد 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الكبائر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عزّ و جل، و عقوق الوالدين، و أكل الربا بعد البيّنة، و الفرار من الزحف، و التعرب بعد الهجرة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163/22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الرحمن بن الحجاج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كتاب عليّ عليه 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و قتل النفس، و عقوق الوالدين، و أكل الربا بعد البيّنة، و أكل مال اليتيم ظلماً،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أكبر المعاصي‌؟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درهم من مال اليتيم ظلماً أكبر أم ترك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تارك الصلاة كافر؛ يعني من غير علة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164/23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الحسن بن محبوب، عن مالك بن عطية،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إنّ القوم ليكونون فجّاراً فيتواصلون فتنمى أموالهم و يثرن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اليمين الكاذبة و قطيعة الرحم لتذران الديار بلاقع من أهلها، و تنقل الرحم و إن نقل الرحم انقطاع النسل</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عن أحمد بن محمّد، عن الحسن بن محبوب، عن مالك بن عطية،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يبادر الله بها</w:t>
      </w:r>
      <w:r>
        <w:rPr>
          <w:rFonts w:eastAsia="Amiri" w:cs="Amiri" w:ascii="Amiri" w:hAnsi="Amiri"/>
          <w:color w:val="111111"/>
          <w:sz w:val="28"/>
          <w:szCs w:val="28"/>
          <w:rtl w:val="true"/>
          <w:lang w:bidi="ar-SA"/>
        </w:rPr>
        <w:t>.</w:t>
      </w:r>
      <w:r>
        <w:rPr>
          <w:rStyle w:val="FootnoteAnchor"/>
          <w:rtl w:val="true"/>
        </w:rPr>
        <w:footnoteReference w:id="213"/>
      </w:r>
      <w:bookmarkStart w:id="50" w:name="pg16329_212576"/>
    </w:p>
    <w:p>
      <w:pPr>
        <w:pStyle w:val="BookText"/>
        <w:rPr/>
      </w:pPr>
      <w:bookmarkEnd w:id="50"/>
      <w:r>
        <w:rPr>
          <w:rFonts w:eastAsia="Amiri" w:cs="Amiri" w:ascii="Amiri" w:hAnsi="Amiri"/>
          <w:color w:val="111111"/>
          <w:sz w:val="28"/>
          <w:szCs w:val="28"/>
          <w:lang w:bidi="ar-SA"/>
        </w:rPr>
        <w:t>166/25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المِدْحة قبل المسألة، فإذا دعوت الله عزّ و جل فمجِّدْه،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اُمجّده‌؟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فعّالاً لما يريد، يا من يحول بين المرء و قلبه، يا من هو بالمنظر الأعلى، يا من هو ليس كمثله شيء</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167/26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المسجد، فابتدأ قبل الثناء على الله و الصلاة على النبيّ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العبد ربه، ثمّ دخل آخر فصلّى و أثنى على الله عزّ و جل و صلى على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الثناء على الله و الصلاة على رسوله قبل المسألة، و إنّ أحدكم ليأتي الرجل يطلب الحاجة فيحبُّ أن يقول له خيراً قبل أن يسأله حاجته</w:t>
      </w:r>
      <w:r>
        <w:rPr>
          <w:rFonts w:eastAsia="Amiri" w:cs="Amiri" w:ascii="Amiri" w:hAnsi="Amiri"/>
          <w:color w:val="111111"/>
          <w:sz w:val="28"/>
          <w:szCs w:val="28"/>
          <w:rtl w:val="true"/>
          <w:lang w:bidi="ar-SA"/>
        </w:rPr>
        <w:t>.</w:t>
      </w:r>
      <w:r>
        <w:rPr>
          <w:rStyle w:val="FootnoteAnchor"/>
          <w:rtl w:val="true"/>
        </w:rPr>
        <w:footnoteReference w:id="215"/>
      </w:r>
    </w:p>
    <w:p>
      <w:pPr>
        <w:pStyle w:val="Heading5"/>
        <w:numPr>
          <w:ilvl w:val="4"/>
          <w:numId w:val="1"/>
        </w:numPr>
        <w:rPr/>
      </w:pPr>
      <w:bookmarkStart w:id="51" w:name="__RefHeading___Toc6070114_1280447820"/>
      <w:bookmarkStart w:id="52" w:name="_Toc19"/>
      <w:bookmarkEnd w:id="51"/>
      <w:r>
        <w:rPr>
          <w:rtl w:val="true"/>
        </w:rPr>
        <w:t>باب سوم</w:t>
      </w:r>
      <w:r>
        <w:rPr>
          <w:rtl w:val="true"/>
        </w:rPr>
        <w:t xml:space="preserve">: </w:t>
      </w:r>
      <w:r>
        <w:rPr>
          <w:rtl w:val="true"/>
        </w:rPr>
        <w:t>فقه</w:t>
      </w:r>
      <w:bookmarkEnd w:id="52"/>
    </w:p>
    <w:p>
      <w:pPr>
        <w:pStyle w:val="Heading6"/>
        <w:numPr>
          <w:ilvl w:val="5"/>
          <w:numId w:val="1"/>
        </w:numPr>
        <w:rPr/>
      </w:pPr>
      <w:bookmarkStart w:id="53" w:name="__RefHeading___Toc6070116_1280447820"/>
      <w:bookmarkStart w:id="54" w:name="_Toc20"/>
      <w:bookmarkEnd w:id="53"/>
      <w:r>
        <w:rPr>
          <w:rtl w:val="true"/>
        </w:rPr>
        <w:t>كتاب الطهارة</w:t>
      </w:r>
      <w:bookmarkEnd w:id="54"/>
    </w:p>
    <w:p>
      <w:pPr>
        <w:pStyle w:val="BookText"/>
        <w:rPr/>
      </w:pPr>
      <w:r>
        <w:rPr>
          <w:rFonts w:eastAsia="Amiri" w:cs="Amiri" w:ascii="Amiri" w:hAnsi="Amiri"/>
          <w:color w:val="111111"/>
          <w:sz w:val="28"/>
          <w:szCs w:val="28"/>
          <w:lang w:bidi="ar-SA"/>
        </w:rPr>
        <w:t>168/27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الحنابلة في 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عن كتاب عليّ عليه السلام بسند صحيح أنّه سئل عن بئر بال فيها صبيٌّ‌، فأمر أن ينزحوها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الحسن البصري، و عن أبي سعيد</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عن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المُحْرم يموت كيف يصنع به‌؟ فحدثني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الحسن بن عليّ عليه السلام مات بالأبواء مع الحسين بن عليّ عليهما السلام و هو محرم، و مع الحسين عليه السلام عبد الله بن العباس و عبد الله بن جعفر، فصنع به كما صنع بالميت، و غطى وجهه </w:t>
      </w:r>
    </w:p>
    <w:p>
      <w:pPr>
        <w:pStyle w:val="BookText"/>
        <w:rPr/>
      </w:pPr>
      <w:r>
        <w:rPr>
          <w:rFonts w:ascii="Amiri" w:hAnsi="Amiri" w:eastAsia="Amiri" w:cs="Amiri"/>
          <w:color w:val="111111"/>
          <w:sz w:val="28"/>
          <w:sz w:val="28"/>
          <w:szCs w:val="28"/>
          <w:rtl w:val="true"/>
          <w:lang w:bidi="ar-SA"/>
        </w:rPr>
        <w:t>و لم يمسّه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كتاب عليّ عليه السلام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170/29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العباس، عن حماد بن عيسى و عبد الله بن المغيرة، عن ابن سنان،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يموت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الحسن عليه السلام مات بالأبواء مع الحسين عليه السلام و هو محرم، و مع الحسين عبد الله بن العباس و عبد الله بن جعفر، و صنع به كما يصنع بالميت، و غطى وجهه و 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كان في كتاب عليّ عليه السلام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171/30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فضّال، عن يونس بن يعقوب، عن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الحسن بن عليّ بالأبواء و هو محرم، و معه الحسن و الحسين و عبد الله بن جعفر و عبد الله و عبيد الله ابنا العباس، فكفّنوه و خمروا وجهه و رأسه و لم يحنِّطوه،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 عليّ عليه السلام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172/31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جنائز الرجال و النساء إذا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الرجال في كتاب عليّ عليه السلام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lang w:bidi="ar-SA"/>
        </w:rPr>
        <w:t>173/32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عن عبد الرحمن بن الحجاج، و حفص بن البختري و سلمة بياع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أخذ كتاب عليّ عليه السلام فنظر فيه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يطيق هذا؟ من يطيق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يعمل به، و كان إذا قام إلى الصلاة تغيّر لونه حتّى يعرف ذلك في وجهه، و ما أطاق أحد عمل عليّ عليه السلام من ولده من بعده إلا علي بن الحسين عليه السلام</w:t>
      </w:r>
      <w:r>
        <w:rPr>
          <w:rFonts w:eastAsia="Amiri" w:cs="Amiri" w:ascii="Amiri" w:hAnsi="Amiri"/>
          <w:color w:val="111111"/>
          <w:sz w:val="28"/>
          <w:szCs w:val="28"/>
          <w:rtl w:val="true"/>
          <w:lang w:bidi="ar-SA"/>
        </w:rPr>
        <w:t>.</w:t>
      </w:r>
      <w:r>
        <w:rPr>
          <w:rStyle w:val="FootnoteAnchor"/>
          <w:rtl w:val="true"/>
        </w:rPr>
        <w:footnoteReference w:id="221"/>
      </w:r>
      <w:bookmarkStart w:id="55" w:name="pg16329_212578"/>
    </w:p>
    <w:p>
      <w:pPr>
        <w:pStyle w:val="Heading6"/>
        <w:numPr>
          <w:ilvl w:val="5"/>
          <w:numId w:val="1"/>
        </w:numPr>
        <w:rPr/>
      </w:pPr>
      <w:bookmarkStart w:id="56" w:name="__RefHeading___Toc6070118_1280447820"/>
      <w:bookmarkStart w:id="57" w:name="_Toc21"/>
      <w:bookmarkEnd w:id="55"/>
      <w:bookmarkEnd w:id="56"/>
      <w:r>
        <w:rPr>
          <w:rtl w:val="true"/>
        </w:rPr>
        <w:t>كتاب الصلاة</w:t>
      </w:r>
      <w:bookmarkEnd w:id="57"/>
    </w:p>
    <w:p>
      <w:pPr>
        <w:pStyle w:val="BookText"/>
        <w:rPr/>
      </w:pPr>
      <w:r>
        <w:rPr>
          <w:rFonts w:eastAsia="Amiri" w:cs="Amiri" w:ascii="Amiri" w:hAnsi="Amiri"/>
          <w:color w:val="111111"/>
          <w:sz w:val="28"/>
          <w:szCs w:val="28"/>
          <w:lang w:bidi="ar-SA"/>
        </w:rPr>
        <w:t>174/33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 الرحمن بن أبي هاشم، عن عنبسة بن نجاد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و ذكرت عنده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على الذي إملاء رسول الله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على كثرة الصلاة و الصيام، و لكن يزده جزاء</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lang w:bidi="ar-SA"/>
        </w:rPr>
        <w:t>175/34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 عن محمّد بن زياد، عن عليّ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القامتان الذراع و الذراعان في كتاب عليّ عليه السلام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lang w:bidi="ar-SA"/>
        </w:rPr>
        <w:t>176/35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محمّد بن زياد، عن خليل العبدي، عن زياد بن عيسى،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القامة ذراع، و القامتان ذراعان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177/36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الصلاة في الثعالب و الفنك و السنجاب و غيره من الوبر؟ فأخرج كتاباً زعم أنّه إملاء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وبر كل شيء حرام أكله فالصلاة في وبره و شعره و جلده و بوله و روثه و ألبانه و كل شيء منه فاسدة لا تقبل تلك الصلاة حتى تصلي في غيره مما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فإن كان مما يؤكل لحمه فالصلاة في وبره و بوله و شعره و روثه و ألبانه و كل شيء منه جائزة إذا علمت أنّه ذكيٌّ قد ذكّاه الذبح، فإن كان غير ذلك مما قد نهيت عن أكله و حرم عليك أكله فالصلاة في كل شيء منه فاسدة ذكّاه الذبح أو لم يذكّه</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الحجال، عن عليّ‌، عن عبيد، عن يعقوب بن شعيب، عن </w:t>
      </w:r>
      <w:bookmarkStart w:id="58" w:name="pg16329_212579"/>
    </w:p>
    <w:p>
      <w:pPr>
        <w:pStyle w:val="BookText"/>
        <w:rPr/>
      </w:pPr>
      <w:bookmarkEnd w:id="58"/>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كتاب عليّ عليه السلام شفع</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179/38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إذا صلُّوا الجمعة في وقت فصلُّوا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اتّقاك، عدوُّ الله اقتدي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اتّقاني و أنا لم أسأله؛ هو الذي 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إذا صلَّوا الجمعة في وقت فصلّوا معهم؛ كيف يكون في هذا منه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اتّقاك، و هذا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قضي أنّا اجتمعنا عند أبي عبد الله عليه السلام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حدّثتُ هذا الحديث الذي حدّثتني به أنّ في كتاب عليّ عليه السلام إذا صلُّوا الجمعة في وقت فصلُّوا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عدوّ الله فاسق لا ينبغي لنا أن نقتدي به و لا نصلِّي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و لا تقومنَّ من مقعدك حتّى تصلّي ركعتين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سكت صاحبي و رضينا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180/39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جعفر بن بشير، عن عبيد،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في كتاب عليّ عليه السلام واجب و هو وتر الليل، و المغرب وتر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ما قدّمناه من أنّه سنّة؛ لأنّ المسنون إذا كان مؤكَّداً يسمّى واجباً؛ على ما بيناه في غير موضع</w:t>
      </w:r>
      <w:r>
        <w:rPr>
          <w:rFonts w:eastAsia="Amiri" w:cs="Amiri" w:ascii="Amiri" w:hAnsi="Amiri"/>
          <w:color w:val="111111"/>
          <w:sz w:val="28"/>
          <w:szCs w:val="28"/>
          <w:rtl w:val="true"/>
          <w:lang w:bidi="ar-SA"/>
        </w:rPr>
        <w:t>.</w:t>
      </w:r>
      <w:r>
        <w:rPr>
          <w:rStyle w:val="FootnoteAnchor"/>
          <w:rtl w:val="true"/>
        </w:rPr>
        <w:footnoteReference w:id="228"/>
      </w:r>
    </w:p>
    <w:p>
      <w:pPr>
        <w:pStyle w:val="Heading6"/>
        <w:numPr>
          <w:ilvl w:val="5"/>
          <w:numId w:val="1"/>
        </w:numPr>
        <w:rPr/>
      </w:pPr>
      <w:bookmarkStart w:id="59" w:name="__RefHeading___Toc6070120_1280447820"/>
      <w:bookmarkStart w:id="60" w:name="_Toc22"/>
      <w:bookmarkEnd w:id="59"/>
      <w:r>
        <w:rPr>
          <w:rtl w:val="true"/>
        </w:rPr>
        <w:t>كتاب الصوم</w:t>
      </w:r>
      <w:bookmarkEnd w:id="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سيف بن عميرة، عن إسحاق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لرؤيته و أفطر لرؤيته، و أياك و الشك و الظن، فإن خفي عليكم فأتمُّوا </w:t>
      </w:r>
      <w:bookmarkStart w:id="61" w:name="pg16329_212580"/>
    </w:p>
    <w:p>
      <w:pPr>
        <w:pStyle w:val="BookText"/>
        <w:rPr/>
      </w:pPr>
      <w:bookmarkEnd w:id="61"/>
      <w:r>
        <w:rPr>
          <w:rFonts w:ascii="Amiri" w:hAnsi="Amiri" w:eastAsia="Amiri" w:cs="Amiri"/>
          <w:color w:val="111111"/>
          <w:sz w:val="28"/>
          <w:sz w:val="28"/>
          <w:szCs w:val="28"/>
          <w:rtl w:val="true"/>
          <w:lang w:bidi="ar-SA"/>
        </w:rPr>
        <w:t>الشهر الأوّل ثلاثين</w:t>
      </w:r>
      <w:r>
        <w:rPr>
          <w:rFonts w:eastAsia="Amiri" w:cs="Amiri" w:ascii="Amiri" w:hAnsi="Amiri"/>
          <w:color w:val="111111"/>
          <w:sz w:val="28"/>
          <w:szCs w:val="28"/>
          <w:rtl w:val="true"/>
          <w:lang w:bidi="ar-SA"/>
        </w:rPr>
        <w:t>.</w:t>
      </w:r>
      <w:r>
        <w:rPr>
          <w:rStyle w:val="FootnoteAnchor"/>
          <w:rtl w:val="true"/>
        </w:rPr>
        <w:footnoteReference w:id="229"/>
      </w:r>
    </w:p>
    <w:p>
      <w:pPr>
        <w:pStyle w:val="Heading6"/>
        <w:numPr>
          <w:ilvl w:val="5"/>
          <w:numId w:val="1"/>
        </w:numPr>
        <w:rPr/>
      </w:pPr>
      <w:bookmarkStart w:id="62" w:name="__RefHeading___Toc6070122_1280447820"/>
      <w:bookmarkStart w:id="63" w:name="_Toc23"/>
      <w:bookmarkEnd w:id="62"/>
      <w:r>
        <w:rPr>
          <w:rtl w:val="true"/>
        </w:rPr>
        <w:t>كتاب الزكاة</w:t>
      </w:r>
      <w:bookmarkEnd w:id="63"/>
    </w:p>
    <w:p>
      <w:pPr>
        <w:pStyle w:val="BookText"/>
        <w:rPr/>
      </w:pPr>
      <w:r>
        <w:rPr>
          <w:rFonts w:eastAsia="Amiri" w:cs="Amiri" w:ascii="Amiri" w:hAnsi="Amiri"/>
          <w:color w:val="111111"/>
          <w:sz w:val="28"/>
          <w:szCs w:val="28"/>
          <w:lang w:bidi="ar-SA"/>
        </w:rPr>
        <w:t>182/41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منعوا الزكاة منعت الأرض بركتها من الزرع و الثمار و المعادن كلها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lang w:bidi="ar-SA"/>
        </w:rPr>
        <w:t>183/42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مالك بن عطية،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الزكاة منعت الأرض بركاتها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184/43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عامله على الصدقة أن يأخذ الجذع من الضأن و الثنية من المعز،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ذلك في كتاب علي عليه السلام</w:t>
      </w:r>
      <w:r>
        <w:rPr>
          <w:rFonts w:eastAsia="Amiri" w:cs="Amiri" w:ascii="Amiri" w:hAnsi="Amiri"/>
          <w:color w:val="111111"/>
          <w:sz w:val="28"/>
          <w:szCs w:val="28"/>
          <w:rtl w:val="true"/>
          <w:lang w:bidi="ar-SA"/>
        </w:rPr>
        <w:t>.</w:t>
      </w:r>
      <w:r>
        <w:rPr>
          <w:rStyle w:val="FootnoteAnchor"/>
          <w:rtl w:val="true"/>
        </w:rPr>
        <w:footnoteReference w:id="232"/>
      </w:r>
    </w:p>
    <w:p>
      <w:pPr>
        <w:pStyle w:val="Heading6"/>
        <w:numPr>
          <w:ilvl w:val="5"/>
          <w:numId w:val="1"/>
        </w:numPr>
        <w:rPr/>
      </w:pPr>
      <w:bookmarkStart w:id="64" w:name="__RefHeading___Toc6070124_1280447820"/>
      <w:bookmarkStart w:id="65" w:name="_Toc24"/>
      <w:bookmarkEnd w:id="64"/>
      <w:r>
        <w:rPr>
          <w:rtl w:val="true"/>
        </w:rPr>
        <w:t>كتاب الحج</w:t>
      </w:r>
      <w:bookmarkEnd w:id="65"/>
    </w:p>
    <w:p>
      <w:pPr>
        <w:pStyle w:val="BookText"/>
        <w:rPr/>
      </w:pPr>
      <w:r>
        <w:rPr>
          <w:rFonts w:eastAsia="Amiri" w:cs="Amiri" w:ascii="Amiri" w:hAnsi="Amiri"/>
          <w:color w:val="111111"/>
          <w:sz w:val="28"/>
          <w:szCs w:val="28"/>
          <w:lang w:bidi="ar-SA"/>
        </w:rPr>
        <w:t>185/44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الرزّاق، عن سفيان 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يجمع بين الحجّ و العمرة فليسق هديه معه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186/45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187/46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سالم،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يجد نعلين و وجد خفّين فليلبسهما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تتيقن بأنّه كتاب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أنّه كتابه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فليقطعهما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188/47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المُحْرم يلبس الطيلسان المزرور؟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طيلسان حتّى ينزع أزراره، فحدثني أبي إنّما كُره ذلك مخافة أن يَزُرَّه الجاهل عليه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189/48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أبي عبد الله عليه السلام في المحرم يلبس الطيلسان المزرَّر؟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طيلساناً حتى تحلّ أزراره،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مخافة أن يزرَّه الجاهل عليه، فأما الفقيه فلا بأس أن يلبسه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190/49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علاء،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إذا طاف الرجل بالبيت ثمانية أشواط الفريضة، و استيقن ثمانيةً‌، أضاف إليها ستّاً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191/50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طاف ثمانية أشواط و هو يرى أنّها 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أنّه إذا طاف ثمانية أشواط، ضمّ إليها ستّة أشواط، ثمّ يصلّي الركعات بعد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192/51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في بيض القطاة كفارة مثل ما في بيض النعام</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الرحمن بن الحجاج،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w:t>
      </w:r>
      <w:r>
        <w:rPr>
          <w:rStyle w:val="FootnoteAnchor"/>
          <w:rtl w:val="true"/>
        </w:rPr>
        <w:footnoteReference w:id="241"/>
      </w:r>
      <w:bookmarkStart w:id="66" w:name="pg16329_212582"/>
    </w:p>
    <w:p>
      <w:pPr>
        <w:pStyle w:val="BookText"/>
        <w:rPr/>
      </w:pPr>
      <w:bookmarkEnd w:id="66"/>
      <w:r>
        <w:rPr>
          <w:rFonts w:eastAsia="Amiri" w:cs="Amiri" w:ascii="Amiri" w:hAnsi="Amiri"/>
          <w:color w:val="111111"/>
          <w:sz w:val="28"/>
          <w:szCs w:val="28"/>
          <w:lang w:bidi="ar-SA"/>
        </w:rPr>
        <w:t>194/53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جعفر، عن محمّد بن عبد الحميد، عن سيف بن عميرة، عن منصور، عن سليمان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من أصاب قطاةً أو حجلةً أو دُرّاجةً أو نظيرهنّ فعليه دم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195/54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عبد الحميد، عن سيف بن عميرة، عن منصور عن حازم، عن سليمان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196/55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عن صفوان بن يحيى، عن عبد الرحمن بن الحجاج و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في القطاط إذا أصابها المحرم حمل قد فطم من اللبن و أكل من الشجر</w:t>
      </w:r>
      <w:r>
        <w:rPr>
          <w:rFonts w:eastAsia="Amiri" w:cs="Amiri" w:ascii="Amiri" w:hAnsi="Amiri"/>
          <w:color w:val="111111"/>
          <w:sz w:val="28"/>
          <w:szCs w:val="28"/>
          <w:rtl w:val="true"/>
          <w:lang w:bidi="ar-SA"/>
        </w:rPr>
        <w:t>.</w:t>
      </w:r>
      <w:r>
        <w:rPr>
          <w:rStyle w:val="FootnoteAnchor"/>
          <w:rtl w:val="true"/>
        </w:rPr>
        <w:footnoteReference w:id="244"/>
      </w:r>
    </w:p>
    <w:p>
      <w:pPr>
        <w:pStyle w:val="Heading6"/>
        <w:numPr>
          <w:ilvl w:val="5"/>
          <w:numId w:val="1"/>
        </w:numPr>
        <w:rPr/>
      </w:pPr>
      <w:bookmarkStart w:id="67" w:name="__RefHeading___Toc6070126_1280447820"/>
      <w:bookmarkStart w:id="68" w:name="_Toc25"/>
      <w:bookmarkEnd w:id="67"/>
      <w:r>
        <w:rPr>
          <w:rtl w:val="true"/>
        </w:rPr>
        <w:t>كتاب الجهاد</w:t>
      </w:r>
      <w:bookmarkEnd w:id="68"/>
    </w:p>
    <w:p>
      <w:pPr>
        <w:pStyle w:val="BookText"/>
        <w:rPr/>
      </w:pPr>
      <w:r>
        <w:rPr>
          <w:rFonts w:eastAsia="Amiri" w:cs="Amiri" w:ascii="Amiri" w:hAnsi="Amiri"/>
          <w:color w:val="111111"/>
          <w:sz w:val="28"/>
          <w:szCs w:val="28"/>
          <w:lang w:bidi="ar-SA"/>
        </w:rPr>
        <w:t>197/56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طلحة بن زيد، عن أبي عبد الله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رسول الله صلى الله عليه و آله كتب كتاباً بين المهاجرين و الأنصار و من لحق بهم من أهل يثرب أنّ كل غازية غزت معنا يعقب بعضها بعضاً بالمعروف و القسط ما بين المسلمين، و أنه لا يُجار حرمة إلا بإذن أهلها، و أن الجار كالنفس غير مضارٍّ و لا آثمّ‌، و حرمة الجارّ كحرمة اُمّه و أبيه، لا يسلم مؤمن دون مؤمنين في قتال في سبيل الله إلا على عدل و سواء</w:t>
      </w:r>
      <w:r>
        <w:rPr>
          <w:rFonts w:eastAsia="Amiri" w:cs="Amiri" w:ascii="Amiri" w:hAnsi="Amiri"/>
          <w:color w:val="111111"/>
          <w:sz w:val="28"/>
          <w:szCs w:val="28"/>
          <w:rtl w:val="true"/>
          <w:lang w:bidi="ar-SA"/>
        </w:rPr>
        <w:t>.</w:t>
      </w:r>
      <w:r>
        <w:rPr>
          <w:rStyle w:val="FootnoteAnchor"/>
          <w:rtl w:val="true"/>
        </w:rPr>
        <w:footnoteReference w:id="245"/>
      </w:r>
    </w:p>
    <w:p>
      <w:pPr>
        <w:pStyle w:val="Heading6"/>
        <w:numPr>
          <w:ilvl w:val="5"/>
          <w:numId w:val="1"/>
        </w:numPr>
        <w:rPr/>
      </w:pPr>
      <w:bookmarkStart w:id="69" w:name="__RefHeading___Toc6070128_1280447820"/>
      <w:bookmarkStart w:id="70" w:name="_Toc26"/>
      <w:bookmarkEnd w:id="69"/>
      <w:r>
        <w:rPr>
          <w:rtl w:val="true"/>
        </w:rPr>
        <w:t>كتاب التجارة</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عن أحمد بن محمّد بن عيسى، عن الحسن بن محبوب، عن عليّ بن رئاب،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أنّ أكل مال اليتامى ظلماً سيدركه وبال ذلك في عقبه من بعده في </w:t>
      </w:r>
    </w:p>
    <w:p>
      <w:pPr>
        <w:pStyle w:val="BookText"/>
        <w:rPr/>
      </w:pPr>
      <w:r>
        <w:rPr>
          <w:rFonts w:ascii="Amiri" w:hAnsi="Amiri" w:eastAsia="Amiri" w:cs="Amiri"/>
          <w:color w:val="111111"/>
          <w:sz w:val="28"/>
          <w:sz w:val="28"/>
          <w:szCs w:val="28"/>
          <w:rtl w:val="true"/>
          <w:lang w:bidi="ar-SA"/>
        </w:rPr>
        <w:t>الدنيا؛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 أما في الآخرة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eastAsia="Amiri" w:cs="Amiri" w:ascii="Amiri" w:hAnsi="Amiri"/>
          <w:color w:val="111111"/>
          <w:sz w:val="28"/>
          <w:szCs w:val="28"/>
          <w:lang w:bidi="ar-SA"/>
        </w:rPr>
        <w:t>199/58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مال اليتيم سيدركه وبال ذلك على عقبه، و يلحقه وبال ذلك في الآخرة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200/59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يحتاج إلى مال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يأخذ من مال والده شيئاً إلا بإذنه، و الوالد يأخذ من مال ابنه ما شاء، و له أن يقع على جارية ابنه إذا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رسول الله صلى الله عليه و 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201/60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يأخذ من مال والده شيئاً، و يأخذ الوالد من مال ولده ما يشاء، و له أن يقع على جارية ابنه إن لم يكن الابن وقع عليها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lang w:bidi="ar-SA"/>
        </w:rPr>
        <w:t>202/61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يأخذ من مال والده شيئا إلا بإذنه، و للوالد أن يأخذ من مال ابنه ما شاء، و له أن يقع على جارية ابنه إذا لم يكن ابنه وقع عليها</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فلا يأخذ من مال والده شيئاً إلا بإذنه، و للوالد أن يأخذ </w:t>
      </w:r>
      <w:bookmarkStart w:id="71" w:name="pg16329_212584"/>
    </w:p>
    <w:p>
      <w:pPr>
        <w:pStyle w:val="BookText"/>
        <w:rPr/>
      </w:pPr>
      <w:bookmarkEnd w:id="71"/>
      <w:r>
        <w:rPr>
          <w:rFonts w:ascii="Amiri" w:hAnsi="Amiri" w:eastAsia="Amiri" w:cs="Amiri"/>
          <w:color w:val="111111"/>
          <w:sz w:val="28"/>
          <w:sz w:val="28"/>
          <w:szCs w:val="28"/>
          <w:rtl w:val="true"/>
          <w:lang w:bidi="ar-SA"/>
        </w:rPr>
        <w:t>من مال ابنه ما شاء، و له أن يقع على جارية ابنه إذا لم يكن ابنه وقع عليها</w:t>
      </w:r>
      <w:r>
        <w:rPr>
          <w:rFonts w:eastAsia="Amiri" w:cs="Amiri" w:ascii="Amiri" w:hAnsi="Amiri"/>
          <w:color w:val="111111"/>
          <w:sz w:val="28"/>
          <w:szCs w:val="28"/>
          <w:rtl w:val="true"/>
          <w:lang w:bidi="ar-SA"/>
        </w:rPr>
        <w:t>.</w:t>
      </w:r>
      <w:r>
        <w:rPr>
          <w:rStyle w:val="FootnoteAnchor"/>
          <w:rtl w:val="true"/>
        </w:rPr>
        <w:footnoteReference w:id="253"/>
      </w:r>
    </w:p>
    <w:p>
      <w:pPr>
        <w:pStyle w:val="Heading6"/>
        <w:numPr>
          <w:ilvl w:val="5"/>
          <w:numId w:val="1"/>
        </w:numPr>
        <w:rPr/>
      </w:pPr>
      <w:bookmarkStart w:id="72" w:name="__RefHeading___Toc6070130_1280447820"/>
      <w:bookmarkStart w:id="73" w:name="_Toc27"/>
      <w:bookmarkEnd w:id="72"/>
      <w:r>
        <w:rPr>
          <w:rtl w:val="true"/>
        </w:rPr>
        <w:t>كتاب الوصايا</w:t>
      </w:r>
      <w:bookmarkEnd w:id="73"/>
    </w:p>
    <w:p>
      <w:pPr>
        <w:pStyle w:val="BookText"/>
        <w:rPr/>
      </w:pPr>
      <w:r>
        <w:rPr>
          <w:rFonts w:eastAsia="Amiri" w:cs="Amiri" w:ascii="Amiri" w:hAnsi="Amiri"/>
          <w:color w:val="111111"/>
          <w:sz w:val="28"/>
          <w:szCs w:val="28"/>
          <w:lang w:bidi="ar-SA"/>
        </w:rPr>
        <w:t>204/63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عمرو، عن جميل، عن أبان، عن علي بن الحسين عليهما السلام 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عليه السلام واحد من ستّة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205/64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أو غيره، عن جميل، عن أبان،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أوصى بشيء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عليه السلام من ستّة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206/65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عليّ بن السندي، عن محمّد بن عمرو بن سعيد، عن جميل، عن أبان بن تغلب، عن أبي حمزة،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بشيء من ماله‌؟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ماله واحد من ستّة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207/66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 ابن أبي ليلى، فقضى في رجل جعل لبعض قرابته غلّة داره و لم يوقّت وقتاً، فمات الرجل، فحضر ورثته ابن أبي ليلى، و حضر قرابته الذي جعل له الدار،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أدعها على ما تركها صاحبها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 بن أبي طالب عليه السلام قد قضى في هذا المسجد بخلاف ما قضيت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 بن أبي طالب عليه السلام بردّ الحبيس و 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74" w:name="pg16329_212585"/>
    </w:p>
    <w:p>
      <w:pPr>
        <w:pStyle w:val="BookText"/>
        <w:rPr/>
      </w:pPr>
      <w:bookmarkEnd w:id="74"/>
      <w:r>
        <w:rPr>
          <w:rFonts w:ascii="Amiri" w:hAnsi="Amiri" w:eastAsia="Amiri" w:cs="Amiri"/>
          <w:color w:val="111111"/>
          <w:sz w:val="28"/>
          <w:sz w:val="28"/>
          <w:szCs w:val="28"/>
          <w:rtl w:val="true"/>
          <w:lang w:bidi="ar-SA"/>
        </w:rPr>
        <w:t>عندك في 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 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في الكتاب إلا في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الحديث عن أبي جعفر عليه السلام في الكتاب فردّ قضيته</w:t>
      </w:r>
      <w:r>
        <w:rPr>
          <w:rFonts w:eastAsia="Amiri" w:cs="Amiri" w:ascii="Amiri" w:hAnsi="Amiri"/>
          <w:color w:val="111111"/>
          <w:sz w:val="28"/>
          <w:szCs w:val="28"/>
          <w:rtl w:val="true"/>
          <w:lang w:bidi="ar-SA"/>
        </w:rPr>
        <w:t>.</w:t>
      </w:r>
      <w:r>
        <w:rPr>
          <w:rStyle w:val="FootnoteAnchor"/>
          <w:rtl w:val="true"/>
        </w:rPr>
        <w:footnoteReference w:id="257"/>
      </w:r>
    </w:p>
    <w:p>
      <w:pPr>
        <w:pStyle w:val="Heading6"/>
        <w:numPr>
          <w:ilvl w:val="5"/>
          <w:numId w:val="1"/>
        </w:numPr>
        <w:rPr/>
      </w:pPr>
      <w:bookmarkStart w:id="75" w:name="__RefHeading___Toc6070132_1280447820"/>
      <w:bookmarkStart w:id="76" w:name="_Toc28"/>
      <w:bookmarkEnd w:id="75"/>
      <w:r>
        <w:rPr>
          <w:rtl w:val="true"/>
        </w:rPr>
        <w:t>كتاب النكاح</w:t>
      </w:r>
      <w:bookmarkEnd w:id="76"/>
    </w:p>
    <w:p>
      <w:pPr>
        <w:pStyle w:val="BookText"/>
        <w:rPr/>
      </w:pPr>
      <w:r>
        <w:rPr>
          <w:rFonts w:eastAsia="Amiri" w:cs="Amiri" w:ascii="Amiri" w:hAnsi="Amiri"/>
          <w:color w:val="111111"/>
          <w:sz w:val="28"/>
          <w:szCs w:val="28"/>
          <w:lang w:bidi="ar-SA"/>
        </w:rPr>
        <w:t>208/67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القاسم بن بريد،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من زوّج امرأةً فيها عيب دلّسته و لم تبيِّن ذلك لزوجها فإنّه يكون لها الصداق بما استحلّ من فرجها، و يكون الذي ساق الرجل إليها على الذي زوّجها و لم يبيِّن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lang w:bidi="ar-SA"/>
        </w:rPr>
        <w:t>209/68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القاسم بن بريد،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عيب دلّست به، و لم يبيّن ذلك لزوجها، فأن يكون لها الصداق بما استحل من فرجها، و يكون الذي ساق الرجل إليها على الذي زوجها و لم يبيّن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210/69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طلحة بن زيد،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الرجل إذا تزوَّج المرأة فزنى بها من قبل أن يدخل بها لم تحلّ له؛ لأنّه زانٍ‌، و يفرق بينهما، و يعطيها نصف الصداق</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211/70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فقد أغناك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أردت أن أعلمها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نزيدها و تزداد؟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يطيبه إلا ذاك‌؟</w:t>
      </w:r>
      <w:r>
        <w:rPr>
          <w:rStyle w:val="FootnoteAnchor"/>
          <w:rtl w:val="true"/>
        </w:rPr>
        <w:footnoteReference w:id="261"/>
      </w:r>
      <w:bookmarkStart w:id="77" w:name="pg16329_212586"/>
    </w:p>
    <w:p>
      <w:pPr>
        <w:pStyle w:val="BookText"/>
        <w:rPr/>
      </w:pPr>
      <w:bookmarkEnd w:id="77"/>
      <w:r>
        <w:rPr>
          <w:rFonts w:eastAsia="Amiri" w:cs="Amiri" w:ascii="Amiri" w:hAnsi="Amiri"/>
          <w:color w:val="111111"/>
          <w:sz w:val="28"/>
          <w:szCs w:val="28"/>
          <w:lang w:bidi="ar-SA"/>
        </w:rPr>
        <w:t>212/71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عمير،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و قد أغناك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قد تزيدها و تزداد؟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يطيبه إلا ذاك</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lang w:bidi="ar-SA"/>
        </w:rPr>
        <w:t>213/72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و قد أغناك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 عليه السلام، قد تزيدها و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يطيبه إلا ذاك</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يقطين، عن أبي الحسن عليه السلام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قد أغنى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 عليه السلام</w:t>
      </w:r>
      <w:r>
        <w:rPr>
          <w:rFonts w:eastAsia="Amiri" w:cs="Amiri" w:ascii="Amiri" w:hAnsi="Amiri"/>
          <w:color w:val="111111"/>
          <w:sz w:val="28"/>
          <w:szCs w:val="28"/>
          <w:rtl w:val="true"/>
          <w:lang w:bidi="ar-SA"/>
        </w:rPr>
        <w:t>.</w:t>
      </w:r>
      <w:r>
        <w:rPr>
          <w:rStyle w:val="FootnoteAnchor"/>
          <w:rtl w:val="true"/>
        </w:rPr>
        <w:footnoteReference w:id="264"/>
      </w:r>
    </w:p>
    <w:p>
      <w:pPr>
        <w:pStyle w:val="Heading6"/>
        <w:numPr>
          <w:ilvl w:val="5"/>
          <w:numId w:val="1"/>
        </w:numPr>
        <w:rPr/>
      </w:pPr>
      <w:bookmarkStart w:id="78" w:name="__RefHeading___Toc6070134_1280447820"/>
      <w:bookmarkStart w:id="79" w:name="_Toc29"/>
      <w:bookmarkEnd w:id="78"/>
      <w:r>
        <w:rPr>
          <w:rtl w:val="true"/>
        </w:rPr>
        <w:t>كتاب الطلاق</w:t>
      </w:r>
      <w:bookmarkEnd w:id="79"/>
    </w:p>
    <w:p>
      <w:pPr>
        <w:pStyle w:val="BookText"/>
        <w:rPr/>
      </w:pPr>
      <w:r>
        <w:rPr>
          <w:rFonts w:eastAsia="Amiri" w:cs="Amiri" w:ascii="Amiri" w:hAnsi="Amiri"/>
          <w:color w:val="111111"/>
          <w:sz w:val="28"/>
          <w:szCs w:val="28"/>
          <w:lang w:bidi="ar-SA"/>
        </w:rPr>
        <w:t>215/74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تطليقةً على طهر، ثمّ أمسكها في منزله حتّى حاضت حيضتين و طهرت، ثمّ طلَّقها تطليقةً على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إذا حاضت ثلاث حيض من يوم طلّقها التطليقة الاُولى فقد حلّت للرجال، و لكن كيف أصنع أو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علي بن أبي طالب عليه السلام أنّ امرأةً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أفتني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اُفتيك‌؟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طلّقني و أنا طاهر، ثمّ أمسكني لا يمسّني، حتّى إذا طمثت و طهرت طلّقني تطليقةً اُخرى، ثمّ أمسكني لا يمسنى إلا أنه يستخدمني و يرى شعري </w:t>
      </w:r>
      <w:bookmarkStart w:id="80" w:name="pg16329_212587"/>
    </w:p>
    <w:p>
      <w:pPr>
        <w:pStyle w:val="BookText"/>
        <w:rPr/>
      </w:pPr>
      <w:bookmarkEnd w:id="80"/>
      <w:r>
        <w:rPr>
          <w:rFonts w:ascii="Amiri" w:hAnsi="Amiri" w:eastAsia="Amiri" w:cs="Amiri"/>
          <w:color w:val="111111"/>
          <w:sz w:val="28"/>
          <w:sz w:val="28"/>
          <w:szCs w:val="28"/>
          <w:rtl w:val="true"/>
          <w:lang w:bidi="ar-SA"/>
        </w:rPr>
        <w:t>و نحري و جسدي، حتّى إذا طمثت و طهرت الثالثة طلّقني التطليقة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لا تزوّجي حتّى تحيضي ثلاث حيض مستأنفات؛ فإنّ الثلاث حِيَضٍ التي حِضتيها و أنت في منزله إنّما حِضتيها و أنت في حباله</w:t>
      </w:r>
      <w:r>
        <w:rPr>
          <w:rFonts w:eastAsia="Amiri" w:cs="Amiri" w:ascii="Amiri" w:hAnsi="Amiri"/>
          <w:color w:val="111111"/>
          <w:sz w:val="28"/>
          <w:szCs w:val="28"/>
          <w:rtl w:val="true"/>
          <w:lang w:bidi="ar-SA"/>
        </w:rPr>
        <w:t>.</w:t>
      </w:r>
      <w:r>
        <w:rPr>
          <w:rStyle w:val="FootnoteAnchor"/>
          <w:rtl w:val="true"/>
        </w:rPr>
        <w:footnoteReference w:id="265"/>
      </w:r>
    </w:p>
    <w:p>
      <w:pPr>
        <w:pStyle w:val="Heading6"/>
        <w:numPr>
          <w:ilvl w:val="5"/>
          <w:numId w:val="1"/>
        </w:numPr>
        <w:rPr/>
      </w:pPr>
      <w:bookmarkStart w:id="81" w:name="__RefHeading___Toc6070136_1280447820"/>
      <w:bookmarkStart w:id="82" w:name="_Toc30"/>
      <w:bookmarkEnd w:id="81"/>
      <w:r>
        <w:rPr>
          <w:rtl w:val="true"/>
        </w:rPr>
        <w:t>كتاب الأطعمة و الأشربة</w:t>
      </w:r>
      <w:bookmarkEnd w:id="82"/>
    </w:p>
    <w:p>
      <w:pPr>
        <w:pStyle w:val="BookText"/>
        <w:rPr/>
      </w:pPr>
      <w:r>
        <w:rPr>
          <w:rFonts w:eastAsia="Amiri" w:cs="Amiri" w:ascii="Amiri" w:hAnsi="Amiri"/>
          <w:color w:val="111111"/>
          <w:sz w:val="28"/>
          <w:szCs w:val="28"/>
          <w:lang w:bidi="ar-SA"/>
        </w:rPr>
        <w:t>216/75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خالد، عن أبي الجهم، عن رفاعة،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و لكن وجدناه في كتاب عليّ عليه السلام حراماً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lang w:bidi="ar-SA"/>
        </w:rPr>
        <w:t>217/76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النضر بن سويد، عن عاصم،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يكره من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كتاب عليّ عليه السلام فإنّه نهى عن الجريث</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218/77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حماد بن عثمان،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الجِرِّيَّ و لا الطِّحال؛ فَإنّ رسول الله صلى الله عليه و آله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ينهى عن الجرِّيّ و عن جُمّاعٍ من السمك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219/78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غير واحد من أصحابنا،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و المارماهي و الطافي حرام في كتاب عليّ عليه السلام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lang w:bidi="ar-SA"/>
        </w:rPr>
        <w:t>220/79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فضالة بن أيّوب،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عليه السلام شيئاً في كتاب عليّ عليه السلام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الجريث و الزمير و المارماهي و الطافي و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بالسمك ليس له 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قشر من السمك، و ما كان ليس له قشر فلا تأكله</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الجرّيّ‌،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كتاب عليّ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222/81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 يحلّ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في كتاب أمير المؤمنين عليه السلام حراماً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223/82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العلاء بن كامل أبا عبد الله عليه السلام و أنا حاضر عن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أشياء محرمة من السمك فلا تقربها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قشر من السمك فلا تقربنّه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224/83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يوماً عن قطع أليات الغنم‌؟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ما قطع منها ميّت لا ينتفع به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225/84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بن تغلب،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 أن تصيبك ضرورة و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أكلها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226/85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 أن تصيبك ضرورة، و لحوم الحمر الأهلية،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أنّه منع من أكلها</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اليهودي و النصراني و المجوسي و جميع من خالف الدين إلا ما إذا سمعته يذكر اسم الله عليها، و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المجوسي و لا النصراني </w:t>
      </w:r>
    </w:p>
    <w:p>
      <w:pPr>
        <w:pStyle w:val="BookText"/>
        <w:rPr/>
      </w:pPr>
      <w:r>
        <w:rPr>
          <w:rFonts w:ascii="Amiri" w:hAnsi="Amiri" w:eastAsia="Amiri" w:cs="Amiri"/>
          <w:color w:val="111111"/>
          <w:sz w:val="28"/>
          <w:sz w:val="28"/>
          <w:szCs w:val="28"/>
          <w:rtl w:val="true"/>
          <w:lang w:bidi="ar-SA"/>
        </w:rPr>
        <w:t>و لا نصارى العرب الأضاحي،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ذبيحته إذا ذكر اسم الله عزّ و جل</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228/87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إذا طرفت العين أو ركضت الرجل أو تحرَّك الذنَب و أدركته فذكّه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229/88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أبان،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230/89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يفتي، و كان يتّقي، و نحن نخاف في صيد البزاة و الصقور، و أما الآن فإنّا لا نخاف و لا نُحلّ صيدها إلا أن تدرك ذكاته؛ فإنّه في كتاب عليّ عليه السلام 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في الكلاب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231/90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الكلاب</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232/91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بن عيسى، جميعاً عن ابن أبي عمير، عن حماد بن عثمان، 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أنّ الهرّ سبع، فلا بأس بسؤره، و إنّي </w:t>
      </w:r>
    </w:p>
    <w:p>
      <w:pPr>
        <w:pStyle w:val="BookText"/>
        <w:rPr/>
      </w:pPr>
      <w:r>
        <w:rPr>
          <w:rFonts w:ascii="Amiri" w:hAnsi="Amiri" w:eastAsia="Amiri" w:cs="Amiri"/>
          <w:color w:val="111111"/>
          <w:sz w:val="28"/>
          <w:sz w:val="28"/>
          <w:szCs w:val="28"/>
          <w:rtl w:val="true"/>
          <w:lang w:bidi="ar-SA"/>
        </w:rPr>
        <w:t>لأستحيي من الله أن أدع طعاماً لأنّ هرّاً أكل منه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234/93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أبان، عن أبي مريم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أمتنع من طعام طعم منه السنُّور، و لا من شراب شرب منه السنُّور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p>
    <w:p>
      <w:pPr>
        <w:pStyle w:val="BookText"/>
        <w:rPr/>
      </w:pPr>
      <w:r>
        <w:rPr>
          <w:rFonts w:eastAsia="Amiri" w:cs="Amiri" w:ascii="Amiri" w:hAnsi="Amiri"/>
          <w:color w:val="111111"/>
          <w:sz w:val="28"/>
          <w:szCs w:val="28"/>
          <w:lang w:bidi="ar-SA"/>
        </w:rPr>
        <w:t>235/94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حديد،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عليه السلام أبا عبد الله عليه السلام فأقرأني صحيفة الفرائض، فرأيت جلّ ما فيها على أربعة أسهم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236/95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عبد الله عليه السلام فرائض علي عليه السلام فكان أكثرهنَّ من خمسة أو من أربعة و أكثره من ستّة أسهم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237/96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 بن اُذينة،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 خط عليّ عليه السلام بيده، فإذا فيها أنّ السهام لا تعول</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lang w:bidi="ar-SA"/>
        </w:rPr>
        <w:t>238/97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و عدة من أصحابنا، عن سهل بن زياد و محمّد بن يحيى، عن أحمد بن محمّد، جميعاً عن ابن محبوب، عن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صحيفة الفرائض التي هي إملاء رسول الله صلى الله عليه و آله و 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رجل و ترك اُمّه و إخوة و أخوات لأب واُمّ واحدة، و أخوات لاُم، و ليس الأب حيّاً، </w:t>
      </w:r>
    </w:p>
    <w:p>
      <w:pPr>
        <w:pStyle w:val="BookText"/>
        <w:rPr/>
      </w:pPr>
      <w:r>
        <w:rPr>
          <w:rFonts w:ascii="Amiri" w:hAnsi="Amiri" w:eastAsia="Amiri" w:cs="Amiri"/>
          <w:color w:val="111111"/>
          <w:sz w:val="28"/>
          <w:sz w:val="28"/>
          <w:szCs w:val="28"/>
          <w:rtl w:val="true"/>
          <w:lang w:bidi="ar-SA"/>
        </w:rPr>
        <w:t xml:space="preserve">فإنّهم لا يرثونه و لا يحجبونها؛ لأنّه لم يورِّث كلالةً إذا ترك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أباه أو ابنه أو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ترك واحداً من الأربعة فليس بالذي عني الله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فلا يرث مع الأب و لا مع الاُمّ و لا مع الابن أحد غير زوج أو زوجة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240/99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ابنته و أبويه، فوجدت للبنت ثلاثة أسهم و للأبوين لكل واحد منهما سهم يقسم المال على خمسة أجزاء، فما أصاب ثلاثة أجزاء فللبنت، و ما أصاب جزءين للأبوين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241/100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ابنته و أبويه فللابنة ثلاثة أسهم، و للابوين لكل واحد منهما سهم يقسم المال على خمسة أجزاء؛ فما أصاب ثلاثة أجزاء فلابنته، و ما أصاب جزءين فللأبوين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242/101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عن أبيه، عن آبائه، عن عليّ أنّ رسول الله صلى الله عليه و آله قال في رجل ترك أبويه 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فللابنة النصف ثلاثة أسهم، و للأبوين لكل واحد منهما السدس، يقسم المال على خمسة أجزاء، فما أصاب ثلاثة أسهم فللابنة، و ما أصاب سهمين فللأبوين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توفّي و ترك ابنته و امه، فللابنة النصف ثلاثة أسهم، و للام السدس سهم؛ يقسم المال على أربعة أسهم، فما أصاب ثلاثة أسهم فللابنة، و ما أصاب سهماً فهو للاُمّ‌، و كذلك إن ترك ابنته و أباه فهي من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سهم، و للابنة ثلاثة أسهم، هذا من صحيفة الفرائض التي هي إملاء رسول الله صلى الله عليه و آله و خط عليّ عليه السلام بيده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عمير، عن عمر بن اُذينة،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أقرأه صحيفة الفرائض التي هي إملاء رسول الله صلى الله عليه و آله و خط علي عليه السلام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 امه، للابنة النصف و للام السدس، و يقسم المال على أربعة أسهم؛ فما </w:t>
      </w:r>
    </w:p>
    <w:p>
      <w:pPr>
        <w:pStyle w:val="BookText"/>
        <w:rPr/>
      </w:pPr>
      <w:r>
        <w:rPr>
          <w:rFonts w:ascii="Amiri" w:hAnsi="Amiri" w:eastAsia="Amiri" w:cs="Amiri"/>
          <w:color w:val="111111"/>
          <w:sz w:val="28"/>
          <w:sz w:val="28"/>
          <w:szCs w:val="28"/>
          <w:rtl w:val="true"/>
          <w:lang w:bidi="ar-SA"/>
        </w:rPr>
        <w:t>أصاب ثلاثة أسهم؛ فهو للابنة، و ما أصاب سهماً فهو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أبويه؛ للابنة النصف ثلاثة أسهم، و للأبوين لكل واحد منهما السدس، يقسم المال على خمسة أسهم؛ فما أصاب ثلاثةً فهو للابنة، و ما أصاب سهمين فهو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أباه؛ للبنت النصف، و للأب سهم، يقسم المال على أربعة أسهم؛ فما أصاب ثلاثةً فهو للابنة، و ما أصاب سهماً فللأب</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lang w:bidi="ar-SA"/>
        </w:rPr>
        <w:t>244/103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بن عبيد، عن يونس بن عبد الرحمن، جميعاً عن عمر بن اُذينة،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 خط عليّ عليه السلام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امه؛ للبنت النصف ثلاثة أسهم؛ و للام السدس سهم، يقسم المال على أربعة أسهم؛ فما أصاب ثلاثة أسهم فلابنته، و ما أصاب سهماً فهو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أباه؛ فللبنت النصف ثلاثة أسهم، و للأب السدس سهم، يقسم المال على أربعة أسهم؛ فما أصاب ثلاثة فللبنت، و ما أصاب سهماً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أبويه و ابنته فلابنته النصف ثلاثة أسهم و للأبوين لكل واحد منهما السدس، لكل واحد منهما سهم، يقسم المال على خمسة أسهم؛ فما أصاب ثلاثة فللبنت، و ما أصاب سهمين فللأبوين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245/104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بن بشير، عن الحسين، عن أبي مخلد،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عليه السلام بكتاب علي عليه السلام، فجاء به جعفر عليه السلام مثل فخذ الرجل مطويّ‌،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ليس لهن من عقار الرجل إذا هو توفي عنها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خطه عليّ عليه السلام بيده و 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246/105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أبي عمير، عن ابن اُذينة، عن محمّد بن مسلم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أقرأني أبو جعفر عليه السلام صحيفة الفرائض التي هي إملاء رسول الله صلى الله عليه و آله و خط علي بن </w:t>
      </w:r>
    </w:p>
    <w:p>
      <w:pPr>
        <w:pStyle w:val="BookText"/>
        <w:rPr/>
      </w:pPr>
      <w:r>
        <w:rPr>
          <w:rFonts w:ascii="Amiri" w:hAnsi="Amiri" w:eastAsia="Amiri" w:cs="Amiri"/>
          <w:color w:val="111111"/>
          <w:sz w:val="28"/>
          <w:sz w:val="28"/>
          <w:szCs w:val="28"/>
          <w:rtl w:val="true"/>
          <w:lang w:bidi="ar-SA"/>
        </w:rPr>
        <w:t>أبي طالب عليه السلام بيده، فقرأت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 أبويها، فللزوج النصف ثلاثة أسهم، و للام الثلث سهمان، و للأب السدس سهم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247/106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عليهما السلام أنهما ذكرا في صحيفة الفرائض التي هي إملاء رسول الله و 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أبويها؛ للزوج النصف ثلاثة أسهم، و للام الثلث سهمان، و للأب السدس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صارت الاُمّ أكثر نصيباً من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الأب أخذ في وقت خمسة أسداس، و أخذت الاُمّ السدس‌؟</w:t>
      </w:r>
      <w:r>
        <w:rPr>
          <w:rStyle w:val="FootnoteAnchor"/>
          <w:rtl w:val="true"/>
        </w:rPr>
        <w:footnoteReference w:id="299"/>
      </w:r>
    </w:p>
    <w:p>
      <w:pPr>
        <w:pStyle w:val="BookText"/>
        <w:rPr/>
      </w:pPr>
      <w:r>
        <w:rPr>
          <w:rFonts w:eastAsia="Amiri" w:cs="Amiri" w:ascii="Amiri" w:hAnsi="Amiri"/>
          <w:color w:val="111111"/>
          <w:sz w:val="28"/>
          <w:szCs w:val="28"/>
          <w:lang w:bidi="ar-SA"/>
        </w:rPr>
        <w:t>248/107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و محمد بن عيسى، عن يونس، جميعاً عن عمر بن اُذينة، عن محمّد بن مسلم أنّ أبا جعفر عليه السلام أقرأه صحيفة الفرائض التي أملاها رسول الله صلى الله عليه و آله و خط عليّ عليه السلام بيده،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أبويها؛ فللزوج النصف ثلاثة أسهم، و للام سهمان الثلث تامّاً، و للأب السدس سهم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249/108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زياد، عن الحسن بن محمّد، عن علي بن الحسن بن رباط، عن محمّد بن سكين، و علي بن أبي حمزة، عن مشمعل، و عن ابن رباط، عن مشمعل، كلهم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جعفر عليه السلام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توفّي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بقي فللإمام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250/109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النضر، عن يحيى الحلبي،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بالجامعة فنظر فيها، 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ماتت و تركت زوجها لا وارث لها غيره؛ المال له كلّه</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عن علي بن النعمان، عن سويد، عن أبي أيّوب، </w:t>
      </w:r>
    </w:p>
    <w:p>
      <w:pPr>
        <w:pStyle w:val="BookText"/>
        <w:rPr/>
      </w:pP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فدعا بالجامعة، فنظر فيها أبو جعفر عليه السلام،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و تترك زوجها ليس لها وارث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المال كله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252/111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علي بن النعمان، عن سويد، عن أبي أيّوب،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فدعا بالجامعة فنظر فيها أبو جعفر عليه السلام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و تترك زوجها ليس لها وارث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المال كله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lang w:bidi="ar-SA"/>
        </w:rPr>
        <w:t>253/112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القاسم بن محمّد و فضالة،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عبد الله عليه السلام فرائض علي عليه السلام،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254/113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عقيل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أملى على أمير المؤمنين عليه السلام في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الجدّة مع الإخوة؛ يرث حيث ترث الإخوة، و يسقط حيث تسقط، و كذلك الجدة اُخت مع الأخوات؛ ترث حيث يرثن، و تسقط حيث يسقطن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255/114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خالد بن جرير، عن أبي الربيع، عن أبي عبد الله عليه السلام في الجدّ مع إخوة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الإخوة من الاُمّ يرثون مع الجد الثلث</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lang w:bidi="ar-SA"/>
        </w:rPr>
        <w:t>256/115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عليّ بن الحسن بن فضّال، عن محمّد بن عبد الله بن زرارة، عن محمّد بن أسلم، عن يونس،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الإخوة من الاُمّ لا يرثون مع الجد</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و أبي جعفر و أبي عبد الله صلى الله عليه و آله أنّهم ذكروا من الصحيفة التي هي إملاء رسول الله صلى الله عليه و آله و 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 يقوم مقام الإخوة الأشقّاء، و يحل محلّ واحد </w:t>
      </w:r>
    </w:p>
    <w:p>
      <w:pPr>
        <w:pStyle w:val="BookText"/>
        <w:rPr/>
      </w:pPr>
      <w:r>
        <w:rPr>
          <w:rFonts w:ascii="Amiri" w:hAnsi="Amiri" w:eastAsia="Amiri" w:cs="Amiri"/>
          <w:color w:val="111111"/>
          <w:sz w:val="28"/>
          <w:sz w:val="28"/>
          <w:szCs w:val="28"/>
          <w:rtl w:val="true"/>
          <w:lang w:bidi="ar-SA"/>
        </w:rPr>
        <w:t>من ذكورهم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258/117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فضّال، عن علي بن أسباط،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الجد من السدس شيئاً، و رأيت سهم الجد فيها مثبتاً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259/118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 السلام أنّه نشر صحيفة الفرائض التي هي إملاء رسول الله صلى الله عليه و آله و خط عليّ بيده، فأوّل ما لقي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 جد المال بينهما نصفان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260/119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أبو عبد الله عليه السلام صحيفة أوّل ما تلقّاني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 جد 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القضاة عندنا لا يقضون لابن الأخ مع الجدّ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خطّ عليٍّ و 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261/120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صحيفة ينظر فيها أبو جعفر عليه السلام فقرأت فيها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 جد المال بينهما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لا يقضون بهذا القضاء، و لا يجعلون لابن الأخ مع الجدّ شيئاً؟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إملاء رسول الله صلى الله عليه و آله و خط عليّ عليه السلام من فيه بيده</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و حميد بن زياد، عن الحسن بن محمّد، كلهم عن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شيء من الفرائض‌؟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اُخرج لك كتاب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 السلام لم يُدَرس‌؟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كتاب عليّ عليه السلام لم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فإذا كتاب جليل، و 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83" w:name="pg16329_212596"/>
    </w:p>
    <w:p>
      <w:pPr>
        <w:pStyle w:val="BookText"/>
        <w:rPr/>
      </w:pPr>
      <w:bookmarkEnd w:id="83"/>
      <w:r>
        <w:rPr>
          <w:rFonts w:ascii="Amiri" w:hAnsi="Amiri" w:eastAsia="Amiri" w:cs="Amiri"/>
          <w:color w:val="111111"/>
          <w:sz w:val="28"/>
          <w:sz w:val="28"/>
          <w:szCs w:val="28"/>
          <w:rtl w:val="true"/>
          <w:lang w:bidi="ar-SA"/>
        </w:rPr>
        <w:t xml:space="preserve">مات و ترك عمَّه و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للعمّ الثلثان، و للخال الثلث</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263/122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يغرقون في السفينة أو يقع عليهم البيت فيموتون، فلا يعلم أيُّهم مات قبل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عبد الرحمن بن الحجاج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264/123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يغرقون في السفينة أو يقع عليهم البيت فيموتون و لا يعلم أيّهم مات قبل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و كذا هو في كتاب علي عليه السلام</w:t>
      </w:r>
      <w:r>
        <w:rPr>
          <w:rFonts w:eastAsia="Amiri" w:cs="Amiri" w:ascii="Amiri" w:hAnsi="Amiri"/>
          <w:color w:val="111111"/>
          <w:sz w:val="28"/>
          <w:szCs w:val="28"/>
          <w:rtl w:val="true"/>
          <w:lang w:bidi="ar-SA"/>
        </w:rPr>
        <w:t>.</w:t>
      </w:r>
      <w:r>
        <w:rPr>
          <w:rStyle w:val="FootnoteAnchor"/>
          <w:rtl w:val="true"/>
        </w:rPr>
        <w:footnoteReference w:id="316"/>
      </w:r>
    </w:p>
    <w:p>
      <w:pPr>
        <w:pStyle w:val="Heading6"/>
        <w:numPr>
          <w:ilvl w:val="5"/>
          <w:numId w:val="1"/>
        </w:numPr>
        <w:rPr/>
      </w:pPr>
      <w:bookmarkStart w:id="84" w:name="__RefHeading___Toc6070138_1280447820"/>
      <w:bookmarkStart w:id="85" w:name="_Toc31"/>
      <w:bookmarkEnd w:id="84"/>
      <w:r>
        <w:rPr>
          <w:rtl w:val="true"/>
        </w:rPr>
        <w:t>كتاب القضاء و الأحكام</w:t>
      </w:r>
      <w:bookmarkEnd w:id="85"/>
    </w:p>
    <w:p>
      <w:pPr>
        <w:pStyle w:val="BookText"/>
        <w:rPr/>
      </w:pPr>
      <w:r>
        <w:rPr>
          <w:rFonts w:eastAsia="Amiri" w:cs="Amiri" w:ascii="Amiri" w:hAnsi="Amiri"/>
          <w:color w:val="111111"/>
          <w:sz w:val="28"/>
          <w:szCs w:val="28"/>
          <w:lang w:bidi="ar-SA"/>
        </w:rPr>
        <w:t>265/124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أبان بن عثمان،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بما لم تر عيني و لم تسمع اُذني‌؟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 أضفهم إلى اسمي يحلفون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 أقضي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فألحَّ على ربه حتّى فعل فجاء ه رجل يستعدي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داود عليه السلام أنّ هذا المستعدي قتل أبا هذا و 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داود عليه السلام بالمستعدي فقتل و أخذ ماله فدفعه إلى المستعدى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و تحدثوا حتّى بلغ داود عليه السلام و دخل عليه من ذلك ما كره فدعا ربه أن </w:t>
      </w:r>
      <w:bookmarkStart w:id="86" w:name="pg16329_212597"/>
    </w:p>
    <w:p>
      <w:pPr>
        <w:pStyle w:val="BookText"/>
        <w:rPr/>
      </w:pPr>
      <w:bookmarkEnd w:id="86"/>
      <w:r>
        <w:rPr>
          <w:rFonts w:ascii="Amiri" w:hAnsi="Amiri" w:eastAsia="Amiri" w:cs="Amiri"/>
          <w:color w:val="111111"/>
          <w:sz w:val="28"/>
          <w:sz w:val="28"/>
          <w:szCs w:val="28"/>
          <w:rtl w:val="true"/>
          <w:lang w:bidi="ar-SA"/>
        </w:rPr>
        <w:t>يرفع ذلك ففعل ثمّ أوحى الله عزّ و جل إليه أن احكم بينهم بالبينات، و أضفهم إلى اسمي يحلفون به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266/125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النضر بن سويد، 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أن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أشهد و لم أر؟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أن احكم بينهم بكتابي، و أضفهم إلى اسمي فحلِّفهم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318"/>
      </w:r>
    </w:p>
    <w:p>
      <w:pPr>
        <w:pStyle w:val="Heading6"/>
        <w:numPr>
          <w:ilvl w:val="5"/>
          <w:numId w:val="1"/>
        </w:numPr>
        <w:rPr/>
      </w:pPr>
      <w:bookmarkStart w:id="87" w:name="__RefHeading___Toc6070140_1280447820"/>
      <w:bookmarkStart w:id="88" w:name="_Toc32"/>
      <w:bookmarkEnd w:id="87"/>
      <w:r>
        <w:rPr>
          <w:rtl w:val="true"/>
        </w:rPr>
        <w:t>كتاب الحدود</w:t>
      </w:r>
      <w:bookmarkEnd w:id="88"/>
    </w:p>
    <w:p>
      <w:pPr>
        <w:pStyle w:val="BookText"/>
        <w:rPr/>
      </w:pPr>
      <w:r>
        <w:rPr>
          <w:rFonts w:eastAsia="Amiri" w:cs="Amiri" w:ascii="Amiri" w:hAnsi="Amiri"/>
          <w:color w:val="111111"/>
          <w:sz w:val="28"/>
          <w:szCs w:val="28"/>
          <w:lang w:bidi="ar-SA"/>
        </w:rPr>
        <w:t>267/126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شارب الخمر و شارب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 واحد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268/127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شارب الخمر ثمانين، و شارب النبيذ ثمانين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lang w:bidi="ar-SA"/>
        </w:rPr>
        <w:t>269/128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الرجل مع غلام في لحاف مجرَّدين ضرب الرجل و ادب الغلام، و إن كان ثقب و كان محصناً رجم</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أيّوب الخزّاز،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أنّه كان يضرب بالسوط و بنصف السوط و ببعضه في الحدود، و كان إذا اُتي بغلام و جارية لم يدركا لا يُبطِل حدّاً من حدود الله عزّ و جل</w:t>
      </w:r>
      <w:r>
        <w:rPr>
          <w:rFonts w:eastAsia="Amiri" w:cs="Amiri" w:ascii="Amiri" w:hAnsi="Amiri"/>
          <w:color w:val="111111"/>
          <w:sz w:val="28"/>
          <w:szCs w:val="28"/>
          <w:rtl w:val="true"/>
          <w:lang w:bidi="ar-SA"/>
        </w:rPr>
        <w:t xml:space="preserve">. </w:t>
      </w:r>
      <w:bookmarkStart w:id="89" w:name="pg16329_212598"/>
    </w:p>
    <w:p>
      <w:pPr>
        <w:pStyle w:val="BookText"/>
        <w:rPr/>
      </w:pPr>
      <w:bookmarkEnd w:id="89"/>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يضرب‌؟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السوط بيده من وسطه أو من ثلثه، ثمّ يضرب به على قدر أسنانهم، و لا يبطل حدّاً من حدود الله عزّ و جل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271/130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أيّوب،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أنّه كان يضرب بالسوط و بنصف السوط و ببعضه، يعنى في الحدود إذا اُتي بغلام أو جارية لم يدركا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يضرب ببعضه‌؟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السوط بيده من وسطه فيضرب به، أو من ثلثه فيضرب به على قدر أسنانهم؛ كذلك يضربهم بالسوط، و لا يبطل حدّاً من حدود الله عزّ و جل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272/131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السارق يسرق فتقطع يده، ثمّ يسرق فتقطع رجله، ثمّ يسرق هل عليه قطع‌؟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مضى قبل أن يقطع أكثر من يد و رجل،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لا أدع له يداً يستنجي بها أو رجلاً يمشي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و لا يترك بغير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قُطعت يده اليمنى في قصاص، ثمّ قَطَعَ يدَ رجل، أ يقتص منه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يُترك في حق الله عزّ و جل، فأمّا في حقوق الناس فيقتصّ منه في الأربع جميعاً</w:t>
      </w:r>
      <w:r>
        <w:rPr>
          <w:rFonts w:eastAsia="Amiri" w:cs="Amiri" w:ascii="Amiri" w:hAnsi="Amiri"/>
          <w:color w:val="111111"/>
          <w:sz w:val="28"/>
          <w:szCs w:val="28"/>
          <w:rtl w:val="true"/>
          <w:lang w:bidi="ar-SA"/>
        </w:rPr>
        <w:t>.</w:t>
      </w:r>
      <w:r>
        <w:rPr>
          <w:rStyle w:val="FootnoteAnchor"/>
          <w:rtl w:val="true"/>
        </w:rPr>
        <w:footnoteReference w:id="324"/>
      </w:r>
    </w:p>
    <w:p>
      <w:pPr>
        <w:pStyle w:val="Heading6"/>
        <w:numPr>
          <w:ilvl w:val="5"/>
          <w:numId w:val="1"/>
        </w:numPr>
        <w:rPr/>
      </w:pPr>
      <w:bookmarkStart w:id="90" w:name="__RefHeading___Toc6070142_1280447820"/>
      <w:bookmarkStart w:id="91" w:name="_Toc33"/>
      <w:bookmarkEnd w:id="90"/>
      <w:r>
        <w:rPr>
          <w:rtl w:val="true"/>
        </w:rPr>
        <w:t>كتاب الديات</w:t>
      </w:r>
      <w:bookmarkEnd w:id="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عليّ بن إبراهيم، عن أبيه، </w:t>
      </w:r>
    </w:p>
    <w:p>
      <w:pPr>
        <w:pStyle w:val="BookText"/>
        <w:rPr/>
      </w:pPr>
      <w:r>
        <w:rPr>
          <w:rFonts w:ascii="Amiri" w:hAnsi="Amiri" w:eastAsia="Amiri" w:cs="Amiri"/>
          <w:color w:val="111111"/>
          <w:sz w:val="28"/>
          <w:sz w:val="28"/>
          <w:szCs w:val="28"/>
          <w:rtl w:val="true"/>
          <w:lang w:bidi="ar-SA"/>
        </w:rPr>
        <w:t>جميعاً عن ابن محبوب، عن هشام بن سالم، عن زياد بن سوقة،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في فيه اثنان و ثلاثون سنّاً، و بعضهم له ثمانية و عشرون سنّاً، فعلى كم تقسم دية الأسنان‌؟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إنّما هي ثمانية و عشرون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عشرة في مقاديم الفم، و ستة عشر سنّاً في مواخيره؛ فعلى هذا قسمت دية الأسنان، فدية كل سنٍّ من المقاديم إذا كسرت حتّى تذهب فإنّ ديته خمسمائة درهم، و هي اثنا عشر سنّاً ستّة آلاف درهم، و في كل سن من المواخير مائتان و خمسون درهماً، و هي ستّة عشر سنّاً فديتها أربعة آلاف درهم، فجميع دية المقاديم و المواخير من الأسنان عشرة آلاف درهم، و إنما وضعت الدية على هذا، فما زاد على ثمانية و عشرين سنّاً فلا دية له، و ما نقص فلا دية له، هكذا وجدناه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البوادي قبل الإسلام فلمّا ظهر الإسلام و كثر الورق في الناس قسمها أمير المؤمنين عليه السلام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اليوم من أهل البوادي، ما الذي يؤخذ منهم في الدية اليوم إبل أو ورق‌؟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اليوم مثل الورق، بل هي أفضل من الورق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يأخذون منهم في الدية الخطأ مائة من الإبل، يحسب لكل بعير مائة درهم، فذلك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المئة بعير؟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عليها الحول ذكران كلّها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274/133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هشام بن سالم، عن أبي بصير، عن أبي جعفر عليه السلام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بعض آل زرارة عن رجل قطع لسان رجل أخرس‌؟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ولدته اُمّه و هو </w:t>
      </w:r>
    </w:p>
    <w:p>
      <w:pPr>
        <w:pStyle w:val="BookText"/>
        <w:rPr/>
      </w:pPr>
      <w:r>
        <w:rPr>
          <w:rFonts w:ascii="Amiri" w:hAnsi="Amiri" w:eastAsia="Amiri" w:cs="Amiri"/>
          <w:color w:val="111111"/>
          <w:sz w:val="28"/>
          <w:sz w:val="28"/>
          <w:szCs w:val="28"/>
          <w:rtl w:val="true"/>
          <w:lang w:bidi="ar-SA"/>
        </w:rPr>
        <w:t>أخرس فعليه ثلث الدية، و إن كان لسانه ذهب به وجع أو آفة بعد ما كان يتكلم فإنّ على الذي قطع لسانه ثلث دية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القضاء في العينين 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275/134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هشام بن سالم، عن سورة بن كليب،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رجلاً عمداً و كان المقتول أقطع اليد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يده قطعت في جناية جناها على نفسه، أو كان قطع فأخذ دية يده من الذي قطعها، فإن أراد أولياؤه أن يقتلوا قاتله أدّوا إلى أولياء قاتله دية يده التي قيد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أخذ دية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يقتلوه، و إن شاءوا طرحوا عنه دية يده و أخذوا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يده قطعت من غير جناية جناها على نفسه، و لا أخذ بها دية قتلوا قاتله و لا يغرم شيئاً، و إن شاءوا أخذوا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 في كتاب عليّ عليه السلام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276/135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الحسن عليه السلام و عن أبيه،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كتاب عليّ عليه السلام على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قضى أمير المؤمنين عليه السلام في دية جراحة الأعضاء كلها في الرأس و الوجه و سائر الجسد السمع و البصر و الصوت و العقل و اليدين و الرجلين في القطع و الكسر و الصدع و البطط و الموضحة و الدامية و نقل العظام و الثاقبة يكون في شيء من ذلك، فما كان من عظم كسر فجبر على غير عثم و لا عيب لم ينقل منه عظم فإن ديته معلومة، فإن اُوضح و لم ينقل منه عظام فإنّ كسره ودية موضحته ودية كل عظم كسر معلوم ديته، و نقل عظامه نصف دية كسره، ودية موضحته ربع دية كسره مما وارت الثياب غير قصبتي الساعد و الأصابع، و في دية الأبتر ثلث دية ذلك العظم الذي هو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أفتى في النافذة إذا نفذت من رمح أو خنجر في شيء من الرجل في أطرافه فديتها عشر دية </w:t>
      </w:r>
    </w:p>
    <w:p>
      <w:pPr>
        <w:pStyle w:val="BookText"/>
        <w:rPr/>
      </w:pPr>
      <w:r>
        <w:rPr>
          <w:rFonts w:ascii="Amiri" w:hAnsi="Amiri" w:eastAsia="Amiri" w:cs="Amiri"/>
          <w:color w:val="111111"/>
          <w:sz w:val="28"/>
          <w:sz w:val="28"/>
          <w:szCs w:val="28"/>
          <w:rtl w:val="true"/>
          <w:lang w:bidi="ar-SA"/>
        </w:rPr>
        <w:t>الرجل مائة دينار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277/136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أبي عبد الله البرقي، عن الحسن بن عليّ بن فضّال، عن عبد الله بن بكير، عن عبد الأعلى ابن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278/137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 الرحمن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 فرج امرأته لاُغْرِمنَّه لها ديتها، فإن لم يؤدّ إليها الدية قطعت لها فرجه إن طلبت ذلك</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Style w:val="FootnoteAnchor"/>
          <w:rtl w:val="true"/>
        </w:rPr>
        <w:footnoteReference w:id="331"/>
      </w:r>
      <w:r>
        <w:rPr>
          <w:rFonts w:ascii="Amiri" w:hAnsi="Amiri" w:eastAsia="Amiri" w:cs="Amiri"/>
          <w:color w:val="111111"/>
          <w:sz w:val="28"/>
          <w:sz w:val="28"/>
          <w:szCs w:val="28"/>
          <w:rtl w:val="true"/>
          <w:lang w:bidi="ar-SA"/>
        </w:rPr>
        <w:t>عن محمّد بن الحسن الصفار، عن أحمد بن محمّد بن عيسى، عن الحسن بن علي بن فضّال، عن ظريف بن ناصح، و روى أحمد بن محمّد بن يحيى، عن العباس بن معروف، عن الحسن بن علي بن فضّال، عن ظريف بن ناصح، و علي بن إبراهيم، عن أبيه، عن ابن فضّال، عن ظريف بن ناصح، و سهل بن زياد، عن الحسن بن ظريف، عن أبيه ظريف بن ناصح، و رواه محمّد بن الحسن بن الوليد، عن أحمد بن إدريس، عن محمّد بن حسان الرازي، عن إسماعيل بن جعفر الكندي،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على أبي عبد الله عليه السلام؛ و روى علي بن إبراهيم، عن أبيه، عن ابن فضّال، و محمد بن عيسى، عن يونس، جميعاً عن الرضا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نعم حق، و قد كان أمير </w:t>
      </w:r>
    </w:p>
    <w:p>
      <w:pPr>
        <w:pStyle w:val="BookText"/>
        <w:rPr/>
      </w:pPr>
      <w:r>
        <w:rPr>
          <w:rFonts w:ascii="Amiri" w:hAnsi="Amiri" w:eastAsia="Amiri" w:cs="Amiri"/>
          <w:color w:val="111111"/>
          <w:sz w:val="28"/>
          <w:sz w:val="28"/>
          <w:szCs w:val="28"/>
          <w:rtl w:val="true"/>
          <w:lang w:bidi="ar-SA"/>
        </w:rPr>
        <w:t>المؤمنين عليه السلام يأمر عمّاله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عليه السلام في كل عظم له مخ فريضة مسمّاة إذا كسر فجبر على غير عثم و لا عيب، فجعل فريضة الدية ستّة أجزاء، و جعل في الروح و الجنين و الأشفار و الشلل و الأعضاء و الإبهام لكل جزء ستّة فرائض، جَعَلَ دية الجنين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منّي الرجل الى أن يكون جنيناً خمسة أجزاء، فإذا كان جنيناً قبل أن تلجه الروح مائة دينار، فجعل للنطفة عشرين ديناراً، و هو الرجل يفزع عن عرسه فيُلقي النطفة و هو لا يريد ذلك، فجعل فيها أمير المؤمنين عليه السلام عشرين ديناراً الخُمس، و للعلقة خُمسَي ذلك أربعين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للمرأة أيضاً تطرق أو تضرب فتلقيه، ثمّ المضغة ستين ديناراً إذا طرحته المرأة أيضاً في مثل ذلك، ثمّ العظم ثمانين ديناراً إذا طرحته المرأة، ثمّ الجنين أيضاً مائة دينار إذا طرقهم عدوٌّ فأسقطن النساء، في مثل هذا اُوجب على النساء ذلك من جهة المَعْقُلَة مثل ذلك، فإذا ولد المولود و استهل و هو البكاء فَبَيَّتوهم فقتلوا الصبيان ففيهم ألف دينار للذكر، و للأنثى على مثل هذا الحساب على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إذا قتلت و هي حامل متمٌّ و لم تسقط ولدها، و لم يعلم أ ذكر هو أم اُنثى، و لم يعلم بعدها مات أو قبلها، فديته نصفان؛ نصف دية الذكر، و نصف دية الاُنثى، ودية المرأة كاملة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في منيِّ الرجل يُفزَع عن عِرسه فيعزل عنها الماء و لم يرد ذلك نصف خُمس المئة من دية الجنين عشرة دنانير، و إن أفرَغ فيها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 قصاص جراحته و معقلته على قدر ديته و هي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في دية جراحة الجنين من حساب المئة على ما يكون من جِراح الرجل و المرأة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عليه السلام في الجسد، و جعله 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البصر و السمع و الكلام و العقل و نقص الصوت من الغَنَن و البحح و الشلل في اليدين و الرجلين، فجعل هذا بقياس ذلك الحكم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مع كل شيءٍ من هذه قسامة على نحو ما بلغت الدية، و القسامة في النفس جعل على العمد خمسين رجلاً، و على الخطأ خمسة و عشرين رجلاً على ما بلغت ديته ألف دينار، و على الجراح بقسامة ستّة نفر، فما كان دون ذلك فحسابه على ستّة نفر، و القسامة في النفس و السمع و البصر و العقل و الصوت من الغنن و البحح و نقص اليدين و الرجلين فهذه ستّة أجزاء الرجل، فالدية في النفس ألف دينار، و الأنف ألف دينار، و الضوء كله من العينين ألف دينار، و البحح ألف دينار، </w:t>
      </w:r>
    </w:p>
    <w:p>
      <w:pPr>
        <w:pStyle w:val="BookText"/>
        <w:rPr/>
      </w:pPr>
      <w:r>
        <w:rPr>
          <w:rFonts w:ascii="Amiri" w:hAnsi="Amiri" w:eastAsia="Amiri" w:cs="Amiri"/>
          <w:color w:val="111111"/>
          <w:sz w:val="28"/>
          <w:sz w:val="28"/>
          <w:szCs w:val="28"/>
          <w:rtl w:val="true"/>
          <w:lang w:bidi="ar-SA"/>
        </w:rPr>
        <w:t>و شلل اليدين ألف دينار، و الرجلين ألف دينار، و ذهاب السمع كله ألف دينار، و الشفتين إذا استؤصلتا ألف دينار، و الظهر إذا حدب ألف دينار، و الذكر ألف دينار، و اللسان إذا استؤصل ألف دينار، و الانثيين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عليه السلام دية الجراحة في الأعضاء كلها في الرأس و الوجه و سائر الجسد من السمع و البصر و الصوت و العقل و اليدين و الرجلين في القطع و الكسر و الصدع و البطط و الموضحة و الدامية و نقل العظام و الناقبة يكون في شيء من ذلك، فما كان من عظم كسر فجبر على غير عثم و لا عيب لم ينقل منه العظام؛ فإنّ ديته معلومة، فإذا اُوضح و لم ينقل منه العظام فدية كسره ودية موضحته و لكل عظم كسر معلوم؛ فدية نقل عظامه نصف دية كسره، ودية موضحته ربع دية كسره مما وارت الثياب من ذلك غير قصبتي الساعد و الأصابع، و في قرحة لا تبرأ ثلث دية ذلك العضو الذي هي فيه فإذا اُصيب الرجل في إحدى عينيه فإنّها تقاس ببيضة تربط على عينه المصابة، و ينظر ما ينتهي بصر عينه الصحيحة، ثمّ تغطى عينه الصحيحة و ينظر ما ينتهي بصر عينه المصابة، فيعطى ديته من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القسامة مع ذلك من الستة أجزاء القسامة على ستّة نفر على قدر ما اُصيب من عينه، فإن كان سدس بصره حلف الرجل وحده و اعطي، و إن كان ثلث بصره حلف هو و حلف معه رجل آخر، و إن كان نصف بصره حلف هو و حلف معه رجلان، و إن كان ثلثي بصره حلف هو و حلف معه ثلاثة رجال، و إن كان أربعة أخماس بصره حلف هو و حلف معه أربعة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بصره كله حلف هو و حلف معه خمسة رجال؛ ذلك في القسامة في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عليه السلام فيمن لم يكن له من يحلف معه و لم يوثق به على ما ذهب من بصره أنّه يضاعف عليه اليمين؛ ان كان سدس بصره حلف واحدة، و ان كان الثلث حلف مرتين، و إن كان النصف حلف ثلاث مرات، و إن كان الثلثين حلف أربع مرات، و إن كان خمسة أسداس حلف خمس مرات، و إن كان بصره كله حلف ستّ مرات ثمّ يعطى، و إن أبي أن يحلف لم يعط إلا ما حلف عليه و وثق منه بصدق، و الوالي يستعين في ذلك بالسؤال و النظر و التثبت في القصاص و الحدود و القود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أصاب سمعَه شيء فعلى نحو ذلك يضرب له شيء لكي يعلم منتهى سمعه ثمّ يقاس ذلك، و القسامة على نحو ما نقص من سمعه، فإن كان سمعه كله فعلى نحو ذلك، و إن خيف منه فجور ترك حتى يغفل ثمّ يصاح به، فإن سمع عاوده الخصوم إلى الحاكم، و الحاكم يعمل فيه برأيه و يحط عنه </w:t>
      </w:r>
    </w:p>
    <w:p>
      <w:pPr>
        <w:pStyle w:val="BookText"/>
        <w:rPr/>
      </w:pPr>
      <w:r>
        <w:rPr>
          <w:rFonts w:ascii="Amiri" w:hAnsi="Amiri" w:eastAsia="Amiri" w:cs="Amiri"/>
          <w:color w:val="111111"/>
          <w:sz w:val="28"/>
          <w:sz w:val="28"/>
          <w:szCs w:val="28"/>
          <w:rtl w:val="true"/>
          <w:lang w:bidi="ar-SA"/>
        </w:rPr>
        <w:t>بعض ما أخذ، و إن كان النقص في الفخذ أو في العضد فإنّه يقاس بخيط تقاس رجله الصحيحة أو يده الصحيحة، ثمّ يقاس به المصابة فيعلم ما نقص من يده أو رجله، و إن اُصيب الساق أو الساعد من الفخذ أو العضد يقاس و 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صُدْغ الرجل إذا اُصيب فلم يستطع أن يلتفت إلا ما انحرف الرجل نصف الدية خمسمائة دينار، و ما كان دون ذلك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شفر العين الأعلى إن اُصيب فشتر فديته ثلث دية العين مائة و ستة و ستون دينارا و ثلثا دينار، و إن اُصيب شفر العين الأسفل فديته نصف دية العين مائتا دينار و خمسون دينارا، فإن اُصيب الحاجب فذهب شعره كله فديته نصف دية العين مائتا دينار و خمسون دينارا فما اُصيب منه فعلى حساب ذلك، فإن قطعت روثة الأنف فديتها خمسمائة دينار نصف الدية، و إن اُنْفذَت فيه نافذة لا تنسدّ بسهم أو برمح فديته ثلاثمائة و ثلاث و ثلاثون دينارا و ثلث، و إن كانت نافذة فبرئت و التأمت فديتها خمس دية روثة الأنف مائة دينار فما اُصيب فعلى حساب ذلك، فإن كانت النافذة في أحد المنخرين إلى الخيشوم و هو الحاجز بين المنخرين فديتها عشر دية روثة الأنف؛ لأنّه النصف، و الحاجز بين المنخرين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الرمية نفذت في أحد المنخرين و الخيشوم إلى المنخر الآخر فديتها ستّة و ستون دينارا و ثلثا دينار، و إذا قطعت الشفة العليا و استؤصلت فديتها نصف الدية خمسمائة دينار فما قطع منها فبحساب ذلك، فإن انشقّت فبدا منها الأسنان ثمّ دوويت فبرئت و التأمت فدية جرحها و الحكومة فيها خمس دية الشفة مائة دينار و ما قطع منها فبحساب ذلك و إن شترت و شينت شيناً قبيحاً فديتها مائة دينار و ستة و ستون دينارا و 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الشفة السفلى إذا قطعت و استؤصلت ثلثا الدية كملاً ستمائة و ستة و ستون دينارا و ثلثا دينار فما قطع منها فبحساب ذلك، فإن انشقّت حتى يبدو منها الأسنان ثمّ برئت و التأمت مائة دينار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أصيبت فشينت شيناً فاحشاً فديتها ثلاثمائة دينار و ثلاثة و ثلاثون دينارا و ثلث دينار و ذلك ثلث ديتها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أمير المؤمنين عليه السلام فضَّلها؛ لأنّها تمسك الطعام و الماء، فلذلك فضَّلها في حكومته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الخد إذا كانت فيه نافذة و بدا منها جوف الفم فديتها مائة دينار، فإن دووي فبرئ و التأم و به أثر بيّن و شين فاحش فديته خمسون دينارا، فإن كانت نافذة في الخدين كليهما فديتها مائة دينار، و ذلك نصف دية التي بدا منها الفم، فإن كانت رميت بنصل ينفذ في العظم حتى ينفذ الى الحنك فديتها مائة و خمسون دينارا جعل منها خمسون دينارا لموضحتها، و إن كانت ناقبةً و لم تنفذ فديتها مائة دينار، فإن كانت موضحة في شيء من الوجه فديتها خمسون دينارا، فإن كان لها شين فدية شينها ربع دية موضحتها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جرحاً و لم يوضح ثمّ برئ و كان في الخدين أثر فديته عشرة دنانير، و ان كان في الوجه صدع فديته ثمانون دينارا، فإن سقطت منه جدوة لحم و لم يوضح و كان قدر الدرهم فما فوق ذلك فديتها ثلاثون دينارا، ودية الشجّة إن كانت موضحة أربعون دينارا إذا كانت في الجسد، و في موضع الرأس خمسون دينارا، فإن نقل منها العظام فديتها مائة دينار و خمسون دينارا، فإن كانت ناقبةً في الرأس فتلك تسمّى المأمومة و فيها ثلث الدية ثلاثمائة دينار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عليه السلام في الأسنان في كل سنٍّ خمسين دينارا، و جعل الأسنان سوءا و كان قبل ذلك يجعل في الثنية خمسين دينارا، و فيما سوى ذلك من الأسنان في الرباعية أربعين دينارا، و في الناب ثلاثين دينارا، و في الضرس خمسة و عشرين دينارا، فإذا اسودَّت السنّ إلى الحول فلم تسقط فديتها دية الساقط خمسون دينارا، و إن تصدّعت و لم تسقط فديتها خمسة و عشرون دينارا، فما انكسر منها فبحسابه من الخمسين، و إن سقطت بعدُ و هي سوداء فديتها اثنا عشر دينارا و نصف، و ما انكسر منها من شيء فبحسابه من الخمسة و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الترقوة إذا انكسرت فجبرت على غير عثم و لا عيب أربعون دينارا، فإن انصدعت فديتها أربعة أخماس دية كسرها اثنان و ثلاثون دينارا، فإن أوضَحَت فديتها خمسة و عشرون دينارا، و ذلك خمسة أجزاء من ديتها إذا انكسرت، فإن نقل منها العظام فديتها نصف دية كسرها عشرون ديناراً، فإن نقبت فديتها ربع دية كسرها عشرة دنانير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المنكب إذا كسر خمس دية اليد مائة دينار، فإن كان في المنكب صدع فديته أربعة أخماس دية كسره ثمانون دينارا، فإن أوضَحَ فديته ربع دية كسره خمسة و عشرون دينارا، فإن نقلت منه العظام فديته مائة دينار و خمسة و سبعون دينارا؛ منها مائة دينار دية كسره و خمسون </w:t>
      </w:r>
    </w:p>
    <w:p>
      <w:pPr>
        <w:pStyle w:val="BookText"/>
        <w:rPr/>
      </w:pPr>
      <w:r>
        <w:rPr>
          <w:rFonts w:ascii="Amiri" w:hAnsi="Amiri" w:eastAsia="Amiri" w:cs="Amiri"/>
          <w:color w:val="111111"/>
          <w:sz w:val="28"/>
          <w:sz w:val="28"/>
          <w:szCs w:val="28"/>
          <w:rtl w:val="true"/>
          <w:lang w:bidi="ar-SA"/>
        </w:rPr>
        <w:t>دينارا لنقل العظام و خمسة و عشرون دينارا للموضحة، و إن كانت ناقبة فديتها ربع دية كسرها خمسة و عشرون دينارا، فإن رضّ فعثم فديته ثلث دية النفس ثلاثمائة دينار و ثلاثة و ثلاثون دينارا و ثلث دينار، فإن كان فكّ فديته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العضد إذا كسرت فجبرت على غير عثم و لا عيب فديتها خُمس دية اليد مائة دينار، ودية موضحتها ربع دية كسرها خمسة و عشرون دينارا، ودية نقل عظامها نصف دية كسرها خمسون دينارا، ودية نقبها ربع دية كسرها خمسة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المرفق إذا كسر فجبر على غير عثم و لا عيب فديته مائة دينار و ذلك خُمس دية اليد، فإن انصدع فديته أربعة أخماس دية كسره ثمانون دينارا، فإن أوضح فديته ربع دية كسره خمسة و عشرون دينارا، فإن نقلت منه العظام فديته مائة دينار و خمسة و سبعون دينارا؛ للكسر مائة دينار، و لنقل العظام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للموضحة خمسة و عشرون دينارا، فإن كانت فيه ناقبة فديتها ربع دية كسره خمسة و عشرون دينارا، فإن رضّ المرفق فعثم فديته ثلث دية النفس ثلاثمائة دينار و ثلاثة و ثلاثون دينارا و ثلث دينار، فإن فك فديته ثلاثون دينارا، و في المرفق الآخر مثل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الساعد إذا كسر فجبر على غير عثم و لا عيب ثلث دية النفس ثلاثمائة و ثلاثة و ثلاثون دينارا و ثلث دينار، فإن كسر إحدى القصبتين من الساعدين فديتها خمس دية اليد مائة دينار، و في إحداهما أيضاً في الكسر لأحد الزندين خمسون دينارا، و في كليهما مائة دينار، فإن انصدع إحدى القصبتين ففيها أربعة أخماس دية إحدى قصبتي الساعد أربعون دينارا، ودية موضحتها ربع دية كسرها خمسة و عشرون دينارا، ودية نقل عظامها مائة دينار و ذلك خمس دية اليد، و إن كانت ناقبةً فديتها ربع دية كسرها خمسة و عشرون دينارا، ودية نقبها نصف دية موضحتها اثنا عشر دينارا و نصف، ودية نافذتها خمسون دينارا، فإن صارت فيها قرحة لا تبرأ فديتها ثلث دية الساعد ثلاثة و ثلاثون دينارا و ثلث دينار، فذلك ثلث دية التي هي فيه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الرُّسْغ إذا رضّ فجبر على غير عَثْم و لا عيب ثلث دية اليد مائة دينار و ستة و ستون دينارا و 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 إذا كسرت فجبرت على غير عثم و لا عيب خُمس دية اليد مائة دينار، فإن فكّ الكف فديتها ثلث دية اليد مائة دينار و ستة و ستون دينارا و ثلثا دينار، و في موضحتها ربع دية كسرها خمسة و عشرون دينارا، ودية نقل عظامها مائة دينار و ثمانية و سبعون دينارا نصف دية </w:t>
      </w:r>
    </w:p>
    <w:p>
      <w:pPr>
        <w:pStyle w:val="BookText"/>
        <w:rPr/>
      </w:pPr>
      <w:r>
        <w:rPr>
          <w:rFonts w:ascii="Amiri" w:hAnsi="Amiri" w:eastAsia="Amiri" w:cs="Amiri"/>
          <w:color w:val="111111"/>
          <w:sz w:val="28"/>
          <w:sz w:val="28"/>
          <w:szCs w:val="28"/>
          <w:rtl w:val="true"/>
          <w:lang w:bidi="ar-SA"/>
        </w:rPr>
        <w:t>كسرها، و في نافذتها إن لم تَنسَدَّ خمس دية اليد مائة دينار، فإن كانت نافذة فديتها ربع دية كسرها خمسة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الأصابع و القصب الذي في الكف في الإبهام إذا قطع ثلث دية اليد مائة دينار و ستة و ستون دينارا و ثلثا دينار، ودية قصبة الإبهام التي في الكف تجبر على غير عثم خمس دية الإبهام ثلاثة و ثلاثون دينارا و ثلث دينار إذا استوى جبرها و ثبت، ودية صدعها ستّة و عشرون دينارا و ثلثا دينار، ودية موضحتها ثمانية دنانير و ثلث دينارٍ نصفِ دية نقل عظامها ستّة عشر دينارا و ثلثا دينار، ودية نقبها ثمانية دنانير و ثلث دينار نصف دية عظامها، ودية موضحتها نصف دية ناقلتها ثمانية دنانير و ثلث دينار، ودية فكّها عشرة دنانير، ودية المفصل الثاني من أعلى الإبهام إن كسر فجبر على غير عثم و لا عيب ستّة عشر دينارا و ثلثا دينار، ودية الموضحة إذا كانت فيها أربعة دنانير و سدس دينار، ودية نقبه أربعة دنانير و سدس دينار، ودية صدعه ثلاثة عشر دينارا و ثلث دينار، ودية نقل عظامها خمسة دنانير، و ما قطع منها فبحسابه على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الأصابع في كل أصبع سدس دية اليد ثلاثة و ثمانون دينارا و ثلث دينار، ودية أصابع الكف الأربع سوى الإبهام دية كل قصبة عشرون دينارا و ثلثا دينار، ودية كل موضحة في كل قصبة من القصب الأربع أصابع أربعة دنانير و سدس دينار، ودية نقل كل قصبة منهن ثمانية دنانير و ثلث دينار، ودية كسر كل مفصل من الأصابع الأربع التي تلي الكف ستّة عشر دينارا و ثلثا دينار، و في صدع كل قصبة منهن ثلاثة عشر دينارا و 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الكف قرحة لا تبرأ فديتها ثلاثة و ثلاثون دينارا و ثلث دينار، و في نقل عظامها ثمانية دنانير و ثلث دينار، و في موضحتها أربعة دنانير و سدس، و في نقبها أربعة دنانير و سدس، و في فكّها خمسة دنانير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المفصل الأوسط من الأصابع الأربع إذا قطع فديته خمسة و خمسون دينارا و ثلث دينار، و في كسره أحد عشر دينارا و ثلث دينار، و في صدعه ثمانية دنانير و نصف دينار، و في موضحته دينار و ثلثا دينار، و في نقل عظامها خمسة دنانير و ثلث دينار، و في نقبه ديناران و ثلثا دينار، و في فكّه ثلاثة دنانير و ثلثا دينار، و في المفصل الأعلى من الأصابع الأربع إذا قطع سبعة و عشرون دينارا و نصف دينار و ربع عشر دينار، و في كسره خمسة دنانير و أربعة أخماس دينار، و في نقبه دينار و ثلث، و في فكه دينار و أربعة أخماس دينار، و في ظُفر كل أصبع منها خمسة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الكف إذا كسرت فجبرت على غير عثم و لا عيب فديتها أربعون دينارا، ودية صدعها أربعة أخماس دية كسرها اثنان و ثلاثون دينارا، ودية موضحتها خمسة و عشرون دينارا، ودية نقل عظامها عشرون دينارا و نصف دينار، ودية نقبها ربع دية كسرها عشرة دنانير، ودية قرحة لا تبرأ ثلاثة عشر دينارا و 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إذا رُضَّ فثُنِيَ شِقّاه كلاهما فديته خمسمائة دينار، ودية إحدى شقيه إذا انثنى مائتان و خمسون دينارا، فإن انثنى الصدر و الكتفان فديته مع الكتفين ألف دينار، فإن انثنى إحدى الكتفين مع شقّ الصدر فديته خمسمائة دينار ودية الموضحة في الصدر خمسة و عشرون دينارا، ودية موضحة الكتفين و الظهر خمسة و عشرون دينارا، فإن اعترى الرجل من ذلك صعر لا يستطيع أن يلتفت فديته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كسر الصلب فجبر على غير عثم و لا عيب فديته مائة دينار، فإن عثم فديته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الأضلاع فيما خالط القلب من الأضلاع إذا كسر منها ضلع فديته خمسة و عشرون دينارا، ودية صدعه اثنا عشر دينارا و نصف، ودية نقل عظامه سبعة دنانير و نصف، و موضحته على ربع دية كسره، ودية نقبه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الأضلاع مما يلي العضدين دية كل ضلع عشرة دنانير إذا كسر، ودية صدعه سبعة دنانير، ودية نقل عظامه خمسة دنانير، و موضحة كل ضلع ربع دية كسره ديناران و نصف دينار، و إن نقب ضلع منها فديته دينار 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الجائفة ثلث دية النفس ثلاثمائة و ثلاثة و ثلاثون دينارا و ثلث دينار، فإن نقب من الجانبين كليهما برمية أو طعنة وقعت في الصفاق فديتها أربعمائة دينار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الاُذن إذا قطعت فديتها خمسمائة دينار، و ما قطع منها فبحساب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الورك إذا كسر فجبر على غير عثم و لا عيب خمس دية الرجلين مائتا دينار الصعر، هو أن يثنى عنقه فيصير في ناحية الصفاق، ككتاب الجلد الأسفل تحت الجلد الذي عليه الشعر أو ما بين الجلد و المصران أو جلد البطن كله، فإن صدع الورك فديته مائة دينار و ستون ديناراً أربعة أخماس دية كسره، فإن أوضحت فديته ربع دية كسره خمسون دينارا، ودية نقل عظامه مائة و خمسة و سبعون دينارا، منها لكسرها مائة دينار، و لنقل عظامها خمسون دينارا، و لموضحتها خمسة </w:t>
      </w:r>
    </w:p>
    <w:p>
      <w:pPr>
        <w:pStyle w:val="BookText"/>
        <w:rPr/>
      </w:pPr>
      <w:r>
        <w:rPr>
          <w:rFonts w:ascii="Amiri" w:hAnsi="Amiri" w:eastAsia="Amiri" w:cs="Amiri"/>
          <w:color w:val="111111"/>
          <w:sz w:val="28"/>
          <w:sz w:val="28"/>
          <w:szCs w:val="28"/>
          <w:rtl w:val="true"/>
          <w:lang w:bidi="ar-SA"/>
        </w:rPr>
        <w:t>و عشرون دينارا، ودية فكّها ثلثا ديتها، فإن رضّت و عثمت فديتها ثلاثمائة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الفخذ إذا كسرت فجبرت على غير عثم و لا عيب خمس دية الرجلين مائتا دينار، فإن عثمت الفخذ فديتها ثلاثمائة دينار و ثلاثة و ثلاثون دينارا و ثلث دينار ثلث دية النفس، ودية موضحة العثم أربعة أخماس دية كسرها مائة و ستون دينارا، فإن كانت قرحة لا تبرأ فديتها ثلث دية كسرها ستّة و ستون دينارا و ثلثا دينار، ودية موضحتها ربع دية كسرها خمسون دينارا، ودية نقل عظامها نصف دية كسرها مائة دينار، ودية نقبها ربع دية كسرها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الركبة إذا كسرت فجبرت على غير عثم و لا عيب خمس دية الرجلين مائتا دينار، فإن تصدّعت فديتها أربعة أخماس دية كسرها مائة و ستون دينارا، ودية موضحتها ربع دية كسرها خمسون دينارا، ودية نقل عظامها مائة دينار و خمسة و سبعون دينارا، منها في دية كسرها مائة دينار، و في نقل عظامها خمسون دينارا، و في موضحتها خمسة و عشرون دينارا، ودية نقبها ربع دية كسرها خمسون دينارا، فإذا رضّت فعثمت ففيها ثلث دية النفس ثلاثمائة و ثلاثة و ثلاثون دينارا و ثلث دينار، فإن فُكَّت ففيها ثلاثة أجزاء من دية الكسر ثلاثون دينارا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الساق إذا كسرت فجبرت على غير عثم و لا عيب خُمس دية الرجلين مائتا دينار، ودية صدعها أربعة أخماس دية كسرها مائة و ستون دينارا، و في موضحتها ربع دية كسرها خمسون دينارا، و في نقل عظامها ربع دية كسرها خمسون دينارا، و في نقبها نصف دية موضحتها خمسة و عشرون دينارا، و في نفوذها ربع دية كسرها خمسون دينارا، و في قرحة لا تبرأ ثلاثة و ثلاثون ديناراً و ثلث دينار، فإن عثمت الساق فديتها ثلث دية النفس ثلاثمائة و ثلاثة و ثلاثون ديناراً و 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الكعب إذا رضّ فجبر على غير عثم و لا عيب ثلث دية الرجلين ثلاثمائة و ثلاثون ديناراً و 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القدم إذا كسر فجبرت على غير عثم و لا عَيبٍ خُمس دية الرجلين مائتا دينار، ودية موضحتها ربع دية كسرها خمسون دينارا، و في ناقبة فيها ربع دية كسرها خمسون دينارا، ودية الأصابع و القصب التي في القدم للإبهام ثلث دية الرجلين ثلاثمائة و ثلاثة و ثلاثون دينارا و ثلث دينار، ودية كسر الإبهام القصبة التي تلي القدم خُمس دية الإبهام ستّة و ستون دينارا و ثلثا دينار، و في صدعها ستّة و عشرون دينارا و ثلثا دينار، و في موضحتها ثمانية دنانير و ثلث دينار، </w:t>
      </w:r>
    </w:p>
    <w:p>
      <w:pPr>
        <w:pStyle w:val="BookText"/>
        <w:rPr/>
      </w:pPr>
      <w:r>
        <w:rPr>
          <w:rFonts w:ascii="Amiri" w:hAnsi="Amiri" w:eastAsia="Amiri" w:cs="Amiri"/>
          <w:color w:val="111111"/>
          <w:sz w:val="28"/>
          <w:sz w:val="28"/>
          <w:szCs w:val="28"/>
          <w:rtl w:val="true"/>
          <w:lang w:bidi="ar-SA"/>
        </w:rPr>
        <w:t>و في نقل عظامها ستّة و عشرون دينارا و ثلثا دينار، و في نقبها ثمانية دنانير و ثلث دينار، و في فكها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المفصل الأعلى من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الثاني الذي فيه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 ثلثا دينار، و في موضحته أربعة دنانير و سدس، و في نقل عظامه ثمانية دنانير و ثلث دينار، و في ناقبته أربعة دنانير و سدس، و في صدعه ثلاثة عشر دينارا و ثلث، و في فكّه خمسة دنانير، و في ظفره ثلاثون دينارا؛ و ذلك لأنّه ثلث دية الرجل، ودية كل إصبع منها سدس دية الرجل ثلاثة و ثمانون دينارا و ثلث دينار، ودية قصبة الأصابع الأربع سوى الإبهام دية كسر كل قصبة منها ستّة عشر دينارا و ثلثا دينار، ودية موضحة كل قصبة منها أربعة دنانير و سدس، ودية نقل كل عظم قصبة منهن ثمانية دنانير و ثلث، ودية صدعها ثلاثة عشر دينارا و ثلث دينار، ودية نقب كل قصبة منهنّ أربعة دنانير و سدس، ودية قرحة لا تبرأ في القدم ثلاثة و ثلاثون دينارا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كسر المفصل الذي يلي القدم من الأصابع ستّة عشر دينارا و ثلث، ودية صدعها ثلاثة عشر دينارا و ثلث دينار، ودية نقل عظم كل قصبة منهنّ ثمانية دنانير و ثلث دينار، ودية موضحة كل قصبة أربعة دنانير و سدس دينار، ودية نقبها أربعة دنانير و سدس دينار، ودية فكها خمسة دنانير، و في المفصل الأوسط من الأصابع الأربع إذا قطع فديته خمسة و خمسون دينارا و ثلثا دينار، ودية كسره أحد عشر دينارا و ثلثا دينار، ودية صدعه ثمانية دنانير و أربعة أخماس دينار، ودية موضحته ديناران، ودية نقل عظامه خمسة دنانير و ثلثا دينار، ودية فكه ثلاثة دنانير و ثلثا دينار، ودية نقبه ديناران و ثلثا دينار، و في المفصل الأعلى من الأصابع الأربع التي فيها الظفر إذا قطع فديته سبعة و عشرون دينارا و أربعة أخماس دينار، ودية كسره خمسة دنانير و أربعة أخماس دينار، ودية صدعه أربعة دنانير و خمس دينار ودية موضحته دينار و ثلث دينار، ودية نقل عظامه ديناران و خمس دينار، ودية نقبه دينار و ثلث دينار، ودية فكه دينار و أربعة أخماس دينار، ودية كل ظفر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عليه السلام في حلمة ثدي الرجل ثمن الدية مائة دينار و خمسة و عشرون دينارا، و في خصية الرجل خمسمائة دينار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اُصيب رجل فَأَدِرَ خصيتاه كلتاهما فديته أربعمائة دينار، فإن فحج فلم يقدر على </w:t>
      </w:r>
      <w:bookmarkStart w:id="92" w:name="pg16329_212611"/>
    </w:p>
    <w:p>
      <w:pPr>
        <w:pStyle w:val="BookText"/>
        <w:rPr/>
      </w:pPr>
      <w:bookmarkEnd w:id="92"/>
      <w:r>
        <w:rPr>
          <w:rFonts w:ascii="Amiri" w:hAnsi="Amiri" w:eastAsia="Amiri" w:cs="Amiri"/>
          <w:color w:val="111111"/>
          <w:sz w:val="28"/>
          <w:sz w:val="28"/>
          <w:szCs w:val="28"/>
          <w:rtl w:val="true"/>
          <w:lang w:bidi="ar-SA"/>
        </w:rPr>
        <w:t>المشي إلا مشيا لا ينفعه فديته أربعة أخماس دية النفس ثمانمائة دينار، فإن أحدب منها الظهر فحينئذ تمت ديته ألف دينار، و القسامة في كل شيء من ذلك ستّة نفر على ما بلغت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عليه السلام في الوجيئة إذا كانت في العانة فخرقت السفاق فصارت اُدْرَة في إحدى الخصيتين فديتها مائتا دينار خمس الدية، و في النافذة إذا نفذت من رمح أو خنجر في شيء من الرجل 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أنّه لا قود لرجل أصابه والده في أمر يعيب عليه فيه فأصابه عيب من قطع و غيره و تكون له الدية و لا يقاد، و لا قود لامرأة أصابها زوجها فعيبت، و غرم العيب على زوجها، و لا قصاص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عليه السلام في امرأة ركبها زوجها فأعفلها أنّ لها نصف ديتها مائتان و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رجل اقتضَّ جارية بإصبعه فخرق مثانتها فلا تملك بولها فجعل لها ثلث الدية مائة و ستة و ستين دينارا و ثلثي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لها عليه صداقها مثل نساء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هشام بن إبراهيم، عن أبي الحسن عليه السلام لها الدية</w:t>
      </w:r>
      <w:r>
        <w:rPr>
          <w:rFonts w:eastAsia="Amiri" w:cs="Amiri" w:ascii="Amiri" w:hAnsi="Amiri"/>
          <w:color w:val="111111"/>
          <w:sz w:val="28"/>
          <w:szCs w:val="28"/>
          <w:rtl w:val="true"/>
          <w:lang w:bidi="ar-SA"/>
        </w:rPr>
        <w:t>.</w:t>
      </w:r>
      <w:r>
        <w:rPr>
          <w:rStyle w:val="FootnoteAnchor"/>
          <w:rtl w:val="true"/>
        </w:rPr>
        <w:footnoteReference w:id="332"/>
      </w:r>
    </w:p>
    <w:p>
      <w:pPr>
        <w:pStyle w:val="Heading5"/>
        <w:numPr>
          <w:ilvl w:val="4"/>
          <w:numId w:val="1"/>
        </w:numPr>
        <w:rPr/>
      </w:pPr>
      <w:bookmarkStart w:id="93" w:name="__RefHeading___Toc6070144_1280447820"/>
      <w:bookmarkStart w:id="94" w:name="_Toc34"/>
      <w:bookmarkEnd w:id="93"/>
      <w:r>
        <w:rPr>
          <w:rtl w:val="true"/>
        </w:rPr>
        <w:t>باب چهارم</w:t>
      </w:r>
      <w:r>
        <w:rPr>
          <w:rtl w:val="true"/>
        </w:rPr>
        <w:t xml:space="preserve">: </w:t>
      </w:r>
      <w:r>
        <w:rPr>
          <w:rtl w:val="true"/>
        </w:rPr>
        <w:t>جوامع و نوادر</w:t>
      </w:r>
      <w:bookmarkEnd w:id="94"/>
    </w:p>
    <w:p>
      <w:pPr>
        <w:pStyle w:val="BookText"/>
        <w:rPr/>
      </w:pPr>
      <w:r>
        <w:rPr>
          <w:rFonts w:eastAsia="Amiri" w:cs="Amiri" w:ascii="Amiri" w:hAnsi="Amiri"/>
          <w:color w:val="111111"/>
          <w:sz w:val="28"/>
          <w:szCs w:val="28"/>
          <w:lang w:bidi="ar-SA"/>
        </w:rPr>
        <w:t>280/139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جعفر محمّد بن علي بن الحسين بن موسى ابن بابويه القمي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يزيد، عن الصادق جعفر بن محمّد، عن أبيه، عن آبائه، عن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تقليم الأظافير بالأسنان، و عن السواك في الحمام، و التنخع في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عن أكل سؤر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يأكل الإنسان بشماله، و أن يأكل و هو متّكئ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تجصّص المقابر و يصلى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 و لا يشربنّ أحدكم الماء من عند عروة الإناء فإنه مجتمع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أحد في الماء الراكد؛ فإنّه يكون منه ذهاب العقل، و نهى أن يمشي الرجل في فرد نعل، أو يتنعل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الرجل و فرجه باد للشمس أو للقمر،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الرنَّة عند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النياحة و الاستماع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اتّباع النساء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يُمحى شيء من كتاب الله عزّ و جل بالبزاق أو يكتب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يكذب الرجل في رؤياه متعمداً،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عزّ و جل يوم القيامة أن يعقد شعيرة و ما هو بعاقدها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و ليس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يُحرَق شيء من الحيوان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سبّ الديك،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يدخل الرجل في سوم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يكثر الكلام عند المجامعة،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القمامة في بيوتكم، و أخرجوها نهاراً؛ فإنّها مقعد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يبيتنَّ أحدكم و يده غمرة، فإن فعل فأصابه لمم الشيطان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يَستنجي الرجل بالروث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أن تَخرج المرأة من بيتها بغير إذن زوجها، فإن خرجت لعنها كل ملك في السماء و كل شيء تمرّ عليه من الجن و الإنس حتى ترجع إلى 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أن تتزيّن المرأة لغير زوجها، فإن فعلت كان حقّاً على الله عزّ و 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تتكلم المرأة عند غير زوجها و 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تباشر المرأة المرأة ليس بينهما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تحدِّث المرأة المرأة بما تخلو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يجامع الرجل أهله مستقبل القبلة أو على طريق عامر، فمن فعل ذلك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اُختك حتى اُزوّجك اُختي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برئ مما أنزل الله على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عن اللعب بالنرد و الشطرنج و الكوبة و 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الطبل و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الغيبة و 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النميمة و الاستماع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يعني نمّاما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إجابة الفاسقين إلى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اليمين الكاذبة،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امرئ مسلم، لقي الله عزّ و جل و هو عليه غضبان، إلا أن يتوب 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يُدخِل الرجُلُ حليلته إلى الحمام،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المحادثة التي تدعو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تصفيق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الشرب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لبس الحرير و الديباج و القز للرجال، فأمّا للنساء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تصفرّ أو تحمرّ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عن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 التمر بالرطب، و الزبيب بالعنب 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النرد و الشطرنج،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فهو كآكل لحم الخنزير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بيع الخمر، و أن تُشترى الخمر، و أن تسقى الخمر،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w:t>
      </w:r>
    </w:p>
    <w:p>
      <w:pPr>
        <w:pStyle w:val="BookText"/>
        <w:rPr/>
      </w:pPr>
      <w:r>
        <w:rPr>
          <w:rFonts w:ascii="Amiri" w:hAnsi="Amiri" w:eastAsia="Amiri" w:cs="Amiri"/>
          <w:color w:val="111111"/>
          <w:sz w:val="28"/>
          <w:sz w:val="28"/>
          <w:szCs w:val="28"/>
          <w:rtl w:val="true"/>
          <w:lang w:bidi="ar-SA"/>
        </w:rPr>
        <w:t>و عاصرها و غارسها و شاربها و ساقيها و بائعها و مشتريها و آكل ثمنها، و حاملها و المحمولة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لم تقبل له صلاة أربعين يوماً، و إن مات و في بطنه شيء من ذلك كان حقّاً على الله أن يسقيه من طينة خبال، و هو صديد أهل النار، و ما يخرج من فروج الزناة، فيجتمع ذلك في قدور جهنم، فيشربها أهل النار، فيصهر به ما في بطونهم و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أكل الربا و شهادة الزور و كتابة الربا،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لعن آكل الربا و مؤكله و كاتبه و 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و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 التي لا شيء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الضرب عليه باليد بيعين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مصافحة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ينشد الشعر أو تنشد الضالّة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يسلّ السيف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ضرب وجوه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ينظر الرجل إلى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لعنه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المرأة أن تنظر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ينفخ في طعام أو في شراب، أو ينفخ في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يصلي الرجل في المقابر و الطرق و الأرحية و الأودية و مرابط الإبل و على ظهر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قتل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الوسم في وجوه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يحلف الرجل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أن يحلف الرجل بسورة من كتاب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يمين، فمن شاء برّ، و من شاء 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و 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يقعد الرجل في المسجد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التعرّي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الحجامة يوم الأربعاء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الكلام يوم الجمعة و الإمام يخطب؛ فمن فعل ذلك فقد لغا، و من لغا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التختُّم بخاتم صفر أو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ينقش شيء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الصلاة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و عند غروبها، و 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صيام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 يوم الشك، و يوم النحر،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يشرب الماء كرعاً كما تشرب البهائم،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أفضل أوانيكم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البزاق في البئر التي يشرب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يُستعمل أجير حتى يعلم ما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الهجران، فإن كان لا بد فاعلاً فلا يهجر أخاه أكثر من ثلاثة أيّام، فمن كان مهاجراً لأخيه أكثر من ذلك كانت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الذهب و الفضة بالنسية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الذهب بالذهب زيادة إلا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 تخفف و تضعضع له طمعاً فيه كان قرينه إلى النار،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جائراً على جور، كان قرين هامان في جهنم، و من بنى بنياناً رياءً و سمعة حمله يوم القيامة من الأرض السابعة و هو نار تشتعل، ثمّ يطوّق في عنقه، و يلقى في النار، فلا يحبسه شيء منها دون قعرها،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كيف يبني رياءً و سمعة،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فضلاً على ما يكفيه؛ استطالةً منه على جيرانه </w:t>
      </w:r>
    </w:p>
    <w:p>
      <w:pPr>
        <w:pStyle w:val="BookText"/>
        <w:rPr/>
      </w:pPr>
      <w:r>
        <w:rPr>
          <w:rFonts w:ascii="Amiri" w:hAnsi="Amiri" w:eastAsia="Amiri" w:cs="Amiri"/>
          <w:color w:val="111111"/>
          <w:sz w:val="28"/>
          <w:sz w:val="28"/>
          <w:szCs w:val="28"/>
          <w:rtl w:val="true"/>
          <w:lang w:bidi="ar-SA"/>
        </w:rPr>
        <w:t>و مباهاة لإخوانه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أجيراً أجره أحبط الله عمله و حرم عليه ريح الجنة، و إنّ ريحها لتوجد من مسيرة خمسمائة عام، و من خان جاره شبراً من الأرض جعلها الله طوقاً في عنقه من تخوم الأرضين السابعة، حتى يلقى الله يوم القيامة مطوّقاً، إلا أن يتوب 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تعلم القرآن ثمّ نسيه متعمداً، لقي الله يوم القيامة مغلولاً، يسلّط الله عليه بكل آيةٍ منه حيَّةً تكون قرينه إلى النار، إلّا أن يغفر له،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عليه حراماً، أو آثر عليه حبّاً للدنيا و زينتها، استوجب عليه سخط الله،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إن مات على غير توبة حاجّه القرآن يوم القيامة، فلا يزايله إلا مدحوضا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زنا بامرأة مسلمة أو يهودية أو نصرانية أو مجوسية، حرّة أو أمة، ثمّ لم يتب و مات مصرّاً عليه، فتح الله له في قبره ثلاثمائة باب، تخرج منها حيّات و عقارب و ثعبان النار، فهو يحترق إلى يوم القيامة، فإذا بعث من قبره تأذّى الناس من نتن ريحه، فيعرف بذلك و بما كان يعمل في دار الدنيا، حتى يؤمر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حرّم الحرام، وحدّ الحدود، و ما أحد أغير من الله، و من غيرته حرّم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يطلع الرجل في بيت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المسلمين، و لم يخرج من الدنيا حتى يفضحه الله،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بما قسم الله له من الرزق، و بث شكواه، و لم يصبر و لم يحتسب، لم تُرفع له حسنة، و يلقى الله و هو عليه غضبان،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يختال الرجل في مشيته،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فاختال فيه خسف الله به من شفير جهنم، و كان قرين قارون؛ لأنّه أوّل من اختال فخسف الله به و بداره الأرض، و من اختال فقد نازع الله في 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امرأةً مهرها فهو عند الله زانٍ‌، يقول الله عزّ و 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توف بعهدي، و ظلمت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حسناته، فيدفع إليها بقدر حقّها، فإذا لم تبق له حسنة اُمر به إلى النار بنكثه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مَسْؤُلاً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صلى الله عليه و آله عن كتمان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كتمها أطعمه الله لحمه على رءوس الخلائق، و هو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حرّم الله عليه ريح الجنة، و مأواه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ضيّع حقَّ جاره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جبرئيل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يوصيني بالمماليك حتى ظننت أنه سيجعل لهم وقتاً إذا بلغوا ذلك الوقت اُعتقوا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يوصيني بالسواك حتى ظننت أنه سيجعله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يوصيني بقيام الليل حتى ظننت أنّ خيار اُمّتي لن يناموا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استخفّ بفقير مسلم، فقد استخفّ بحقّ الله، و الله يستخفّ به يوم القيامة،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فقيراً مسلماً، لقي الله يوم القيامة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عليه النار، و آمنه من الفزع الأكبر، و أنجز له ما وعده في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ألا و من عرضت له دنيا و آخرة، فاختار الدنيا على الآخرة، لقي الله يوم القيامة و ليست له حسنة يتّقي بها النار، و من اختار الآخرة على الدنيا رضي الله عنه و غفر له مساوئ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ملأ عينه من حرام، ملأ الله عينه يوم القيامة من النار، إلا أن يتوب 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صافح امرأةً تحرم عليه، فقد باء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التزم امرأةً حراماً، قرن في سلسلة من النار مع الشيطان، فيقذفان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غشّ مسلماً في شراء أو بيع فليس منّا، و يحشر يوم القيامة مع اليهود؛ لأنّهم أغشّ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رسول الله صلى الله عليه و آله أن يَمنع أحد الماعون،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جاره منعه الله خيره يوم القيامة، و وكله إلى نفسه، و من وكله إلى نفسه فما أسوأ حاله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آذت زوجها بلسانها، لم يقبل الله منها صرفاً و لا عدلاً و لا حسنةً من عملها حتى ترضيه، و إن صامت نهارها، و قامت ليلها، و أعتقت الرقاب، و حملت على جياد الخيل </w:t>
      </w:r>
    </w:p>
    <w:p>
      <w:pPr>
        <w:pStyle w:val="BookText"/>
        <w:rPr/>
      </w:pPr>
      <w:r>
        <w:rPr>
          <w:rFonts w:ascii="Amiri" w:hAnsi="Amiri" w:eastAsia="Amiri" w:cs="Amiri"/>
          <w:color w:val="111111"/>
          <w:sz w:val="28"/>
          <w:sz w:val="28"/>
          <w:szCs w:val="28"/>
          <w:rtl w:val="true"/>
          <w:lang w:bidi="ar-SA"/>
        </w:rPr>
        <w:t>في سبيل الله، و كانت أول من يَرد النار، و كذلك الرجل إذا كان لها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لطم خدَّ مسلم أو وجهه، بدّد الله عظامه يوم القيامة، و حشر مغلولاً حتى يدخل جهنم،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و في قلبه غشّ لأخيه المسلم بات في سخط الله، و أصبح كذلك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الغيبة،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امرأً مسلماً، بطل صومه، و نقض وضوؤه، و جاء يوم القيامة تفوح من فيه رائحة أنتن من الجيفة، يتأذى به أهل الموقف، فإن مات قبل أن يتوب مات مستحلّاً 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قادر على إنفاذه و حلم عنه، أعطاه الله أجر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تطوّل على أخيه في غيبة سمعها فيه في مجلس فردّها عنه، ردّ الله عنه ألف باب من السوء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رسول الله صلى الله عليه و آله عن الخيانة،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في الدنيا و لم يردّها إلى أهلها، ثمّ أدركه الموت، مات على غير ملتي، و يلقى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على أحد من الناس، عُلّق بلسانه مع المنافقين في الدرك الأسفل من النار، و من اشترى خيانة و هو يعلم فهو كالذي خانها، و من حبس عن أخيه المسلم شيئاً من حقٍّ حرّم الله عليه بركة الرزق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احتاج إليه أخوه المسلم في قرض و هو يقدر عليه فلم يفعل، حرّم الله عليه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صبر على خُلق امرأةٍ سيئة الخلق، و احتسب في ذلك الأجر، أعطاه الله ثواب الشاكرين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أيما امرأة لم ترفق بزوجها، و حملته على ما لا يقدر عليه و ما لا يطيق، لم تقبل منها حسنة، و تلقى الله و هو عليها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أكرم أخاه المسلم فإنّما يكرم الله عزّ و جل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رسول الله صلى الله عليه و آله أن يؤمّ الرجل قوماً إلا بإذنهم،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راضون، فاقتصد بهم في حضوره، و أحسن صلاته بقيامه و قراءته و ركوعه و سجوده و قعوده، فله مثل أجر القوم، و لا ينقص من اُجورهم شىء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من أمّ قوماً بأمرهم، ثمّ لم يتمّ بهم الصلاة، و لم يحسن في خشوعه و ركوعه و سجوده و قراءته، ردّت عليه صلاته، و لم تجاوز ترقوته، و كانت منزلته كمنزلة إمام جائر معتد، لم يصلح إلى رعية، و لم يقم فيهم بحق، و لا قام فيهم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كفى ضريراً حاجةً من حوائج الدنيا، و مشى له فيها حتى يقضي الله له حاجة، أعطاه الله براءةً من النفاق و براءة من النار، و قضى له سبعين حاجةً من حوائج الدنيا، و لا يزال يخوض في رحمة الله عزّ و جل حتى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يوماً و ليلة فلم يَشْكُ إلى عوّاده، بعثه الله يوم القيامة مع خليله إبراهيم خليل الرحمن حتى يجوز الصراط كالبرق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سعى لمريض في حاجة قضاها أو لم يقضها، خرج من ذنوبه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فإن كان المريض من أهل بيته، أ و ليس ذلك أعظم أجراً إذا سعى في حاجة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فرّج عن مؤمن كربةً من كرب الدنيا، فرج الله عنه اثنتين و سبعين كربةً من كرب الآخرة، و اثنتين و سبعين كربةً من كرب الدنيا أهونها المَغْص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يبطل على ذي حق حقه، و هو يقدر على أداء حقه، فعليه كل يوم خطيئة 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علّق سوطاً بين يدي سلطان جائر، جعل الله ذلك السوط يوم القيامة ثعباناً من النار طوله سبعون ذراعاً، يسلّط عليه في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اصطنع إلى أخيه معروفاً فأمتنّ به، أحبط الله عمله، و ثبت وزره، و لم يشكر له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 البخيل و القتات، و هو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تصدّق بصدقة، فله بوزن كل درهم مثل جبل اُحد من نعيم الجنة، و من مشى بصدقة إلى محتاج، كان له كأجر صاحبها من غير أن ينقص من أجره شيء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على ميّت صلّى عليه سبعون ألف ملك، و غفر الله له ما تقدّم من ذنبه، فإن أقام حتى يدفن و يحثى عليه التراب كان له بكل قدم نقلها قيراط من الأجر، و القيراط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ذرفت عيناه من خشية الله، كان له بكل قطرة قطرت من دموعه قصر في الجنة مكلَّل بالدر </w:t>
      </w:r>
    </w:p>
    <w:p>
      <w:pPr>
        <w:pStyle w:val="BookText"/>
        <w:rPr/>
      </w:pPr>
      <w:r>
        <w:rPr>
          <w:rFonts w:ascii="Amiri" w:hAnsi="Amiri" w:eastAsia="Amiri" w:cs="Amiri"/>
          <w:color w:val="111111"/>
          <w:sz w:val="28"/>
          <w:sz w:val="28"/>
          <w:szCs w:val="28"/>
          <w:rtl w:val="true"/>
          <w:lang w:bidi="ar-SA"/>
        </w:rPr>
        <w:t>و الجوهر، فيه ما لا عين رأت و لا اُذن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مشى إلى مسجد يطلب فيه الجماعة، كان له بكل خطوة سبعون ألف حسنة، و يرفع له من الدرجات مثل ذلك، و إن مات و هو على ذلك، وَكّل الله به سبعين ألف ملك يعودونه في قبره، و يؤنسونه في وحدته، و يستغفرون له حتى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أذّن محتسباً، يريد بذلك وجه الله عزّ و جل، أعطاه الله ثواب أربعين ألف شهيد و أربعين ألف صدّيق، و يدخل في شفاعته أربعون ألف مسيء من اُمّتي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صلّى عليه تسعون ألف ملك، و استغفروا له، و كان يوم القيامة في ظل العرش حتى يفرغ من حساب الخلائق، و يكتب ثواب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على الصفّ الأوّل و التكبيرة الاُولى، لا يؤذي مسلماً، أعطاه الله من الأجر ما يعطي المؤذّنون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تولّى عِرافة قوم، حبسه الله عزّ و جل على شفير جهنم، بكل يوم ألف سنة، و حشر يوم القيامة و يداه مغلولتان إلى عنقه، فإن قام فيهم بأمر الله أطلقه الله، و إن كان ظالماً هُوِي به في نار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 و إن صغر في أعينكم، و لا تستكثروا الخير و إن كثر في أعينكم؛ فإنّه لا كبير مع الاستغفار، و لا صغير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طول هذا الأثر شعيباً المزني،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سألت الحسين بن زيد عن طول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علي بن الحسين بن علي بن أبي طالب عليهم السلام أنّه جمع هذا الحديث من الكتاب الذي هو إملاء رسول الله صلى الله عليه و آله و خط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عليه و آله، و حسبنا الله و نعم الوكيل</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محبوب، عن عليّ 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أهل أيكة من قوم ثمود، و أن </w:t>
      </w:r>
    </w:p>
    <w:p>
      <w:pPr>
        <w:pStyle w:val="BookText"/>
        <w:rPr/>
      </w:pPr>
      <w:r>
        <w:rPr>
          <w:rFonts w:ascii="Amiri" w:hAnsi="Amiri" w:eastAsia="Amiri" w:cs="Amiri"/>
          <w:color w:val="111111"/>
          <w:sz w:val="28"/>
          <w:sz w:val="28"/>
          <w:szCs w:val="28"/>
          <w:rtl w:val="true"/>
          <w:lang w:bidi="ar-SA"/>
        </w:rPr>
        <w:t>الحيتان كانت سبقت إليهم يوم السبت؛ ليختبر الله طاعتهم في ذلك، فشرعت إليهم يوم سبتهم في ناديهم و قدام أبوابهم في أنهارهم و سواقيهم، فبادروا إليها فأخذوا يصطادونها، فلبثوا في ذلك ما شاء الله لا ينهاهم عنها الأحبار و لا يمنعهم العلماء من صيدها، ثمّ إنّ الشيطان أوحى إلى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نهيتم عن أكلها يوم السبت، فلم تُنهوا عن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فاصطادوا يوم السبت، و كلوها فيما سوى ذلك من الأيّام،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فعتت، و انحازت طائفة اُخرى منهم ذات اليمين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ننهاكم عن عقوبة الله أن تتعرّضوا لخلاف أمره، و اعتزلت طائفة منهم ذات اليسار فسكتت فلم تعظهم، فقالت للطائفة التي وعظتهم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الطائفة التي وعظتهم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 وَ لَعَلَّهُمْ يَتَّقُونَ‌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ما وُعظوا به مضوا على الخطيئة، 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نُجامعكم و لا نُبايتكم الليلة في مدينتكم هذه التي عصيتم الله فيها؛ مخافة أن ينزل بكم البلاء فيعمّنا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 لم يسمعوا منها خبر واحد، فوضعوا سلّماً على سور المدينة ثمّ أصعدوا رجلاً منهم فأشرف على المدينة، فنظر فإذا هو بالقوم قردةً يتعاوون، فقال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أرى و الله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القوم قد صاروا قردةً يتعاوون و لها أذناب، فكسروا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فعرفت القردة أنسابها من الإنس، و لم تعرف الإنس أنسابها من القردة، فقال القوم للقردة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ننهكم‌؟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إنّي لأعرف أنسابها من هذه الاُمّة لا ينكرون و لا يغيّرون، بل تركوا ما اُمروا به فتفرّقوا،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 لَيَبْعَثَنَّ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مَنْ يَسُومُهُمْ سُوءَ اَلْعَذٰابِ إِنَّ رَبَّكَ لَسَرِيعُ اَلْعِقٰابِ وَ إِنَّهُ لَغَفُورٌ رَحِيمٌ‌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نزلت في اليهود؛ لا يكون لهم دولة أبداً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282/141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عيسى،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سَنة أقلّ مطراً من سنة، و لكن الله يضعه حيث يشاء؛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بمحلّتها؛ لخطايا من بحضرتها، و قد جعل الله لها السبيل إلى مسلك سوى محلة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اُولي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كثر موت الفجأة، و إذا طفّف المكيال أخذهم الله بالسنين و النقص، و إذا مَنعوا الزكاة منعت الأرض بركتها من الزرع و الثمار و المعادن كلها، و إذا جاروا في الأحكام تعاونوا على الظلم و العدوان، و إذا نقضوا العهد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ابن محبوب، عن مالك بن عطية،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بعدي كثُر موت الفجأة، و إذا طُفّفت المكيال أخذهم الله بالسنين و النقص، و إذا مَنعوا الزكاة منعت الأرض بركتها من الزرع و الثمار و المعادن كلها، و إذا جاروا في الأحكام </w:t>
      </w:r>
      <w:bookmarkStart w:id="95" w:name="pg16329_212623"/>
    </w:p>
    <w:p>
      <w:pPr>
        <w:pStyle w:val="Heading4"/>
        <w:numPr>
          <w:ilvl w:val="3"/>
          <w:numId w:val="1"/>
        </w:numPr>
        <w:rPr/>
      </w:pPr>
      <w:bookmarkStart w:id="96" w:name="__RefHeading___Toc6070146_1280447820"/>
      <w:bookmarkStart w:id="97" w:name="_Toc35"/>
      <w:bookmarkEnd w:id="95"/>
      <w:bookmarkEnd w:id="96"/>
      <w:r>
        <w:rPr>
          <w:rtl w:val="true"/>
        </w:rPr>
        <w:t>فصل دوم</w:t>
      </w:r>
      <w:r>
        <w:rPr>
          <w:rtl w:val="true"/>
        </w:rPr>
        <w:t xml:space="preserve">: </w:t>
      </w:r>
      <w:r>
        <w:rPr>
          <w:rtl w:val="true"/>
        </w:rPr>
        <w:t>صحيفة في قِراب السيف</w:t>
      </w:r>
      <w:bookmarkEnd w:id="97"/>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الحسن،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 الناس إلى قراب سيف رسول الله صلى الله عليه و آله بعد موته، فإذا صحيفة صغيرة 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محدْثاً فهو كافر، و من تولّى غير مواليه فعليه لعنة الله، و من أعتى الناس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النضر بن سويد، عن يحيى بن عمران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وجد كتاباً في قراب سيف رسول الله صلى الله عليه و آله مثل الإصبع،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والى غير مواليه فقد كفر بما أنزل الله على محمّد صلى الله عليه و آله، و من أحدث حدثاً أو آوى مُحْدثاً فلا يقبل الله منه صرفاً و لا عدلاً، و لا يحلّ لمسلم أن يَشفع في حدٍّ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عن رسول الله صلى الله عليه و آله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كتابي في قراب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الكتاب الذي في قراب سيفك‌؟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أو ضرب غير ضاربه فعليه لعنة الله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موسى بن جعفر عليه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وجد في ذؤابة سيف</w:t>
      </w:r>
    </w:p>
    <w:p>
      <w:pPr>
        <w:pStyle w:val="BookText"/>
        <w:rPr/>
      </w:pPr>
      <w:r>
        <w:rPr>
          <w:rFonts w:ascii="Amiri" w:hAnsi="Amiri" w:eastAsia="Amiri" w:cs="Amiri"/>
          <w:color w:val="111111"/>
          <w:sz w:val="28"/>
          <w:sz w:val="28"/>
          <w:szCs w:val="28"/>
          <w:rtl w:val="true"/>
          <w:lang w:bidi="ar-SA"/>
        </w:rPr>
        <w:t>تعاونوا على الظلم و العدوان، و إذا نقضوا العهد سلّط الله عليهم عدوَّهم، و إذا قطعت الأرحام جعلت الأموال في أيدي الأشرار، و إذا لم يأمروا بالمعروف و لم ينهوا عن المنكر و لم يتّبعوا الأخيار من أهل بيتي سلّط الله عليهم أشرارهم فتدعو خيارهم فلا يستجاب لهم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lang w:bidi="ar-SA"/>
        </w:rPr>
        <w:t>284/143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أحمد بن الوليد، عن أبيه، عن الصفار، عن محمّد بن عيسى، عن ابن أبي عمير، عن ابن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285/144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مالك بن عطية،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من بعدي كثر موت الفجأة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286/145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العدة، عن أحمد بن محمّد، جميعاً عن ابن محبوب، عن مالك بن عطية،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287/146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مالك بن عطية،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اليمين الكاذبة و قطيعة الرحم تذران الديار بلاقع من أهلها، و تنغل الرحم يعني انقطاع النسل</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عن أحمد بن محبوب، عن مالك بن عطية، عن أبي عبيدة الحذاء،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أنّ اليمين الكاذبة و قطيعة الرحم تذران الديار بلاقع من أهلها، و تنقلان الرحم، و أن انتقال الرحم انقطاع النسل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289/148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 في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تفسير أبي العباس بن عقدة، أنّه روي عن عليّ بن الحسن، عن عمرو بن عثمان، عن الحسن بن محبوب، عن عليّ 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قصّة أصحاب السبت، و أن فرقة منهم باشروا المنكر، و فرقة أنكروا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نسخةِ حديثٍ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باشرت المنكر، و فرقة أنكرت عليهم، و فرقة داهنت أهل المعاصي، فلم تنكر و لم تباشر المعصية، فنجّى الله الذين أنكروا، و جعل الفرقة المداهنة ذرّاً، و مسخ الفرقة المباشرة للمنكر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مسخ المداهنة ذرّاً؛ لتصغيرهم عظمة الله، و تهوينهم بحرمة الله، فصغّرهم الله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290/149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بن بشير،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الذي أملى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شيء ففي النساء</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علي، عن عبد الرحيم بن محمّد الأسدي،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الذي هو إملاء رسول الله صلى الله عليه و آله و خطه عليٌ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شؤم ففي النساء</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رسول الله صلى الله عليه و آله أنّ أعتى الناس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غير ضاربه، و قتل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غير مواليه فهو كافر بما أنزل الله على نبيّه محمّد صلى الله عليه و آله، و من أحدث حدثاً أو آوى محدثاً لم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ظريف، عن ابن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غمد سيف رسول الله صلى الله عليه و آله صحيفة مختومة، ففتحوها فوجدوا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أحدث حدثاً، أو آوى مُحْدثاً،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إلى غير مواليه فقد كفر بما اُنزل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 عن الصفار، عن عبد الله بن الصلت، عن يونس، عن ابن حميد، عن محمّد بن قيس، عن أبي جعفر محمّد بن علي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 عليه السلام أنه وجد في قائمة سيف من سيوفه صحيفة فيها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و قل الحقَّ و لو على نفسك، و أحسن إلى من أساء إليك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عن هارون بن أبي بردة، عن جعفر بن الحسن، عن يوسف، عن الحسين بن إسماعيل الأسدي، عن سعد بن ظريف، عن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 بن أبي طالب عليه السلام في مسجد الكوفة، فأتاه رجل من بجيلة يكنّى أبا خديجة و معه ستّون رجلاً من بجيلة، فسلّم و سلموا، ثمّ جلس و جلسوا، ثمّ إنّ أبا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عندك سرُّ من أسرار رسول الله صلى الله عليه و آله تحدّثنا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قنبر، ائتني بالكتابة ففضّها، فإذا في أسفلها سليفة مثل ذَنَب الفأرة، و مكتوب فيها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إنّ لعنة الله و ملائكته و الناس أجمعين على من انتمى إلى غير مواليه، و لعنة الله و ملائكته و الناس أجمعين على من أحدث في الإسلام أو آوى محدثاً، و لعنة الله على من ظلم أجيراً أجره، و لعنة الله على من سرق منار الأرض و حدودها، يكلّف يوم القيامة أن </w:t>
      </w:r>
    </w:p>
    <w:p>
      <w:pPr>
        <w:pStyle w:val="BookText"/>
        <w:rPr/>
      </w:pPr>
      <w:r>
        <w:rPr>
          <w:rFonts w:ascii="Amiri" w:hAnsi="Amiri" w:eastAsia="Amiri" w:cs="Amiri"/>
          <w:color w:val="111111"/>
          <w:sz w:val="28"/>
          <w:sz w:val="28"/>
          <w:szCs w:val="28"/>
          <w:rtl w:val="true"/>
          <w:lang w:bidi="ar-SA"/>
        </w:rPr>
        <w:t>يجيء بذلك من سبع سماوات و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كلّفت هذا دوابّ الأرض ما أطاقته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أهل البيت موالي كل مسلم، فمن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حيث ذهبت يا أبا خديجة، و لكنا أهل البيت موالي كل مسلم، فمن تولّى غيرنا فعليه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الأجير ليس بالدينار و لا بالدينارين و لا بالدرهم و لا بالدرهمين، بل من ظلم رسول الله صلى الله عليه و آله أجره في قرابته؛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فمن ظلم رسول الله صلى الله عليه و آله أجره في قرابته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عن محمّد بن عيسى، عن يونس، عن كليب الأسدي،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ذؤابة سيف رسول الله صلى الله عليه و آله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على من أحدث حدثاً أو آوى محدثاً، و من ادّعى إلى غير أبيه فهو كافر بما أنزل الله عزّ و جل، و من ادّعى إلى غير مواليه فعليه لعنة الله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مثنّى،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قائم سيف رسول الله صلى الله عليه و آله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لغير أبيه فهو كافر بما أنزل الله على محمّد، و من أحدث حدثاً أو آوى محدثاً لم يَقبل الله عزّ و جل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أبان، عن أبي إسحاق إبراهيم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ذؤابة سيف رسول الله صلى الله عليه و آله صحيفة فإذا فيها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إنّ أعتى الناس على الله عزّ و 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غير مواليه فهو كافر بما أنزل الله على محمّد، و من أحدث حدثاً أو آوى محدثاً لم يقبل الله عزّ و جل منه يوم القيامة صرفاً و لا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في قول أبي جعفر عليه السلام،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الفداء في 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علي بن الحكم، عن الفضيل بن سعدان،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ذؤابة سيف رسول الله صلى الله عليه و آله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و الناس أجمعين على من قتل غير قاتله، أو ضرب غير ضاربه، أو أحدث حدثاً أو آوى محدثاً، و كفر بالله العظيم الانتفاء من حسب و إن دقّ‌</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عن رسول الله صلى الله عليه و آله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كتابا في قراب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الكتاب الذي في قراب سيفك‌؟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أو ضرب غير ضاربه، فعليه لعنة الله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حدّثني موسى بن إسماعيل بن موسى بن جعفر بن محمّد بن علي بن الحسين بن علي بن أبي طالب، ثنا أبي، عن أبيه، عن جدّه جعفر بن محمّد، عن أبيه، عن جدّه علي بن الحسين بن علي، عن أبيه، عن أبيه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قائم سيف رسول الله صلى الله عليه و آله في الصحيفة أنّ الأقلف لا يُترك في الإسلام حتى يختتن و لو بلغ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ينفرد به أهل البيت عليهم السلام بهذا الإسناد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يزيد، عن إبراهيم بن محمّد النوفلي، عن الحسين بن المختار،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صحيفة من رسول الله بخاتمه فيها ستّون قبيلة بهرجة ليس لها في الإسلام نصيب؛ منهم </w:t>
      </w:r>
    </w:p>
    <w:p>
      <w:pPr>
        <w:pStyle w:val="BookText"/>
        <w:rPr/>
      </w:pPr>
      <w:r>
        <w:rPr>
          <w:rFonts w:ascii="Amiri" w:hAnsi="Amiri" w:eastAsia="Amiri" w:cs="Amiri"/>
          <w:color w:val="111111"/>
          <w:sz w:val="28"/>
          <w:sz w:val="28"/>
          <w:szCs w:val="28"/>
          <w:rtl w:val="true"/>
          <w:lang w:bidi="ar-SA"/>
        </w:rPr>
        <w:t>غني و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غني و باهلة، أعدّوا علَيَّ عطاياكم حتّى اُشهد لكم عند المقام المحمود أنّكم لا تحبّوني و لا اُحبّكم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غنياً أخذةً تضطرب منها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بيت المال مال من مهور البغايا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بين غني و باهلة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حسان و يعقوب بن إسحاق، عن أبي عمران الأرمني، عن محمّد بن علي بن أسباط، عن يعقوب بن سالم، عن أبي الحسن العبدي، عن علي بن ميسرة،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بمسكن، فحدّثْنا أنّ عليّاً ورث من رسول الله السيف،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صحيفة في حمائل السيف، إذ خرج عليٌّ عليه السلام و نحن في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لو انبسط و يؤذن لي، لحدّثتكم حتّى يحول الحول لا اُعيد حرفاً، و أيم الله، إنّ عندي لصحف كثيرة قطائع رسول الله صلى الله عليه و آله و أهل بيته، و إن فيها لصحيفة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العبيطة، و ما ورد على العرب أشدّ عليهم منّا، و إن فيها لستّين قبيلة من العرب مبهرجة ما لها في دين الله من نصيب</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كتاب نقرؤه إلا كتاب الله غير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فإذا فيها أشياء من الجراحات و أسنان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إلى ثور، فمن أحدث فيها حدثاً أو آوى محدثاً فعليه لعنة الله و الملائكة و الناس أجمعين، لا يقبل منه يوم القيامة صرف و لا عدل؛ و من والى قوماً بغير إذن مواليه فعليه لعنة الله و الملائكة و الناس أجمعين، لا يقبل منه يوم القيامة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المسلمين واحدة يسعى بها أدناهم، فمن أخفر مسلماً فعليه لعنة الله و الملائكة و الناس أجمعين، لا يقبل منه يوم القيامة صرف و لا عدل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 زهير بن حرب و أبو كريب جميعاً عن أبي معاوية، قال 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إبراهيم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عندنا شيئاً نقرأه إلا كتاب الله و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صحيفة معلقة في قراب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فيها أسنان الإبل و أشياء من الجراحات،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المدينة حرم ما بين عير إلى ثور؛ فمن أحدث فيها حدثاً أو آوى محدثاً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المسلمين واحدة، يسعى بها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إلى غير أبيه، أو انتمى إلى غير مواليه،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عندنا شيئاً نقرؤه إلا كتاب الله و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المسلمين واحدة يسعى بها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إلى غير أبيه، أو انتمى إلى غير مواليه،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التيمي،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رضى الله عنه على منبر من آجر، و عليه سيف فيه صحيفة معلّقة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من كتاب يقرأ إلا كتاب الله و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فنشرها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الإبل، و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من عير إلى كذا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التيمي، عن الحرث بن سويد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رسولكم كان يخصّكم بشيء دون الناس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صلى الله عليه و آله بشيء لم يخصّ به الناس إلّا بشيء في قراب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صحيفةً فيها شيء من أسنان الإبل،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حرم من بين ثور إلى عائر؛ مَن أحدث فيها حدثاً أو آوى محدثاً فإنّ عليه لعنة الله و الملائكة و الناس أجمعين، لا يُقبَل منه يوم القيامة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المسلمين واحدة، فمن أخفر مسلماً فعليه لعنة الله و الملائكة و الناس أجمعين، لا يُقبَل منه يوم القيامة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مولى بغير</w:t>
      </w:r>
    </w:p>
    <w:p>
      <w:pPr>
        <w:pStyle w:val="BookText"/>
        <w:rPr/>
      </w:pPr>
      <w:r>
        <w:rPr>
          <w:rFonts w:ascii="Amiri" w:hAnsi="Amiri" w:eastAsia="Amiri" w:cs="Amiri"/>
          <w:color w:val="111111"/>
          <w:sz w:val="28"/>
          <w:sz w:val="28"/>
          <w:szCs w:val="28"/>
          <w:rtl w:val="true"/>
          <w:lang w:bidi="ar-SA"/>
        </w:rPr>
        <w:t>إذنهم فعليه لعنة الله و الملائكة و الناس أجمعين، لا يقبل منه يوم القيامة صرف و لا عدل</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يزيد بن شريك بن طارق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على المنبر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الله ما عندنا من كتاب نقرؤه إلا كتاب الله و 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فنشرها فإذا فيها أسنان الإبل و أشياء من الجراحات، و فيها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إلى ثور، فمن أحدث فيها حدثاً أو آوى فيها محدثاً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 يسعى بها أدناهم، فمن أخفر مسلماً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والى قوماً بغير إذن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إلى غير أبيه، أو انتمى إلى غير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الأعمش، عن إبراهيم التميمي،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إلا كتاب الله و إلا هذه الصحيفة، عن النبيّ صلى الله عليه و آله أنّ المدينة حرم ما بين عير إلى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حدثاً، أو آوى محدثاً، فعليه لعنة الله و الملائكة و الناس أجمعين، لا يقبل الله منه عدلاً و لا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والى قوماً بغير إذن مواليه،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 أيضاً من حديث الأعمش، عن إبراهيم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عندنا شيئا نقرأه ليس في كتاب الله و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معلقة في سيفه فيها أسنان الابل و أشياء من الجراحات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إلى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حدثاً أو آوى محدثاً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ادّعى إلى غير أبيه، أو انتمى إلى غير مواليه،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المسلمين واحدة، يسعى بها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أخفر مسلماً فعليه لعنة الله و الملائكة و الناس أجمعين، لا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عبد الله، حدّثنا سفيان، حدّثنا أبو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 اطّلع عليك بغير إذن فحذفته بحصاة ففقأت عينه لم يكن عليك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العاقلة حدّثنا صدقة بن الفضل، أخبرنا ابن عيينة، حدّثنا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شيء ما ليس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 و برأ النسمة، ما عندنا إلا ما في القرآن إلّا فهماً يُعطى رجل في كتابه، و ما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فكاك الأسير، و أن لا يقتل مسلم بكافر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عيينة، حدّثنا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ما ليس في القرآن‌؟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 و برأ النسمة، ما عندنا إلا ما في القرآن إلا فهما يُعطى رجل في كتابه و ما في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فكاك الأسير، و أن لا يقتل مسلم بكافر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رسول الله صلى الله عليه و آله شيء سوى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فلق الحبة و برأ النسمة، إلا أن يعطي الله عبداً فهماً في كتابه أو ما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فكاك الأسير، و أن لا يقتل مسلم بكافر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عن مسلم الأجرد، عن مالك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رضى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إذا خرجنا من عندك سمعنا أشياء، فهل عَهِدَ إليكم رسول الله صلى الله عليه و آله شيئاً سوى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في هذه الصحيفة في علاقة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الجارية، فجاءت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حرّم مكة، و إنّي اُحرّم المدينة، فهي حرام ما بين حرتيها أن لا يعضد شوكها و لا ينفّر صيدها، فمن أحدث حدثاً أو آوى محدثاً 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يد على من سواهم؛ تتكافأ دماؤهم، و يسعى بذمتهم أدناهم لا يقتل مسلم بكافر و لا ذو </w:t>
      </w:r>
    </w:p>
    <w:p>
      <w:pPr>
        <w:pStyle w:val="BookText"/>
        <w:rPr/>
      </w:pPr>
      <w:r>
        <w:rPr>
          <w:rFonts w:ascii="Amiri" w:hAnsi="Amiri" w:eastAsia="Amiri" w:cs="Amiri"/>
          <w:color w:val="111111"/>
          <w:sz w:val="28"/>
          <w:sz w:val="28"/>
          <w:szCs w:val="28"/>
          <w:rtl w:val="true"/>
          <w:lang w:bidi="ar-SA"/>
        </w:rPr>
        <w:t>عهد في عهد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حسان الأعرج، عن الأشتر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تفشغ بهم ما يسمعون، فإن كان رسول الله صلى الله عليه و آله عهد إليك عهداً فحدّثنا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إلى رسول الله صلى الله عليه و آله عهداً لم يعهده إلى الناس، غير أن في قراب سيفي صحيفة، فإذا فيها المؤمنون تتكافأ دماؤهم،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مؤمن بكافر و لا ذو عهد في عهده مختصر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عن الحسن،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الأشتر إلى عليٍّ رضى الله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نبيّ الله صلى الله عليه و آله شيئاً لم يعهده إلى الناس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كان في كتابي هذا، فأخرج كتاباً من قراب سيفه،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تكافأ دماؤهم، و هم يد على من سواهم، و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يقتل مؤمن بكافر، و لا ذو عهد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فعلى نفسه، أو آوى محدثاً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أنا و الأشتر،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رسول الله صلى الله عليه و آله عهداً لم يعهده إلى الناس كافّةً؟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إليَّ النبيّ صلى الله عليه و آله عهداً غير ما عهده إلى الناس، إلا ما كان في كتابي هذا، و أخرج صحيفةً من جفن سيفه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تتكافأ دماؤهم، و يسعى بذمتهم أدناهم، و 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مؤمن بكافر، و لا ذو عهد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عن أبي حسّان أنّ عليّاً رضى الله عنه كان يأمر بالأمر فيؤتى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تقول قد تفشغ في الناس أ فشيء عهده إليك رسول الله صلى الله عليه و آله‌؟ 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إليَّ رسول الله صلى الله عليه و آله شيئاً خاصّة دون الناس، إلا شىء سمعته منه، فهو في صحيفة في قراب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أخرج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 فعليه لعنة الله و الملائكة و الناس أجمعين، لا يقبل منه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حرّم مكة، و إني اُحرّم </w:t>
      </w:r>
    </w:p>
    <w:p>
      <w:pPr>
        <w:pStyle w:val="BookText"/>
        <w:rPr/>
      </w:pPr>
      <w:r>
        <w:rPr>
          <w:rFonts w:ascii="Amiri" w:hAnsi="Amiri" w:eastAsia="Amiri" w:cs="Amiri"/>
          <w:color w:val="111111"/>
          <w:sz w:val="28"/>
          <w:sz w:val="28"/>
          <w:szCs w:val="28"/>
          <w:rtl w:val="true"/>
          <w:lang w:bidi="ar-SA"/>
        </w:rPr>
        <w:t>المدينة، حرام ما بين حرتيها، و حماها كلّه، لا يختلى خلاها، و لا ينفّر صيدها، و لا تلتقط لقطتها، إلّا لِمَن أشار بها، و لا تقطع منه شجرة إلا أن يعلف رجل بعيره، و لا يحمل فيها السلاح 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تتكافأ دماؤهم، و يسعى بذمتهم أدناهم، و 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لا يقتل مؤمن بكافر، و لا ذو عهد في عهده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بزّة يحدّث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خصّكم رسول الله صلى الله عليه و آله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صلى الله عليه و آله بشيء لم يعمّ به الناس كافةً إلا ما كان في قراب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ذبح لغير الله، و لعن الله من سرق منار الأرض، و لعن الله من لعن والده و لعن الله من آوى محدثاً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خصّكم رسول الله صلى الله عليه و آله بشيء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صلى الله عليه و آله بشيء لم يعمّ به الناس كافّةً إلا ما كان في قراب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ذبح لغير الله، و لعن الله من سرق منار الأرض، و لعن الله من لعن والده، و لعن الله من آوى محدثاً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العريان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المختار في ألفي فارس إلى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محمّداً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ورثنا من رسول الله إلا ما بين هذين اللوحين،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حلا، و هذه الصحيفة في ذؤابة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من الصحيفة هي صحيفة الدولة، و 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صحيفة الدولة؛ لأنّه من المضامين المشهودة للكتاب الذي كان في قراب سيف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رسول الله صلى الله عليه و آله كتاباً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كتاباً نكتمه إلا شيئا في علاقة سيف، فوجدنا صحيفةً صغيرةً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أهلّ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زحزح منار الأرض</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جحيفة أنّه دخل على عليٍّ فدعا بسيفه، فأخرج من بطن السيف أديماً عربيّاً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صلى الله عليه و آله غير كتاب الله الذي أنزل، أ لا و قد بلغته غير هذا،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محمّد رسول الله؛ لكل نبيٍّ حرم، و حرمي المدينة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علي بن أبي طالب صحيفةً قدر إصبع كانت في قراب سيف رسول الله صلى الله عليه و آله و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حرماً، و أنا اُحرِّم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حدثاً، أو آوى محدثاً، فعليه لعنة الله و الملائكة و الناس أجمعين، لا يُقبل منه صرف و لا عدل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العلاء، عن أبيه، عن هانئ مولى علي بن أبي طالب أنّ عليّاً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ما ذا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عندك علماً من رسول الله صلى الله عليه و آله لا 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السيف، فاستخرج منه صحيفةً فيها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سمعت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ذبح لغير الله، و من تولّى غير مواليه، و لعن الله العاقّ لوالديه، و لعن الله منتقص منار الأرض</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هانئ مولى علي بن أبي طالب،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ذبح لغير الله، لعن الله من تولّى غير مواليه، لعن الله من غيّر منار الأرض، لعن الله من عقّ والديه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قائم سيف رسول الله صلى الله عليه و آله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عتوّاً في الأرض رجل ضرب غير ضاربه، أو رجل قتل غير قاتله، و رجل تولّى غير أهل نعمته؛ فمن فعل ذلك فقد كفر بالله و برسله، لا يقبل الله منه صرفاً و لا عدو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تتكافأ دماؤهم، و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مسلم بكافر، و لا ذو عهد في عهده، و لا يتوارث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انتهى</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للنبي صلى الله عليه و آله كتاب إلا القرآن إلا صحيفة في قرابة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حرماً، و إنّ حرمي المدينة، حرّمتها كما حرّم إبراهيم مكة، لا يحمل فيها سلاح لقتال، من أحدث حدثاً فعلى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 فعليه لعنة الله و الملائكة و الناس أجمعين، لا يقبل الله منه صرفاً و لا عدلاً، المؤمنون يد على من سواهم، تكافأ دماؤهم، و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مؤمن بكافر، و لا ذو عهد في عهده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عليّ كتاباً من قراب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إليَّ رسول الله صلى الله عليه و آله،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نبيٌّ إلا كان له حرم، و إنّي حرّمت المدينة كما حرّم إبراهيم مكة، فلا يحملنَّ فيها سلاح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فعلى نفسه، و من أحدث حدثاً، أو آوى محدثاً، فعليه لعنة الله و الملائكة و الناس أجمعين، لا يقبل منه صرف و لا عدل</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قائم سيف رسول الله صلى الله عليه و آله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سرق تخوم الأرض، ملعون من تولّى غير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من جحد نعمةَ من أنعم عليه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عن أبيه، عن جدّه أنه وجد مع سيف النبيّ صلى الله عليه و آله صحيفة معلقة بقائم السيف،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أعزّ الناس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آوى محدثاً لم يُقبل منه يوم القيامة صرف و لا عدل، و من تولّى غير مولاه فقد كفر بما أنزل على محمّد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أورثنا صلى الله عليه و آله صفراء و لا بيضاء إلا ما بين دفتيه، فقمت إلى قائم سيفه، فوجدت في حمائل سيفه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أو آوى محدثاً، أو انتمى إلى غير أبيه، أو مولى غير مواليه، فعليه لعنة الله و الملائكة </w:t>
      </w:r>
    </w:p>
    <w:p>
      <w:pPr>
        <w:pStyle w:val="BookText"/>
        <w:rPr/>
      </w:pP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الصحيفة التي كانت في قراب سيف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غير وليّ نعمته فقد كفر بما أنزل الله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مع قائم سيف رسول الله صلى الله عليه و آله صحيفة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على الله 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جحد نعمة مواليه فقد برئ مما أنزل الله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زكريا بن أبي إسحاق و أبو بكر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أنبأ الربيع بن سليمان، أنبأ الشافعي، أنبأ إبراهيم بن محمّد،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قائم سيف رسول الله صلى الله عليه و آله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أعدى الناس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غير مواليه فقد كفر بما أنزل الله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بن الحسين سيف رسول الله صلى الله عليه و آله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على المسلمين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جابر، عن عامر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جفن سيف رسول الله صلى الله عليه و آله 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على المؤمنين، و لا يترك مفرح في الإسلام، و المفرح يكون في القوم لا يعلم مولى، و لا يقتل مسلم بكافر</w:t>
      </w:r>
      <w:r>
        <w:rPr>
          <w:rFonts w:eastAsia="Amiri" w:cs="Amiri" w:ascii="Amiri" w:hAnsi="Amiri"/>
          <w:color w:val="111111"/>
          <w:sz w:val="28"/>
          <w:szCs w:val="28"/>
          <w:rtl w:val="true"/>
          <w:lang w:bidi="ar-SA"/>
        </w:rPr>
        <w:t>.</w:t>
      </w:r>
      <w:r>
        <w:rPr>
          <w:rStyle w:val="FootnoteAnchor"/>
          <w:rtl w:val="true"/>
        </w:rPr>
        <w:footnoteReference w:id="403"/>
      </w:r>
      <w:bookmarkStart w:id="98" w:name="pg16329_212638"/>
    </w:p>
    <w:p>
      <w:pPr>
        <w:pStyle w:val="Heading4"/>
        <w:numPr>
          <w:ilvl w:val="3"/>
          <w:numId w:val="1"/>
        </w:numPr>
        <w:rPr/>
      </w:pPr>
      <w:bookmarkStart w:id="99" w:name="__RefHeading___Toc6070148_1280447820"/>
      <w:bookmarkStart w:id="100" w:name="_Toc36"/>
      <w:bookmarkEnd w:id="98"/>
      <w:bookmarkEnd w:id="99"/>
      <w:r>
        <w:rPr>
          <w:rtl w:val="true"/>
        </w:rPr>
        <w:t>فصل سوم</w:t>
      </w:r>
      <w:r>
        <w:rPr>
          <w:rtl w:val="true"/>
        </w:rPr>
        <w:t xml:space="preserve">: </w:t>
      </w:r>
      <w:r>
        <w:rPr>
          <w:rtl w:val="true"/>
        </w:rPr>
        <w:t>من كتب علي عليه السلام</w:t>
      </w:r>
      <w:bookmarkEnd w:id="100"/>
    </w:p>
    <w:p>
      <w:pPr>
        <w:pStyle w:val="BookText"/>
        <w:rPr/>
      </w:pPr>
      <w:r>
        <w:rPr>
          <w:rFonts w:ascii="IRNazanin" w:hAnsi="IRNazanin" w:eastAsia="IRNazanin"/>
          <w:color w:val="111111"/>
          <w:sz w:val="28"/>
          <w:sz w:val="28"/>
          <w:szCs w:val="28"/>
          <w:rtl w:val="true"/>
          <w:lang w:bidi="fa-IR"/>
        </w:rPr>
        <w:t>در اين فصل شش حديث نقل مى شود كه سه مورد آن با تعبير الصحيفة الجامعة، يك حديث با تعبير صحيفة أمير المؤمنين، يك روايت با تعبير صحيفة عتيقة و يك حديث با عنوان كتاب من كتب عليّ در مصادر حديثى و تاريخى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قرينه اى به دست نيامد كه اين احاديث با كدام يك از دو عنوان مسلّم و شناخته شدۀ قبل سازگارند، آنها را جدا آوردم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پژوهشگران وضعيت آنها را روشن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غالب، عن زيد بن رياح، عن محمّد بن علي، عن علي بن محمّد، عن الحسين بن علي، عن أبي حمزة، عن أبيه علي،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جالساً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تعرف إمامك‌؟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و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يدي على ركبتيه و فخذيه،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ليس هذا الأمر معرفة و لا إقرار للإمام بما جعله الله له و فيه، و لكن نطالبه بعلامة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الحق، و لكي أزداد علماً و يقينا، و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ترجع إلى الكوفة، و يولد لك ولد تسمّيه عيسى، و يولد لك بعد سنتين ولد تسمّيه محمّداً، و يولد لك بعدهما ابنتان في ثلاث سنين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أسماء أبنائك عندنا في الصحيفة الجامعة و الوسطى مثبتان مسمّيان مع أسماء شيعتنا و أسماء آبائهم و امهاتهم و قبائلهم و عشائرهم مصوّران مجليان و أجدادهم و أولادهم و ما يلدون إلى يوم القيامة، رجلاً رجلاً و امرأة امرأةً‌، و هي صحيفة صفراء مدروجة مخطوطة بالنور لا بحبر و لا بمداد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المدينة و دخلت الكوفة، فولد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و ابنتان في الأوقات التي قال عنها، فكان هذا من دلائله عليه السلام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محمّد بن عليّ‌، عن علي بن محمّد، عن الحسن،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جالساً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تعرف إمامك‌؟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و أنت هو، و وضعت يدي على ركبته أو فخذه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عرفت فاستمسك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تعطيني علامة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بعد المعرفة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إيماناً و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ترجع إلى الكوفة، و قد ولد لك عيسى، و من بعد عيسى محمّد، و من بعدهما ابنتان، و اعلم أنّ ابنيك مكتوبان عندنا في الصحيفة الجامعة مع أسماء شيعتنا، و أسماء آبائهم و امهاتهم، و أجدادهم و أنسابهم، و ما يلدون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أخرجها فإذا هي صفراء مدرجة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محمّد بن علي، عن علي بن محمّد، عن الحسن،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تعرف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و إنّك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يدي على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صدقت، قد عرفت فاستمسك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علامة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المعرفة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يقيناً و أمنا، و يطمئن قلبي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ترجع إلى الكوفة و قد ولد لك عيسى، و بعد عيسى محمّد، و بعدهما ابنين، و اعلم أنّ اسمك مثبت عندنا في الصحيفة الجامعة من أسماء الشيعة و أسماء آبائهم و أجدادهم و أبنائهم و ما يلدون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صحيفة صفراء متوّجة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قبل أن يحمل إلى العراق بسنة، و علي ابنه عليه السلام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السنة حركة و لا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 نكت الأرض بيده، ثمّ رفع رأسه إليّ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و جحد إمامته من بعدي كان كمن ظلم علي بن أبي طالب حقَّه و إمامته من بعد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نعى إلي نفسه و دل على ابنه،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في عمري لاُسلّمن إليه حقَّه، و لاقرن له بالإمامة، اُشهد أنّه من بعدك حجة الله على خلقه و الداعي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يمدّ الله في عمرك، و تدعو الى امامته و إمامة من يقوم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جعلت فداك‌؟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 وجدتك في صحيفة أمير المؤمنين عليه السلام أما إنّك في شيعتنا أبين من البرق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المفضّل اُنسي و مستراحي، و أنت اُنسهما و مستراحهما، حرام على النار أن تمسّك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و أبا جعفر عليهما السلام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عبد الحميد، عن يونس بن يعقوب،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 إلينا أبو عبد الله عليه السلام صحيفةً عتيقةً من صحف علي عليه السلام، فإذا فيها ما نقول إذا جلسنا لنتشهد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عمرو بن أبي المقدام،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أحبّ أن يخلق خلقاً بيده، و ذلك بعد ما مضى من الجن و النسناس في الأرض سبعة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كان من شأن الله أن يخلق آدم عليه السلام لِلذي أراد من التدبير و التقدير لما هو مكونه في السماوات و الأرض و علمه لما أراد من ذلك كلّه كشط من أطباق السماوات،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خلقي من الجن و النسناس، فلما رأوا ما يعملون فيها من المعاصي و سفك الدماء و الفساد في الأرض بغير الحق عظم ذلك عليهم و غضبوا لله و أسفوا على الأرض و لم يملكوا غضبهم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العزيز القادر الجبار القاهر العظيم الشأن، و هذا خلقك الضعيف الذليل في أرضك، يتقلبون في قبضتك، و يعيشون برزقك، و يستمتعون بعافيتك، و هم يعصونك بمثل هذه الذنوب العظام، لا تأسف و لا تغضب و لا تنتقم لنفسك لما تسمع منهم و ترى، و قد عظم ذلك علينا و أكبرناه فيك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الله عزّ و جل ذلك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لي عليهم، فيكون حجة لي عليهم في أرضي على خلقي،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منا؛ فإنّا لا نفسد في الأرض و لا نسفك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إنّي اُريد أن أخلق خلقاً بيدي، أجعل ذريته أنبياء مرسلين و عبادا صالحين و أئمة مهتدين، أجعلهم خلفائي على خلقي في أرضي، ينهونهم عن المعاصي، و ينذرونهم عذابي، و يهدونهم إلى طاعتي، و يسلكون بهم طريق سبيلي، و أجعلهم حجةً لي عذراً أو نذراً، و ابين النسناس من أرضي، فاُطهّرها منهم، و أنقل مردة الجن العصاة عن بريتي و خلقي و خيرتي، و أسكنهم في الهواء و في أقطار الأرض، لا يجاورون نسل خلقي، و أجعل بين الجن و بين خلقي حجاباً، و لا يرى نسل خلقي الجن، و لا يؤانسونهم و لا يخالطونهم و لا يجالسونهم، فمن عصاني من نسل خلقي الذين اصطفيتهم لنفسي أسكنتهم مساكن العصاة و أوردتهم مواردهم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افعل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 كان ذلك من أمر الله عزّ و جل تقدَّم إلى الملائكة في آدم عليه السلام من قبل أن يخلقه؛ احتجاجا منه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من الماء العذب الفرات فصلصلها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 المرسلين و عبادي الصالحين و الأئمة المهتدين الدعاة إلى الجنة و أتباعهم إلى يوم القيامة، و لا اُبالي، و لا اُسأل عما أفعل و هم يسألون؛ يعني بذلك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اغترف غرفةً من الماء المالح الاُجاج فصلصلها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 الفراعنة و العتاة و إخوان الشياطين و الدعاة إلى النار إلى يوم القيامة و أتباعهم و لا اُبالي، و لا اُسأل عما أفعل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في ذلك البداء، و لم يشرط في أصحاب اليمين البداء، ثمّ خلط الماءين فصلصلهما، ثمّ ألقاهما قدّام عرشه و هما سلالة من طين، ثمّ أمر الملائكة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و الدبور و الصبا و الجنوب، أن جولوا على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أبرءوها و أنسموها ثمّ جزءوها و فصلوها و أجروا إليها الطبائع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 المرة، و الدم، و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فجالت الملائكة عليها و هي الشمال و الصبا و الجنوب و الدبور، فأجروا فيها الطبائع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في الطبائع الأربعة في البدن من ناحية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البلغم في الطبائع الأربعة في البدن من ناحية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في الطبائع الأربعة في البدن من ناحية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في الطبائع الأربعة في البدن من ناحية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فاستقلّت النسمة و كمل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 من ناحية الريح حبّ الحياة و طول الأمل و الحرص، و لزمه من ناحية البلغم حب الطعام و الشراب و اللين و الرفق، و لزمه من ناحية المرّة الغضب و السفه و الشيطنة و التجبر و التمرد و العجلة، و لزمه من ناحية الدم حب النساء و اللذات و ركوب المحارم و الشهوات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جابر أنّ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في كتاب من كتب علي عليه السلام</w:t>
      </w:r>
      <w:r>
        <w:rPr>
          <w:rFonts w:eastAsia="Amiri" w:cs="Amiri" w:ascii="Amiri" w:hAnsi="Amiri"/>
          <w:color w:val="111111"/>
          <w:sz w:val="28"/>
          <w:szCs w:val="28"/>
          <w:rtl w:val="true"/>
          <w:lang w:bidi="ar-SA"/>
        </w:rPr>
        <w:t>.</w:t>
      </w:r>
      <w:r>
        <w:rPr>
          <w:rStyle w:val="FootnoteAnchor"/>
          <w:rtl w:val="true"/>
        </w:rPr>
        <w:footnoteReference w:id="411"/>
      </w:r>
      <w:bookmarkStart w:id="101" w:name="pg16329_212643"/>
    </w:p>
    <w:p>
      <w:pPr>
        <w:pStyle w:val="Heading4"/>
        <w:numPr>
          <w:ilvl w:val="3"/>
          <w:numId w:val="1"/>
        </w:numPr>
        <w:rPr/>
      </w:pPr>
      <w:bookmarkStart w:id="102" w:name="__RefHeading___Toc6070150_1280447820"/>
      <w:bookmarkStart w:id="103" w:name="_Toc37"/>
      <w:bookmarkEnd w:id="101"/>
      <w:bookmarkEnd w:id="102"/>
      <w:r>
        <w:rPr>
          <w:rtl w:val="true"/>
        </w:rPr>
        <w:t>منابع و مصادر</w:t>
      </w:r>
      <w:bookmarkEnd w:id="103"/>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مهدى رجائى، قم، مؤسسۀ آل البيت عليهم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مؤسّسۀ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ابو منصور احمد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اُسوة،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محمّد بن محمّد بن نعمان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مؤسّسۀ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فيما اختلف من الأخبار، شيخ طائفه ابو 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موسوى خرسان، چهار جلدى، چاپ سوم، بيروت، دار الأضواء،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ابن كثير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الوهّاب فتحى، قاهره، دار الحديث،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ابن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علميه 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طهرانى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محمد بن احمد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شُعيب نسايى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بندارى، بيروت، 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و دار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اسلاميه،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على بن ابى كرم شيبانى معروف به 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و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مجمع جهانى اهل 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 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محمّد بن عبد الله حاكم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 الرزّاق بن همّام صنعانى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 منشورات مجلس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ابو القاسم، جعفر بن حسين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سيّد شهداء،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بيروت، 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دار ابن الجوزى،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احمد بن محمّد بن عيسى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امام مهدى عليه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أو مستطرفات السرائر، محمد بن احمد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صفدى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فرانزشتاينر، فيسبادن،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حسين بن حمدان خصيبى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مؤسسۀ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مؤسّسۀ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أبو جعفر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سويدان،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حسن بن على بن شعبه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الإسلامية،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في شرح المقنعة،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بن رستم طبرى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ابو عباس احمد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جامعۀ 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على بن عمر دارقطنى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الكبرى، احمد بن حسين 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ديب البغا، بيروت، دار ابن كثير،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حجّاج 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قاهره، 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على بن عيسى اربلى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بيروت، دار الكتاب،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بن حسام الدين 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مكتبة التراث الاسلامى،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محمّد بن على بن عثمان كراجكى طرابلسى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شيخ عبد الله نعمت،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على بن ابى بكر هيثمى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بيروت، 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على بن حسين 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ميرزا حسين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آل البيت عليهم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داود الطيالسي، سليمان بن داود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 طيالسى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الحقّ الاثرى، جَدّه، دار القبلة،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احمد بن محمّد شيبانى،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على مازندرانى،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ابو جعفر محمّد بن على بن حسين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موسوى خرسان، قم، مطبعة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حديث شيعه،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 و على صدرايى خويى، قم،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آل البيت عليهم السلام لإحياء التراث،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منسوب به ابو عبد الله محمّد بن محمّد بن نعمان عكبرى بغدادى،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قم، مؤسسۀ نشر اسلامى،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الأشعثيّات، محمّد بن محمّد بن اشعث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مكتبه نينوا، طهران، چاپ در ضمن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نخبة من الرواة، قم، دار الشبسترى،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ابو جعفر محمّد بن علىّ بن حسين بن بابويه قمى،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مؤسسه الأعلمى،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محمّد بن حسن طوسى،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البعثة، قم، دار الثقافه،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محمّد بن همام اسكافى معروف به ابن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حسن بن على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طهرانى و على احمد ناصح، قم، مؤسّسۀ المعارف الإسلامية،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ابراهيم بن جعفر كاتب نعمانى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مكتبۀ صدوق،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قمى معروف به ابن فروخ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كتابخانۀ آية الله مرعشى،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محمّد بن مسعود سلمى سمرقندى معروف به عياشى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مكتبه علميّه، طهران،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على ابن ابراهيم بن هاشم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طيّب موسوى جزائرى، مطبعة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ابو جعفر محمّد بن علىّ بن حسين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طهران، مكتبه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 ذكر الحلال و الحرام و القضايا و الأحكام، ابو حنيفة نعمان بن محمّد بن منصور بن احمد بن حيّون تميمى مغربى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اصغر فيضى، دار المعارف، مصر، چاپ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محمد بن حسن بن على فتّال نيسابورى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اعلمى، مؤسّسۀ اعلمى،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السعود، على بن موسى حلّى معروف به ابن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الرضى،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الدين السيوطى و حاشية الإمام السندى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شعيب نسائى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المعرفة،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الإمام الرضا عليه السلام، منسوب به امام رضا عليه السلام،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ابو جعفر محمّد بن على بن حسين بن بابويه قمى،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اللآلي العزيزيّة في الأحاديث الدينيّة، محمد بن على بن ابراهيم احسايى، ابن ابى جمهور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قم، مطبعة سيّد شهدا عليه السلام،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على بن حسين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حسينى لاجوردى، طهران، 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على بن موسى بن طاوس حسنى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 الاعلام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حمير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مؤسّسۀ آل البيت عليهم السلام،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محمّد بن على بن حسين بن بابويه قمى،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مؤسّسۀ نشر اسلامى،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في غرر الأخبار، ابو الفضل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مؤسسۀ نشر اسلامى، قم،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ابو على 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قم، </w:t>
      </w:r>
    </w:p>
    <w:p>
      <w:pPr>
        <w:pStyle w:val="BookText"/>
        <w:rPr/>
      </w:pPr>
      <w:r>
        <w:rPr>
          <w:rFonts w:ascii="IRNazanin" w:hAnsi="IRNazanin" w:eastAsia="IRNazanin"/>
          <w:color w:val="111111"/>
          <w:sz w:val="28"/>
          <w:sz w:val="28"/>
          <w:szCs w:val="28"/>
          <w:rtl w:val="true"/>
          <w:lang w:bidi="fa-IR"/>
        </w:rPr>
        <w:t xml:space="preserve">مؤسسه نشر اسلامى،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امين عاملى، بيروت،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على بن احمد بن سعيد بن حزم اندلسى، بيروت، دار الآفاق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محمّد باقر مجلسى، طهران، دار الكتب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الأحكام، محمد بن على استرآبادى،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شريف زاده گلپايگانى، تهران، مكتبة المعراجى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 من الحيرة، على بن حسين ابن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بيروت، مؤسسۀ آل البيت عليهم السلام،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حميد بن مخلد ابن زنجويه،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الاسيوطى، بيروت، دار الكتب العلمية،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الإيضاح، فضل بن شاذان ابن شاذان، سيد جلال الدين ارموى،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 صحاح العربية، اسماعيل بن حماد 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عطار، بيروت، دار العلم للملايين،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ابن بطريق اسدى حلى، قم، جامعه 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 على بن محمد ابن صباغ،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غريرى،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تاريخ حديث شيعه، مجيد معارف، تهران، مؤسسۀ فرهنگى و هنرى ضريح،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الشريفة، محمدرضا جلالى حسينى، قم، دفتر تبليغات اسلامى حوزۀ علميۀ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الكوفي، فرات بن ابراهيم كوفى، تهران، وزارت فرهنگ و ارشاد اسلامى،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مقباس الهداية، عبد الله مامقانى،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جامعة الامام </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المقال فى تنقيح كتاب الرجال، محمدعلى موحد ابطحى، نجف، مطبعة الآداب،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العلم، ابو خيثمه نسايى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حسين بروجردى،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معزى ملايرى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اسماعيل معزى ملايرى،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نامۀ امير المؤمنين عليه السلام، محمد محمدى رى شهرى، عبد الهادى مسعودى، قم، دار الحديث،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الحديث و المحدثين، هاشم معروف حسنى، بيروت، 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جستجوى كتاب على، پايان نامۀ كارشناسى ارشد، آقاى سيد على سجادزاده،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ابو داود سجستانى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حديث، فصلنامۀ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مدير مسئول و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رى شهرى، قم،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الاُم، ابو عبد الله محمد بن ادريس شافعى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الفكر،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الدقائق و بحر الغرائب، محمد بن محمد رضا مشهدى،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تهران، وزارت ارشاد اسلامى،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الكتب، على بن موسى ثقة الاسلام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ثقة الاسلامى،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و مستدركاتها، على بن جعفر عريضى، بيروت، مؤسسۀ آل البيت عليهم السلام،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سفينة البحار، على نمازى شاهرودى، تهران، مؤسسۀ بعثت،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الحميدي، عبد الله زبير حميدى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الاعظمى، مدينه، المكتبة السلفية،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يوسف اوزبك،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بن عبد الله، دمشق، دار المأمون للتراث،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علي بن أبي طالب، عبد الرحمن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بيگ، مدينه، مكتبة الايمان،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سيد مرتضى 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مؤسسۀ بعثت،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صلى الله عليه و آله، على احمدى ميانجى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تدوين الحديث، سيد على شهرستانى، قم، مؤسسۀ الامام على عليه السلام،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مكتوب شيعه، سيد حسين مدرسى طباطبايى،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و سيد على قرائى، قم، كتابخانۀ تخصصى تاريخ اسلام،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عبد الله بن يوسف زيلعى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شمس الدين، بيروت، دار الكتب العلمية،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ائمّه در احياء دين، سيد مرتضى 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تدوين، محمدعلى جاودان، تهران، بنياد بعثت،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04" w:name="pg16329_212652"/>
    </w:p>
    <w:p>
      <w:pPr>
        <w:pStyle w:val="Heading2"/>
        <w:numPr>
          <w:ilvl w:val="1"/>
          <w:numId w:val="1"/>
        </w:numPr>
        <w:rPr/>
      </w:pPr>
      <w:bookmarkStart w:id="105" w:name="__RefHeading___Toc6070152_1280447820"/>
      <w:bookmarkStart w:id="106" w:name="_Toc38"/>
      <w:bookmarkEnd w:id="104"/>
      <w:bookmarkEnd w:id="105"/>
      <w:r>
        <w:rPr>
          <w:rtl w:val="true"/>
        </w:rPr>
        <w:t>الرسالة الحقوقية</w:t>
      </w:r>
      <w:bookmarkEnd w:id="106"/>
    </w:p>
    <w:p>
      <w:pPr>
        <w:pStyle w:val="Heading3"/>
        <w:numPr>
          <w:ilvl w:val="2"/>
          <w:numId w:val="1"/>
        </w:numPr>
        <w:rPr/>
      </w:pPr>
      <w:bookmarkStart w:id="107" w:name="__RefHeading___Toc6070154_1280447820"/>
      <w:bookmarkStart w:id="108" w:name="_Toc39"/>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يحيى بن حسين بن عشيرۀ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وفايى</w:t>
      </w:r>
    </w:p>
    <w:p>
      <w:pPr>
        <w:pStyle w:val="Heading3"/>
        <w:numPr>
          <w:ilvl w:val="2"/>
          <w:numId w:val="1"/>
        </w:numPr>
        <w:rPr/>
      </w:pPr>
      <w:bookmarkStart w:id="109" w:name="__RefHeading___Toc6070156_1280447820"/>
      <w:bookmarkStart w:id="110" w:name="_Toc40"/>
      <w:bookmarkEnd w:id="109"/>
      <w:r>
        <w:rPr>
          <w:rtl w:val="true"/>
        </w:rPr>
        <w:t>درآمد</w:t>
      </w:r>
      <w:bookmarkEnd w:id="110"/>
    </w:p>
    <w:p>
      <w:pPr>
        <w:pStyle w:val="BookText"/>
        <w:rPr/>
      </w:pPr>
      <w:r>
        <w:rPr>
          <w:rFonts w:ascii="IRNazanin" w:hAnsi="IRNazanin" w:eastAsia="IRNazanin"/>
          <w:color w:val="111111"/>
          <w:sz w:val="28"/>
          <w:sz w:val="28"/>
          <w:szCs w:val="28"/>
          <w:rtl w:val="true"/>
          <w:lang w:bidi="fa-IR"/>
        </w:rPr>
        <w:t>روايات زيادى از معصومين عليهم السلام دربارۀ حقوق فردى و اجتماعى وارد شده است، و هر يك از اين احاديث پاره اى از حقوق را بيان فرموده اند، حق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خداوند بر بندگان، حقوق والدين بر فرزندان، حقوق زن و شوهر بر يكديگر، و نيز حق همسايه، دوست، معلم و حتى حقوق اعضا و جوارح انسان بر صاحب آنها و بسيارى حقوق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امام على بن الحسين زين العابدين عليه السلام در قرن اول هجرى اكثر اين حقوق را در مجموعه اى مدون به ابو حمزۀ ثمالى بيان فرموده اند و بى گمان رسالۀ حقوقيۀ امام سجاد عليه السلام را مى توان قديمى ترين و جامع ترين مجموعۀ حقوقى اسلامى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بعدى نيز در آثار حديثى و فقهى ابوابى به اين حقوق اختصاص يافت،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رسالۀ حاضر از مجموعه هاى نادر و مستقل در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پديدآورندۀ اين اثر شيخ بن عشيرۀ بحرانى از دانشمندان شيعى قرن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از آثار وى الشهاب فى الحكم و الآداب، در ميراث حديث شيعه، دفتر هفدهم، منتشر گرديد، و شرح حال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مصادر و آثار بحرانى،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نكته علاوه بر آن ذكر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اى از اجازۀ بحرانى به سيد عبد الجليل قارى حسينى در كتابخانۀ آيت الله گلپايگانى در ضمن مجموعۀ ش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عشيرۀ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علاوۀ بر سه اجازۀ يادشده در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محمد بن اسماعيل هرقلى و شيخ محمد بن عيسى بن محمد بن عيسى بن حسين عاملى، نيز اجازه نقل روايت داده، كه نسخه اى از اجازۀ وى به شيخ محمد عاملى در كتابخانۀ آستان قدس رضوى در ضمن الفيۀ شهيد اول به شمارۀ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اى از تحرير الاحكام علامه حلى در دست است كه يحيى بن حسين بن على بن ناصر بحرانى در يازده شوال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نموده</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دانشمندى كه احتمال داده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يحيى بن عشيره بحرانى يك نفر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حقوقيه</w:t>
      </w:r>
    </w:p>
    <w:p>
      <w:pPr>
        <w:pStyle w:val="BookText"/>
        <w:rPr/>
      </w:pPr>
      <w:r>
        <w:rPr>
          <w:rFonts w:ascii="Amiri" w:hAnsi="Amiri" w:eastAsia="Amiri" w:cs="Amiri"/>
          <w:color w:val="111111"/>
          <w:sz w:val="28"/>
          <w:sz w:val="28"/>
          <w:szCs w:val="28"/>
          <w:rtl w:val="true"/>
          <w:lang w:bidi="ar-SA"/>
        </w:rPr>
        <w:t>يكى از آثار منتشر نشدۀ شيخ يحيى بحرانى، رسالۀ حقوقيه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منحصر اين رساله به خط مؤلف، در كتابخانۀ آيت الله مرعشى در ضمن مجموعه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برگهاى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اين رساله مجموعه اى از روايات معصومين عليهم السلام است كه متكفل بيان حقوق خداوند بر بندگان يا حقوق مؤمنان بر يكديگر و يا واجباتى كه خداوند بر اعضا و جوارح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رساله را در چهار باب تنظيم نموده كه عنوان </w:t>
      </w:r>
    </w:p>
    <w:p>
      <w:pPr>
        <w:pStyle w:val="BookText"/>
        <w:rPr/>
      </w:pPr>
      <w:r>
        <w:rPr>
          <w:rFonts w:ascii="IRNazanin" w:hAnsi="IRNazanin" w:eastAsia="IRNazanin"/>
          <w:color w:val="111111"/>
          <w:sz w:val="28"/>
          <w:sz w:val="28"/>
          <w:szCs w:val="28"/>
          <w:rtl w:val="true"/>
          <w:lang w:bidi="fa-IR"/>
        </w:rPr>
        <w:t>بابها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حقوق المؤمنين؛</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الحقوق الخاصة؛</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للامام زين العابدين عليه السلام؛</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الفروض على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تأليف اين رساله معلوم نيست ولى مؤلف اين رساله را همراه با رساله بهجة الخاطر و نزهة الناظر در حاشيه نسخه يادشده، تحرير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بهجة الخاطر را در ربيع الاول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رسانده</w:t>
      </w:r>
      <w:r>
        <w:rPr>
          <w:rStyle w:val="FootnoteAnchor"/>
          <w:rtl w:val="true"/>
        </w:rPr>
        <w:footnoteReference w:id="414"/>
      </w:r>
      <w:r>
        <w:rPr>
          <w:rFonts w:ascii="IRNazanin" w:hAnsi="IRNazanin" w:eastAsia="IRNazanin"/>
          <w:color w:val="111111"/>
          <w:sz w:val="28"/>
          <w:sz w:val="28"/>
          <w:szCs w:val="28"/>
          <w:rtl w:val="true"/>
          <w:lang w:bidi="fa-IR"/>
        </w:rPr>
        <w:t xml:space="preserve">و پس از آن رساله حاضر را تحرير نموده، لذا تاريخ تأليف اين رساله بعد از ربيع الاول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در همين سال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تصحيح</w:t>
      </w:r>
    </w:p>
    <w:p>
      <w:pPr>
        <w:pStyle w:val="BookText"/>
        <w:rPr/>
      </w:pPr>
      <w:r>
        <w:rPr>
          <w:rFonts w:ascii="IRNazanin" w:hAnsi="IRNazanin" w:eastAsia="IRNazanin"/>
          <w:color w:val="111111"/>
          <w:sz w:val="28"/>
          <w:sz w:val="28"/>
          <w:szCs w:val="28"/>
          <w:rtl w:val="true"/>
          <w:lang w:bidi="fa-IR"/>
        </w:rPr>
        <w:t xml:space="preserve">به دليل آنكه غير از نسخۀ اصل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كتابخانۀ آية الله مرعشى رحمه الله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ديگرى براى اين رساله يافت نشد، لذا تحقيق از روى آن انجام گرديد و احاديث آن با منابع حديثى متقدم مقابله و تصحيح شد، بنابراين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هايى كه در متن نسخه نبود، به نقل از ديگر منابع در ميان كروشه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موارد اختلاف با مصادر در پاورقى مشخص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111" w:name="pg16329_212655"/>
    </w:p>
    <w:p>
      <w:pPr>
        <w:pStyle w:val="Heading3"/>
        <w:numPr>
          <w:ilvl w:val="2"/>
          <w:numId w:val="1"/>
        </w:numPr>
        <w:rPr/>
      </w:pPr>
      <w:bookmarkStart w:id="112" w:name="__RefHeading___Toc6070158_1280447820"/>
      <w:bookmarkStart w:id="113" w:name="_Toc41"/>
      <w:bookmarkEnd w:id="111"/>
      <w:bookmarkEnd w:id="112"/>
      <w:r>
        <w:rPr>
          <w:rtl w:val="true"/>
        </w:rPr>
        <w:t>متن رساله</w:t>
      </w:r>
      <w:bookmarkEnd w:id="113"/>
    </w:p>
    <w:p>
      <w:pPr>
        <w:pStyle w:val="Heading4"/>
        <w:numPr>
          <w:ilvl w:val="3"/>
          <w:numId w:val="1"/>
        </w:numPr>
        <w:rPr/>
      </w:pPr>
      <w:bookmarkStart w:id="114" w:name="__RefHeading___Toc6070160_1280447820"/>
      <w:bookmarkStart w:id="115" w:name="_Toc42"/>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في بيان الحقوق و الفروض الّتي اوجبها الله تعالى على عبده المؤمن و على كل جارحة من جوارحه، وضعتها تقرباً إلى رب العباد و ذخراً ليوم التناد، إنّه كريمٌ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070162_1280447820"/>
      <w:bookmarkStart w:id="117" w:name="_Toc43"/>
      <w:bookmarkEnd w:id="116"/>
      <w:r>
        <w:rPr>
          <w:rtl w:val="true"/>
        </w:rPr>
        <w:t>الباب الاول</w:t>
      </w:r>
      <w:r>
        <w:rPr>
          <w:rtl w:val="true"/>
        </w:rPr>
        <w:t xml:space="preserve">: </w:t>
      </w:r>
      <w:r>
        <w:rPr>
          <w:rtl w:val="true"/>
        </w:rPr>
        <w:t>فى حقوق المؤمنين</w:t>
      </w:r>
      <w:bookmarkEnd w:id="117"/>
    </w:p>
    <w:p>
      <w:pPr>
        <w:pStyle w:val="BookText"/>
        <w:rPr/>
      </w:pPr>
      <w:r>
        <w:rPr>
          <w:rFonts w:ascii="Amiri" w:hAnsi="Amiri" w:eastAsia="Amiri" w:cs="Amiri"/>
          <w:color w:val="111111"/>
          <w:sz w:val="28"/>
          <w:sz w:val="28"/>
          <w:szCs w:val="28"/>
          <w:rtl w:val="true"/>
          <w:lang w:bidi="ar-SA"/>
        </w:rPr>
        <w:t>روى الشيخ الصدوق محمّد بن علي بن بابويه القمّي في كتاب الخصال</w:t>
      </w:r>
      <w:r>
        <w:rPr>
          <w:rStyle w:val="FootnoteAnchor"/>
          <w:rtl w:val="true"/>
        </w:rPr>
        <w:footnoteReference w:id="415"/>
      </w:r>
      <w:r>
        <w:rPr>
          <w:rFonts w:ascii="Amiri" w:hAnsi="Amiri" w:eastAsia="Amiri" w:cs="Amiri"/>
          <w:color w:val="111111"/>
          <w:sz w:val="28"/>
          <w:sz w:val="28"/>
          <w:szCs w:val="28"/>
          <w:rtl w:val="true"/>
          <w:lang w:bidi="ar-SA"/>
        </w:rPr>
        <w:t>عن أمير المؤمنين عليه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المؤمن ثلاثون حقاً لا براءَة له منها إلا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زلّته، و يرحم عبرته، و يستر عورته، و يقيل عثرته، و يقبل معذرته، و يرد غيبته، و يديم نصيحته، و يحفظ خُلَّتَه، و يرعى ذمّته، و يعود مرضته، و يشهد ميتته، و يجيب دعوته، و يقبل هديّته، و يكافئ صلته، و يشكر</w:t>
      </w:r>
      <w:r>
        <w:rPr>
          <w:rStyle w:val="FootnoteAnchor"/>
          <w:rtl w:val="true"/>
        </w:rPr>
        <w:footnoteReference w:id="416"/>
      </w:r>
      <w:r>
        <w:rPr>
          <w:rFonts w:ascii="Amiri" w:hAnsi="Amiri" w:eastAsia="Amiri" w:cs="Amiri"/>
          <w:color w:val="111111"/>
          <w:sz w:val="28"/>
          <w:sz w:val="28"/>
          <w:szCs w:val="28"/>
          <w:rtl w:val="true"/>
          <w:lang w:bidi="ar-SA"/>
        </w:rPr>
        <w:t>نعمته، و يحسن نصرته، و يحفظ حليلته، و يقضي حاجته، و يشفع مسألته، و يسمت عطسته، و يرشد ضالّته، و يرد سلامه، و يطيب كلامه، و يبر إنعامه، و يصدق</w:t>
      </w:r>
      <w:r>
        <w:rPr>
          <w:rStyle w:val="FootnoteAnchor"/>
          <w:rtl w:val="true"/>
        </w:rPr>
        <w:footnoteReference w:id="417"/>
      </w:r>
      <w:r>
        <w:rPr>
          <w:rFonts w:ascii="Amiri" w:hAnsi="Amiri" w:eastAsia="Amiri" w:cs="Amiri"/>
          <w:color w:val="111111"/>
          <w:sz w:val="28"/>
          <w:sz w:val="28"/>
          <w:szCs w:val="28"/>
          <w:rtl w:val="true"/>
          <w:lang w:bidi="ar-SA"/>
        </w:rPr>
        <w:t>إقسامه، و يواليه و لا يعاديه، و ينصره ظالماً أو مظلوماً؛ فأمّا نصرته ظالماً فيردّه عن ظلمه، و أما نصرته مظلوماً فيعينه على ظالمه، و لا يُسلمه و لا يَخذله، و يحب له من الخير ما يحبّ لنفسه، و يكره له من الشر ما يكره لنفسه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تسميت أخيه إذا عطس فيطالبه به يوم القيامة فيقضىٰ له به</w:t>
      </w:r>
      <w:r>
        <w:rPr>
          <w:rStyle w:val="FootnoteAnchor"/>
          <w:rtl w:val="true"/>
        </w:rPr>
        <w:footnoteReference w:id="41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الصدوق أيضاً في كتاب الخصال</w:t>
      </w:r>
      <w:r>
        <w:rPr>
          <w:rStyle w:val="FootnoteAnchor"/>
          <w:rtl w:val="true"/>
        </w:rPr>
        <w:footnoteReference w:id="419"/>
      </w:r>
      <w:r>
        <w:rPr>
          <w:rFonts w:ascii="Amiri" w:hAnsi="Amiri" w:eastAsia="Amiri" w:cs="Amiri"/>
          <w:color w:val="111111"/>
          <w:sz w:val="28"/>
          <w:sz w:val="28"/>
          <w:szCs w:val="28"/>
          <w:rtl w:val="true"/>
          <w:lang w:bidi="ar-SA"/>
        </w:rPr>
        <w:t>،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w:t>
      </w:r>
      <w:r>
        <w:rPr>
          <w:rStyle w:val="FootnoteAnchor"/>
          <w:rtl w:val="true"/>
        </w:rPr>
        <w:footnoteReference w:id="4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حقوق واجبات، ما فيها حق إلا عليه واجبٌ‌،</w:t>
      </w:r>
      <w:r>
        <w:rPr>
          <w:rStyle w:val="FootnoteAnchor"/>
          <w:rtl w:val="true"/>
        </w:rPr>
        <w:footnoteReference w:id="421"/>
      </w:r>
      <w:r>
        <w:rPr>
          <w:rFonts w:ascii="Amiri" w:hAnsi="Amiri" w:eastAsia="Amiri" w:cs="Amiri"/>
          <w:color w:val="111111"/>
          <w:sz w:val="28"/>
          <w:sz w:val="28"/>
          <w:szCs w:val="28"/>
          <w:rtl w:val="true"/>
          <w:lang w:bidi="ar-SA"/>
        </w:rPr>
        <w:t>إن خالفه خرج من ولاية الله عزّ و جل، و ترك طاعته، و لم يكن لِلّه عزّ و جل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Style w:val="FootnoteAnchor"/>
          <w:rtl w:val="true"/>
        </w:rPr>
        <w:footnoteReference w:id="422"/>
      </w:r>
      <w:r>
        <w:rPr>
          <w:rFonts w:ascii="Amiri" w:hAnsi="Amiri" w:eastAsia="Amiri" w:cs="Amiri"/>
          <w:color w:val="111111"/>
          <w:sz w:val="28"/>
          <w:sz w:val="28"/>
          <w:szCs w:val="28"/>
          <w:rtl w:val="true"/>
          <w:lang w:bidi="ar-SA"/>
        </w:rPr>
        <w:t>إني شفيق عليك، أخشى أن تضيع و لا تحفظ، و تعلم و 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منها أن تحب له ما تحب لنفسك، و تكره له ما تكره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تمشي في حاجته، و تبتغي رضاه، و لا تخالف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 مالك و يدك و رجلك و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 و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تلبس و يعرى، و لا تروي و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امرأة و خادم و ليس لأخيك امرأة و لا خادم أن تبعث خادمك فتغسل ثيابه، و تصنع طعامه، و تمهد فراشه؛ فإنّ ذلك كله إنّما جعل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w:t>
      </w:r>
      <w:r>
        <w:rPr>
          <w:rStyle w:val="FootnoteAnchor"/>
          <w:rtl w:val="true"/>
        </w:rPr>
        <w:footnoteReference w:id="423"/>
      </w:r>
      <w:r>
        <w:rPr>
          <w:rFonts w:ascii="Amiri" w:hAnsi="Amiri" w:eastAsia="Amiri" w:cs="Amiri"/>
          <w:color w:val="111111"/>
          <w:sz w:val="28"/>
          <w:sz w:val="28"/>
          <w:szCs w:val="28"/>
          <w:rtl w:val="true"/>
          <w:lang w:bidi="ar-SA"/>
        </w:rPr>
        <w:t>و تجيب دعوته، و تشهد جنازته، و تعوده في مرضه، و تشخص بدنك في قضاء حاجته، و لا تحوجه إلى أن يسألك، و لكن تبادر إلى قضاء حوائجه، فإذا فعلت ذلك به وصلت ولايتك بولايته و ولايته بولاية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المؤمنين الصالحين؛ لقول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أن يزورنا</w:t>
      </w:r>
      <w:r>
        <w:rPr>
          <w:rStyle w:val="FootnoteAnchor"/>
          <w:rtl w:val="true"/>
        </w:rPr>
        <w:footnoteReference w:id="424"/>
      </w:r>
      <w:r>
        <w:rPr>
          <w:rFonts w:ascii="Amiri" w:hAnsi="Amiri" w:eastAsia="Amiri" w:cs="Amiri"/>
          <w:color w:val="111111"/>
          <w:sz w:val="28"/>
          <w:sz w:val="28"/>
          <w:szCs w:val="28"/>
          <w:rtl w:val="true"/>
          <w:lang w:bidi="ar-SA"/>
        </w:rPr>
        <w:t xml:space="preserve">فليزر صالحي إخوانه، تكتب له ثواب زيارتنا، و من لم يقدر أن يصلنا، فليصل صالحي إخوانه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ثواب صلتنا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المزار، للشيخ المفيد،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عن أبي الحسن الأول؛ و قد ورد مثله مع اختلاف في كامل الزيارات،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عن الإمام الرضا عليه السلام؛ و في كتاب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ثواب الأعمال،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عن الصادق عليه السلام، و في الجميع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بن فلان، أتيتك</w:t>
      </w:r>
    </w:p>
    <w:p>
      <w:pPr>
        <w:pStyle w:val="BookText"/>
        <w:rPr/>
      </w:pPr>
      <w:r>
        <w:rPr>
          <w:rFonts w:ascii="Amiri" w:hAnsi="Amiri" w:eastAsia="Amiri" w:cs="Amiri"/>
          <w:color w:val="111111"/>
          <w:sz w:val="28"/>
          <w:sz w:val="28"/>
          <w:szCs w:val="28"/>
          <w:rtl w:val="true"/>
          <w:lang w:bidi="ar-SA"/>
        </w:rPr>
        <w:t>زائراً عنه، فاشفع له عند ربك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 امي و إخوتى و جميع إخواني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 جاز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الرسول أو الإمام عنك السلام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كذا يستحب زيارة الإخوان في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وكَّل الله به سبعين ألف ملك،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 طابت لك الجنة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زرت و ثوابك عليَّ‌، لستُ أرضى لك ثواباً دون الجنة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قال عليه السلام لصفوان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ثلاثة مؤمنين اجتمعوا عند أخٍ لهم، يأمنون بوائقه، و لا يخافون غوائله، و لا يرجون ما عنده، إن دعوا الله أجابهم، و إن سألوا أعطاهم، و إن استزادوا زادهم، و إن سكتوا ابتدأهم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أبلغ من ترى من موالينا، و أوصهم بتقوى الله العظيم، و أن يعود غنيّهم على فقيرهم، و قويهم على ضعيفهم، و أن يشهد حيّهم جنازة ميّتهم، و أن يتلاقوا في بيوتهم؛ فإنّ في تلاقيهم</w:t>
      </w:r>
      <w:r>
        <w:rPr>
          <w:rStyle w:val="FootnoteAnchor"/>
          <w:rtl w:val="true"/>
        </w:rPr>
        <w:footnoteReference w:id="431"/>
      </w:r>
      <w:r>
        <w:rPr>
          <w:rFonts w:ascii="Amiri" w:hAnsi="Amiri" w:eastAsia="Amiri" w:cs="Amiri"/>
          <w:color w:val="111111"/>
          <w:sz w:val="28"/>
          <w:sz w:val="28"/>
          <w:szCs w:val="28"/>
          <w:rtl w:val="true"/>
          <w:lang w:bidi="ar-SA"/>
        </w:rPr>
        <w:t>حياة لأمرنا، رحم الله عبدا أحيا أمرنا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يستحب للمزور استقبال الزائر و مصافحته و اعتناقه، و تقبيل موضع السجود من كل منهما، و لو قَبَّل يده كان جائزاً، و خصوصا العلماء و ذرية رسول الله صلى الله عليه و آله، و يتحفه بما حضر من طعام و شراب و فاكهة و طيب، و أدناه شرب الماء أو الوضوء و صلاة ركعتين عنده، و التأنيس بالحديث، و التوديع إذا خرج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زيارة قبور المؤمنين؛ لقول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موتاكم؛ فإنّهم </w:t>
      </w:r>
      <w:bookmarkStart w:id="118" w:name="pg16329_212658"/>
    </w:p>
    <w:p>
      <w:pPr>
        <w:pStyle w:val="BookText"/>
        <w:rPr/>
      </w:pPr>
      <w:bookmarkEnd w:id="118"/>
      <w:r>
        <w:rPr>
          <w:rFonts w:ascii="Amiri" w:hAnsi="Amiri" w:eastAsia="Amiri" w:cs="Amiri"/>
          <w:color w:val="111111"/>
          <w:sz w:val="28"/>
          <w:sz w:val="28"/>
          <w:szCs w:val="28"/>
          <w:rtl w:val="true"/>
          <w:lang w:bidi="ar-SA"/>
        </w:rPr>
        <w:t>يفرحون بزيارتكم، و ليطلب أحدكم حاجته عند قبر أبيه و قبر اُمّه بما يدعو لهما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عن أبي عبد الله عليه السلام، في زيارة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يأنسون بكم، فإذا غبتم عنهم استوحشوا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يعلم بمن يزور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يزال مستأنساً به ما دام عند قبره، فإذا قام و انصرف عن قبره، دخله من انصرافه عن قبره وحشة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يستحب أن يَقرأ كلاًّ من التوحيد و القدر سبعاً بعد وضع يده عليه، و ليقل ما قاله أبو جعفر عليه السلام عند قبر 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 و أسكن إليه من رحمتك رحمةً يستغني بها عن رحمة من سواك، و ألحقه بمن كان يتولّاه من الأئمة الطاهرين</w:t>
      </w:r>
      <w:r>
        <w:rPr>
          <w:rFonts w:eastAsia="Amiri" w:cs="Amiri" w:ascii="Amiri" w:hAnsi="Amiri"/>
          <w:color w:val="111111"/>
          <w:sz w:val="28"/>
          <w:szCs w:val="28"/>
          <w:rtl w:val="true"/>
          <w:lang w:bidi="ar-SA"/>
        </w:rPr>
        <w:t>.</w:t>
      </w:r>
      <w:r>
        <w:rPr>
          <w:rStyle w:val="FootnoteAnchor"/>
          <w:rtl w:val="true"/>
        </w:rPr>
        <w:footnoteReference w:id="436"/>
      </w:r>
    </w:p>
    <w:p>
      <w:pPr>
        <w:pStyle w:val="Heading4"/>
        <w:numPr>
          <w:ilvl w:val="3"/>
          <w:numId w:val="1"/>
        </w:numPr>
        <w:rPr/>
      </w:pPr>
      <w:bookmarkStart w:id="119" w:name="__RefHeading___Toc6070164_1280447820"/>
      <w:bookmarkStart w:id="120" w:name="_Toc44"/>
      <w:bookmarkEnd w:id="119"/>
      <w:r>
        <w:rPr>
          <w:rtl w:val="true"/>
        </w:rPr>
        <w:t>الباب الثانى</w:t>
      </w:r>
      <w:r>
        <w:rPr>
          <w:rtl w:val="true"/>
        </w:rPr>
        <w:t xml:space="preserve">: </w:t>
      </w:r>
      <w:r>
        <w:rPr>
          <w:rtl w:val="true"/>
        </w:rPr>
        <w:t>فى الحقوق الخاصة</w:t>
      </w:r>
      <w:bookmarkEnd w:id="120"/>
    </w:p>
    <w:p>
      <w:pPr>
        <w:pStyle w:val="BookText"/>
        <w:rPr/>
      </w:pPr>
      <w:r>
        <w:rPr>
          <w:rFonts w:ascii="Amiri" w:hAnsi="Amiri" w:eastAsia="Amiri" w:cs="Amiri"/>
          <w:color w:val="111111"/>
          <w:sz w:val="28"/>
          <w:sz w:val="28"/>
          <w:szCs w:val="28"/>
          <w:rtl w:val="true"/>
          <w:lang w:bidi="ar-SA"/>
        </w:rPr>
        <w:t>على النفس ثمانية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سلمان الفارسي على عليّ عليه السلام،</w:t>
      </w:r>
      <w:r>
        <w:rPr>
          <w:rStyle w:val="FootnoteAnchor"/>
          <w:rtl w:val="true"/>
        </w:rPr>
        <w:footnoteReference w:id="43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سيدي‌؟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مشغول القلب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يطالبني بالفرض، و النبي بالسنة، و الملك بصدق اللسان، و النفس بالشهوة، و العيال بالقوت، و ملك الموت بالروح، و القبر بالجسد، و منكر و نكير بإقامة الحجة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الحسن، عن أبيه، عن جده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المعلّم على المتعلّم فأشياء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يكثر السؤال عليه، و لا يسبقه في الجواب، و لا يُلِحّ عليه إذا أعرض، و لا يأخذ بثوبه إذا كسل، </w:t>
      </w:r>
    </w:p>
    <w:p>
      <w:pPr>
        <w:pStyle w:val="BookText"/>
        <w:rPr/>
      </w:pPr>
      <w:r>
        <w:rPr>
          <w:rFonts w:ascii="Amiri" w:hAnsi="Amiri" w:eastAsia="Amiri" w:cs="Amiri"/>
          <w:color w:val="111111"/>
          <w:sz w:val="28"/>
          <w:sz w:val="28"/>
          <w:szCs w:val="28"/>
          <w:rtl w:val="true"/>
          <w:lang w:bidi="ar-SA"/>
        </w:rPr>
        <w:t>و لا يشير إليه بيده، و لا يخزره</w:t>
      </w:r>
      <w:r>
        <w:rPr>
          <w:rStyle w:val="FootnoteAnchor"/>
          <w:rtl w:val="true"/>
        </w:rPr>
        <w:footnoteReference w:id="439"/>
      </w:r>
      <w:r>
        <w:rPr>
          <w:rFonts w:ascii="Amiri" w:hAnsi="Amiri" w:eastAsia="Amiri" w:cs="Amiri"/>
          <w:color w:val="111111"/>
          <w:sz w:val="28"/>
          <w:sz w:val="28"/>
          <w:szCs w:val="28"/>
          <w:rtl w:val="true"/>
          <w:lang w:bidi="ar-SA"/>
        </w:rPr>
        <w:t>بعينه، و لا يشاور في مجلسه، و لا يطلب عوراته،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و لا يُفشي له سرّاً، و لا يغتاب عنده، و يحفظه شاهداً و غائبا، و يعم القوم بالسلام، و يخصه بالتحية، و يجلس عنده بين يديه، و إن كان له حاجة سبق القوم إلى خدمته، و لا يملّ من طول صحبته، و إنّما مَثَله كمثل النخلة ينتظر متى يسقط عليك منها منفعة، و العالم بمنزلة القائم الصائم المجاهد في سبيل الله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فضائل كثيرة، فرأسه التواضع، و عينه البراءة من الحسد، و اذنه الفهم، و لسانه الصدق، و قلبه حسن النيّة، و معرفته أسباب الاُمور، و يده الرحمة، و رجله زيارة العلماء، و همته السلامة، و مستقره النجاة، و قائده العافية، و موعده الوفاء، و سلاحه لين الجناب و الكلام، و سيفه الرضا، و زينته المداراة، و جيشه محاورة العلماء، و ماله الأدب، و ذخيرته اجتناب الذنوب، و زاده المعروف، و مرآته الموادعة، و دليله الهدىٰ‌، و رفيقه صحبة الأحباب</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لسانه الصدق، و حفظه الفحص، و قلبه حسن النية، و عقله معرفة الأشياء و الامور، و يده الرحمة، و رجله زيارة العلماء، و همته السلامة، و حكمته الورع، و مستقره النجاة، و قائده العافية، و مركبه الوفاء، و سلاحه لين الكلام، و سيفه الرضا، و قوسه المداراة، و جيشه محاورة العلماء، و ماله الأدب، و ذخيرته اجتناب الذنوب، و زاده المعروف، و مأواه الموادعة، و دليله الهدىٰ‌، و رفيقه محبة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قعوده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بهيئة كاملة عاملة؛ لأنَّ كلَّ عالم لا تواضع له في علمه فعلمه أبكم، و من ساءت نيّته فعلمه أعمى، و من علم و لم يفعل فعلمه أصمّ‌، و من لم يصدُق في علمه فعلمه أبكم، و من ساءت نيّته فعلمه صورة مهملة بلا قلب، و من لا يعرف إثبات الاُمور فعلمه بلا عقل، و من له قسوة فعلمه مجذوم بلا يد، و من قعد عن زيارة العلماء مثل رجل مُقْعَد، و من احتسب السلامة مفضوه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قيس الباقي، فحقُّ تحقيق علم به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اَلْأَعْمىٰ وَ اَلْبَصِيرُ؛ وَ لاَ اَلظُّلُمٰاتُ وَ لاَ اَلنُّورُ؛ وَ لاَ اَلظِّلُّ وَ لاَ اَلْحَرُورُ؛ وَ مٰا يَسْتَوِي اَلْأَحْيٰاءُ وَ لاَ اَلْأَمْوٰاتُ‌</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يَسْتَوِي اَلَّذِينَ يَعْلَمُونَ وَ اَلَّذِينَ لاٰ </w:t>
      </w:r>
    </w:p>
    <w:p>
      <w:pPr>
        <w:pStyle w:val="BookText"/>
        <w:rPr/>
      </w:pPr>
      <w:r>
        <w:rPr>
          <w:rFonts w:ascii="Amiri" w:hAnsi="Amiri" w:eastAsia="Amiri" w:cs="Amiri"/>
          <w:color w:val="111111"/>
          <w:sz w:val="28"/>
          <w:sz w:val="28"/>
          <w:szCs w:val="28"/>
          <w:rtl w:val="true"/>
          <w:lang w:bidi="ar-SA"/>
        </w:rPr>
        <w:t>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 رأسه الذي عنده علم الكتاب هو علي بن أبي طالب عليه السلام و هذه أفضل فضائله و معجزاته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منها الحقوق الخمسون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علي بن الحسين زين العابدين عليه السلام إلى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لِلّه عزّ و جل عليك حقوقاً محيطة بك في كل حركة تحركتها أو سكنة سكنتها، أو حال حلتها، أو منزلة نزلتها، أو جارحة قلبتها، أو آلة صرفت</w:t>
      </w:r>
      <w:r>
        <w:rPr>
          <w:rStyle w:val="FootnoteAnchor"/>
          <w:rtl w:val="true"/>
        </w:rPr>
        <w:footnoteReference w:id="44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حقوق الله تبارك و تعالى</w:t>
      </w:r>
      <w:r>
        <w:rPr>
          <w:rStyle w:val="FootnoteAnchor"/>
          <w:rtl w:val="true"/>
        </w:rPr>
        <w:footnoteReference w:id="446"/>
      </w:r>
      <w:r>
        <w:rPr>
          <w:rFonts w:ascii="Amiri" w:hAnsi="Amiri" w:eastAsia="Amiri" w:cs="Amiri"/>
          <w:color w:val="111111"/>
          <w:sz w:val="28"/>
          <w:sz w:val="28"/>
          <w:szCs w:val="28"/>
          <w:rtl w:val="true"/>
          <w:lang w:bidi="ar-SA"/>
        </w:rPr>
        <w:t>ما أوجب عليك لنفسه من حقه الذي هو أصل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أوجب الله عزّ و جل عليك لنفسك من قرنك إلى قدمك على اختلاف جوارحك، فجعل عزّ و جل للسانك عليك حقاً، و لسمعك</w:t>
      </w:r>
      <w:r>
        <w:rPr>
          <w:rStyle w:val="FootnoteAnchor"/>
          <w:rtl w:val="true"/>
        </w:rPr>
        <w:footnoteReference w:id="447"/>
      </w:r>
      <w:r>
        <w:rPr>
          <w:rFonts w:ascii="Amiri" w:hAnsi="Amiri" w:eastAsia="Amiri" w:cs="Amiri"/>
          <w:color w:val="111111"/>
          <w:sz w:val="28"/>
          <w:sz w:val="28"/>
          <w:szCs w:val="28"/>
          <w:rtl w:val="true"/>
          <w:lang w:bidi="ar-SA"/>
        </w:rPr>
        <w:t>حقاً، و لبصرك حقّاً، وليدك حقاً، و لرجلك حقاً، و لبطنك حقاً، و لفرجك حقاً، فهذه الجوارح السبع الّتي بها تكون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عزّ و جل لأفعالك عليك حقوقاً، فجعل لصلاتك</w:t>
      </w:r>
      <w:r>
        <w:rPr>
          <w:rStyle w:val="FootnoteAnchor"/>
          <w:rtl w:val="true"/>
        </w:rPr>
        <w:footnoteReference w:id="448"/>
      </w:r>
      <w:r>
        <w:rPr>
          <w:rFonts w:ascii="Amiri" w:hAnsi="Amiri" w:eastAsia="Amiri" w:cs="Amiri"/>
          <w:color w:val="111111"/>
          <w:sz w:val="28"/>
          <w:sz w:val="28"/>
          <w:szCs w:val="28"/>
          <w:rtl w:val="true"/>
          <w:lang w:bidi="ar-SA"/>
        </w:rPr>
        <w:t>حقاً، و لصومك حقاً، و لصدقتك حقاً، و لهداك حقاً، و لأفعالك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الحقوق منك إلى غيرك من ذوي الحقوق الواجبة عليك، فأوجبها عليك حقوق أئمتك، ثمّ حقوق رعيتك، ثمّ حقوق رحمك، فهذه حقوق تنسحب</w:t>
      </w:r>
      <w:r>
        <w:rPr>
          <w:rStyle w:val="FootnoteAnchor"/>
          <w:rtl w:val="true"/>
        </w:rPr>
        <w:footnoteReference w:id="449"/>
      </w:r>
      <w:r>
        <w:rPr>
          <w:rFonts w:ascii="Amiri" w:hAnsi="Amiri" w:eastAsia="Amiri" w:cs="Amiri"/>
          <w:color w:val="111111"/>
          <w:sz w:val="28"/>
          <w:sz w:val="28"/>
          <w:szCs w:val="28"/>
          <w:rtl w:val="true"/>
          <w:lang w:bidi="ar-SA"/>
        </w:rPr>
        <w:t>منها حقوق، فحقوق أئمتك ثلاثة أوجبها الله تعالى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 بالسلطان، ثمّ حق سائسك بالعلم ثمّ حق سائسك بالملك</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رعيتك ثلاثة 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رعيتك بالسلطان، و حق رعيتك بالعلم؛ فإنّ الجاهل رعية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رعيتك بالملك من الأزواج و ما ملكت الأيْمان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حقوق رحمك كثيرة متصلة بقدر اتصال الرحم في القرابة، فأوجبها عليك حق اُمّك، ثمّ حق أبيك، ثمّ حق ولدك، ثمّ حق أخيك، ثمّ الأقرب فالأقرب و الأولى فالأولى، ثمّ حق مولاك المنعم عليك، ثمّ حق مولاك الجارية نعمتك عليه، ثمّ حق ذوي المعروف لديك، ثمّ حق مؤذّنك لصلاتك، </w:t>
      </w:r>
      <w:bookmarkStart w:id="121" w:name="pg16329_212661"/>
    </w:p>
    <w:p>
      <w:pPr>
        <w:pStyle w:val="BookText"/>
        <w:rPr/>
      </w:pPr>
      <w:bookmarkEnd w:id="121"/>
      <w:r>
        <w:rPr>
          <w:rFonts w:ascii="Amiri" w:hAnsi="Amiri" w:eastAsia="Amiri" w:cs="Amiri"/>
          <w:color w:val="111111"/>
          <w:sz w:val="28"/>
          <w:sz w:val="28"/>
          <w:szCs w:val="28"/>
          <w:rtl w:val="true"/>
          <w:lang w:bidi="ar-SA"/>
        </w:rPr>
        <w:t xml:space="preserve">ثمّ حق إمامك في صلاتك، ثمّ حق جليسك، ثمّ حق جارك، ثمّ حق صاحبك، ثمّ حق شريكك، ثمّ حق مالك، ثمّ حق غريمك الذي تطالبه، ثمّ حق غريمك الذي يطالبك، ثمّ حق خليطك، ثمّ حق خصمك المُدَّعي عليك، ثمّ حق خصمك الذي يُدَّعى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عن تعمد منه، ثمّ حق أهل ملتك عليك، ثمّ حق أهل ذمّتك، ثمّ حقوق الجارية بقدر علل الأحوال و تصرف الأسباب، فطوبى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أعانه الله على قضاء ما أوجب عليه من حقوقه و وفقه لذلك و سدده</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122" w:name="__RefHeading___Toc6070166_1280447820"/>
      <w:bookmarkStart w:id="123" w:name="_Toc45"/>
      <w:bookmarkEnd w:id="122"/>
      <w:r>
        <w:rPr>
          <w:rtl w:val="true"/>
        </w:rPr>
        <w:t>الباب الثالث</w:t>
      </w:r>
      <w:r>
        <w:rPr>
          <w:rtl w:val="true"/>
        </w:rPr>
        <w:t xml:space="preserve">: </w:t>
      </w:r>
      <w:r>
        <w:rPr>
          <w:rtl w:val="true"/>
        </w:rPr>
        <w:t>رسالة امام زين العابدين في الحقوق</w:t>
      </w:r>
      <w:bookmarkEnd w:id="123"/>
    </w:p>
    <w:p>
      <w:pPr>
        <w:pStyle w:val="BookText"/>
        <w:rPr/>
      </w:pPr>
      <w:r>
        <w:rPr>
          <w:rFonts w:ascii="Amiri" w:hAnsi="Amiri" w:eastAsia="Amiri" w:cs="Amiri"/>
          <w:color w:val="111111"/>
          <w:sz w:val="28"/>
          <w:sz w:val="28"/>
          <w:szCs w:val="28"/>
          <w:rtl w:val="true"/>
          <w:lang w:bidi="ar-SA"/>
        </w:rPr>
        <w:t>قال ابن بابويه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الفضل، عن ثابت بن دينار، عن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الله الأكبر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تعبده و لا تشرك به شيئاً، فإذا فعلت ذلك بإخلاص جعل لك على نفسه أن يكفيك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نفسك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تستعملها بطاعة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عن الخنا،</w:t>
      </w:r>
      <w:r>
        <w:rPr>
          <w:rStyle w:val="FootnoteAnchor"/>
          <w:rtl w:val="true"/>
        </w:rPr>
        <w:footnoteReference w:id="452"/>
      </w:r>
      <w:r>
        <w:rPr>
          <w:rFonts w:ascii="Amiri" w:hAnsi="Amiri" w:eastAsia="Amiri" w:cs="Amiri"/>
          <w:color w:val="111111"/>
          <w:sz w:val="28"/>
          <w:sz w:val="28"/>
          <w:szCs w:val="28"/>
          <w:rtl w:val="true"/>
          <w:lang w:bidi="ar-SA"/>
        </w:rPr>
        <w:t>و تعويده الخير، و ترك الفضول الّتي لا فائدة لها، و البر بالناس، و 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سماع الغيبة، و سماع ما 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تغضّه عمّا لا يحل لك، و 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تمشي بهما إلى ما لا يحل لك، فبهما تقف على الصراط، فانظر أن لا تزلّا بك فتردى في النار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تجعله وعاءً للحرام، و لا تزيد على الشبع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تحصنه عن الزنا، و تحفظه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أنّها وفادة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 فيها قائم بين يديه،</w:t>
      </w:r>
      <w:r>
        <w:rPr>
          <w:rStyle w:val="FootnoteAnchor"/>
          <w:rtl w:val="true"/>
        </w:rPr>
        <w:footnoteReference w:id="453"/>
      </w:r>
      <w:r>
        <w:rPr>
          <w:rFonts w:ascii="Amiri" w:hAnsi="Amiri" w:eastAsia="Amiri" w:cs="Amiri"/>
          <w:color w:val="111111"/>
          <w:sz w:val="28"/>
          <w:sz w:val="28"/>
          <w:szCs w:val="28"/>
          <w:rtl w:val="true"/>
          <w:lang w:bidi="ar-SA"/>
        </w:rPr>
        <w:t>فإذا علمت ذلك قمت مقام الذليل الحقير الراغب الراجي الخائف المستكين المعظِّم لمن كان بين يديه بالسكون و الوقار، و تقبل عليها بقلبك، و تقيمها بحدودها و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وفادة إلى ربك، و فرار إليه من ذنوبك، و فيه قبول توبتك، و قضاء الفرض الذي أوجبه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حجاب ضربه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لسانك و سمعك و بصرك و بطنك و فرجك ليسترك به من النار، فإن تركت الصوم خرقت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أنها ذخرك عند ربك، و وديعتك الّتي لا تحتاج إلى الإشهاد عليها، و كنت لما استودعت</w:t>
      </w:r>
      <w:r>
        <w:rPr>
          <w:rStyle w:val="FootnoteAnchor"/>
          <w:rtl w:val="true"/>
        </w:rPr>
        <w:footnoteReference w:id="454"/>
      </w:r>
      <w:r>
        <w:rPr>
          <w:rFonts w:ascii="Amiri" w:hAnsi="Amiri" w:eastAsia="Amiri" w:cs="Amiri"/>
          <w:color w:val="111111"/>
          <w:sz w:val="28"/>
          <w:sz w:val="28"/>
          <w:szCs w:val="28"/>
          <w:rtl w:val="true"/>
          <w:lang w:bidi="ar-SA"/>
        </w:rPr>
        <w:t>سرّاً أوثق منك بما تستودعه علانية، و تعلم أنها تدفع البلايا و الأسقام عنك</w:t>
      </w:r>
      <w:r>
        <w:rPr>
          <w:rStyle w:val="FootnoteAnchor"/>
          <w:rtl w:val="true"/>
        </w:rPr>
        <w:footnoteReference w:id="455"/>
      </w:r>
      <w:r>
        <w:rPr>
          <w:rFonts w:ascii="Amiri" w:hAnsi="Amiri" w:eastAsia="Amiri" w:cs="Amiri"/>
          <w:color w:val="111111"/>
          <w:sz w:val="28"/>
          <w:sz w:val="28"/>
          <w:szCs w:val="28"/>
          <w:rtl w:val="true"/>
          <w:lang w:bidi="ar-SA"/>
        </w:rPr>
        <w:t>في الدنيا، و 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تريد به خلقه، و لا تريد به إلا التعرض لرحمة الله و 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أنك جُعلت له فتنة و أنه مبتلى بك بما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عليك من السلطان، و أن عليك أن لا تتعرض لسخطه فتلقى بيدك إلى المهلكة</w:t>
      </w:r>
      <w:r>
        <w:rPr>
          <w:rStyle w:val="FootnoteAnchor"/>
          <w:rtl w:val="true"/>
        </w:rPr>
        <w:footnoteReference w:id="456"/>
      </w:r>
      <w:r>
        <w:rPr>
          <w:rFonts w:ascii="Amiri" w:hAnsi="Amiri" w:eastAsia="Amiri" w:cs="Amiri"/>
          <w:color w:val="111111"/>
          <w:sz w:val="28"/>
          <w:sz w:val="28"/>
          <w:szCs w:val="28"/>
          <w:rtl w:val="true"/>
          <w:lang w:bidi="ar-SA"/>
        </w:rPr>
        <w:t>، و تكون شريكاً له فيما أتى</w:t>
      </w:r>
      <w:r>
        <w:rPr>
          <w:rStyle w:val="FootnoteAnchor"/>
          <w:rtl w:val="true"/>
        </w:rPr>
        <w:footnoteReference w:id="457"/>
      </w:r>
      <w:r>
        <w:rPr>
          <w:rFonts w:ascii="Amiri" w:hAnsi="Amiri" w:eastAsia="Amiri" w:cs="Amiri"/>
          <w:color w:val="111111"/>
          <w:sz w:val="28"/>
          <w:sz w:val="28"/>
          <w:szCs w:val="28"/>
          <w:rtl w:val="true"/>
          <w:lang w:bidi="ar-SA"/>
        </w:rPr>
        <w:t>إليك من سوء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و التوقير لمجلسه، و حسن الاستماع إليه، و الإقبال عليه، و أن لا ترفع عليه صوتك، و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w:t>
      </w:r>
      <w:r>
        <w:rPr>
          <w:rStyle w:val="FootnoteAnchor"/>
          <w:rtl w:val="true"/>
        </w:rPr>
        <w:footnoteReference w:id="458"/>
      </w:r>
      <w:r>
        <w:rPr>
          <w:rFonts w:ascii="Amiri" w:hAnsi="Amiri" w:eastAsia="Amiri" w:cs="Amiri"/>
          <w:color w:val="111111"/>
          <w:sz w:val="28"/>
          <w:sz w:val="28"/>
          <w:szCs w:val="28"/>
          <w:rtl w:val="true"/>
          <w:lang w:bidi="ar-SA"/>
        </w:rPr>
        <w:t xml:space="preserve">لك ملائكة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قصد به</w:t>
      </w:r>
      <w:r>
        <w:rPr>
          <w:rStyle w:val="FootnoteAnchor"/>
          <w:rtl w:val="true"/>
        </w:rPr>
        <w:footnoteReference w:id="459"/>
      </w:r>
      <w:r>
        <w:rPr>
          <w:rFonts w:ascii="Amiri" w:hAnsi="Amiri" w:eastAsia="Amiri" w:cs="Amiri"/>
          <w:color w:val="111111"/>
          <w:sz w:val="28"/>
          <w:sz w:val="28"/>
          <w:szCs w:val="28"/>
          <w:rtl w:val="true"/>
          <w:lang w:bidi="ar-SA"/>
        </w:rPr>
        <w:t xml:space="preserve">و تعلمت علمه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سائسك بالملك فأن تطيعه و لا تعصيه إلا فيما يسخط الله؛ فإنه 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من سلطان</w:t>
      </w:r>
      <w:r>
        <w:rPr>
          <w:rStyle w:val="FootnoteAnchor"/>
          <w:rtl w:val="true"/>
        </w:rPr>
        <w:footnoteReference w:id="460"/>
      </w:r>
      <w:r>
        <w:rPr>
          <w:rFonts w:ascii="Amiri" w:hAnsi="Amiri" w:eastAsia="Amiri" w:cs="Amiri"/>
          <w:color w:val="111111"/>
          <w:sz w:val="28"/>
          <w:sz w:val="28"/>
          <w:szCs w:val="28"/>
          <w:rtl w:val="true"/>
          <w:lang w:bidi="ar-SA"/>
        </w:rPr>
        <w:t xml:space="preserve">فأن تعلم أنهم صاروا رعيتك لضعفهم و قوتك، فتجب أن تعدل فيهم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كالوالد الرحيم، و يغفر لهم جهلهم، و لا تعاهلهم</w:t>
      </w:r>
      <w:r>
        <w:rPr>
          <w:rStyle w:val="FootnoteAnchor"/>
          <w:rtl w:val="true"/>
        </w:rPr>
        <w:footnoteReference w:id="461"/>
      </w:r>
      <w:r>
        <w:rPr>
          <w:rFonts w:ascii="Amiri" w:hAnsi="Amiri" w:eastAsia="Amiri" w:cs="Amiri"/>
          <w:color w:val="111111"/>
          <w:sz w:val="28"/>
          <w:sz w:val="28"/>
          <w:szCs w:val="28"/>
          <w:rtl w:val="true"/>
          <w:lang w:bidi="ar-SA"/>
        </w:rPr>
        <w:t>بالعقوبة، و تشكر الله على ما آتاك من القوة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بالعلم فأن تعلم أن الله إنما جعلك قيِّماً لهم بما آتاك من العلم، و فتح لك من خزائنه، فإن أحسبت</w:t>
      </w:r>
      <w:r>
        <w:rPr>
          <w:rStyle w:val="FootnoteAnchor"/>
          <w:rtl w:val="true"/>
        </w:rPr>
        <w:footnoteReference w:id="462"/>
      </w:r>
      <w:r>
        <w:rPr>
          <w:rFonts w:ascii="Amiri" w:hAnsi="Amiri" w:eastAsia="Amiri" w:cs="Amiri"/>
          <w:color w:val="111111"/>
          <w:sz w:val="28"/>
          <w:sz w:val="28"/>
          <w:szCs w:val="28"/>
          <w:rtl w:val="true"/>
          <w:lang w:bidi="ar-SA"/>
        </w:rPr>
        <w:t>في تعليم الناس و لم تخرق بهم و لم تضجر عليهم زادك الله من فضله، و إن أنت منعت الناس علمك أو خرقت بهم عند طلبهم العلم منك، كان حقاً على الله أن يسلبك العلم و بهاءه، و يسقط من القلوب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جعلها لك سكناً و انسا، فتعلم أن ذلك نعمة من الله عزّ و جل عليك فتكرمها و ترفق بها و إن كان حقك عليها أوجب؛ فإنَّ لها عليك أن ترحمها لأنّها أسيرك، و تطعمها و تكسوها، و إذا جهلتْ عفوت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المملوك</w:t>
      </w:r>
      <w:r>
        <w:rPr>
          <w:rStyle w:val="FootnoteAnchor"/>
          <w:rtl w:val="true"/>
        </w:rPr>
        <w:footnoteReference w:id="463"/>
      </w:r>
      <w:r>
        <w:rPr>
          <w:rFonts w:ascii="Amiri" w:hAnsi="Amiri" w:eastAsia="Amiri" w:cs="Amiri"/>
          <w:color w:val="111111"/>
          <w:sz w:val="28"/>
          <w:sz w:val="28"/>
          <w:szCs w:val="28"/>
          <w:rtl w:val="true"/>
          <w:lang w:bidi="ar-SA"/>
        </w:rPr>
        <w:t>فأنْ تعلم أنّه خلْق ربك و ابن أبيك و امك، و لحمك و دمك، لم تملكه لأنّك صنعته دون الله، و لا خلقت شيئاً من جوارحه، و لا أخرجت له رزقاً، و لكن الله تعالىٰ كفاك ذلك، ثمّ سخّره لك، و ائتمنك عليه، و استودعك إيّاه؛ لتُحْفَظ لك ما يأتيك من خير الله</w:t>
      </w:r>
      <w:r>
        <w:rPr>
          <w:rStyle w:val="FootnoteAnchor"/>
          <w:rtl w:val="true"/>
        </w:rPr>
        <w:footnoteReference w:id="464"/>
      </w:r>
      <w:r>
        <w:rPr>
          <w:rFonts w:ascii="Amiri" w:hAnsi="Amiri" w:eastAsia="Amiri" w:cs="Amiri"/>
          <w:color w:val="111111"/>
          <w:sz w:val="28"/>
          <w:sz w:val="28"/>
          <w:szCs w:val="28"/>
          <w:rtl w:val="true"/>
          <w:lang w:bidi="ar-SA"/>
        </w:rPr>
        <w:t>، فأحسنْ إليه كما أحسن الله إليك، و إن كرهته استبدلت به، و لم تعذِّب خلق الله، و لا قوة إلا بالله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أنّها حملتك حيث لا يحتمل أحدٌ أحداً، و أعطتك من ثمرة قلبها ما لا يعطي أحدٌ أحداً، و وقتك بجميع جوارحها، و لم تبال أن تجوع و تطعمك، و تعطش و تسقيك، و تعري و تكسوك، و تضحىٰ و تظلك، و تهجر النوم لأجلك، و وقتك الحرَّ و البرد لتكون لها؛ فإنّك لا تطيق شكرها إلا بعون الله و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أبيك فأن تعلم أنّه أصلك و أنك لولاه لم تكن فمهما رأيت من نفسك ما يعجبك، فاعلم أن أباك أصل النعمة عليك فيه، فاحمد الله و اشكره على قدر </w:t>
      </w:r>
    </w:p>
    <w:p>
      <w:pPr>
        <w:pStyle w:val="BookText"/>
        <w:rPr/>
      </w:pPr>
      <w:r>
        <w:rPr>
          <w:rFonts w:ascii="Amiri" w:hAnsi="Amiri" w:eastAsia="Amiri" w:cs="Amiri"/>
          <w:color w:val="111111"/>
          <w:sz w:val="28"/>
          <w:sz w:val="28"/>
          <w:szCs w:val="28"/>
          <w:rtl w:val="true"/>
          <w:lang w:bidi="ar-SA"/>
        </w:rPr>
        <w:t>ذلك،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منك، و مضاف إليك في عاجل الدنيا بخيره و شره، و أنك مسئول عما وُليتَه من حسن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على ربّه عزّ و جل، و المعونة على طاعته، فاعمل في أمره عمل من يعلم أنّه مثاب على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معاقب على الإساءة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أخيك فأن تعلم أنّه يدك و عزك و قوتك، فلا تتخذه سلاحاً على معصية الله و لا عدّة الظلم لخلق الله، و لا تدع نصرته على عدوّه و النصيحة له، فإن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فليكن الله أكرم عليك منه،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مولاك المنعم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أنفق فيك ماله، و أخرجك من ذل الرقّ و وحشته إلى عزّ الحريّة و انسها، فأطلقك من أسر الملكة، و فك عنك قيد العبوديّة، و أخرجك من السجن، و ملكك نفسك، و فرغك لعبادة ربّك، و تعلم أنّه أولى الخلق بك في حياتك و موتك، و تعلم أن نُصْرَتَه واجبة عليك</w:t>
      </w:r>
      <w:r>
        <w:rPr>
          <w:rStyle w:val="FootnoteAnchor"/>
          <w:rtl w:val="true"/>
        </w:rPr>
        <w:footnoteReference w:id="465"/>
      </w:r>
      <w:r>
        <w:rPr>
          <w:rFonts w:ascii="Amiri" w:hAnsi="Amiri" w:eastAsia="Amiri" w:cs="Amiri"/>
          <w:color w:val="111111"/>
          <w:sz w:val="28"/>
          <w:sz w:val="28"/>
          <w:szCs w:val="28"/>
          <w:rtl w:val="true"/>
          <w:lang w:bidi="ar-SA"/>
        </w:rPr>
        <w:t>بنفسك و ما احتاج إليك منك،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مولاك الذي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جعل عتقك له وسيلة إليه، و حجابا لك من النار، و أن ثوابك في العاجل ميراثه إذا لم يكن له رحم؛ مكافأةً بما</w:t>
      </w:r>
      <w:r>
        <w:rPr>
          <w:rStyle w:val="FootnoteAnchor"/>
          <w:rtl w:val="true"/>
        </w:rPr>
        <w:footnoteReference w:id="466"/>
      </w:r>
      <w:r>
        <w:rPr>
          <w:rFonts w:ascii="Amiri" w:hAnsi="Amiri" w:eastAsia="Amiri" w:cs="Amiri"/>
          <w:color w:val="111111"/>
          <w:sz w:val="28"/>
          <w:sz w:val="28"/>
          <w:szCs w:val="28"/>
          <w:rtl w:val="true"/>
          <w:lang w:bidi="ar-SA"/>
        </w:rPr>
        <w:t>أنفقت من مالك، و في الآجل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ذي المعروف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تشكره و تذكر معروفه، و تكسبه المقالة الحسنة، و تخلص له الدعاء فيما بينك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فعلت ذلك كنت شكرته سرّاً و علانية، ثمّ إن قدرت على مكافأته يوماً كافأته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مذكِّر لك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 لك إلى حظّك، و عونك على قضاء فرض الله عليك، فاشكر على ذلك شكر المحسن إليك</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إمامك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تقلد السفارة فيما بينك و بين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عنك و لم يتكلم عنه،</w:t>
      </w:r>
      <w:r>
        <w:rPr>
          <w:rStyle w:val="FootnoteAnchor"/>
          <w:rtl w:val="true"/>
        </w:rPr>
        <w:footnoteReference w:id="468"/>
      </w:r>
      <w:r>
        <w:rPr>
          <w:rFonts w:ascii="Amiri" w:hAnsi="Amiri" w:eastAsia="Amiri" w:cs="Amiri"/>
          <w:color w:val="111111"/>
          <w:sz w:val="28"/>
          <w:sz w:val="28"/>
          <w:szCs w:val="28"/>
          <w:rtl w:val="true"/>
          <w:lang w:bidi="ar-SA"/>
        </w:rPr>
        <w:t xml:space="preserve">ودعا لك و لم تدع له، و كفاك هول المقام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نقص كان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469"/>
      </w:r>
      <w:r>
        <w:rPr>
          <w:rFonts w:ascii="Amiri" w:hAnsi="Amiri" w:eastAsia="Amiri" w:cs="Amiri"/>
          <w:color w:val="111111"/>
          <w:sz w:val="28"/>
          <w:sz w:val="28"/>
          <w:szCs w:val="28"/>
          <w:rtl w:val="true"/>
          <w:lang w:bidi="ar-SA"/>
        </w:rPr>
        <w:t>دونك، و إن كان تماماً كنت شريكه، و لم يكن له عليك فضل، فتوقى</w:t>
      </w:r>
      <w:r>
        <w:rPr>
          <w:rStyle w:val="FootnoteAnchor"/>
          <w:rtl w:val="true"/>
        </w:rPr>
        <w:footnoteReference w:id="470"/>
      </w:r>
      <w:r>
        <w:rPr>
          <w:rFonts w:ascii="Amiri" w:hAnsi="Amiri" w:eastAsia="Amiri" w:cs="Amiri"/>
          <w:color w:val="111111"/>
          <w:sz w:val="28"/>
          <w:sz w:val="28"/>
          <w:szCs w:val="28"/>
          <w:rtl w:val="true"/>
          <w:lang w:bidi="ar-SA"/>
        </w:rPr>
        <w:t>نفسك بنفسه، و صلاتك لصلاته، فاشكر</w:t>
      </w:r>
      <w:r>
        <w:rPr>
          <w:rStyle w:val="FootnoteAnchor"/>
          <w:rtl w:val="true"/>
        </w:rPr>
        <w:footnoteReference w:id="471"/>
      </w:r>
      <w:r>
        <w:rPr>
          <w:rFonts w:ascii="Amiri" w:hAnsi="Amiri" w:eastAsia="Amiri" w:cs="Amiri"/>
          <w:color w:val="111111"/>
          <w:sz w:val="28"/>
          <w:sz w:val="28"/>
          <w:szCs w:val="28"/>
          <w:rtl w:val="true"/>
          <w:lang w:bidi="ar-SA"/>
        </w:rPr>
        <w:t>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جليسك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جانبك</w:t>
      </w:r>
      <w:r>
        <w:rPr>
          <w:rStyle w:val="FootnoteAnchor"/>
          <w:rtl w:val="true"/>
        </w:rPr>
        <w:footnoteReference w:id="472"/>
      </w:r>
      <w:r>
        <w:rPr>
          <w:rFonts w:ascii="Amiri" w:hAnsi="Amiri" w:eastAsia="Amiri" w:cs="Amiri"/>
          <w:color w:val="111111"/>
          <w:sz w:val="28"/>
          <w:sz w:val="28"/>
          <w:szCs w:val="28"/>
          <w:rtl w:val="true"/>
          <w:lang w:bidi="ar-SA"/>
        </w:rPr>
        <w:t xml:space="preserve">و تنصفه في مجازاة اللفظ، و لا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مجلسك إلّا بإذنه، و من تجلس إليه يجوز له القيام عنك بغير إذنك، و تنسى زلّاته، و تحفظ خيراته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تسمعه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غائباً، و إكرامُه شاهداً، و نصرته إذا كان مظلوماً، و لا تتبع له عورة، فإن علمت عليه شرّاً</w:t>
      </w:r>
      <w:r>
        <w:rPr>
          <w:rStyle w:val="FootnoteAnchor"/>
          <w:rtl w:val="true"/>
        </w:rPr>
        <w:footnoteReference w:id="473"/>
      </w:r>
      <w:r>
        <w:rPr>
          <w:rFonts w:ascii="Amiri" w:hAnsi="Amiri" w:eastAsia="Amiri" w:cs="Amiri"/>
          <w:color w:val="111111"/>
          <w:sz w:val="28"/>
          <w:sz w:val="28"/>
          <w:szCs w:val="28"/>
          <w:rtl w:val="true"/>
          <w:lang w:bidi="ar-SA"/>
        </w:rPr>
        <w:t>سترته عليه، و إن علمت أنّه يقبل نصيحتك نصحته فيما بينك و بينه، و لا تُسلمه عند شديدة، و تقيل عثرته، و تغفر ذنبه، و تعاشره معاشرةً كريمة،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تصحبه بالتفضّل و الإنصاف، و تكرمه كما يكرمك، و لا تدعه يسبقك إلى مكرمة، فإن سبقك</w:t>
      </w:r>
      <w:r>
        <w:rPr>
          <w:rStyle w:val="FootnoteAnchor"/>
          <w:rtl w:val="true"/>
        </w:rPr>
        <w:footnoteReference w:id="474"/>
      </w:r>
      <w:r>
        <w:rPr>
          <w:rFonts w:ascii="Amiri" w:hAnsi="Amiri" w:eastAsia="Amiri" w:cs="Amiri"/>
          <w:color w:val="111111"/>
          <w:sz w:val="28"/>
          <w:sz w:val="28"/>
          <w:szCs w:val="28"/>
          <w:rtl w:val="true"/>
          <w:lang w:bidi="ar-SA"/>
        </w:rPr>
        <w:t>كافأته، و توده كما يودك، و تزجره عما يهمُّ به من معصية، و كن عليه رحمة، و لا تكن عليه عذاباً،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غاب كفيته، و إن حضر رعيته، و لا تحكم بدون حكمه، و لا تعمل برأيك دون مناظرته، و تحفظ عليه ماله، و لا تخنه فيما عزّ و هان من أمر؛ فإنَّ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الشريكين ما لم يتخاونا،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تأخذه إلا من حلِّه، و لا تنفقه إلا في وجهه، و لا تؤثر على نفسك من لا يحمدك، فاعمل فيه بطاعة ربك، و لا تبخل به فتبق</w:t>
      </w:r>
      <w:r>
        <w:rPr>
          <w:rStyle w:val="FootnoteAnchor"/>
          <w:rtl w:val="true"/>
        </w:rPr>
        <w:footnoteReference w:id="475"/>
      </w:r>
      <w:r>
        <w:rPr>
          <w:rFonts w:ascii="Amiri" w:hAnsi="Amiri" w:eastAsia="Amiri" w:cs="Amiri"/>
          <w:color w:val="111111"/>
          <w:sz w:val="28"/>
          <w:sz w:val="28"/>
          <w:szCs w:val="28"/>
          <w:rtl w:val="true"/>
          <w:lang w:bidi="ar-SA"/>
        </w:rPr>
        <w:t>بالحسرة و الندامة مع التبعة، و لا قوة إلا بالله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غريمك الذي يطالبك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موسراً أعطيته، و إن كنت معسراً أرضيته بحسن </w:t>
      </w:r>
    </w:p>
    <w:p>
      <w:pPr>
        <w:pStyle w:val="BookText"/>
        <w:rPr/>
      </w:pPr>
      <w:r>
        <w:rPr>
          <w:rFonts w:ascii="Amiri" w:hAnsi="Amiri" w:eastAsia="Amiri" w:cs="Amiri"/>
          <w:color w:val="111111"/>
          <w:sz w:val="28"/>
          <w:sz w:val="28"/>
          <w:szCs w:val="28"/>
          <w:rtl w:val="true"/>
          <w:lang w:bidi="ar-SA"/>
        </w:rPr>
        <w:t>القول، و 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تغرٌه، و لا تخشٌه، و لا تخدعه، و يبقي الله</w:t>
      </w:r>
      <w:r>
        <w:rPr>
          <w:rStyle w:val="FootnoteAnchor"/>
          <w:rtl w:val="true"/>
        </w:rPr>
        <w:footnoteReference w:id="476"/>
      </w: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الخصم المدٌعي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ادعى</w:t>
      </w:r>
      <w:r>
        <w:rPr>
          <w:rStyle w:val="FootnoteAnchor"/>
          <w:rtl w:val="true"/>
        </w:rPr>
        <w:footnoteReference w:id="477"/>
      </w:r>
      <w:r>
        <w:rPr>
          <w:rFonts w:ascii="Amiri" w:hAnsi="Amiri" w:eastAsia="Amiri" w:cs="Amiri"/>
          <w:color w:val="111111"/>
          <w:sz w:val="28"/>
          <w:sz w:val="28"/>
          <w:szCs w:val="28"/>
          <w:rtl w:val="true"/>
          <w:lang w:bidi="ar-SA"/>
        </w:rPr>
        <w:t>عليك حقا كنت شاهداً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تظلمه، و أوفيته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يدٌعي فيه</w:t>
      </w:r>
      <w:r>
        <w:rPr>
          <w:rStyle w:val="FootnoteAnchor"/>
          <w:rtl w:val="true"/>
        </w:rPr>
        <w:footnoteReference w:id="478"/>
      </w:r>
      <w:r>
        <w:rPr>
          <w:rFonts w:ascii="Amiri" w:hAnsi="Amiri" w:eastAsia="Amiri" w:cs="Amiri"/>
          <w:color w:val="111111"/>
          <w:sz w:val="28"/>
          <w:sz w:val="28"/>
          <w:szCs w:val="28"/>
          <w:rtl w:val="true"/>
          <w:lang w:bidi="ar-SA"/>
        </w:rPr>
        <w:t>باطلاً رفقت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 في أمره بغير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تسخط ربك في أمره،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خصمك الذي تدٌعي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محقٌاً في دعواك أجملت مقاولته، و لم تجحد حقه؛ و إن كنت مبطلاً في دعواك اتقيت الله، و 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له رأياً حسناً أشرف</w:t>
      </w:r>
      <w:r>
        <w:rPr>
          <w:rStyle w:val="FootnoteAnchor"/>
          <w:rtl w:val="true"/>
        </w:rPr>
        <w:footnoteReference w:id="479"/>
      </w:r>
      <w:r>
        <w:rPr>
          <w:rFonts w:ascii="Amiri" w:hAnsi="Amiri" w:eastAsia="Amiri" w:cs="Amiri"/>
          <w:color w:val="111111"/>
          <w:sz w:val="28"/>
          <w:sz w:val="28"/>
          <w:szCs w:val="28"/>
          <w:rtl w:val="true"/>
          <w:lang w:bidi="ar-SA"/>
        </w:rPr>
        <w:t>عليه و إن لم تعلم له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تتهمه فيما لا يوافقك من رأيه، فإن وافقك حمدت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المستصح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إليه النصيحة، و ليكن مذهبك الرحمة له و 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تلين له جناحك، و تصغي إليه بسمعك، فإن أتى بالصواب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يوافق رحمته و لم تتٌهمه، و إن علمت أنٌه اخطأ لم تؤاخذه</w:t>
      </w:r>
      <w:r>
        <w:rPr>
          <w:rStyle w:val="FootnoteAnchor"/>
          <w:rtl w:val="true"/>
        </w:rPr>
        <w:footnoteReference w:id="480"/>
      </w:r>
      <w:r>
        <w:rPr>
          <w:rFonts w:ascii="Amiri" w:hAnsi="Amiri" w:eastAsia="Amiri" w:cs="Amiri"/>
          <w:color w:val="111111"/>
          <w:sz w:val="28"/>
          <w:sz w:val="28"/>
          <w:szCs w:val="28"/>
          <w:rtl w:val="true"/>
          <w:lang w:bidi="ar-SA"/>
        </w:rPr>
        <w:t>بذلك إلٌا أن يكون مستحقاً فلا تعبأ بشيء من أمره على حال،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توقيره لسنٌه، و إجلاله لتقدمه في الإسلام قبلك، و ترك مقابلته عند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تسبقه إلى طريق، و لا تتقدمه، و لا تستجهله، و إن جهل عليك احتملته و أكرمته؛ لحقٌ الإسلام و</w:t>
      </w:r>
      <w:r>
        <w:rPr>
          <w:rStyle w:val="FootnoteAnchor"/>
          <w:rtl w:val="true"/>
        </w:rPr>
        <w:footnoteReference w:id="481"/>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في تعليمه، و العفو عنه و الستر عليه، و الرفق به و المعونة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على قدر حاجته</w:t>
      </w:r>
      <w:r>
        <w:rPr>
          <w:rFonts w:eastAsia="IRNazanin" w:cs="IRNazanin"/>
          <w:color w:val="111111"/>
          <w:sz w:val="28"/>
          <w:szCs w:val="28"/>
          <w:rtl w:val="true"/>
          <w:lang w:bidi="fa-IR"/>
        </w:rPr>
        <w:t xml:space="preserve">. </w:t>
      </w:r>
      <w:bookmarkStart w:id="124" w:name="pg16329_212667"/>
    </w:p>
    <w:p>
      <w:pPr>
        <w:pStyle w:val="BookText"/>
        <w:rPr/>
      </w:pPr>
      <w:bookmarkEnd w:id="124"/>
      <w:r>
        <w:rPr>
          <w:rFonts w:ascii="Amiri" w:hAnsi="Amiri" w:eastAsia="Amiri" w:cs="Amiri"/>
          <w:color w:val="111111"/>
          <w:sz w:val="28"/>
          <w:sz w:val="28"/>
          <w:szCs w:val="28"/>
          <w:rtl w:val="true"/>
          <w:lang w:bidi="ar-SA"/>
        </w:rPr>
        <w:t>و حق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أعطى فاقبل منه بالشكر و المعرفة بفضله، و 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مَن سرٌك بالله</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من 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عنه، فإن علمت أن العفو يضر انتصرت،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أهل 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إضمار السلامة لهم و الرحمة بهم، و الرفق بمسيئهم، و تألفهم و استصلاحهم، و شكر محسنهم، و كف الأذى عنهم، و تحب لهم ما تحب لنفسك، و تكره لهم ما تكره لنفسك، و أن يكون شيوخهم بمنزلة أبيك، و شبانهم بمنزلة إخوتك، و عجائزهم بمنزلة أمٌك، و الصغار بمنزلة أولادك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أهل</w:t>
      </w:r>
      <w:r>
        <w:rPr>
          <w:rStyle w:val="FootnoteAnchor"/>
          <w:rtl w:val="true"/>
        </w:rPr>
        <w:footnoteReference w:id="484"/>
      </w:r>
      <w:r>
        <w:rPr>
          <w:rFonts w:ascii="Amiri" w:hAnsi="Amiri" w:eastAsia="Amiri" w:cs="Amiri"/>
          <w:color w:val="111111"/>
          <w:sz w:val="28"/>
          <w:sz w:val="28"/>
          <w:szCs w:val="28"/>
          <w:rtl w:val="true"/>
          <w:lang w:bidi="ar-SA"/>
        </w:rPr>
        <w:t xml:space="preserve">الذمة أن تقبل منهم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لا تظلمهم ما وفوا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w:t>
      </w:r>
      <w:r>
        <w:rPr>
          <w:rFonts w:eastAsia="Amiri" w:cs="Amiri" w:ascii="Amiri" w:hAnsi="Amiri"/>
          <w:color w:val="111111"/>
          <w:sz w:val="28"/>
          <w:szCs w:val="28"/>
          <w:rtl w:val="true"/>
          <w:lang w:bidi="ar-SA"/>
        </w:rPr>
        <w:t>.</w:t>
      </w:r>
      <w:r>
        <w:rPr>
          <w:rStyle w:val="FootnoteAnchor"/>
          <w:rtl w:val="true"/>
        </w:rPr>
        <w:footnoteReference w:id="485"/>
      </w:r>
    </w:p>
    <w:p>
      <w:pPr>
        <w:pStyle w:val="Heading4"/>
        <w:numPr>
          <w:ilvl w:val="3"/>
          <w:numId w:val="1"/>
        </w:numPr>
        <w:rPr/>
      </w:pPr>
      <w:bookmarkStart w:id="125" w:name="__RefHeading___Toc6070168_1280447820"/>
      <w:bookmarkStart w:id="126" w:name="_Toc46"/>
      <w:bookmarkEnd w:id="125"/>
      <w:r>
        <w:rPr>
          <w:rtl w:val="true"/>
        </w:rPr>
        <w:t>الباب الرابع</w:t>
      </w:r>
      <w:r>
        <w:rPr>
          <w:rtl w:val="true"/>
        </w:rPr>
        <w:t xml:space="preserve">: </w:t>
      </w:r>
      <w:r>
        <w:rPr>
          <w:rtl w:val="true"/>
        </w:rPr>
        <w:t>الفروض على الجوارح</w:t>
      </w:r>
      <w:bookmarkEnd w:id="126"/>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جوارحك كلٌها فرائض يحتجٌ بها عليك يوم القيامة فيسألك</w:t>
      </w:r>
      <w:r>
        <w:rPr>
          <w:rStyle w:val="FootnoteAnchor"/>
          <w:rtl w:val="true"/>
        </w:rPr>
        <w:footnoteReference w:id="486"/>
      </w:r>
      <w:r>
        <w:rPr>
          <w:rFonts w:ascii="Amiri" w:hAnsi="Amiri" w:eastAsia="Amiri" w:cs="Amiri"/>
          <w:color w:val="111111"/>
          <w:sz w:val="28"/>
          <w:sz w:val="28"/>
          <w:szCs w:val="28"/>
          <w:rtl w:val="true"/>
          <w:lang w:bidi="ar-SA"/>
        </w:rPr>
        <w:t xml:space="preserve">عنها، و ذكرها و وعظها و حذٌرها و أدٌَبها و 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فقال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48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ثم استعبدها بطاعته،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فهذه فريضة جامعة واجبة على الجوارح،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489"/>
      </w:r>
      <w:r>
        <w:rPr>
          <w:rFonts w:ascii="Amiri" w:hAnsi="Amiri" w:eastAsia="Amiri" w:cs="Amiri"/>
          <w:color w:val="111111"/>
          <w:sz w:val="28"/>
          <w:sz w:val="28"/>
          <w:szCs w:val="28"/>
          <w:rtl w:val="true"/>
          <w:lang w:bidi="ar-SA"/>
        </w:rPr>
        <w:t>يعنى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 اليدين و الركبتين و الابهامين،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Style w:val="FootnoteAnchor"/>
          <w:rtl w:val="true"/>
        </w:rPr>
        <w:footnoteReference w:id="490"/>
      </w:r>
      <w:r>
        <w:rPr>
          <w:rFonts w:ascii="Amiri" w:hAnsi="Amiri" w:eastAsia="Amiri" w:cs="Amiri"/>
          <w:color w:val="111111"/>
          <w:sz w:val="28"/>
          <w:sz w:val="28"/>
          <w:szCs w:val="28"/>
          <w:rtl w:val="true"/>
          <w:lang w:bidi="ar-SA"/>
        </w:rPr>
        <w:t>يعنى بالجلود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 كلٌَ جارحة من جوارحك بفرض و نص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على السمع أن لا يسعى</w:t>
      </w:r>
      <w:r>
        <w:rPr>
          <w:rStyle w:val="FootnoteAnchor"/>
          <w:rtl w:val="true"/>
        </w:rPr>
        <w:footnoteReference w:id="491"/>
      </w:r>
      <w:r>
        <w:rPr>
          <w:rFonts w:ascii="Amiri" w:hAnsi="Amiri" w:eastAsia="Amiri" w:cs="Amiri"/>
          <w:color w:val="111111"/>
          <w:sz w:val="28"/>
          <w:sz w:val="28"/>
          <w:szCs w:val="28"/>
          <w:rtl w:val="true"/>
          <w:lang w:bidi="ar-SA"/>
        </w:rPr>
        <w:t xml:space="preserve">به إلى المعاصي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Style w:val="FootnoteAnchor"/>
          <w:rtl w:val="true"/>
        </w:rPr>
        <w:footnoteReference w:id="49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Style w:val="FootnoteAnchor"/>
          <w:rtl w:val="true"/>
        </w:rPr>
        <w:footnoteReference w:id="493"/>
      </w:r>
      <w:r>
        <w:rPr>
          <w:rFonts w:ascii="Amiri" w:hAnsi="Amiri" w:eastAsia="Amiri" w:cs="Amiri"/>
          <w:color w:val="111111"/>
          <w:sz w:val="28"/>
          <w:sz w:val="28"/>
          <w:szCs w:val="28"/>
          <w:rtl w:val="true"/>
          <w:lang w:bidi="ar-SA"/>
        </w:rPr>
        <w:t>، ثمٌ استثنى عز و جل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Style w:val="FootnoteAnchor"/>
          <w:rtl w:val="true"/>
        </w:rPr>
        <w:footnoteReference w:id="49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49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Style w:val="FootnoteAnchor"/>
          <w:rtl w:val="true"/>
        </w:rPr>
        <w:footnoteReference w:id="49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w:t>
      </w:r>
      <w:r>
        <w:rPr>
          <w:rStyle w:val="FootnoteAnchor"/>
          <w:rtl w:val="true"/>
        </w:rPr>
        <w:footnoteReference w:id="497"/>
      </w:r>
      <w:r>
        <w:rPr>
          <w:rFonts w:ascii="Amiri" w:hAnsi="Amiri" w:eastAsia="Amiri" w:cs="Amiri"/>
          <w:color w:val="111111"/>
          <w:sz w:val="28"/>
          <w:sz w:val="28"/>
          <w:szCs w:val="28"/>
          <w:rtl w:val="true"/>
          <w:lang w:bidi="ar-SA"/>
        </w:rPr>
        <w:t xml:space="preserve">فهذا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 هو عمله، و فرض على البصر أن لا ينظر إلى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w:t>
      </w:r>
      <w:r>
        <w:rPr>
          <w:rStyle w:val="FootnoteAnchor"/>
          <w:rtl w:val="true"/>
        </w:rPr>
        <w:footnoteReference w:id="498"/>
      </w:r>
      <w:r>
        <w:rPr>
          <w:rFonts w:ascii="Amiri" w:hAnsi="Amiri" w:eastAsia="Amiri" w:cs="Amiri"/>
          <w:color w:val="111111"/>
          <w:sz w:val="28"/>
          <w:sz w:val="28"/>
          <w:szCs w:val="28"/>
          <w:rtl w:val="true"/>
          <w:lang w:bidi="ar-SA"/>
        </w:rPr>
        <w:t xml:space="preserve">فحرَم أن ينظر أحد إلى فرج غيره، و فرض على اللسان الإقرار و التعبير عن القلب بما عقد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على القلب، و هو أمير الجوارح الذى به يعقل و يفهم و يصدر</w:t>
      </w:r>
      <w:r>
        <w:rPr>
          <w:rStyle w:val="FootnoteAnchor"/>
          <w:rtl w:val="true"/>
        </w:rPr>
        <w:footnoteReference w:id="501"/>
      </w:r>
      <w:r>
        <w:rPr>
          <w:rFonts w:ascii="Amiri" w:hAnsi="Amiri" w:eastAsia="Amiri" w:cs="Amiri"/>
          <w:color w:val="111111"/>
          <w:sz w:val="28"/>
          <w:sz w:val="28"/>
          <w:szCs w:val="28"/>
          <w:rtl w:val="true"/>
          <w:lang w:bidi="ar-SA"/>
        </w:rPr>
        <w:t xml:space="preserve">عن أمره و رأيه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Style w:val="FootnoteAnchor"/>
          <w:rtl w:val="true"/>
        </w:rPr>
        <w:footnoteReference w:id="502"/>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أعطوا الإيمان بأفواههم و لم تؤمن قلوبهم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50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50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127" w:name="pg16329_212670"/>
    </w:p>
    <w:p>
      <w:pPr>
        <w:pStyle w:val="Heading2"/>
        <w:numPr>
          <w:ilvl w:val="1"/>
          <w:numId w:val="1"/>
        </w:numPr>
        <w:rPr/>
      </w:pPr>
      <w:bookmarkStart w:id="128" w:name="__RefHeading___Toc6070170_1280447820"/>
      <w:bookmarkStart w:id="129" w:name="_Toc47"/>
      <w:bookmarkEnd w:id="127"/>
      <w:bookmarkEnd w:id="128"/>
      <w:r>
        <w:rPr>
          <w:rtl w:val="true"/>
        </w:rPr>
        <w:t>كتاب مولد فاطمة عليها السلام</w:t>
      </w:r>
      <w:bookmarkEnd w:id="129"/>
    </w:p>
    <w:p>
      <w:pPr>
        <w:pStyle w:val="Heading3"/>
        <w:numPr>
          <w:ilvl w:val="2"/>
          <w:numId w:val="1"/>
        </w:numPr>
        <w:rPr/>
      </w:pPr>
      <w:bookmarkStart w:id="130" w:name="__RefHeading___Toc6070172_1280447820"/>
      <w:bookmarkStart w:id="131" w:name="_Toc48"/>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شيخ صدوق أبو جعفر 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محمّدهادى يوسفى غروى</w:t>
      </w:r>
    </w:p>
    <w:p>
      <w:pPr>
        <w:pStyle w:val="Heading3"/>
        <w:numPr>
          <w:ilvl w:val="2"/>
          <w:numId w:val="1"/>
        </w:numPr>
        <w:rPr/>
      </w:pPr>
      <w:bookmarkStart w:id="132" w:name="__RefHeading___Toc6070174_1280447820"/>
      <w:bookmarkStart w:id="133" w:name="_Toc49"/>
      <w:bookmarkEnd w:id="132"/>
      <w:r>
        <w:rPr>
          <w:rtl w:val="true"/>
        </w:rPr>
        <w:t>التمهيد</w:t>
      </w:r>
      <w:bookmarkEnd w:id="133"/>
    </w:p>
    <w:p>
      <w:pPr>
        <w:pStyle w:val="BookText"/>
        <w:rPr/>
      </w:pPr>
      <w:r>
        <w:rPr>
          <w:rFonts w:ascii="Amiri" w:hAnsi="Amiri" w:eastAsia="Amiri" w:cs="Amiri"/>
          <w:color w:val="111111"/>
          <w:sz w:val="28"/>
          <w:sz w:val="28"/>
          <w:szCs w:val="28"/>
          <w:rtl w:val="true"/>
          <w:lang w:bidi="ar-SA"/>
        </w:rPr>
        <w:t xml:space="preserve">نكتفي هنا في التعريف بالمؤلِّف بما جاء في أوّل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الأربعة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مصنفي الشيعة المعروف برجال النجاشي، للشيخ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موسى بن بابويه القمّي نزيل الريّ‌، شيخنا و فقيهنا و وجه الطائفة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بغداد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سمع منه شيوخ الطائفة و 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كتبه 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مولد فاطمة عليها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عدة من كتبه مفقودة، منها هذا الكتاب مولد فاطمة، و إنما يحتوي كتاب كشف الغمة في معرفة الأئمة للإربلي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عدد من أخباره، و بعض أخباره جاء في مناقب آل أبي طالب لابن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فجمعتها و نظمتها و علقت بما يليق على بعض ما جاء فيها، فكانت هذه الرسالة، و الله وليّ التوفيق</w:t>
      </w:r>
      <w:r>
        <w:rPr>
          <w:rFonts w:eastAsia="Amiri" w:cs="Amiri" w:ascii="Amiri" w:hAnsi="Amiri"/>
          <w:color w:val="111111"/>
          <w:sz w:val="28"/>
          <w:szCs w:val="28"/>
          <w:rtl w:val="true"/>
          <w:lang w:bidi="ar-SA"/>
        </w:rPr>
        <w:t xml:space="preserve">. </w:t>
      </w:r>
      <w:bookmarkStart w:id="134" w:name="pg16329_212671"/>
    </w:p>
    <w:p>
      <w:pPr>
        <w:pStyle w:val="Heading3"/>
        <w:numPr>
          <w:ilvl w:val="2"/>
          <w:numId w:val="1"/>
        </w:numPr>
        <w:rPr/>
      </w:pPr>
      <w:bookmarkStart w:id="135" w:name="__RefHeading___Toc6070176_1280447820"/>
      <w:bookmarkStart w:id="136" w:name="_Toc50"/>
      <w:bookmarkEnd w:id="134"/>
      <w:bookmarkEnd w:id="135"/>
      <w:r>
        <w:rPr>
          <w:rtl w:val="true"/>
        </w:rPr>
        <w:t>متن رساله</w:t>
      </w:r>
      <w:bookmarkEnd w:id="136"/>
    </w:p>
    <w:p>
      <w:pPr>
        <w:pStyle w:val="Heading4"/>
        <w:numPr>
          <w:ilvl w:val="3"/>
          <w:numId w:val="1"/>
        </w:numPr>
        <w:rPr/>
      </w:pPr>
      <w:bookmarkStart w:id="137" w:name="__RefHeading___Toc6070178_1280447820"/>
      <w:bookmarkStart w:id="138" w:name="_Toc51"/>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مولد فاطمة عليها السلام و فضائلها و تزويجها و ظلامتها و وفاتها و محشرها جمعُ الشيخ الفقيه أبي جعفر محمّد بن علي بن الحسين بن بابويه القمّي رحمه الله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بن عيسى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الثاني من كتابه القيّم كشف الغمة في معرفة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تأليفه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أي قبل وفاته بستّ سنين كما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أذكر على عادتي ما يسوغ ذكره، و إن كان ممّا نقله الجمهور نبّهت عليه؛ جرياً على طريقتي فيه،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070180_1280447820"/>
      <w:bookmarkStart w:id="140" w:name="_Toc52"/>
      <w:bookmarkEnd w:id="139"/>
      <w:r>
        <w:rPr>
          <w:rtl w:val="true"/>
        </w:rPr>
        <w:t>مولد فاطمة عليها السلام</w:t>
      </w:r>
      <w:bookmarkEnd w:id="140"/>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مرفوعاً إلى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خلق عليّاً و فاطمة و الحسن و الحسين من نور، فعصَر ذلك النورَ عصرةً فخرج منه شيعتنا، فسبَّحنا فسبَّحوا، و قدسنا فقدَّسوا، و هللنا فهلّلوا، و مجدنا فمجّدوا، و وحدنا فوحّدوا، ثمّ خلق السماوات و الأرضين، و خلق الملائكة، فمكثت الملائكة مائة عام لا تَعرف تسبيحاً و لا تقديساً، فسبَّحنا فسبَّحتْ شيعتنا فسبَّحَت الملائكة، و قدسنا فقدَّسَت شيعتنا فقدَّسَت الملائكة، و هللنا فهلّلت شيعتنا فهلّلت الملائكة، و مجدنا فمجَّدَت شيعتنا فمجّدَت الملائكة، و وحدنا فوحَّدَت شيعتنا فوحَّدَت الملائكة، فنحن الموحِّدون حيث لا موحّد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 على الله عزّ و جل كما اختصّنا و اختص شيعتنا أن ينزّلنا و شيعتنا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اصطفانا و اصطفى شيعتنا من قبل أن نكون أجساماً، فدعانا فأجبنا، فغفر لشيعتنا من قبل أن نستغفر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p>
    <w:p>
      <w:pPr>
        <w:pStyle w:val="BookText"/>
        <w:rPr/>
      </w:pP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و عليّاً و فاطمة و الحسن و الحسين من نور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النبيّ و هو يقبّل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تقبلها و هي ذات بَعْل‌؟</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ثمّ ذيل الخبر إنّما فيه الشمّ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رائحة ابنتي،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وُدّي لها إذاً لازددتِ لها حبّاً؛ إنّه لمّا عُرج بي إلى السماء، فصرت إلى السماء الرابعة، أذّن جبرئيل، و أقام ميكائيل،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و أنت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فضَّل أنبياءه المرسلين على ملائكته المقرّبين، و فضلك أنت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فصلّيت بأهل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 و صرت إلى السماء السادسة إذا أنا بملَك من نور على سرير من نور، عن يمينه صفٌّ من الملائكة، و عن يساره صفٌّ من الملائكة، فسلّمتُ فردّ عليَّ السلام و هو متّكئ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سلَّمَ عليك حبيبي و خيرتي من خلقي فرددتَ السلام عليه و أنت مُتّكئ‌؟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لتقومَنّ و لتسلمن عليه، و لا تقعدنَّ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المَلك يعانقني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على ربّ العالمين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الحُجب نوديت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فاُلهمت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 وَ مَلاٰئِكَتِهِ وَ كُتُبِهِ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جبرئيل عليه السلام بيدي فأدخلني الجنة و أنا مسرور، فإذا أنا بشجرة من نور مُكلَّلة بالنور، و في أصلها ملكان يطويان الحُلِيَّ و الحلل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بقصر مِن لؤلؤة بيضاء لا صدع فيها و لا وصل،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 القصر؟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تقدّمت أمامي فإذا أنا بتُفّاح لم أرَ تُفّاحاً هو أعظم منه، فأخذت تفّاحةً ففلقتها، فإذا أنا بحوراء كأنّ أجفانها مقاديم أجنحة 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لابنك المقتول ظلماً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تقدّمتُ أمامي فإذا أنا برُطب ألين من الزبد الزُّلال و أحلى من العسل، فأكلت رُطَبَة منها و أنا أشتهيها، فتحوّلَتِ الرُّطَبَة نطفةً في صلبي، فلمّا هبطت إلى الأرض واقعتُ خديجة فحملت بفاطمة، ففاطمة حوراء إنسية، فإذا اشتقت إلى رائحة الجنة شممت رائحة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عليها و على أبيها و بعلها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النبيّ صلى الله عليه و آله و هو يقبّل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تقبلها و هي ذات بعل‌؟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وُدّي لها إذاً لازددتِ لها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فصرت إلى السماء الرابعة أذّن جبرئيل، و أقام ميكائيل،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و أنت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فضّل أنبياءه المرسلين على ملائكته المقرّبين، و فضّلكَ أنت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فصلّيتُ بأهل السماء الرابعة، ثمّ التفتُّ عن يميني فإذا أنا بإبراهيم عليه السلام في رَوضة من رياض الجنّة، و قد اكتنفها جماعة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صرت إلى السماء الخامسة، و منها إلى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إلى الحُجب أخذ جبرئيل بيديّ فأدخلني الجنّة، فإذا أنا بشجرةٍ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ملكان يطويان الحُليّ و الحُلَل،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لأخيك عليّ بن أبي طالب، و هذان الملكان يطويان له الحُليّ و الحلل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برُطب ألين من الزبد، و أطيب رائحة من المسك، 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رُطَبةً فأكلتُها، فتحوّلت الرُّطَبة نُطفةً في صلبي، فلمّا أن هبطتُ على الأرض واقعتُ خديجة، فحملتْ بفاطمة؛ ففاطمة حوراء إنسيّة؛ فإذا اشتقتُ إلى الجنّة شممت رائحة فاطمة</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ثمّ علّق الإربلي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سمع أمثال هذه الأحاديث الّتي تفرّد أصحابنا الشيعة بنقلها في هذا المعنى و غيره بعضُ المتسرّعين، فيطلق لسانه بالطعن فيها و تكذيب مَن رواها، غير ناظر في الأمر الذي من أجله صدّق ما رواه و كذّب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فصلاً غرضي فيه الإنصاف و قصدي فيه توَخّي الحقّ‌؛ و الله يعلم أنّها عادتي في كلّ ما اُورده، و طريقي في كلّ ما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نظرت في ذلك نظر من يريد تحقيق الحقّ‌، ظهر لك صحّة ما أوردته و حقيقة ما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 عقلُ من يؤمن بالله و اليوم الآخر، و يقول بالبعث و النشور، و يصدّق بالجنّة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لنفسه في البعد من الله و رسوله و جنّته، و القرب من عذاب الله و سخطه و ناره،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المحال أنّ الشيعي يعلم أنّ حديثاً ورد في حقّ أحد الصحابة فيقول ببطلانه و يميل إلى تكذيبه، أو يحرّفه عمّا ورد لأجله؛ مكابرةً للحقّ و دفعاً له بالراح، و إقداماً على الله و رسوله، و كذباً على الله و رسوله،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كُلِّف أن يعقد شعرة من نار، و ليس بعاقد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مسلماً و هو يكذب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يفعل الشيعيّ مثل هذا أو يَقدم عليه و فيه من الخطر و سوء العاقبة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روت أحاديث نقلها رجالهم المعروفون عندهم بالأمانة و العدالة، فنقلوها عنهم، و لم يعرفوا رجال الجمهور لينقلوا عنهم، و كذا حال اُولئك فيما رووه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هؤلاء لا تكون حجةً على اُولئك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طوائف الجمهور ينقل بعضهم ما لا ينقله الباقون، و يحرم بعضهم ما أحلّه الآخرون، و لا يتسرّعون فيما بينهم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خالفه بل ربما اعتذر عنه و سمّاه مجتهداً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أدّى اجتهاده،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الاُمّة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سمعوا حديثاً رواه الشيعة أقدموا على ردّه و كذّبوا ناقله و راويه، مُسترسلين إلى ذلك، و إنّما روي بالطرق الّتي بها رووا، فهلّا عاملوه معاملتهم لأصحابهم الذين 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نضرب مثالاً يحصل به التأنيس بهذه المقدّمة، و يقوم به عذر الشيعة عند من عساهُ ينصف و يقارب، و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كتاب الجمع بين الصحيحين لمسلم و البخاري، من أوثق الكتب و أصحّها نقلاً و أثبتها رجالاً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رواة الأحاديث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و عائشة، و هم في مناصبتهم عليّاً عليه السلام و مظاهرتهم عليه و حربهم له معروفو الحال، حتى قُتل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رواة الحديث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 عمرو بن العاص، و قد فعلا بعلي عليه السلام ما فعلا، و أقدما على سبّه و حربه، و نازعاه رداء الإمامة، و حروبهم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سرايا معاوية إلى الحجاز و اليمن و قتل شيعة عليّ تحت كلّ حجر و مدر واضح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 حاله في الانحراف عن علي عليه السلام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و كان خارجيّاً يلعن عليّاً و يقول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يُلام مُتشيع إذا وقف عن تصديق مَن هذا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تبعُ رجالهم الثقاة عندهم، و اولئك تبعُ رجالهم الثقاة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العادة أنّه إذا تعارضَت البيّنات و تكافأت الأدلّة أن يرجَّح الحاكم إن وجد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يُسقطون ما رووه، و يأخذون حاجتهم مما رواه الجمهور، فيحصل مرادهم بإجماع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مُرجّح ظاهر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الذي أوجب إيراد هذا الكلام ليس بأغرب من حديث رووه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قصراً في الجنة، مِن صفته كذا و من صفته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و كنت أردت دخوله فذكرتُ غيرتك فولّيت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ط مكة؛ و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يُصدَّق أمثال هذا و يكذب أمثال ذاك لو لا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شرور أنفسنا و غلبة الأهواء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هذا القول في كل ما نورده من الأحاديث الّتي يرويها أصحابنا كافياً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6329_212675"/>
      <w:bookmarkStart w:id="142" w:name="pg16329_212675"/>
      <w:bookmarkEnd w:id="142"/>
    </w:p>
    <w:p>
      <w:pPr>
        <w:pStyle w:val="Heading4"/>
        <w:numPr>
          <w:ilvl w:val="3"/>
          <w:numId w:val="1"/>
        </w:numPr>
        <w:rPr/>
      </w:pPr>
      <w:bookmarkStart w:id="143" w:name="pg16329_212675"/>
      <w:bookmarkStart w:id="144" w:name="__RefHeading___Toc6070182_1280447820"/>
      <w:bookmarkStart w:id="145" w:name="_Toc53"/>
      <w:bookmarkEnd w:id="143"/>
      <w:bookmarkEnd w:id="144"/>
      <w:r>
        <w:rPr>
          <w:rtl w:val="true"/>
        </w:rPr>
        <w:t>فضائلها</w:t>
      </w:r>
      <w:bookmarkEnd w:id="145"/>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شهدت فاطمة عليها السلام و قد ولدت بعض أولادها فلم أرَ لها دماً،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تسعة أسماء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الرضية، و المرضية،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فاطمة لأنها فُطمت من الشرّ،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لما كان لها كفو في الأرض</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عليها السلام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فانطلق به لسان محمّد صلى الله عليه و آله 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فطمتك بالعلم، و فطمتِك من الطَّمت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فطمها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عن الطمتْ في الميثاق</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عزّ و جل فطم مَن أحبّها 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تدرين لما ذا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 شيعتها من النار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وقفة على باب جهنم، فإذا كان يوم القيامة كُتب بين عيني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فيؤمر بمحبّ قد كثرت ذنوبه إلى النار، فتقرأ فاطمة 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سمّيتني فاطمة، و فطمت بي من تولّاني و تولى ذرّيتي من النار، و وعدك الحق، و أنت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 فطمت بك من أحبّك و تولاك و أحب ذريّتك و تولاهم من النار، و وعدي الحق، و أنا لا اُخلف الميعاد، و إنما أمرت بعبدي هذا إلى النار لتشفعي فيه فاُشفِّعك، فيتبيّن لملائكتي و أنبيائي و رسلي و أهل الموقف موقعك منّي و مكانك عندي، فمن قرأتِ بين عينيه مؤمناً أو محبّاً فخذي بيده و أدخليه الجنة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فإنّا سمعناك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 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 حمرةً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فإنّ الحيض مكروه في بنات الأنبياء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تسميتها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الزهراء عليها السلام 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خلقها من نور عظمته، 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أسكنته في سمائي، و خلقته من عظمتي، اُخرجه من صلب نبيّ من أنبيائي، اُفضّله على جميع الأنبياء، و اخرج من ذلك النور أئمةً يقومون بأمري و يهدون إلى </w:t>
      </w:r>
    </w:p>
    <w:p>
      <w:pPr>
        <w:pStyle w:val="BookText"/>
        <w:rPr/>
      </w:pPr>
      <w:r>
        <w:rPr>
          <w:rFonts w:ascii="Amiri" w:hAnsi="Amiri" w:eastAsia="Amiri" w:cs="Amiri"/>
          <w:color w:val="111111"/>
          <w:sz w:val="28"/>
          <w:sz w:val="28"/>
          <w:szCs w:val="28"/>
          <w:rtl w:val="true"/>
          <w:lang w:bidi="ar-SA"/>
        </w:rPr>
        <w:t>حقي، و أجعلهم خلفائي في أرضي بعد انقضاء وحيي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أشرف على الدنيا فاختارني على رجال العالمين، ثمن اطّلع ثانيةً فاختار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 العالمين، ثمّ أطلع ثالثةً فاختارك على نساء العالمين، ثمّ أطلع الرابعة فاختار ابنيك على شباب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بحقّ محمّد و علي و الحسن و الحسين و فاطمة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الكلمات الّتي تلقّى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 هي زوجة النبيّ في الجنة، و خديجة بنت خويلد زوجة النبيّ في الدنيا و الآخرة، و فاطمة بنت محمّد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للنساء؟ فعيينا بذلك كلنا حتى تفرّقنا، فرجعتُ إلى فاطمة فأخبرتها الذي قال لنا رسول الله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منّا علمه و لا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للنساء؟ خير لهنّ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تعلمه و أنت عندي، فمن أخبرك‌؟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ذلك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هو آخذ بيد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ليغضب لغضب </w:t>
      </w:r>
    </w:p>
    <w:p>
      <w:pPr>
        <w:pStyle w:val="BookText"/>
        <w:rPr/>
      </w:pPr>
      <w:r>
        <w:rPr>
          <w:rFonts w:ascii="Amiri" w:hAnsi="Amiri" w:eastAsia="Amiri" w:cs="Amiri"/>
          <w:color w:val="111111"/>
          <w:sz w:val="28"/>
          <w:sz w:val="28"/>
          <w:szCs w:val="28"/>
          <w:rtl w:val="true"/>
          <w:lang w:bidi="ar-SA"/>
        </w:rPr>
        <w:t>فاطمة، و يرضى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بلغَنا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من هذا؟ فو الله إنّ الله ليغضب لغضب عبده المؤمن و يرضى لرضاه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w:t>
      </w:r>
      <w:r>
        <w:rPr>
          <w:rStyle w:val="FootnoteAnchor"/>
          <w:rtl w:val="true"/>
        </w:rPr>
        <w:footnoteReference w:id="520"/>
      </w:r>
      <w:r>
        <w:rPr>
          <w:rFonts w:ascii="Amiri" w:hAnsi="Amiri" w:eastAsia="Amiri" w:cs="Amiri"/>
          <w:color w:val="111111"/>
          <w:sz w:val="28"/>
          <w:sz w:val="28"/>
          <w:szCs w:val="28"/>
          <w:rtl w:val="true"/>
          <w:lang w:bidi="ar-SA"/>
        </w:rPr>
        <w:t>منّي؛ يُسخطني ما أسخطها، و يرضيني ما أرضاها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منّي؛ فمن آذى شعرة منّي فقد آذاني، و من آذاني فقد آذى الله، و من آذى الله لعنه ملأ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ينام حتى يقبّل عَرْض وَجْنة فاطمة أو بين ثدييها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لا ينام ليلة حتى يضع وجهه بين ثديي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حبيب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فاطمة عليها السلام كلام، فدخل النبيّ صلى الله عليه و آله فاُلقي له مِثال</w:t>
      </w:r>
      <w:r>
        <w:rPr>
          <w:rStyle w:val="FootnoteAnchor"/>
          <w:rtl w:val="true"/>
        </w:rPr>
        <w:footnoteReference w:id="522"/>
      </w:r>
      <w:r>
        <w:rPr>
          <w:rFonts w:ascii="Amiri" w:hAnsi="Amiri" w:eastAsia="Amiri" w:cs="Amiri"/>
          <w:color w:val="111111"/>
          <w:sz w:val="28"/>
          <w:sz w:val="28"/>
          <w:szCs w:val="28"/>
          <w:rtl w:val="true"/>
          <w:lang w:bidi="ar-SA"/>
        </w:rPr>
        <w:t>فاضطجع، و جاء عليٌّ عليه السلام فاضطجع في جانب، و جاءت فاطمة عليها السلام فاضطجعت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فوضعها على سُرّته، و أخذ بيد فاطمة عليها السلام فوضعها على سُرّته، و لم يزل حتى أصلح بينهما ثمّ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دخلتَ على حال و خرجت و نحن نرى البُشرى في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قد أصلحت بين اثنين أحبّ اثنين إليَّ في الأرض</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معنى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المعتَقون من النار ولد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واُمّ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جعفر بن محمّد عليهما السلام، عن أبيه، عن علي بن الحسين، عن فاطمة الصغرى، عن الحسين بن علي، عن أخيه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اُمّي فاطمة عليها السلام قامت في محرابها ليلة جمعة، فلم تزل راكعة و ساجدة حتى انفجر عمود الصبح، و سمعتها تدعو للمؤمنين و المؤمنات و تسميهم و تكثر الدعاء لهم و 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إذا دعت تدعو للمؤمنين و المؤمنات، و لا تدعو لنفسها، فقيل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لم تكن نبيّة و كانت محدَّثة، واُمّ موسى بن عمران كانت محدَّثة و لم تكن نبيّة، و سارة امرأة إبراهيم قد عاينت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 وَ مِنْ وَرٰاءِ إِسْحٰاقَ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 لم تكن نبيّة، و فاطمة بنت رسول الله صلى الله عليه و آله كانت محدَّثة و لم تكن نبيّة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p>
    <w:p>
      <w:pPr>
        <w:pStyle w:val="BookText"/>
        <w:rPr/>
      </w:pPr>
      <w:r>
        <w:rPr>
          <w:rFonts w:ascii="Amiri" w:hAnsi="Amiri" w:eastAsia="Amiri" w:cs="Amiri"/>
          <w:color w:val="111111"/>
          <w:sz w:val="28"/>
          <w:sz w:val="28"/>
          <w:szCs w:val="28"/>
          <w:rtl w:val="true"/>
          <w:lang w:bidi="ar-SA"/>
        </w:rPr>
        <w:t>عندك شيء تغذّينيه‌؟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و أكرمك بالوصية، ما أصبح اليوم عندي شيءٌ اُغذّيكه، و ما كان عندي شيء منذ يومين إلا شيء كنت اُوثرك به على نفسي و على ابنيّ هذين حسن 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كنت أعلمتني فأبغيكم شيئاً؟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تكلّف نفسك ما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من عند فاطمة عليها السلام واثقاً بالله حسن الظن به عزّ و جل، فاستقرض ديناراً فأخذه ليشتري لعياله ما يصلحهم، فعرض له المقداد بن الأسود في يوم شديد الحرّ قد لوّحتْه الشمس من فوقه و آذته من تحته، فلمّا رآه علي عليه السلام أنكر شأنه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مقداد، ما أزعجك هذه الساعة من رحلك‌؟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 عمار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رغبتُ إلى الله عزّ و جل و إليك أن تخلّي سبيلي و لا تكشفني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 الذي أكرم محمّداً بالنبوة و أكرمك بالوصية ما أزعجني من رحلي إلا الجهد، و قد تركت عيالي جياعاً، فلمّا سمعتُ بكاءهم لم تحملني الأرض، فخرجت مهموماً راكباً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فانهملت عينا عليٍّ عليه السلام بالبكاء حتّى بلّت دموعُه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إلا الذي أزعجك، و قد اقترضتُ ديناراً فهاكه فقد آثرتُك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الدينار إليه، و رجع حتى دخل المسجد فصلّى الظهر و العصر و المغرب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رسول الله المغرب مرَّ بعليٍّ عليه السلام و هو في الصفّ الأوّل، فغمزه برجله، فقام عليٌّ عليه السلام فلحقه في باب المسجد، فسلّم عليه، فردّ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 عندك شيء تعشّيناه فنميل معك‌؟ فمكث مطرقاً لا يحير جواباً؛ حياءً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ما كان من أمر الدينار مِن أين أخَذه و أين وجّهه بوحي مِن الله إلى نبيّه، و أمره أن نتعشّى عند عليٍّ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لك </w:t>
      </w:r>
    </w:p>
    <w:p>
      <w:pPr>
        <w:pStyle w:val="BookText"/>
        <w:rPr/>
      </w:pP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فأنصرف،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 معك‌؟ فقال حياءً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صلى الله عليه و آله بيد عليٍّ عليه السلام فانطلقا حتى دخلا على فاطمة عليها السلام و هي في مصلّاها، قد قضت صلاتها و خلفها جَفنة تفور دخاناً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سمعتْ كلام رسول الله صلى الله عليه و آله خرجت من مصلّاها فسلّمت عليه و كانت أعزّ الناس عليه، فردّ السلام و مسح بيديه على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عَشّينا رحمكِ الله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الجفنة فوضَعْتها بين يدي رسول الله و علي عليهما السلام، فلمّا نظر علي عليه السلام إلى الطعام و شم ريحه رمى فاطمةَ ببصره رمياً شحيحاً،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 بينك ذنباً أستوجب به منك السخط؟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من ذنب أصبتيه‌؟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عهدي بك اليوم الماضي و أنت تحلفين بالله مجتهدة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طعِمتِ طعاماً منذ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ما في سمائه و 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و لم أشمّ مثل رائحته قطّ، و لم آكل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كفَّه الطيّبة المباركة بين كتفَي عليٍّ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عن دينارك، فهذا جزاء دينارك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لكما أن تخرجا من الدنيا حتى يُجريك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زكريا، و يجري فاطمة مجرى مريم بنت عمران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موسى بن جعفر،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دخل على ابنته فاطمة عليها السلام و إذا في عنقها قِلادة، فأعرض عنها، فقطعْتها ورمت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فناوله القلادة،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w:t>
      </w:r>
      <w:bookmarkStart w:id="146" w:name="pg16329_212682"/>
    </w:p>
    <w:p>
      <w:pPr>
        <w:pStyle w:val="BookText"/>
        <w:rPr/>
      </w:pPr>
      <w:bookmarkEnd w:id="146"/>
      <w:r>
        <w:rPr>
          <w:rFonts w:ascii="Amiri" w:hAnsi="Amiri" w:eastAsia="Amiri" w:cs="Amiri"/>
          <w:color w:val="111111"/>
          <w:sz w:val="28"/>
          <w:sz w:val="28"/>
          <w:szCs w:val="28"/>
          <w:rtl w:val="true"/>
          <w:lang w:bidi="ar-SA"/>
        </w:rPr>
        <w:t>من أهراق دمي و آذاني في عترتي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أصدق منها إلّا أباها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اُمّ سلمة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أشبه الناس شبهاً و وجها برسول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عليه السلام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 ألحقه بي حيث كنت من الجنة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070184_1280447820"/>
      <w:bookmarkStart w:id="148" w:name="_Toc54"/>
      <w:bookmarkEnd w:id="147"/>
      <w:r>
        <w:rPr>
          <w:rtl w:val="true"/>
        </w:rPr>
        <w:t>تزويجها</w:t>
      </w:r>
      <w:bookmarkEnd w:id="148"/>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أمير المؤمنين لفاطمة عليها السلام، ما كان لها كفو على وجه الأرض آدم فمن دونه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بابويه من حديث طويل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أمير المؤمنين بفاطمة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فيه ماءً‌، ودعا فاطمة فأجلسها بين يديه، ثمّ مجّ الماء في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فيه وجهه و قدميه، ثمّ دعا فاطمة عليها السلام و أخذ كفاً من الماء فضرب به على رأسها وكفاً بين يديها، ثمّ رشّ جلدها، ثمّ دعا بمِخضَب آخر، ثمّ دعا عليّاً عليه السلام فصنع به كما صنع بها، ثمّ التزمهما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 أنا منهما، اللَّهُمَّ كما أذهبت عنّي الرجس و طهرتني تطهيراً</w:t>
      </w:r>
      <w:r>
        <w:rPr>
          <w:rStyle w:val="FootnoteAnchor"/>
          <w:rtl w:val="true"/>
        </w:rPr>
        <w:footnoteReference w:id="532"/>
      </w:r>
      <w:r>
        <w:rPr>
          <w:rFonts w:ascii="Amiri" w:hAnsi="Amiri" w:eastAsia="Amiri" w:cs="Amiri"/>
          <w:color w:val="111111"/>
          <w:sz w:val="28"/>
          <w:sz w:val="28"/>
          <w:szCs w:val="28"/>
          <w:rtl w:val="true"/>
          <w:lang w:bidi="ar-SA"/>
        </w:rPr>
        <w:t>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بيتكما، جمع الله بينكما، و بارك في سيركما،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 عليهما الباب بيده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رمقت برسول الله، فلم يزل يدعو لهما خاصةً لا يشرك في دعائه لهما أحداً حتى توارى في حجرته</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فأركبها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سلمان بزمامها، و النبي و حمزة و عقيل و جعفر و أهل البيت يمشون خلفها مُشهرين سيوفهم، و نساء النبيّ صلى الله عليه و آله قدّامها يرجزن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النسوة يُرَجّعن أوّل بيت من كل رجز ثمّ يكبّرن و دخلن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أنفذ رسول الله إلى علي و دعاه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فأخذ يديها و وضعهما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جعفر و عقيل لم يكونا يومئذ في المدينة، و سلمان إنّما التحق بهم بعد الخندق، و لم تكن للنبيّ زوجة سوى سَودة و عائشة، و قد ذكر الخبر رجزاً لاُمّ سلمة و لم تكن يومئذ كذلك، و لحفصة و لم تكن زوج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في سيركما، و جمع شملكما، و ألف على الإيمان بين قلبيكما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بأهلك، السلام عليكما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صلى الله عليه و آله فاطمة من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تعالى مزوّجه من فوق عرشه، و كان جبرئيل الخاطب، و ميكائيل و إسرافيل في سبعين ألفاً من الملائكة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الله إلى شجرة طوبى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انثري ما فيك من الدْرّ و الياقوت و اللؤلؤ، و أوحى الله إلى الحور العين أن التقطنه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يتهادينه بينهنّ إلى يوم القيامة؛ فرحاً بتزويج فاطمة عليّاً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شرحبيل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في صبيحة عرسها بقدح فيه لبن،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العرس أصابت فاطمةَ رعدة،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 إنّه في الآخرة لمن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عليها السلام إلى رسول الله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يدع شيئاً من رزقه إلا وزّعه بين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تسخطيني في أخي و ابن عمّي‌؟ إنّ سخطه سخطي، و إنّ سخطي لسخط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w:t>
      </w:r>
      <w:r>
        <w:rPr>
          <w:rFonts w:eastAsia="Amiri" w:cs="Amiri" w:ascii="Amiri" w:hAnsi="Amiri"/>
          <w:color w:val="111111"/>
          <w:sz w:val="28"/>
          <w:szCs w:val="28"/>
          <w:rtl w:val="true"/>
          <w:lang w:bidi="ar-SA"/>
        </w:rPr>
        <w:t xml:space="preserve">! </w:t>
      </w:r>
      <w:bookmarkStart w:id="149" w:name="pg16329_212684"/>
    </w:p>
    <w:p>
      <w:pPr>
        <w:pStyle w:val="BookText"/>
        <w:rPr/>
      </w:pPr>
      <w:bookmarkEnd w:id="149"/>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لأتكلّمن بكلام لا يتكلّم به غيري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نبيَّ الرحمة، و زوجتي خيرُ نساء الاُمّة، و أنا خير الوصيين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070186_1280447820"/>
      <w:bookmarkStart w:id="151" w:name="_Toc55"/>
      <w:bookmarkEnd w:id="150"/>
      <w:r>
        <w:rPr>
          <w:rtl w:val="true"/>
        </w:rPr>
        <w:t>ظُلامتها</w:t>
      </w:r>
      <w:bookmarkEnd w:id="151"/>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 أبي سعيد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فاطمة عليها السلام فأعطاها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آله فاطمة عليها السلام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أعطى فاطمة عليها السلام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وقّفها</w:t>
      </w:r>
      <w:r>
        <w:rPr>
          <w:rStyle w:val="FootnoteAnchor"/>
          <w:rtl w:val="true"/>
        </w:rPr>
        <w:footnoteReference w:id="536"/>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رسول الله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أعطاها؟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6070188_1280447820"/>
      <w:bookmarkStart w:id="153" w:name="_Toc56"/>
      <w:bookmarkEnd w:id="152"/>
      <w:r>
        <w:rPr>
          <w:rtl w:val="true"/>
        </w:rPr>
        <w:t>وفاتها</w:t>
      </w:r>
      <w:bookmarkEnd w:id="153"/>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بعد أبيها أربعين صباحاً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حضرتْها الوفاة قالت لأسماء</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النبيّ صلى الله عليه و آله لمّا حضرته الوفاة بكافور </w:t>
      </w:r>
    </w:p>
    <w:p>
      <w:pPr>
        <w:pStyle w:val="BookText"/>
        <w:rPr/>
      </w:pPr>
      <w:r>
        <w:rPr>
          <w:rFonts w:ascii="Amiri" w:hAnsi="Amiri" w:eastAsia="Amiri" w:cs="Amiri"/>
          <w:color w:val="111111"/>
          <w:sz w:val="28"/>
          <w:sz w:val="28"/>
          <w:szCs w:val="28"/>
          <w:rtl w:val="true"/>
          <w:lang w:bidi="ar-SA"/>
        </w:rPr>
        <w:t>من الجنة، فقسمها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لنفسه، و ثلث لعليٍّ‌، و ثلث لي، و كان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ائتيني ببقية حنوط والدي من موضع كذا و كذا فضيعه عند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ثمّ تسجّت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هنيهة ثمّ ادعيني، فإن أجبتك، و إلّا فاعلمي أنّي قد قدمت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المصطفى، يا بنت أكرم من حملته النساء، يا بنت خير من وطِئ الحصى، يا بنت من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تجبها، فكشفت الثوب عن وجهها فإذا بها قد فارقت روحها الدنيا، 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قدمت على أبيك رسول الله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الحسن و 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يُنيم اُمَّنا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ليست اُمّكما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عليها الحسن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أنا ابنك الحسين؛ كلّميني قبل أن ينصدع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فأخبراه بموت اُمّكما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إذا كانا قرب المسجد رفعا أصواتهما بالبكاء، فابتدرهم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لا أبكى الله أعينكما، ما يبكيكما؟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نظرتما إلى موقف جدّكما 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ماتت اُمّنا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بمن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بك أ تعزى، ففيم العزاء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 و حنطيها و كفنيها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فغسَّلوها و كفنوها و حنطوها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عليها ليلاً، و دفنوها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ماتت بعد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عندي أنها دفنت في بيتها، فلمّا زاد بنو اُمية في المسجد صارت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مرفوعاً إلى سلمى اُمّ بني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شكواها الّتي ماتت فيها، فلمّا كان في بعض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أخفّ ما نراها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 بن أبي طالب عليه السلام في حاجة و هو يرى يومئذٍ أنها أمثل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فاغتسلتْ كأشدّ ما رأيتها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فراشي و استقبليني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فرغت من نفسي، فلا اُكشَفَنَّ‌، إني مقبوضة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توسّدتْ يدها اليمنى و استقبلت القبلة، فقضت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و نحن نصِيح،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فاحتملت في ثيابها فغُيِّبت</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فاغتسلت كأحسن ما رأيتها تغسل،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أعطيني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قدِّمي لي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فاضطجَعت و استقبلت القبلة و جعلت يدها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إني مقبوضة الآن، و قد تطهّرْتُ‌، فلا يكشفْني أحد، فقُبضت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الشيعة و السنة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الفقهاء من الطريقين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يجيزون الدفن إلا بعد الغسل، إلا في مواضع 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روايا هذا الحديث و لم يُعلّلاه، و لا ذكرا فقهه، و لا نبّها على الجواز و لا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استدلّ الفقهاء على أنّه يجوز للرجل أن يغسل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عليه السلام غسل فاطمة عليها السلام، 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غاب عن الإربلي أنّه نقله عن ابن بابويه غير مسند بل مرفوعاً، فهو عن السنة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329_212687"/>
    </w:p>
    <w:p>
      <w:pPr>
        <w:pStyle w:val="BookText"/>
        <w:rPr/>
      </w:pPr>
      <w:bookmarkEnd w:id="154"/>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مرفوعاً إلى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فاطمة عليها السلام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فاطمة فكبّر عليها خمساً، و دفنها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ليلاً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6070190_1280447820"/>
      <w:bookmarkStart w:id="156" w:name="_Toc57"/>
      <w:bookmarkEnd w:id="155"/>
      <w:r>
        <w:rPr>
          <w:rtl w:val="true"/>
        </w:rPr>
        <w:t>محشرها</w:t>
      </w:r>
      <w:bookmarkEnd w:id="156"/>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w:t>
      </w:r>
      <w:r>
        <w:rPr>
          <w:rStyle w:val="FootnoteAnchor"/>
          <w:rtl w:val="true"/>
        </w:rPr>
        <w:footnoteReference w:id="542"/>
      </w:r>
      <w:r>
        <w:rPr>
          <w:rFonts w:ascii="Amiri" w:hAnsi="Amiri" w:eastAsia="Amiri" w:cs="Amiri"/>
          <w:color w:val="111111"/>
          <w:sz w:val="28"/>
          <w:sz w:val="28"/>
          <w:szCs w:val="28"/>
          <w:rtl w:val="true"/>
          <w:lang w:bidi="ar-SA"/>
        </w:rPr>
        <w:t>حتى تمرّ فاطمة بنت رسول الله صلى الله عليه و آله، فتكون أوّل مَن يُكسى</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في الجنة بيت من قصب</w:t>
      </w:r>
      <w:r>
        <w:rPr>
          <w:rStyle w:val="FootnoteAnchor"/>
          <w:rtl w:val="true"/>
        </w:rPr>
        <w:footnoteReference w:id="544"/>
      </w:r>
      <w:r>
        <w:rPr>
          <w:rFonts w:ascii="Amiri" w:hAnsi="Amiri" w:eastAsia="Amiri" w:cs="Amiri"/>
          <w:color w:val="111111"/>
          <w:sz w:val="28"/>
          <w:sz w:val="28"/>
          <w:szCs w:val="28"/>
          <w:rtl w:val="true"/>
          <w:lang w:bidi="ar-SA"/>
        </w:rPr>
        <w:t>لا أذىً فيه و لا نَصب، بين مريم و آسية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الحنفية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منزلي، فإذا رسول الله صلى الله عليه و آله جالس، و الحسن عن يمينه، و الحسين عن يساره، و فاطمة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و يا حسين، أنتما كفّتا الميزان، و فاطمة لسانه، و لا تعدل الكفّتان إلا باللسان، و لا يقوم اللسان إلا على الكفّتين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الإمامان، و لامكما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توفيّ المؤمنين اُجورهم، و تقسم الجنة بينهم و بين شيعتك</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157" w:name="pg16329_212688"/>
    </w:p>
    <w:p>
      <w:pPr>
        <w:pStyle w:val="Heading3"/>
        <w:numPr>
          <w:ilvl w:val="2"/>
          <w:numId w:val="1"/>
        </w:numPr>
        <w:rPr/>
      </w:pPr>
      <w:bookmarkStart w:id="158" w:name="__RefHeading___Toc6070192_1280447820"/>
      <w:bookmarkStart w:id="159" w:name="_Toc58"/>
      <w:bookmarkEnd w:id="157"/>
      <w:bookmarkEnd w:id="158"/>
      <w:r>
        <w:rPr>
          <w:rtl w:val="true"/>
        </w:rPr>
        <w:t>آداب الدعاء</w:t>
      </w:r>
      <w:bookmarkEnd w:id="159"/>
    </w:p>
    <w:p>
      <w:pPr>
        <w:pStyle w:val="Heading4"/>
        <w:numPr>
          <w:ilvl w:val="3"/>
          <w:numId w:val="1"/>
        </w:numPr>
        <w:rPr/>
      </w:pPr>
      <w:bookmarkStart w:id="160" w:name="__RefHeading___Toc6070194_1280447820"/>
      <w:bookmarkStart w:id="161" w:name="_Toc59"/>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سيٌد محمٌد نور الدين بن على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4"/>
        <w:numPr>
          <w:ilvl w:val="3"/>
          <w:numId w:val="1"/>
        </w:numPr>
        <w:rPr/>
      </w:pPr>
      <w:bookmarkStart w:id="162" w:name="__RefHeading___Toc6070196_1280447820"/>
      <w:bookmarkStart w:id="163" w:name="_Toc60"/>
      <w:bookmarkEnd w:id="162"/>
      <w:r>
        <w:rPr>
          <w:rtl w:val="true"/>
        </w:rPr>
        <w:t>التمهيد</w:t>
      </w:r>
      <w:bookmarkEnd w:id="163"/>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من اجتبى، محمّد و وصيه عليّ المرتضى، و على آلهما الطيّبين أئمة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من علمائنا الأعلام قد تركوا لنا آثاراً جليلة أنارت لنا سبل المعرفة، و بقيت أسماؤهم فى عداد المجهولين، فمؤلف هذه الرسالة الشريفة على الرغم من أنّه لم يبعد عن زماننا كثيراً غير أنا لم نجد اسمه فى كتاب واحد من كتب التراجم و السير حتى و لو على سبيل مرور الكرام، مع أنه كتب رسائل أخرى تذكرها في فقرة مؤلّفاته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070198_1280447820"/>
      <w:bookmarkStart w:id="165" w:name="_Toc61"/>
      <w:bookmarkEnd w:id="164"/>
      <w:r>
        <w:rPr>
          <w:rtl w:val="true"/>
        </w:rPr>
        <w:t>ترجمة المؤلف</w:t>
      </w:r>
      <w:bookmarkEnd w:id="1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نور الدين بن علىّ بن حسن بن محمّد بن عليّ بن حسن بن مرتضى بن عبد الله بن نور الدين</w:t>
      </w:r>
      <w:r>
        <w:rPr>
          <w:rStyle w:val="FootnoteAnchor"/>
          <w:rtl w:val="true"/>
        </w:rPr>
        <w:footnoteReference w:id="546"/>
      </w:r>
      <w:r>
        <w:rPr>
          <w:rFonts w:ascii="Amiri" w:hAnsi="Amiri" w:eastAsia="Amiri" w:cs="Amiri"/>
          <w:color w:val="111111"/>
          <w:sz w:val="28"/>
          <w:sz w:val="28"/>
          <w:szCs w:val="28"/>
          <w:rtl w:val="true"/>
          <w:lang w:bidi="ar-SA"/>
        </w:rPr>
        <w:t xml:space="preserve">بن زين العابدين بن حسين بن نور الدين بن إسماعيل بن محمد بن حسن بن أحمد بن عبد الله بن منصور بن أحمد بن حرب أبي الفوارس بن محمّد الصائغ بن </w:t>
      </w:r>
      <w:bookmarkStart w:id="166" w:name="pg16329_212689"/>
    </w:p>
    <w:p>
      <w:pPr>
        <w:pStyle w:val="BookText"/>
        <w:rPr/>
      </w:pPr>
      <w:bookmarkEnd w:id="166"/>
      <w:r>
        <w:rPr>
          <w:rFonts w:ascii="Amiri" w:hAnsi="Amiri" w:eastAsia="Amiri" w:cs="Amiri"/>
          <w:color w:val="111111"/>
          <w:sz w:val="28"/>
          <w:sz w:val="28"/>
          <w:szCs w:val="28"/>
          <w:rtl w:val="true"/>
          <w:lang w:bidi="ar-SA"/>
        </w:rPr>
        <w:t>أحمد بن حمزة بن أبي السعادات محمّد بن عبد الله</w:t>
      </w:r>
      <w:r>
        <w:rPr>
          <w:rStyle w:val="FootnoteAnchor"/>
          <w:rtl w:val="true"/>
        </w:rPr>
        <w:footnoteReference w:id="547"/>
      </w:r>
      <w:r>
        <w:rPr>
          <w:rFonts w:ascii="IRNazanin" w:hAnsi="IRNazanin" w:eastAsia="IRNazanin"/>
          <w:color w:val="111111"/>
          <w:sz w:val="28"/>
          <w:sz w:val="28"/>
          <w:szCs w:val="28"/>
          <w:rtl w:val="true"/>
          <w:lang w:bidi="fa-IR"/>
        </w:rPr>
        <w:t>بن محمّد بن طاهر</w:t>
      </w:r>
      <w:r>
        <w:rPr>
          <w:rStyle w:val="FootnoteAnchor"/>
          <w:rtl w:val="true"/>
        </w:rPr>
        <w:footnoteReference w:id="548"/>
      </w:r>
      <w:r>
        <w:rPr>
          <w:rFonts w:ascii="Amiri" w:hAnsi="Amiri" w:eastAsia="Amiri" w:cs="Amiri"/>
          <w:color w:val="111111"/>
          <w:sz w:val="28"/>
          <w:sz w:val="28"/>
          <w:szCs w:val="28"/>
          <w:rtl w:val="true"/>
          <w:lang w:bidi="ar-SA"/>
        </w:rPr>
        <w:t>بن الحسين</w:t>
      </w:r>
      <w:r>
        <w:rPr>
          <w:rStyle w:val="FootnoteAnchor"/>
          <w:rtl w:val="true"/>
        </w:rPr>
        <w:footnoteReference w:id="549"/>
      </w:r>
      <w:r>
        <w:rPr>
          <w:rFonts w:ascii="IRNazanin" w:hAnsi="IRNazanin" w:eastAsia="IRNazanin"/>
          <w:color w:val="111111"/>
          <w:sz w:val="28"/>
          <w:sz w:val="28"/>
          <w:szCs w:val="28"/>
          <w:rtl w:val="true"/>
          <w:lang w:bidi="fa-IR"/>
        </w:rPr>
        <w:t>بن موسى</w:t>
      </w:r>
      <w:r>
        <w:rPr>
          <w:rStyle w:val="FootnoteAnchor"/>
          <w:rtl w:val="true"/>
        </w:rPr>
        <w:footnoteReference w:id="550"/>
      </w:r>
      <w:r>
        <w:rPr>
          <w:rFonts w:ascii="Amiri" w:hAnsi="Amiri" w:eastAsia="Amiri" w:cs="Amiri"/>
          <w:color w:val="111111"/>
          <w:sz w:val="28"/>
          <w:sz w:val="28"/>
          <w:szCs w:val="28"/>
          <w:rtl w:val="true"/>
          <w:lang w:bidi="ar-SA"/>
        </w:rPr>
        <w:t>بن إبراهيم</w:t>
      </w:r>
      <w:r>
        <w:rPr>
          <w:rStyle w:val="FootnoteAnchor"/>
          <w:rtl w:val="true"/>
        </w:rPr>
        <w:footnoteReference w:id="551"/>
      </w:r>
      <w:r>
        <w:rPr>
          <w:rFonts w:ascii="Amiri" w:hAnsi="Amiri" w:eastAsia="Amiri" w:cs="Amiri"/>
          <w:color w:val="111111"/>
          <w:sz w:val="28"/>
          <w:sz w:val="28"/>
          <w:szCs w:val="28"/>
          <w:rtl w:val="true"/>
          <w:lang w:bidi="ar-SA"/>
        </w:rPr>
        <w:t>بن الإبراهيم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يتيسّر لنا معرفة تاريخ ولادته و لا تاريخ وفاته و لا محلّهما، و الذي عرفناه من بعض نسخ مؤلّفاته أنّه كان حيّاً في الفترة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070200_1280447820"/>
      <w:bookmarkStart w:id="168" w:name="_Toc62"/>
      <w:bookmarkEnd w:id="167"/>
      <w:r>
        <w:rPr>
          <w:rtl w:val="true"/>
        </w:rPr>
        <w:t>مؤلفاته</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المتفرقة</w:t>
      </w:r>
      <w:r>
        <w:rPr>
          <w:rFonts w:eastAsia="Amiri" w:cs="Amiri" w:ascii="Amiri" w:hAnsi="Amiri"/>
          <w:color w:val="111111"/>
          <w:sz w:val="28"/>
          <w:szCs w:val="28"/>
          <w:rtl w:val="true"/>
          <w:lang w:bidi="ar-SA"/>
        </w:rPr>
        <w:t>.</w:t>
      </w:r>
      <w:r>
        <w:rPr>
          <w:rStyle w:val="FootnoteAnchor"/>
          <w:rtl w:val="true"/>
        </w:rPr>
        <w:footnoteReference w:id="552"/>
      </w:r>
      <w:bookmarkStart w:id="169" w:name="pg16329_212690"/>
    </w:p>
    <w:p>
      <w:pPr>
        <w:pStyle w:val="BookText"/>
        <w:rPr/>
      </w:pPr>
      <w:bookmarkEnd w:id="1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الواردة في فضل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الفروع</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الإسلام</w:t>
      </w:r>
      <w:r>
        <w:rPr>
          <w:rFonts w:eastAsia="Amiri" w:cs="Amiri" w:ascii="Amiri" w:hAnsi="Amiri"/>
          <w:color w:val="111111"/>
          <w:sz w:val="28"/>
          <w:szCs w:val="28"/>
          <w:rtl w:val="true"/>
          <w:lang w:bidi="ar-SA"/>
        </w:rPr>
        <w:t>.</w:t>
      </w:r>
      <w:r>
        <w:rPr>
          <w:rStyle w:val="FootnoteAnchor"/>
          <w:rtl w:val="true"/>
        </w:rPr>
        <w:footnoteReference w:id="556"/>
      </w:r>
    </w:p>
    <w:p>
      <w:pPr>
        <w:pStyle w:val="Heading4"/>
        <w:numPr>
          <w:ilvl w:val="3"/>
          <w:numId w:val="1"/>
        </w:numPr>
        <w:rPr/>
      </w:pPr>
      <w:bookmarkStart w:id="170" w:name="__RefHeading___Toc6070202_1280447820"/>
      <w:bookmarkStart w:id="171" w:name="_Toc63"/>
      <w:bookmarkEnd w:id="170"/>
      <w:r>
        <w:rPr>
          <w:rtl w:val="true"/>
        </w:rPr>
        <w:t>حول الكتاب</w:t>
      </w:r>
      <w:bookmarkEnd w:id="171"/>
    </w:p>
    <w:p>
      <w:pPr>
        <w:pStyle w:val="BookText"/>
        <w:rPr/>
      </w:pPr>
      <w:r>
        <w:rPr>
          <w:rFonts w:ascii="Amiri" w:hAnsi="Amiri" w:eastAsia="Amiri" w:cs="Amiri"/>
          <w:color w:val="111111"/>
          <w:sz w:val="28"/>
          <w:sz w:val="28"/>
          <w:szCs w:val="28"/>
          <w:rtl w:val="true"/>
          <w:lang w:bidi="ar-SA"/>
        </w:rPr>
        <w:t>رسالة مختصرة ثمينة بيّن فيها؛ آداب الدعاء وفقاً للآيات القرآنيّة الكريمة و الروايات و الأحاديث الشريفة المنقولة عن أئمّة العصمة و الطهارة عليهم السلام و علماء الاُمّة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المعتمدة في التحقيق</w:t>
      </w:r>
    </w:p>
    <w:p>
      <w:pPr>
        <w:pStyle w:val="BookText"/>
        <w:rPr/>
      </w:pPr>
      <w:r>
        <w:rPr>
          <w:rFonts w:ascii="IRNazanin" w:hAnsi="IRNazanin" w:eastAsia="IRNazanin"/>
          <w:color w:val="111111"/>
          <w:sz w:val="28"/>
          <w:sz w:val="28"/>
          <w:szCs w:val="28"/>
          <w:rtl w:val="true"/>
          <w:lang w:bidi="fa-IR"/>
        </w:rPr>
        <w:t xml:space="preserve">هي المصوّرة عن النسخة المحفوظة في مكتبة الفاتيكان بالرقم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 هذه المصوّرة محفوظة في مركز إحياء التراث الإسلامي بقم المقدّسة في المجموعة رقم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ذكرت في فهرس مصوّرات المركز المذكور،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مصوّرة اُخرى عن نفس النسخة الاُمّ محفوظة في خزانة مكتبة آية الله العظمى الگلپايگاني بقم أيضاً في الرقم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النسخة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النسخ 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نقلاً عن نسخة بخطّ المؤلّف رحمه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القلم يوم الخامس من رمضان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و جف مداده يوم الخامس و العشرين منه على يد فخر العلماء و أفصح الفصحاء و الراشد إلى الدين سيّدنا و مولانا السيّد محمّد نور الدين نفعنا به و بآبائه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ascii="Amiri" w:hAnsi="Amiri" w:eastAsia="Amiri" w:cs="Amiri"/>
          <w:color w:val="111111"/>
          <w:sz w:val="28"/>
          <w:sz w:val="28"/>
          <w:szCs w:val="28"/>
          <w:rtl w:val="true"/>
          <w:lang w:bidi="ar-SA"/>
        </w:rPr>
        <w:t>يتخلّص ما قمنا به أثناء تحقيقنا لهذه النسخة الثمينة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القرآنية الواردة عرضناها على القرآن الكريم، و أعربناها وفقاً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الشريفة أرجعناها للمصادر المعتبرة، و ما لم 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الأحاديث الّتي نقلها المؤلّف رحمه الله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النصوص كشاهدٍ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أضفناه للمتن لضرورةٍ رأيناها حصرناه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له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كتبنا في آخر الرسالة فهرساً لمصادر التحقيق تيسيراً للقارئ الكريم في بلوغه مرامه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اُسجّل وافر شكري و امتناني لحجّة الإسلام و المسلمين المحقّق الخبير الشيخ علي الصدرائي الخوئي لما أولاه من دعم و تشجيع في تحقيق هذه الرسالة، سائلاً الباري تعالى أن يحفظه ذخراً لتراثنا العزيز، و إيّاه سبحانه أسأل أن يتقبّل منّا هذا، إنّه نعم المولى و نعم النصير</w:t>
      </w:r>
      <w:r>
        <w:rPr>
          <w:rFonts w:eastAsia="Amiri" w:cs="Amiri" w:ascii="Amiri" w:hAnsi="Amiri"/>
          <w:color w:val="111111"/>
          <w:sz w:val="28"/>
          <w:szCs w:val="28"/>
          <w:rtl w:val="true"/>
          <w:lang w:bidi="ar-SA"/>
        </w:rPr>
        <w:t xml:space="preserve">. </w:t>
      </w:r>
      <w:bookmarkStart w:id="172" w:name="pg16329_212692"/>
    </w:p>
    <w:p>
      <w:pPr>
        <w:pStyle w:val="BookText"/>
        <w:rPr/>
      </w:pPr>
      <w:bookmarkEnd w:id="17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6070204_1280447820"/>
      <w:bookmarkStart w:id="174" w:name="_Toc64"/>
      <w:bookmarkEnd w:id="173"/>
      <w:r>
        <w:rPr>
          <w:rtl w:val="true"/>
        </w:rPr>
        <w:t>نماذج من صور النسخة الخطية</w:t>
      </w:r>
      <w:bookmarkEnd w:id="174"/>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7" o:detectmouseclick="t"/>
                <v:stroke color="#3465a4" joinstyle="round" endcap="flat"/>
                <w10:wrap type="none"/>
              </v:shape>
            </w:pict>
          </mc:Fallback>
        </mc:AlternateContent>
      </w:r>
      <w:bookmarkStart w:id="175" w:name="pg16329_212695"/>
    </w:p>
    <w:p>
      <w:pPr>
        <w:pStyle w:val="Heading3"/>
        <w:numPr>
          <w:ilvl w:val="2"/>
          <w:numId w:val="1"/>
        </w:numPr>
        <w:rPr/>
      </w:pPr>
      <w:bookmarkStart w:id="176" w:name="__RefHeading___Toc6070206_1280447820"/>
      <w:bookmarkStart w:id="177" w:name="_Toc65"/>
      <w:bookmarkEnd w:id="175"/>
      <w:bookmarkEnd w:id="176"/>
      <w:r>
        <w:rPr>
          <w:rtl w:val="true"/>
        </w:rPr>
        <w:t>متن رساله</w:t>
      </w:r>
      <w:bookmarkEnd w:id="177"/>
    </w:p>
    <w:p>
      <w:pPr>
        <w:pStyle w:val="Heading4"/>
        <w:numPr>
          <w:ilvl w:val="3"/>
          <w:numId w:val="1"/>
        </w:numPr>
        <w:rPr/>
      </w:pPr>
      <w:bookmarkStart w:id="178" w:name="__RefHeading___Toc6070208_1280447820"/>
      <w:bookmarkStart w:id="179" w:name="_Toc6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الحمد لله رب العالمين، الرحمن الرحيم، و صلى الله على محمّدٍ و آله الطاهرين، و لعنة الله على أعدائهم أجمعين، يا موفّق، يا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المستفاد من الآيات الشريفة و الأخبار الواردة عن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العلماء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لمن أراد الدعاء و التوسل إلى بارئ الأرض و السماء، أن يلاحظ اُموراً، و إيّاه و التغافل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رجلاً سأل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نَدعو الله و لا نَرى الإجابة‌؟ و قد قال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فيا ترى أنّ الله أخلف وعده رسله‌؟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تَدعون مَن لا تَعرفون، و تسألون ما لا تَفهمون، و كثرة الدعاء مع العَمى عن الله تعالى من علامة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ذلّةَ نفسه و قلبه و سره تحت قدرة الله تعالى حكم على الله بالسؤال، و ظن أنّ سؤاله دعاء، و الحكم على الله من الجرأة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في خبر آخر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 و جل فيما أمره، ثمّ دعاه من جهة الدعاء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جهة الدعاء؟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تَبتدئ فتحمد الله و تذكر نعمه عندك، ثمّ تشكره، ثمّ تصلّي على النبيّ صلى الله عليه و آله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تذكر ذنوبك فتقرّبها، و تستعيذ منها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فلاح السائل،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إرشاد القلوب،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نبذة الباغي،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80" w:name="pg16329_212696"/>
    </w:p>
    <w:p>
      <w:pPr>
        <w:pStyle w:val="BookText"/>
        <w:rPr/>
      </w:pPr>
      <w:bookmarkEnd w:id="180"/>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توفون بعهده، و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و الله</w:t>
      </w:r>
      <w:r>
        <w:rPr>
          <w:rStyle w:val="FootnoteAnchor"/>
          <w:rtl w:val="true"/>
        </w:rPr>
        <w:footnoteReference w:id="562"/>
      </w:r>
      <w:r>
        <w:rPr>
          <w:rFonts w:ascii="Amiri" w:hAnsi="Amiri" w:eastAsia="Amiri" w:cs="Amiri"/>
          <w:color w:val="111111"/>
          <w:sz w:val="28"/>
          <w:sz w:val="28"/>
          <w:szCs w:val="28"/>
          <w:rtl w:val="true"/>
          <w:lang w:bidi="ar-SA"/>
        </w:rPr>
        <w:t>لو وفيتم الله و تذكر نعمه عندك، ثمّ تشكره، ثمّ تصلّي على النبيّ صلى الله عليه و آله، ثم تذكر ذنوبك فتقرّ بها، ثمّ تستعيذ منها، فهذا جهة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 الاُخرى‌؟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اُنفق و لا أرى خلفاً؟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الله عزّ و جل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 أنفقه في حلّه، لم يُنفق درهماً إلا اخلف لله لوفى لكم</w:t>
      </w:r>
      <w:r>
        <w:rPr>
          <w:rFonts w:eastAsia="Amiri" w:cs="Amiri" w:ascii="Amiri" w:hAnsi="Amiri"/>
          <w:color w:val="111111"/>
          <w:sz w:val="28"/>
          <w:szCs w:val="28"/>
          <w:rtl w:val="true"/>
          <w:lang w:bidi="ar-SA"/>
        </w:rPr>
        <w:t>.</w:t>
      </w:r>
      <w:r>
        <w:rPr>
          <w:rStyle w:val="FootnoteAnchor"/>
          <w:rtl w:val="true"/>
        </w:rPr>
        <w:footnoteReference w:id="563"/>
      </w:r>
    </w:p>
    <w:p>
      <w:pPr>
        <w:pStyle w:val="Heading4"/>
        <w:numPr>
          <w:ilvl w:val="3"/>
          <w:numId w:val="1"/>
        </w:numPr>
        <w:rPr/>
      </w:pPr>
      <w:bookmarkStart w:id="181" w:name="__RefHeading___Toc6070210_1280447820"/>
      <w:bookmarkStart w:id="182" w:name="_Toc67"/>
      <w:bookmarkEnd w:id="181"/>
      <w:r>
        <w:rPr>
          <w:rtl w:val="true"/>
        </w:rPr>
        <w:t>أنّ للدعاء شروطاً و آدابا</w:t>
      </w:r>
      <w:r>
        <w:rPr>
          <w:rtl w:val="true"/>
        </w:rPr>
        <w:t>:</w:t>
      </w:r>
      <w:bookmarkEnd w:id="182"/>
    </w:p>
    <w:p>
      <w:pPr>
        <w:pStyle w:val="BookText"/>
        <w:rPr/>
      </w:pPr>
      <w:r>
        <w:rPr>
          <w:rFonts w:ascii="Amiri" w:hAnsi="Amiri" w:eastAsia="Amiri" w:cs="Amiri"/>
          <w:color w:val="111111"/>
          <w:sz w:val="28"/>
          <w:sz w:val="28"/>
          <w:szCs w:val="28"/>
          <w:rtl w:val="true"/>
          <w:lang w:bidi="ar-SA"/>
        </w:rPr>
        <w:t>و في المقام روايات كثيرة يُستفاد منها أنّ للدعاء شروطاً و آدابا</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070212_1280447820"/>
      <w:bookmarkStart w:id="184" w:name="_Toc68"/>
      <w:bookmarkEnd w:id="183"/>
      <w:r>
        <w:rPr>
          <w:rtl w:val="true"/>
        </w:rPr>
        <w:t>الأوّل</w:t>
      </w:r>
      <w:r>
        <w:rPr>
          <w:rtl w:val="true"/>
        </w:rPr>
        <w:t xml:space="preserve">: </w:t>
      </w:r>
      <w:r>
        <w:rPr>
          <w:rtl w:val="true"/>
        </w:rPr>
        <w:t>التسمية</w:t>
      </w:r>
      <w:bookmarkEnd w:id="1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أنّ النبيّ صلى الله عليه و آله كان إذا اجتمعت عليه قريش جهر بالبسملة فيفرّون عنه كما تفرّ الشياطين،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وحده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صلّى بالناس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مَن خلفه من المنافقين عن الصفوف، فإذا جازها في السورة عادوا إلى مواضعهم،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ليردّد اسم ربّه تَرداداً؛ إنّه ليحبّ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فِي اَلْقُرْآنِ وَحْدَهُ وَلَّوْا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هارون،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فنعم و الله الأسماء 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إلى منزله و اجتمعت عليه قريش يجهر ببسم الله الرحمن الرحيم و يرفع بها صوته، فتولّى قريش فراراً، فأنزل الله عزّ و 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في كثير من الأخبار أن يقولها عند كلّ عملٍ يريده، و إن لم يقلها كان ذلك العمل أبتر، و لا بركة فيه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أعظم الأعمال بعد الإيمان بالله الصلاة، فقراءة الفاتحة فيها بدون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 هذه الصلاة 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جامع الأخبار و الآثار،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الحافظ عن عبد القادر الرهاوي في الأربعين بسند 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لا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آداب الأكل أنّه إذا وُضعت المائدة وَقَفَت الملائكة و الشياطين، فإن قال البسملة فرّت الشياطين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هنا نصيب، و إن لم يقُلها تَقدّموا و أكلوا و انصرفت الملائكة</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فإذا لم يسمّ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رفعت المائدة و لم يذكر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 و في الطبعة الاُخرى،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4250</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مكارم الأخلاق،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إذ أراد الجماع حضر إبليس لعنه الله، فإن قالها انصرف، و إن لم يقلها أدخَل ذَكَرهُ مع ذَكَره، و كان معه شريكاً في العمل و النطفة لهما</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اسم الله تنحّى الشيطان، و إن فعل و لم يسمّ أدخل ذكره، و كان العمل منهما جميعاً، و النطفة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5" w:name="pg16329_212698"/>
    </w:p>
    <w:p>
      <w:pPr>
        <w:pStyle w:val="Heading4"/>
        <w:numPr>
          <w:ilvl w:val="3"/>
          <w:numId w:val="1"/>
        </w:numPr>
        <w:rPr/>
      </w:pPr>
      <w:bookmarkStart w:id="186" w:name="__RefHeading___Toc6070214_1280447820"/>
      <w:bookmarkStart w:id="187" w:name="_Toc69"/>
      <w:bookmarkEnd w:id="185"/>
      <w:bookmarkEnd w:id="186"/>
      <w:r>
        <w:rPr>
          <w:rtl w:val="true"/>
        </w:rPr>
        <w:t>الثاني</w:t>
      </w:r>
      <w:r>
        <w:rPr>
          <w:rtl w:val="true"/>
        </w:rPr>
        <w:t xml:space="preserve">: </w:t>
      </w:r>
      <w:r>
        <w:rPr>
          <w:rtl w:val="true"/>
        </w:rPr>
        <w:t>أن يحمد الله و يثني عليه بما وَصَفَ به نفسه</w:t>
      </w:r>
      <w:bookmarkEnd w:id="18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يحمد الله و يثني عليه بما وَصَفَ به نفسه، و 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مكارم الأخلاق،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070216_1280447820"/>
      <w:bookmarkStart w:id="189" w:name="_Toc70"/>
      <w:bookmarkEnd w:id="188"/>
      <w:r>
        <w:rPr>
          <w:rtl w:val="true"/>
        </w:rPr>
        <w:t>الثالث</w:t>
      </w:r>
      <w:r>
        <w:rPr>
          <w:rtl w:val="true"/>
        </w:rPr>
        <w:t xml:space="preserve">: </w:t>
      </w:r>
      <w:r>
        <w:rPr>
          <w:rtl w:val="true"/>
        </w:rPr>
        <w:t>أن يذكر النبيَّ صلى الله عليه و آله، و يصلي عليه و على الأئمّة الأطهار</w:t>
      </w:r>
      <w:bookmarkEnd w:id="1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النبيَّ صلى الله عليه و آله، و يصلي عليه و على الأئمّة الأطهار و حجج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عنم الرِّجس و طهرهم تطهيراً</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فإنّ مَن لم يذكرهم أمام حاجته، و يتوسَّل بهم عند طلبته، ما أظنّه ينجح بمسألته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ألا فاعلموا أنّ أكرم الخلق، عليَّ‌، و أفضلهم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أخوه علي، و من بعده من الأئمّة الّذين هم الوسائل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فليدعني مَن همَّ بحاجةٍ يريد نفعها، أو دَهَتْه داهية يريد كفّ ضررها، بمحمّدٍ و آله الأفضلين الطيّبين الطاهرين، أقضها له أحسن ممّا يقضيها مَن تستشفعون إليه بأعزّ الخلق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برز النبيّ و علي و فاطمة و الحسن و الحسين إلى مباهلة نصارى نجران 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وجوهاً لو باهلَتها الجبال و أهل السماوات و الأرض لباهلوها، فإيّاكم أن تباهلوهم</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ذُنُوبي أخْلَقَتْ وَجْهِي عِنْدَكَ فَأتَوَجَّهُ إِلَيْكَ بِوَجْهِ نَبِيِّكَ نَبِيِّ‌ </w:t>
      </w:r>
      <w:bookmarkStart w:id="190" w:name="pg16329_212699"/>
    </w:p>
    <w:p>
      <w:pPr>
        <w:pStyle w:val="BookText"/>
        <w:rPr/>
      </w:pPr>
      <w:bookmarkEnd w:id="190"/>
      <w:r>
        <w:rPr>
          <w:rFonts w:ascii="Amiri" w:hAnsi="Amiri" w:eastAsia="Amiri" w:cs="Amiri"/>
          <w:color w:val="111111"/>
          <w:sz w:val="28"/>
          <w:sz w:val="28"/>
          <w:szCs w:val="28"/>
          <w:rtl w:val="true"/>
          <w:lang w:bidi="ar-SA"/>
        </w:rPr>
        <w:t>الرَّحْمَةِ مَحَمَّدِ وَ عَلِيٍّ و فاطمة و الحسن و الحسين و الأئمة عَلَيْهِمُ السَّلَامُ‌</w:t>
      </w:r>
      <w:r>
        <w:rPr>
          <w:rFonts w:eastAsia="Amiri" w:cs="Amiri" w:ascii="Amiri" w:hAnsi="Amiri"/>
          <w:color w:val="111111"/>
          <w:sz w:val="28"/>
          <w:szCs w:val="28"/>
          <w:rtl w:val="true"/>
          <w:lang w:bidi="ar-SA"/>
        </w:rPr>
        <w:t>.</w:t>
      </w:r>
      <w:r>
        <w:rPr>
          <w:rStyle w:val="FootnoteAnchor"/>
          <w:rtl w:val="true"/>
        </w:rPr>
        <w:footnoteReference w:id="574"/>
      </w:r>
    </w:p>
    <w:p>
      <w:pPr>
        <w:pStyle w:val="Heading4"/>
        <w:numPr>
          <w:ilvl w:val="3"/>
          <w:numId w:val="1"/>
        </w:numPr>
        <w:rPr/>
      </w:pPr>
      <w:bookmarkStart w:id="191" w:name="__RefHeading___Toc6070218_1280447820"/>
      <w:bookmarkStart w:id="192" w:name="_Toc71"/>
      <w:bookmarkEnd w:id="191"/>
      <w:r>
        <w:rPr>
          <w:rtl w:val="true"/>
        </w:rPr>
        <w:t>الرابع</w:t>
      </w:r>
      <w:r>
        <w:rPr>
          <w:rtl w:val="true"/>
        </w:rPr>
        <w:t xml:space="preserve">: </w:t>
      </w:r>
      <w:r>
        <w:rPr>
          <w:rtl w:val="true"/>
        </w:rPr>
        <w:t>أن يكون</w:t>
      </w:r>
      <w:r>
        <w:rPr>
          <w:rtl w:val="true"/>
        </w:rPr>
        <w:t xml:space="preserve">: </w:t>
      </w:r>
      <w:r>
        <w:rPr>
          <w:rtl w:val="true"/>
        </w:rPr>
        <w:t>مرفوع الحدث الأصغر و الأكبر، طاهر الثوب و البدن</w:t>
      </w:r>
      <w:bookmarkEnd w:id="1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الحدث الأصغر و الأكبر، طاهر الثوب و البدن؛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استخار لأخيه على غير طهارةٍ فقد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حالَ الدعاء مستقبل القبلة</w:t>
      </w:r>
      <w:r>
        <w:rPr>
          <w:rStyle w:val="FootnoteAnchor"/>
          <w:rtl w:val="true"/>
        </w:rPr>
        <w:footnoteReference w:id="575"/>
      </w:r>
      <w:r>
        <w:rPr>
          <w:rFonts w:ascii="Amiri" w:hAnsi="Amiri" w:eastAsia="Amiri" w:cs="Amiri"/>
          <w:color w:val="111111"/>
          <w:sz w:val="28"/>
          <w:sz w:val="28"/>
          <w:szCs w:val="28"/>
          <w:rtl w:val="true"/>
          <w:lang w:bidi="ar-SA"/>
        </w:rPr>
        <w:t>لأنّه أفضل المجالس؛ كذا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ربِّه ساجداً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روي أنّ الشخص إذا قرأ آية السجدة و سجد تنّحى إبليس باكياً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 بالسجود فأطاع دخل الجنّة، و أنا اُمرت بالسجود فلم أسجد استحقّيت النار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من كلام زليخا امرأة العزيز لمّا قابلَت يوسف عليه السلام للمسألة بعد وفاة بعلها و فقرها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العبيد بطاعتهم ملوكاً، و جعل الملوك بمعصيتهم عبيداً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قصص الأنبياء للراوندي،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تفسير القرآن العظيم لابن كثير،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070220_1280447820"/>
      <w:bookmarkStart w:id="194" w:name="_Toc72"/>
      <w:bookmarkEnd w:id="193"/>
      <w:r>
        <w:rPr>
          <w:rtl w:val="true"/>
        </w:rPr>
        <w:t>الخامس</w:t>
      </w:r>
      <w:r>
        <w:rPr>
          <w:rtl w:val="true"/>
        </w:rPr>
        <w:t xml:space="preserve">: </w:t>
      </w:r>
      <w:r>
        <w:rPr>
          <w:rtl w:val="true"/>
        </w:rPr>
        <w:t>أن يذكر نعم الله تعالى و شكره عليها</w:t>
      </w:r>
      <w:bookmarkEnd w:id="1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نعم الله تعالى و شكره عليها، بل من اللازم على كلّ مكلّف دائماً </w:t>
      </w:r>
    </w:p>
    <w:p>
      <w:pPr>
        <w:pStyle w:val="BookText"/>
        <w:rPr/>
      </w:pPr>
      <w:r>
        <w:rPr>
          <w:rFonts w:ascii="Amiri" w:hAnsi="Amiri" w:eastAsia="Amiri" w:cs="Amiri"/>
          <w:color w:val="111111"/>
          <w:sz w:val="28"/>
          <w:sz w:val="28"/>
          <w:szCs w:val="28"/>
          <w:rtl w:val="true"/>
          <w:lang w:bidi="ar-SA"/>
        </w:rPr>
        <w:t>يعدِّد نعم الله و إن كانت لا تحصى، و يشكره عليها، و أقله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مسئول عن كلِّ نعمةٍ‌؛</w:t>
      </w:r>
      <w:r>
        <w:rPr>
          <w:rStyle w:val="FootnoteAnchor"/>
          <w:rtl w:val="true"/>
        </w:rPr>
        <w:footnoteReference w:id="579"/>
      </w: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نعمة، و البنت رحمة، فالنعمة مسئول عنها، و الرحمة غير مسئول عنها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و في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4692</w:t>
      </w:r>
      <w:r>
        <w:rPr>
          <w:rFonts w:ascii="Amiri" w:hAnsi="Amiri" w:eastAsia="Amiri" w:cs="Amiri"/>
          <w:color w:val="111111"/>
          <w:sz w:val="28"/>
          <w:sz w:val="28"/>
          <w:szCs w:val="28"/>
          <w:rtl w:val="true"/>
          <w:lang w:bidi="ar-SA"/>
        </w:rPr>
        <w:t xml:space="preserve">؛ ثواب الأعمال،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مكارم الأخلاق،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أيضاً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عدّة من أصحابنا، عن أحمد بن محمّد، عن الحسين بن موسى، عن أحمد بن الفضل،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نعيم، و البنات حسنات، و الله يسأل عن النعيم، و يثيب على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أي بجحد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عليه باباً من الفقر فتح الله عليه سبعين باباً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روى السرخسي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باباً من الفقر فتح الله عليه سبعين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غدا لا بساً ثوب النعيم بلا شكر عليه، فإنّ الله ينزعه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روى الشيخ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حيّان بن بشر الأسدي القاضي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عكرمة عامر بن عمران الضبّي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الضبّي، عن أبيه المفضّل بن محمّد،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الحسين عليهما السلام 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اشكر الله في ما أنعم عليك، و أنعم على من شكرك؛ فإنّه لا زوال للنعمة إذا شكرتَ عليها، و لا بقاء لها إذا كفرتها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الطبرسي في 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الله على ما اُفيد فقد استوجب على الله المزيد، و من أضاع الشكر فقد خاطر بالنعم و لم يأمن التغيّر و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95" w:name="pg16329_212701"/>
    </w:p>
    <w:p>
      <w:pPr>
        <w:pStyle w:val="BookText"/>
        <w:rPr/>
      </w:pPr>
      <w:bookmarkEnd w:id="195"/>
      <w:r>
        <w:rPr>
          <w:rFonts w:ascii="Amiri" w:hAnsi="Amiri" w:eastAsia="Amiri" w:cs="Amiri"/>
          <w:color w:val="111111"/>
          <w:sz w:val="28"/>
          <w:sz w:val="28"/>
          <w:szCs w:val="28"/>
          <w:rtl w:val="true"/>
          <w:lang w:bidi="ar-SA"/>
        </w:rPr>
        <w:t>بل من اللائق و ينبغي للشخص إذا أصابته مصيبة كالمرض و نحوه أن لا يشكو حاله إلى أحدٍ؛ لأنّه ينحلّ إلى الشكوى على الله تعالى</w:t>
      </w:r>
      <w:r>
        <w:rPr>
          <w:rStyle w:val="FootnoteAnchor"/>
          <w:rtl w:val="true"/>
        </w:rPr>
        <w:footnoteReference w:id="585"/>
      </w:r>
      <w:r>
        <w:rPr>
          <w:rFonts w:ascii="Amiri" w:hAnsi="Amiri" w:eastAsia="Amiri" w:cs="Amiri"/>
          <w:color w:val="111111"/>
          <w:sz w:val="28"/>
          <w:sz w:val="28"/>
          <w:szCs w:val="28"/>
          <w:rtl w:val="true"/>
          <w:lang w:bidi="ar-SA"/>
        </w:rPr>
        <w:t>فمن أصابه ألم من قبل الله تعالى، و كتم أمره ثلاثة أيّام، و لم يشكو حاله، إلا إلى الله، كان حتماً على الله زوال تلك المصيبة عنه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كذا تظلّمات العبيد بعضهم؛ فلو أنّ المظلوم شكا أمره إلى الله لم يبدِ ظلامته إلى مخلوقٍ‌، كان حتماً على الله أن يأخذ له بحقّه، و ينصفه ممّن ظلمه بالدنيا قبل الآخرة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ورد في آداب البيع كراهية شكوى عدم الربح</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يشكون فيه ربّهم‌؟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ربحت شيئاً منذ كذا و كذا، و لا آكل و لا أشرب إلا من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أصل مالك و ذروته إلا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070222_1280447820"/>
      <w:bookmarkStart w:id="197" w:name="_Toc73"/>
      <w:bookmarkEnd w:id="196"/>
      <w:r>
        <w:rPr>
          <w:rtl w:val="true"/>
        </w:rPr>
        <w:t>السادس</w:t>
      </w:r>
      <w:r>
        <w:rPr>
          <w:rtl w:val="true"/>
        </w:rPr>
        <w:t xml:space="preserve">: </w:t>
      </w:r>
      <w:r>
        <w:rPr>
          <w:rtl w:val="true"/>
        </w:rPr>
        <w:t>أن يذكر ذنوبه و يعددها و يستغفر الله منها</w:t>
      </w:r>
      <w:bookmarkEnd w:id="1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ذنوبه و يعددها و يستغفر الله منها؛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الاستغفار ينثر الذنوب كما ينثر الهواء ورق الأشجار</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و يذكر بعد خمسة و عشرين سنة، فيستغفر الله منه، فيغفر له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سبع ساعات، فإن تاب لم يكن عليه ذنب</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قرب الإسناد،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مشكاة الأنوار،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يستغفر الله تعالى من ذنبٍ لم يطَّلع عليه غيره، فإنّما مثل الاستغفار بعقب الذنب مثل الماء يصبّ على النار فيطفئها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ليحيى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ذلك، و لكن أخبرني عن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أشدّ الأصناف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على أحدهم فنفتنه عن دينه و نتمكن منه، ثمّ يفزع إلى الاستغفار و التوبة</w:t>
      </w:r>
      <w:r>
        <w:rPr>
          <w:rStyle w:val="FootnoteAnchor"/>
          <w:rtl w:val="true"/>
        </w:rPr>
        <w:footnoteReference w:id="593"/>
      </w:r>
      <w:r>
        <w:rPr>
          <w:rFonts w:ascii="Amiri" w:hAnsi="Amiri" w:eastAsia="Amiri" w:cs="Amiri"/>
          <w:color w:val="111111"/>
          <w:sz w:val="28"/>
          <w:sz w:val="28"/>
          <w:szCs w:val="28"/>
          <w:rtl w:val="true"/>
          <w:lang w:bidi="ar-SA"/>
        </w:rPr>
        <w:t xml:space="preserve">، فلا نحن نيأس منه، و لا نحن ندرك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حاجتنا، فنحن معه في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أيدينا كالكُرة في أيدي صبيانكم، نتلقّفهم كيف شئنا، قد كفونا مئونة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معصومون لا نقدر منهم على شيء</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إنّ إبليس لعنه الله صعد جبلاً</w:t>
      </w:r>
      <w:r>
        <w:rPr>
          <w:rStyle w:val="FootnoteAnchor"/>
          <w:rtl w:val="true"/>
        </w:rPr>
        <w:footnoteReference w:id="597"/>
      </w:r>
      <w:r>
        <w:rPr>
          <w:rFonts w:ascii="Amiri" w:hAnsi="Amiri" w:eastAsia="Amiri" w:cs="Amiri"/>
          <w:color w:val="111111"/>
          <w:sz w:val="28"/>
          <w:sz w:val="28"/>
          <w:szCs w:val="28"/>
          <w:rtl w:val="true"/>
          <w:lang w:bidi="ar-SA"/>
        </w:rPr>
        <w:t>فصرخ بأعلى صوته بعفاريته</w:t>
      </w:r>
      <w:r>
        <w:rPr>
          <w:rStyle w:val="FootnoteAnchor"/>
          <w:rtl w:val="true"/>
        </w:rPr>
        <w:footnoteReference w:id="598"/>
      </w:r>
      <w:r>
        <w:rPr>
          <w:rFonts w:ascii="Amiri" w:hAnsi="Amiri" w:eastAsia="Amiri" w:cs="Amiri"/>
          <w:color w:val="111111"/>
          <w:sz w:val="28"/>
          <w:sz w:val="28"/>
          <w:szCs w:val="28"/>
          <w:rtl w:val="true"/>
          <w:lang w:bidi="ar-SA"/>
        </w:rPr>
        <w:t>فاجتمعوا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لما</w:t>
      </w:r>
      <w:r>
        <w:rPr>
          <w:rStyle w:val="FootnoteAnchor"/>
          <w:rtl w:val="true"/>
        </w:rPr>
        <w:footnoteReference w:id="599"/>
      </w:r>
      <w:r>
        <w:rPr>
          <w:rFonts w:ascii="IRNazanin" w:hAnsi="IRNazanin" w:eastAsia="IRNazanin"/>
          <w:color w:val="111111"/>
          <w:sz w:val="28"/>
          <w:sz w:val="28"/>
          <w:szCs w:val="28"/>
          <w:rtl w:val="true"/>
          <w:lang w:bidi="fa-IR"/>
        </w:rPr>
        <w:t>دعوتنا؟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محمّدٍ</w:t>
      </w:r>
      <w:r>
        <w:rPr>
          <w:rStyle w:val="FootnoteAnchor"/>
          <w:rtl w:val="true"/>
        </w:rPr>
        <w:footnoteReference w:id="600"/>
      </w:r>
      <w:r>
        <w:rPr>
          <w:rFonts w:ascii="IRNazanin" w:hAnsi="IRNazanin" w:eastAsia="IRNazanin"/>
          <w:color w:val="111111"/>
          <w:sz w:val="28"/>
          <w:sz w:val="28"/>
          <w:szCs w:val="28"/>
          <w:rtl w:val="true"/>
          <w:lang w:bidi="fa-IR"/>
        </w:rPr>
        <w:t>فمن لها؟</w:t>
      </w:r>
    </w:p>
    <w:p>
      <w:pPr>
        <w:pStyle w:val="BookText"/>
        <w:rPr/>
      </w:pPr>
      <w:r>
        <w:rPr>
          <w:rFonts w:ascii="Amiri" w:hAnsi="Amiri" w:eastAsia="Amiri" w:cs="Amiri"/>
          <w:color w:val="111111"/>
          <w:sz w:val="28"/>
          <w:sz w:val="28"/>
          <w:szCs w:val="28"/>
          <w:rtl w:val="true"/>
          <w:lang w:bidi="ar-SA"/>
        </w:rPr>
        <w:t>فقال عفريت من الشياطين</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آخر،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اُعدّهم و امنيهم حتّى يواقعوا الخطيئة، فإذا واقعوا الخطيئة اُنسيهم</w:t>
      </w:r>
      <w:r>
        <w:rPr>
          <w:rStyle w:val="FootnoteAnchor"/>
          <w:rtl w:val="true"/>
        </w:rPr>
        <w:footnoteReference w:id="602"/>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فوكَّله بها إلى يوم القيامة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يأتي إلى الرجل المستطيع الحاجّ بكلّ لطفٍ و مكر و حيلة،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طويل، و أولادك صغار، و في هذه السنة عليك أشغال كثيرة، و الله كريم يقبل منك في أيّ وقتٍ فعلته، فلا مقتضى للعجلة، فيؤخّره من سنةٍ إلى سنةٍ طمعاً أن يأتي أجله قبل أن يحجّ‌، أو يتلف ماله و لم يتمكّن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عنده حقّ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أمر مهمّ أن تدفع مالك إلى الفقراء، و تضايق على نفسك، و تقلل رأس مالك، ففي أي وقتٍ أخرجته تبرئ ذمّتك حتّى لو أوصيت به عند الموت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فعل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 السرقة و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التوبة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تعجل، و اغتنمها فرصة؛ أ ما سمعت الآيات و الأخبار المتضمّنة قبول التوبة في أيّ وقتٍ شاء حتى تبلغ الروح التراقي</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الترقوة، و هو مقدّم الحلق من أعلى الصدر، تترقّى إليه النفس عند الموت، و إليه يتراقىٰ البخار من الجوف، و هناك تقع الحشرجة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النفس، و الغرغرة عند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يعاين الموت‌؟ و الآن في أجلك تأخير فلا داعي إلى التعجيل، و تكون فزتَ بلذّة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يحسّن له أقوال و يوقعها في قلبه حتّى يتمادى في غيّه، و يميته إمّا على غير توبةٍ‌، أو يكون مصداقاً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على قلبه نقطة بيضاء، فإن فعل ذنباً صار في النقطة البيضاء نقطة سوداء، فإن تاب انمحت السوداء، و إن تمادى في المعاصي زاد السواد حتّى يغطّي البياض، فإذا غطّي البياض لم يرجع صاحبه إلى خيرٍ أبداً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انظر الاختصاص،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التنبيهات العليّة،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مرآة العقول،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 كلام أمير المؤمنين عليه السلام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اللمظة مثل النكتة أو نحوها من البياض،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 شيء من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الجحفلة للخيل و البغال و الحمير بمنزلة الشغة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نافع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القفل أشدّ من الطبع، و الطبع أشدّ من الرَّين، و قد أشارت الآيات الشريفة إلى الاُمور الثلاثة في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عليه يكون الرَّين كالصدإ أوّل مرتبة، </w:t>
      </w:r>
    </w:p>
    <w:p>
      <w:pPr>
        <w:pStyle w:val="BookText"/>
        <w:rPr/>
      </w:pPr>
      <w:r>
        <w:rPr>
          <w:rFonts w:ascii="Amiri" w:hAnsi="Amiri" w:eastAsia="Amiri" w:cs="Amiri"/>
          <w:color w:val="111111"/>
          <w:sz w:val="28"/>
          <w:sz w:val="28"/>
          <w:szCs w:val="28"/>
          <w:rtl w:val="true"/>
          <w:lang w:bidi="ar-SA"/>
        </w:rPr>
        <w:t>و الطبع أشدّ منه كالطين ثاني مرتبة، و القفل أشدّ منه كالغَلَق المقفل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استعارات و تشبيهات تحصل للقلوب بصدور الذنوب أوّلاً فأوّل</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نعوذ بالله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الوسواس الخنّاس لأنّه يخنس إذا ذُكر الله تعالى؛ أي يذهب و يستتر</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عن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رأس كرأس الحيّة يجثم على القلب، فإذا ذُكر الله تراجع و تأخر، و إذا تُرك ذكر الله رجع إلى القلب يوسوس فيه</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شيطان جاثمّ على قلب ابن آدم، له خرطوم كخرطوم الخنزير فإذا ذكر الله خنس، و إذا ترك ذكر الله التقم القلب</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اُذنان؛ على إحداهما ملك مرشد، و على الاُخرى شيطان مفتِّن</w:t>
      </w:r>
      <w:r>
        <w:rPr>
          <w:rStyle w:val="FootnoteAnchor"/>
          <w:rtl w:val="true"/>
        </w:rPr>
        <w:footnoteReference w:id="613"/>
      </w:r>
      <w:r>
        <w:rPr>
          <w:rFonts w:ascii="Amiri" w:hAnsi="Amiri" w:eastAsia="Amiri" w:cs="Amiri"/>
          <w:color w:val="111111"/>
          <w:sz w:val="28"/>
          <w:sz w:val="28"/>
          <w:szCs w:val="28"/>
          <w:rtl w:val="true"/>
          <w:lang w:bidi="ar-SA"/>
        </w:rPr>
        <w:t>، هذا يأمره و هذا يزجره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كانت تلك الذنوب حقّاً لمخلوق يتخلّص منه؛ فإنّ من الذنوب ما تحبس الدعاء، كما أنّ منها ما يزيل النعم؛ كمنع الخمس و الزكاة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يجلب الفقر؛ كشرب الخمر، و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يخرّب الديار؛ كالبغي، و أكل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تنزل النقم؛ كالظلم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ينظر كلام أمير المؤمنين عليه السلام في الدعاء الّذي علَّمه إلى كميل</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الفقرات المذكورة هي في مطلع الدعاء الذي علَّمه إيّاه أمير المؤمنين عليه السلام؛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تُنْزِلُ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تُنزيلُ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بيان قوله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الزنا، و قطع الرحم، و اليمين الفاجرة، وسدّ الطريق، و ادعاء الإمامة بغير حقٍّ‌</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في الحديث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و القنوط من رحمته، و الثقة بغيره، و التكذيب بوعده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عن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الَّتي تنزل البلاء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 ترك معاونة المظلوم، و تضييع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لا يُغفر و هو الشرك، و ذنب لا يترك و هو حقوق الناس، و ذنب بين ذين؛ إن شاء غفر، و إن شاء عذّب</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نهج البلاغة،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 فأمّا الظلم الّذى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في مستمسك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و ذنب لا يغفر، و ذنب لا يترك؛ فالّذي يُغفر ظلم الإنسان نفسه، و الذي لا يغفر ظلم الإنسان ربّه، و الذي لا يترك ظلم الإنسان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الطبراني في 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لا يغفر، و ذنب لا يترك، و ذنب يغفر؛ فأمّا الّذي لا يغفر فالشرك بالله، و أما الّذي يغفر فذنب بينه و بين الله عزّ و جل، و أما الّذي لا يترك فظلم العباد بعضهم بعضاً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10313</w:t>
      </w:r>
      <w:r>
        <w:rPr>
          <w:rFonts w:eastAsia="Amiri" w:cs="Amiri" w:ascii="Amiri" w:hAnsi="Amiri"/>
          <w:color w:val="111111"/>
          <w:sz w:val="28"/>
          <w:szCs w:val="28"/>
          <w:rtl w:val="true"/>
          <w:lang w:bidi="ar-SA"/>
        </w:rPr>
        <w:t>.</w:t>
      </w:r>
      <w:bookmarkStart w:id="198" w:name="pg16329_212707"/>
    </w:p>
    <w:p>
      <w:pPr>
        <w:pStyle w:val="BookText"/>
        <w:rPr/>
      </w:pPr>
      <w:bookmarkEnd w:id="198"/>
      <w:r>
        <w:rPr>
          <w:rFonts w:ascii="Amiri" w:hAnsi="Amiri" w:eastAsia="Amiri" w:cs="Amiri"/>
          <w:color w:val="111111"/>
          <w:sz w:val="28"/>
          <w:sz w:val="28"/>
          <w:szCs w:val="28"/>
          <w:rtl w:val="true"/>
          <w:lang w:bidi="ar-SA"/>
        </w:rPr>
        <w:t>و من المعلوم أنّ لبعض الذنوب تكفيراً في الدنيا قبل الآخرة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070224_1280447820"/>
      <w:bookmarkStart w:id="200" w:name="_Toc74"/>
      <w:bookmarkEnd w:id="199"/>
      <w:r>
        <w:rPr>
          <w:rtl w:val="true"/>
        </w:rPr>
        <w:t>السابع</w:t>
      </w:r>
      <w:r>
        <w:rPr>
          <w:rtl w:val="true"/>
        </w:rPr>
        <w:t xml:space="preserve">: </w:t>
      </w:r>
      <w:r>
        <w:rPr>
          <w:rtl w:val="true"/>
        </w:rPr>
        <w:t>أن لا يكون دخل جوفه طعاماً حراماً</w:t>
      </w:r>
      <w:bookmarkEnd w:id="20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دخل جوفه طعاماً حراماً؛ سواءً كان محرّماً أكله بالأصالة كالميتة و الأسد، أو بالعرض كالمتنجِّس، أو كونه مغتصباً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جوفه لقمة حرام بقي أربعين يوماً لا يُرفع له عمل</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فإبليس يعمل كامل الوسائط، و يبذل الهمّة، بأن يطعم المرأة الحامل شيئاً محرَّماً؛ لأجل أن يتغذّى الولد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إذا أكل شيئاً حراماً يجتهد أن يحمله على مواقعة زوجته؛ فلعلّ تعلّق بولدٍ فيكون نجيباً عند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أعيى إبليس أمْرَ شخصٍ جثا</w:t>
      </w:r>
      <w:r>
        <w:rPr>
          <w:rStyle w:val="FootnoteAnchor"/>
          <w:rtl w:val="true"/>
        </w:rPr>
        <w:footnoteReference w:id="621"/>
      </w:r>
      <w:r>
        <w:rPr>
          <w:rFonts w:ascii="IRNazanin" w:hAnsi="IRNazanin" w:eastAsia="IRNazanin"/>
          <w:color w:val="111111"/>
          <w:sz w:val="28"/>
          <w:sz w:val="28"/>
          <w:szCs w:val="28"/>
          <w:rtl w:val="true"/>
          <w:lang w:bidi="fa-IR"/>
        </w:rPr>
        <w:t>له عند المال</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يُستجاب دعاؤه فليطيّب مكسبه</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في 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يستجاب دعاؤه فليطيّب مطعمه 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bookmarkStart w:id="201" w:name="pg16329_212708"/>
    </w:p>
    <w:p>
      <w:pPr>
        <w:pStyle w:val="BookText"/>
        <w:rPr/>
      </w:pPr>
      <w:bookmarkEnd w:id="201"/>
      <w:r>
        <w:rPr>
          <w:rFonts w:ascii="Amiri" w:hAnsi="Amiri" w:eastAsia="Amiri" w:cs="Amiri"/>
          <w:color w:val="111111"/>
          <w:sz w:val="28"/>
          <w:sz w:val="28"/>
          <w:szCs w:val="28"/>
          <w:rtl w:val="true"/>
          <w:lang w:bidi="ar-SA"/>
        </w:rPr>
        <w:t>كما ورد في رواية رفع العمل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تَرفع عملَه الملائكة في تعظيمٍ و تهليل إلى أوّل سماء، فيقولون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اضربوه في وجه صاحبه؛ فإنّا الملائكة الموكَّلون بالغِيبة، و صاحب هذا العمل مغتاب، و الله أمرنا أن لا ندع عمل مغتاب يجاوزنا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روي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كشف الريبة عن أحكام الغيبة،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مستند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الذنوب، و الرواية طويلة، و ما يفهمه اللبيب بشاهدٍ لا يفهمه غيره بألف شاهدٍ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070226_1280447820"/>
      <w:bookmarkStart w:id="203" w:name="_Toc75"/>
      <w:bookmarkEnd w:id="202"/>
      <w:r>
        <w:rPr>
          <w:rtl w:val="true"/>
        </w:rPr>
        <w:t>الثامن</w:t>
      </w:r>
      <w:r>
        <w:rPr>
          <w:rtl w:val="true"/>
        </w:rPr>
        <w:t xml:space="preserve">: </w:t>
      </w:r>
      <w:r>
        <w:rPr>
          <w:rtl w:val="true"/>
        </w:rPr>
        <w:t>أن تكون آماله متعلّقة بالخالق سبحانه و تعالى</w:t>
      </w:r>
      <w:bookmarkEnd w:id="20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آماله متعلّقة بالخالق سبحانه و تعالى، ليس أن يدعو و آماله متعلّقة بالمخلوق، فمَن رجا مخلوقاً أوكله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رجاؤه إلا عند الله عزّ و جل، فإذا علم الله ذلك مِن قلبه لم يسأله شيئاً إلا أعطاه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الفقه المنسوب للإمام الرضا عليه السلام،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مصباح الشريعة،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أمالي المفيد،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أمالي الطوسي،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وُضع إبراهيم عليه السلام في المنجنيق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و أما إلى الله فهو عليم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نٰارُ كُونِي بَرْداً وَ سَلاٰماً عَلىٰ إِبْرٰاهِيمَ‌ </w:t>
      </w:r>
      <w:bookmarkStart w:id="204" w:name="pg16329_212709"/>
    </w:p>
    <w:p>
      <w:pPr>
        <w:pStyle w:val="BookText"/>
        <w:rPr/>
      </w:pPr>
      <w:bookmarkEnd w:id="204"/>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تفسير البرهان،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أمالي الصدوق،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الجامع لأحكام القرآن للقرطبي،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لبث في السجن سبع سنين كونه وسّط مخلوقاً مثله في خلاصه من السجن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فأوكله الله إليه و أنساه ذكره سبع سنين حتّى رأى الملك الرؤيا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تفسير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بالمسألة، و إلى الناس بتركها</w:t>
      </w:r>
      <w:r>
        <w:rPr>
          <w:rFonts w:eastAsia="Amiri" w:cs="Amiri" w:ascii="Amiri" w:hAnsi="Amiri"/>
          <w:color w:val="111111"/>
          <w:sz w:val="28"/>
          <w:szCs w:val="28"/>
          <w:rtl w:val="true"/>
          <w:lang w:bidi="ar-SA"/>
        </w:rPr>
        <w:t>.</w:t>
      </w:r>
      <w:r>
        <w:rPr>
          <w:rStyle w:val="FootnoteAnchor"/>
          <w:rtl w:val="true"/>
        </w:rPr>
        <w:footnoteReference w:id="630"/>
      </w:r>
    </w:p>
    <w:p>
      <w:pPr>
        <w:pStyle w:val="Heading4"/>
        <w:numPr>
          <w:ilvl w:val="3"/>
          <w:numId w:val="1"/>
        </w:numPr>
        <w:rPr/>
      </w:pPr>
      <w:bookmarkStart w:id="205" w:name="__RefHeading___Toc6070228_1280447820"/>
      <w:bookmarkStart w:id="206" w:name="_Toc76"/>
      <w:bookmarkEnd w:id="205"/>
      <w:r>
        <w:rPr>
          <w:rtl w:val="true"/>
        </w:rPr>
        <w:t>التاسع</w:t>
      </w:r>
      <w:r>
        <w:rPr>
          <w:rtl w:val="true"/>
        </w:rPr>
        <w:t xml:space="preserve">: </w:t>
      </w:r>
      <w:r>
        <w:rPr>
          <w:rtl w:val="true"/>
        </w:rPr>
        <w:t>أن يفهم معنى الألفاظ الّتي يدعو بها</w:t>
      </w:r>
      <w:bookmarkEnd w:id="20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معنى الألفاظ الّتي يدعو بها ليحصل له توجّه، و يعرف ما يحسن منها و يقبح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 عليه السلام في دعاء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 اللَّهُمَّ نَزَقَ الْخُرْقِ مِنِّي بِأزِمَّةِ القُنُوعِ‌</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الخفّة و الطيش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 الرفق يمن، و الخرق شؤم، 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و هو الخيط الّذي في البرة أو في الخِشاش ثمّ يشدّ في طرفه المقود، و قد يسمّى المقود زماماً، و الخشاش الذي في أنف البعير و هو من خشب، و البرة من صفر، و الخزامة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 التذلل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عليه السلام نزق الخرق أي الطيش الناشي من غلظة الطبيعة بحيوان يحتاج إلى أن يؤدَّب بالأزمّة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يَعرف معناها كيف يدعو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bookmarkStart w:id="207" w:name="pg16329_212710"/>
    </w:p>
    <w:p>
      <w:pPr>
        <w:pStyle w:val="BookText"/>
        <w:rPr/>
      </w:pPr>
      <w:bookmarkEnd w:id="20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دَلَعَ لِسَانَ الصَّبَاحِ‌</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بلسان الصباح الشمس عند طلوعها، و النور المرتفع عن الاُفق قبل طلوعها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الْفَقْرِ إلىَ الأكْفاءِ‌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في الخبر السابق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تسألون ما لا تفهمون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6070230_1280447820"/>
      <w:bookmarkStart w:id="209" w:name="_Toc77"/>
      <w:bookmarkEnd w:id="208"/>
      <w:r>
        <w:rPr>
          <w:rtl w:val="true"/>
        </w:rPr>
        <w:t>العاشر</w:t>
      </w:r>
      <w:r>
        <w:rPr>
          <w:rtl w:val="true"/>
        </w:rPr>
        <w:t xml:space="preserve">: </w:t>
      </w:r>
      <w:r>
        <w:rPr>
          <w:rtl w:val="true"/>
        </w:rPr>
        <w:t>أن يكون بخضوعٍ و خشوع</w:t>
      </w:r>
      <w:bookmarkEnd w:id="20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بخضوعٍ و خشوع، بحيث تكون جميع حواسّه موجّهة إلى الله تعالى، ليس انّه يدعو و حواسه مشغولة في غير جهة الدعاء، فلا أقلّ أن يكون توجّهه مثل إذا وقف أحدنا بين يدي حاكمٍ مخلوقٍ مثلنا؛ فإنّا متى وقفنا بين يديه نوجّه جميع أفكارنا إليه، ننتظر كلامه لنفوز بقضاء أوامره و نواهيه، مذعنة له كافّة حواسّنا؛ 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قام للصلاة نظر الله إلى قلبه، فإن كان مشغولاً في غير جهة العبادة أعرض الله عنه كما أنّه معرض عن عبادته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روي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للعبد من صلاته ما أقبل عليه منها، فإذا أوهمها كلّها لُفّت فضرب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في الصلاة فأقبلْ عليها؛ فإنّك إذا أقبلتَ أقبلَ الله عليك، و إذا أعرضت أعرض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بن عليّ عليه السلام إذا شرع في الوضوء أخذه مثل الرعشة، فإذا قيل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وقوفي بين يدى مَن يكون</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لقمان</w:t>
      </w:r>
      <w:r>
        <w:rPr>
          <w:rStyle w:val="FootnoteAnchor"/>
          <w:rtl w:val="true"/>
        </w:rPr>
        <w:footnoteReference w:id="636"/>
      </w:r>
      <w:r>
        <w:rPr>
          <w:rFonts w:ascii="Amiri" w:hAnsi="Amiri" w:eastAsia="Amiri" w:cs="Amiri"/>
          <w:color w:val="111111"/>
          <w:sz w:val="28"/>
          <w:sz w:val="28"/>
          <w:szCs w:val="28"/>
          <w:rtl w:val="true"/>
          <w:lang w:bidi="ar-SA"/>
        </w:rPr>
        <w:t>عليه السلام قال لولده 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خدمتُ أربعة آلاف نبيّ‌، و أخذت </w:t>
      </w:r>
    </w:p>
    <w:p>
      <w:pPr>
        <w:pStyle w:val="BookText"/>
        <w:rPr/>
      </w:pPr>
      <w:r>
        <w:rPr>
          <w:rFonts w:ascii="Amiri" w:hAnsi="Amiri" w:eastAsia="Amiri" w:cs="Amiri"/>
          <w:color w:val="111111"/>
          <w:sz w:val="28"/>
          <w:sz w:val="28"/>
          <w:szCs w:val="28"/>
          <w:rtl w:val="true"/>
          <w:lang w:bidi="ar-SA"/>
        </w:rPr>
        <w:t>من كلامهم ثمان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بين الناس فاحفظ لسانك، و إذا كنت في بيت الغير فاحفظ عينك، و إذا كنت على المائدة فاحفظ حَلْقَك، و إذا كنت في الصلاة أو العبادة فاحفظ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اثنتين، و انس اثنتين؛ أمّا اللذان تذكرهما فاللّٰه و الموت، و أما الَّذي تنساهما فإحسانك في حقّ الغير و إساءةُ الغير في حقّك</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خدمت أربعمائة نبيّ‌، و أخذت من كلامهم أربع كلمات،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الصلاة فاحفظ قلبك، و إذا كنت على المائدة فاحفظ حلقك، و إذا كنت في بيت الغير فاحفظ عينك، و إذا كنت بين الخلق فاحفظ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ينظر إلى قلب العبد المديون فيعطيه معونةً على قدر عزمه</w:t>
      </w:r>
      <w:r>
        <w:rPr>
          <w:rStyle w:val="FootnoteAnchor"/>
          <w:rtl w:val="true"/>
        </w:rPr>
        <w:footnoteReference w:id="638"/>
      </w:r>
      <w:r>
        <w:rPr>
          <w:rFonts w:ascii="Amiri" w:hAnsi="Amiri" w:eastAsia="Amiri" w:cs="Amiri"/>
          <w:color w:val="111111"/>
          <w:sz w:val="28"/>
          <w:sz w:val="28"/>
          <w:szCs w:val="28"/>
          <w:rtl w:val="true"/>
          <w:lang w:bidi="ar-SA"/>
        </w:rPr>
        <w:t>على وفاء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اللازم للعبد في كلّ عبادةٍ متى تَلبَّس بها أن يوجِّه جميع حواسّه إليها، و يعرف بين يَدَي مَن واقف، و من يناجي، فأقلّ المراتب أن تكون مناجاتنا لله تعالى مثل مناجاة الحبيب لحبيبه، أو الرعيّة لملوكها،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فالشخص متى شرع في العبادة أتاه الشيطان و جثا على قلبه، و صار يذكّره الأشغال الّتي لم تكن في فكره، و الامور الّتي هي بعد الفراغ ينساها، و يجعل أفكاره تجول مرّةً بالمشرق و مرة بالمغرب ليُلهيه عن التوجّه فيما اُمِر به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كما حكاه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فلو كان المطلوب من </w:t>
      </w:r>
    </w:p>
    <w:p>
      <w:pPr>
        <w:pStyle w:val="BookText"/>
        <w:rPr/>
      </w:pPr>
      <w:r>
        <w:rPr>
          <w:rFonts w:ascii="Amiri" w:hAnsi="Amiri" w:eastAsia="Amiri" w:cs="Amiri"/>
          <w:color w:val="111111"/>
          <w:sz w:val="28"/>
          <w:sz w:val="28"/>
          <w:szCs w:val="28"/>
          <w:rtl w:val="true"/>
          <w:lang w:bidi="ar-SA"/>
        </w:rPr>
        <w:t xml:space="preserve">أوامر الله تعالى الإيجاد كيفما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أوامر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المطلوب منها الإتيان بها على وجه الانقياد و التعبد، و لذا اعتبر لقبول العمل القربة و الإخلاص</w:t>
      </w:r>
      <w:r>
        <w:rPr>
          <w:rStyle w:val="FootnoteAnchor"/>
          <w:rtl w:val="true"/>
        </w:rPr>
        <w:footnoteReference w:id="643"/>
      </w:r>
      <w:r>
        <w:rPr>
          <w:rFonts w:ascii="Amiri" w:hAnsi="Amiri" w:eastAsia="Amiri" w:cs="Amiri"/>
          <w:color w:val="111111"/>
          <w:sz w:val="28"/>
          <w:sz w:val="28"/>
          <w:szCs w:val="28"/>
          <w:rtl w:val="true"/>
          <w:lang w:bidi="ar-SA"/>
        </w:rPr>
        <w:t>، و أن يأتي به على الوجه الّذي اُمِر به، حتّى أنّ أجزاء الصلاة الواجبة يأتي بها على سبيل الوجوب، و المستحبة على سبيل الاستحباب، فلو عكس يكون أتىٰ بالفعل على غير الوجه الّذي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يَبلغ الرجل الستّين و السبعين و لا يقبل منه صلاة؛ و ذلك لعدم إتيانه بالصلاة على الوجه الّذي اُمِرَ به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التنبيهات العليّة،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الصراط جسرٌ على جهنّم يَعبر عليه كافّة الخلائق</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عقبات، فلكلّ فرضٍ من الفروض عقبة إن كان أمراً أو نهياً، و على كلّ عقبةٍ ملائكة، فعند ما يصل العبد إلى العقبة يُسأل عن فرضها، فإن كان مؤدّيه كما أمَر الله به يجوز إلى غيرها، و إن لم يكن مؤدّيه و لم يدركه عفو الله يُرمى إلى جهنّم</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أن لا إله إلا الله، فإن جاء بها تامّة جاز إلى الثاني فيُسال عن الصلاة، فإن جاء بها تامّة جاز إلى الثالث فيُسأل عن الزكاة، فإن جاء بها تامّة جاز إلى الرابع فيُسأل عن الصوم، فإن جاء به تامّاً جاز إلى الخامس فيُسأل عن الحجّ‌، فإن جاء به تامّاً جاز إلى السادس فيُسأل عن العمرة، فإن جاء بها تامّة جاز إلى السابع فيُسأل عن المظالم، فإن خرج منها، و إلا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كان له تطوّع أكمل به أعماله، فإذا فرغ انطلق به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أرى حالي إذا صلّيتُ بين الناس تهدأ حواسّي، و تسكن جوارحي، و اطيل صلاتي و لو كان عندي شغلاً، و أفعل مستحبّاتها، و أتأنى على واجباتها، و أترك مكروهاتها، و أفعلها بتأنّي و استقرار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إذا صلّيتُ وحدي و لم يكن أحد سوى الله أفعلها و أنا كسلاناً مستعجلاً، تتراكم عليَّ الأشغال، و إن لم يكن عندي شغلاً مرّةً أحكّ برأسي و مرة بجنبي، و تارة أتمطّى، و تارة أتثأّب، مشغولة أفكاري في غير صلاتي، أنقرها كنقر الغراب، أهمّ ما يكون عندي إتمامها، و لا أرى الفرق بين الحالتين سوى الريا</w:t>
      </w:r>
      <w:r>
        <w:rPr>
          <w:rStyle w:val="FootnoteAnchor"/>
          <w:rtl w:val="true"/>
        </w:rPr>
        <w:footnoteReference w:id="648"/>
      </w:r>
      <w:r>
        <w:rPr>
          <w:rFonts w:ascii="Amiri" w:hAnsi="Amiri" w:eastAsia="Amiri" w:cs="Amiri"/>
          <w:color w:val="111111"/>
          <w:sz w:val="28"/>
          <w:sz w:val="28"/>
          <w:szCs w:val="28"/>
          <w:rtl w:val="true"/>
          <w:lang w:bidi="ar-SA"/>
        </w:rPr>
        <w:t>و السمعة؛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المرائي أن يكسل في الخلاء، و ينشط في الملأ</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فمن أين تقبل هذه الصلاة و قد صلّاها لغير الله تعالى‌؟ فَمَن كانت هذه صلاته فجدير أن يُضرب بها وجه صاحبها،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أشركتَ في عبادتك، و لم تكن فعلتها خالصاً لوجه الله تعالى؛ كما وردتْ بذلك الروايات، و أشارت إليه الآيات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يَأْتُونَ اَلصَّلاٰةَ إِلاّٰ وَ هُمْ كُسٰالىٰ وَ لاٰ يُنْفِقُونَ إِلاّٰ وَ 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يَصعد بعمل العبد مبتهجاً به،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فإنّه ليس إيّاي أراد بها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عن أبي عبد الله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بالعبد يوم القيامة قد صلّى،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صلّيتُ ابتغاء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صلاةَ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اذهبوا به إلى النار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عنه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شريك</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مَن أشركَ معي غيري في عملٍ‌</w:t>
      </w:r>
      <w:r>
        <w:rPr>
          <w:rStyle w:val="FootnoteAnchor"/>
          <w:rtl w:val="true"/>
        </w:rPr>
        <w:footnoteReference w:id="657"/>
      </w:r>
      <w:r>
        <w:rPr>
          <w:rFonts w:ascii="Amiri" w:hAnsi="Amiri" w:eastAsia="Amiri" w:cs="Amiri"/>
          <w:color w:val="111111"/>
          <w:sz w:val="28"/>
          <w:sz w:val="28"/>
          <w:szCs w:val="28"/>
          <w:rtl w:val="true"/>
          <w:lang w:bidi="ar-SA"/>
        </w:rPr>
        <w:t>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نِعْم الشريك، مَن عمل لي و لغيري تركتُه لشريكي</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روى السرخسي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صلى الله عليه و آله فيما يؤثر عن ربّه عزّ و جل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الشركاء عن الشرك، فمن عمل لي عملاً و أشرك فيه غيري فهو كلّه لذلك الشريك، و أنا منه بريء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النووي في 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زهير بن حرب، حدّثنا إسماعيل بن إبراهيم، أخبرنا روح بن القاسم، عن العلاء بن عبد الرحمن بن يعقوب،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الشركاء عن الشرك، من عمل عملاً أشرك فيه معي غيري تركته و شركه</w:t>
      </w:r>
      <w:r>
        <w:rPr>
          <w:rFonts w:eastAsia="Amiri" w:cs="Amiri" w:ascii="Amiri" w:hAnsi="Amiri"/>
          <w:color w:val="111111"/>
          <w:sz w:val="28"/>
          <w:szCs w:val="28"/>
          <w:rtl w:val="true"/>
          <w:lang w:bidi="ar-SA"/>
        </w:rPr>
        <w:t>.</w:t>
      </w:r>
      <w:bookmarkStart w:id="210" w:name="pg16329_212715"/>
    </w:p>
    <w:p>
      <w:pPr>
        <w:pStyle w:val="Heading4"/>
        <w:numPr>
          <w:ilvl w:val="3"/>
          <w:numId w:val="1"/>
        </w:numPr>
        <w:rPr/>
      </w:pPr>
      <w:bookmarkStart w:id="211" w:name="__RefHeading___Toc6070232_1280447820"/>
      <w:bookmarkStart w:id="212" w:name="_Toc78"/>
      <w:bookmarkEnd w:id="210"/>
      <w:bookmarkEnd w:id="211"/>
      <w:r>
        <w:rPr>
          <w:rtl w:val="true"/>
        </w:rPr>
        <w:t>الحادي عشر</w:t>
      </w:r>
      <w:r>
        <w:rPr>
          <w:rtl w:val="true"/>
        </w:rPr>
        <w:t xml:space="preserve">: </w:t>
      </w:r>
      <w:r>
        <w:rPr>
          <w:rtl w:val="true"/>
        </w:rPr>
        <w:t>أن يعرف الله تعالى أنّه المدعوّ و المرجو</w:t>
      </w:r>
      <w:bookmarkEnd w:id="212"/>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الله تعالى أنّه المدعوّ و المرجو؛ و قد أشار إلى هذا بقوله عليه السلام 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تدعون مَن لا تعرفون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فالإقرار بالله تعالى فقط غير كافٍ‌؛ فإنّ السائل ليس دهريّاً، و إنّما الواجب أن يعتقد بأنّه تعالى واجب الوجود لذاته</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كالإحراق للنار و الضوء للشمس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غنيّاً عن الموجودات، عادل مستحيل عليه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يعرف ما يجب اتّصافه تعالى به، و ما يمتنع عليه، مثل صفاته الثبوتيّة و السلبية، و أن أوصافه عين ذاته، و يعرف معنى الأوصاف لا حفظ ألفاظ، كأن يعرف معنى اتّصافه تعالى بالحياة و السمع و البصر و التكلم و أمثال ذلك، و يكون معرفة ذلك بالاجتهاد لا بالتقليد، فَمَن جهل بعض أوصافه الواجب اتّصافه بها أو الممتنع اتّصافه بها يكون كالمنكر له تعالى؛ لأنّه من ادّعى معرفة شخصٍ و لم يعرف أوصافه يكون كمن جهله</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بالنبيِّ صلى الله عليه و آله أو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أوصافهم يكون كمن أنكرهم؛ فإنّه يجب الاعتقاد بأنّ النبيّ صلى الله عليه و آله و الأئمة و كافة الأنبياء و الأوصياء أنّهم معصومون منزّهون عن المعاصي من أوّل عمرهم إلى انتهائه، لا يجوز نسبة المعصية إليهم، كبيرةً كانت أم صغيرة، و كل ما ورد من آيةٍ أو روايةٍ ظاهرها نسبة المعصية إليهم يجب تأوليها </w:t>
      </w:r>
    </w:p>
    <w:p>
      <w:pPr>
        <w:pStyle w:val="BookText"/>
        <w:rPr/>
      </w:pPr>
      <w:r>
        <w:rPr>
          <w:rFonts w:ascii="Amiri" w:hAnsi="Amiri" w:eastAsia="Amiri" w:cs="Amiri"/>
          <w:color w:val="111111"/>
          <w:sz w:val="28"/>
          <w:sz w:val="28"/>
          <w:szCs w:val="28"/>
          <w:rtl w:val="true"/>
          <w:lang w:bidi="ar-SA"/>
        </w:rPr>
        <w:t>و حملها على غير ظاهرها؛ و ذلك لقيام الدليل العقلي و النقلي على عصمتهم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اعتقادنا فيهم أنّهم موصوفون بالكمال و التمام و العلم من أوائل اُمورهم إلى أواخرها، لا يوصفون في شيء من أحوالهم بنقص و لا عصيان و لا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لمّا دلّ الدليل القاطع و أضاء البرهان اللامع على أنّ الله تعالى ليس بجسمٍ‌، وجب تأويل كلّ آيةٍ أو رواية ظاهرها التجسّم على ذاته سبحانه و تعالى، و حملها على خلاف ظاهرها؛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بأنّ العصمة لا تخرجهم عن الاختيار، و أن كلّ نبيٍّ أو وصيٍّ أفضل و أعلم كافّة مخلوقات زمانه، و أنهم متّصفين بجميع الصفات الحميدة، منزّهين عن كافّة الصفات الرذيلة، سواء كانت في خلقهم أو في خُلقهم، مطهّرون لم يخرجوا إلا من صلبٍ طاهرٍ من لدن آدم إلى حين ولادتهم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الصادق عليه السلام عن شيءٍ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ظهر أبيك فإنّك ابن عبدة الأصنام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فعندنا أنّ الأنبياء و الأوصياء لم يخرجوا إلا من صلبٍ طاهرٍ، ليس في آبائهم ولد سفاح أو كافر</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عبد المطّلب كان حجّة، و أبا طالب كان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أصلاب الموحّدين من نبيّ إلى نبيّ‌، حتّى أخرجك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رواية عطا، و عكرمة، و هو المرويّ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 نبيّ بعد نبيّ‌، حتّى أخرجه من صلب أبيه، من نكاح غير سفاح، من لدن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تفسير البرهان،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يظهر من بعض الآيات أو الروايات خلاف ذلك فهو على خلاف الظاهر منها، و أما من ظهورهم لا مانع أنّه يخرج ولد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أن ينزّههم عن الربوبيّة ابتداءً أو تفويضاً، كما تقوله الغلاة و المفوضة</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قال الشيخ المفيد في تصحيح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 من المتظاهرين بالإسلام هم الّذين نسبوا إلى أمير المومنين و الأئمة من ذرّيّته عليهم السلام إلى الاُلوهيّة و النبوة، و وصفوهم من الفضل في الدين و الدنيا إلى ما تجاوزوا فيه الحدّ، و خرجوا عن القصد، و هم ضُلّال كفّار، حكم فيهم أمير المؤمنين عليه السلام بالقتل و التحريق بالنار، و قضت الأئمّة عليهم السلام عليهم بالإكفار و الخروج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إنّما الواجب أن يعتقد أنّهم بشر مخلوقين كغيرهم، ماتوا حقيقة لا على وجه التشبيه أو الحيلولة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صلى الله عليه و آله مات بالسمّ الّذي ألقوه إليه اليهود في غزوة خيبر، و ما زال يعاوده في كلّ سنةٍ حتّى مات</w:t>
      </w:r>
      <w:r>
        <w:rPr>
          <w:rStyle w:val="FootnoteAnchor"/>
          <w:rtl w:val="true"/>
        </w:rPr>
        <w:footnoteReference w:id="67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bookmarkStart w:id="213" w:name="pg16329_212718"/>
    </w:p>
    <w:p>
      <w:pPr>
        <w:pStyle w:val="BookText"/>
        <w:rPr/>
      </w:pPr>
      <w:bookmarkEnd w:id="213"/>
      <w:r>
        <w:rPr>
          <w:rFonts w:ascii="Amiri" w:hAnsi="Amiri" w:eastAsia="Amiri" w:cs="Amiri"/>
          <w:color w:val="111111"/>
          <w:sz w:val="28"/>
          <w:sz w:val="28"/>
          <w:szCs w:val="28"/>
          <w:rtl w:val="true"/>
          <w:lang w:bidi="ar-SA"/>
        </w:rPr>
        <w:t>و أمير المؤمنين عليه السلام قتله عبد الرحمن</w:t>
      </w:r>
      <w:r>
        <w:rPr>
          <w:rStyle w:val="FootnoteAnchor"/>
          <w:rtl w:val="true"/>
        </w:rPr>
        <w:footnoteReference w:id="675"/>
      </w:r>
      <w:r>
        <w:rPr>
          <w:rFonts w:ascii="IRNazanin" w:hAnsi="IRNazanin" w:eastAsia="IRNazanin"/>
          <w:color w:val="111111"/>
          <w:sz w:val="28"/>
          <w:sz w:val="28"/>
          <w:szCs w:val="28"/>
          <w:rtl w:val="true"/>
          <w:lang w:bidi="fa-IR"/>
        </w:rPr>
        <w:t>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 سمّته زوجته جعدة</w:t>
      </w:r>
      <w:r>
        <w:rPr>
          <w:rStyle w:val="FootnoteAnchor"/>
          <w:rtl w:val="true"/>
        </w:rPr>
        <w:footnoteReference w:id="676"/>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الحسين عليه السلام قتله شمر</w:t>
      </w:r>
      <w:r>
        <w:rPr>
          <w:rStyle w:val="FootnoteAnchor"/>
          <w:rtl w:val="true"/>
        </w:rPr>
        <w:footnoteReference w:id="677"/>
      </w:r>
      <w:r>
        <w:rPr>
          <w:rFonts w:ascii="IRNazanin" w:hAnsi="IRNazanin" w:eastAsia="IRNazanin"/>
          <w:color w:val="111111"/>
          <w:sz w:val="28"/>
          <w:sz w:val="28"/>
          <w:szCs w:val="28"/>
          <w:rtl w:val="true"/>
          <w:lang w:bidi="fa-IR"/>
        </w:rPr>
        <w:t>لعنه الله، أو سنان</w:t>
      </w:r>
      <w:r>
        <w:rPr>
          <w:rStyle w:val="FootnoteAnchor"/>
          <w:rtl w:val="true"/>
        </w:rPr>
        <w:footnoteReference w:id="678"/>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بن الحسين عليه السلام سمّه الوليد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إبراهيم بن الوليد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الصادق عليه السلام سمّه المنصور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الكاظم عليه السلام سمَّه هارون الرشيد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الرضا سمَّه المأمون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الجواد عليه السلام سمَّه المعتصم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الهادي عليه السلام سمَّه المتوكّل</w:t>
      </w:r>
      <w:r>
        <w:rPr>
          <w:rStyle w:val="FootnoteAnchor"/>
          <w:rtl w:val="true"/>
        </w:rPr>
        <w:footnoteReference w:id="679"/>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 العسكريّ عليه السلام سمَّه المعتمد لعنه الله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محمد بن الحسن عليه السلام أرادوا قتله بعد أبيه فاختفى خوفاً على نفسه من القتل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إنّما خصصتُ بالذكر هؤلاء الأئمّة الأعلام لأنّ الغلوّ وقع فيهم دون غيرهم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070234_1280447820"/>
      <w:bookmarkStart w:id="215" w:name="_Toc79"/>
      <w:bookmarkEnd w:id="214"/>
      <w:r>
        <w:rPr>
          <w:rtl w:val="true"/>
        </w:rPr>
        <w:t>الثاني عشر</w:t>
      </w:r>
      <w:r>
        <w:rPr>
          <w:rtl w:val="true"/>
        </w:rPr>
        <w:t xml:space="preserve">: </w:t>
      </w:r>
      <w:r>
        <w:rPr>
          <w:rtl w:val="true"/>
        </w:rPr>
        <w:t>أن لا يعلو صوته؛ فإنّ الإخفاء أقرب إلى الإخلاص</w:t>
      </w:r>
      <w:bookmarkEnd w:id="215"/>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يعلو صوته؛ فإنّ الإخفاء أقرب إلى الإخلاص؛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أنّه كان في غزاةٍ فأشرف</w:t>
      </w:r>
      <w:r>
        <w:rPr>
          <w:rStyle w:val="FootnoteAnchor"/>
          <w:rtl w:val="true"/>
        </w:rPr>
        <w:footnoteReference w:id="683"/>
      </w:r>
      <w:r>
        <w:rPr>
          <w:rFonts w:ascii="Amiri" w:hAnsi="Amiri" w:eastAsia="Amiri" w:cs="Amiri"/>
          <w:color w:val="111111"/>
          <w:sz w:val="28"/>
          <w:sz w:val="28"/>
          <w:szCs w:val="28"/>
          <w:rtl w:val="true"/>
          <w:lang w:bidi="ar-SA"/>
        </w:rPr>
        <w:t xml:space="preserve">على وادٍ، فجعل الناس يهلّلون و يكبرون </w:t>
      </w:r>
      <w:bookmarkStart w:id="216" w:name="pg16329_212719"/>
    </w:p>
    <w:p>
      <w:pPr>
        <w:pStyle w:val="BookText"/>
        <w:rPr/>
      </w:pPr>
      <w:bookmarkEnd w:id="216"/>
      <w:r>
        <w:rPr>
          <w:rFonts w:ascii="Amiri" w:hAnsi="Amiri" w:eastAsia="Amiri" w:cs="Amiri"/>
          <w:color w:val="111111"/>
          <w:sz w:val="28"/>
          <w:sz w:val="28"/>
          <w:szCs w:val="28"/>
          <w:rtl w:val="true"/>
          <w:lang w:bidi="ar-SA"/>
        </w:rPr>
        <w:t>و يرفعون أصواتهم،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ارْبَعُوا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 ناقلاً عن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النثير تلخيص نهاية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أنفسكم؛ أما إنّكم لا تَدعون أصمَّ و لا غائباً، إنّكم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تدعون سميعاً قريباً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باختلافٍ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صحيح البخاري، في القدر،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عثمان النهدي و عن أبي موسى الأشعري، 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6070236_1280447820"/>
      <w:bookmarkStart w:id="218" w:name="_Toc80"/>
      <w:bookmarkEnd w:id="217"/>
      <w:r>
        <w:rPr>
          <w:rtl w:val="true"/>
        </w:rPr>
        <w:t>الثالث عشر</w:t>
      </w:r>
      <w:r>
        <w:rPr>
          <w:rtl w:val="true"/>
        </w:rPr>
        <w:t xml:space="preserve">: </w:t>
      </w:r>
      <w:r>
        <w:rPr>
          <w:rtl w:val="true"/>
        </w:rPr>
        <w:t>أن يدعو هو خائف من الردّ؛ لقصور عمله و عدم استحقاقه للإجابة</w:t>
      </w:r>
      <w:bookmarkEnd w:id="218"/>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هو خائف من الردّ؛ لقصور عمله و عدم استحقاقه للإجابة، و طامعا بالإجابة تفضّلاً منه تعالى و إحساناً لفرط رحمته و كرمه؛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الخوف و الرجاء</w:t>
      </w:r>
      <w:r>
        <w:rPr>
          <w:rStyle w:val="FootnoteAnchor"/>
          <w:rtl w:val="true"/>
        </w:rPr>
        <w:footnoteReference w:id="6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من عذاب الله لقصور عمله، راجياً عفوه لفرط رحمته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070238_1280447820"/>
      <w:bookmarkStart w:id="220" w:name="_Toc81"/>
      <w:bookmarkEnd w:id="219"/>
      <w:r>
        <w:rPr>
          <w:rtl w:val="true"/>
        </w:rPr>
        <w:t>الرابع عشر</w:t>
      </w:r>
      <w:r>
        <w:rPr>
          <w:rtl w:val="true"/>
        </w:rPr>
        <w:t xml:space="preserve">: </w:t>
      </w:r>
      <w:r>
        <w:rPr>
          <w:rtl w:val="true"/>
        </w:rPr>
        <w:t>أن لا يطلب شيئاً منهيّاً عنه</w:t>
      </w:r>
      <w:bookmarkEnd w:id="220"/>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يطلب شيئاً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يستخير عن أمرٍ أمَرَ الله به أو نهى عنه</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إذا كان شيئاً مرتبطاً بشيءٍ آخر، كأن يدعو بأنّ الله يرزقه بدون سعيٍ إن </w:t>
      </w:r>
      <w:bookmarkStart w:id="221" w:name="pg16329_212720"/>
    </w:p>
    <w:p>
      <w:pPr>
        <w:pStyle w:val="BookText"/>
        <w:rPr/>
      </w:pPr>
      <w:bookmarkEnd w:id="221"/>
      <w:r>
        <w:rPr>
          <w:rFonts w:ascii="Amiri" w:hAnsi="Amiri" w:eastAsia="Amiri" w:cs="Amiri"/>
          <w:color w:val="111111"/>
          <w:sz w:val="28"/>
          <w:sz w:val="28"/>
          <w:szCs w:val="28"/>
          <w:rtl w:val="true"/>
          <w:lang w:bidi="ar-SA"/>
        </w:rPr>
        <w:t xml:space="preserve">كان ممّ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العاجز و طالب العلم ليس عليهم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خلق الخلق و تكفل بالرزق، و أمرهم بالسعي، فهو مربوط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يستجاب لهم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يدعو على زوجته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خلّصني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خلاصها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يجلس في بيته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أدخلني الجنّة، و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بالعمل</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من ذلك ما رواه الصدوق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أحمد بن محمّد بن أبي نصر البزنطي، عن عبد الله بن سنان،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 عنده جفنة من رطب فجاء سائل فأعطاه، ثمَّ جاء سائل آخر فأعطاه، ثمَّ جاء آخر فأعطاه،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ألفاً، ثمَّ شاء أن لا يبقى منه شيءٌ إلا قسمه في حقّ فعل فيبقى لا مال له، فيكون من الثلاثة الّذين يردُّ دعاؤهم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 الله عزّ و جل مالاً فأنفقه في وجوهه،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أرزقك‌؟ و رجل دعا على امرأته و هو ظالم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بيدك‌؟ و رجل جلس في بيته و ترك الطلب،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لك السبيل إلى الطلب للرِّزق‌؟</w:t>
      </w:r>
    </w:p>
    <w:p>
      <w:pPr>
        <w:pStyle w:val="BookText"/>
        <w:rPr/>
      </w:pPr>
      <w:r>
        <w:rPr>
          <w:rFonts w:ascii="Amiri" w:hAnsi="Amiri" w:eastAsia="Amiri" w:cs="Amiri"/>
          <w:color w:val="111111"/>
          <w:sz w:val="28"/>
          <w:sz w:val="28"/>
          <w:szCs w:val="28"/>
          <w:rtl w:val="true"/>
          <w:lang w:bidi="ar-SA"/>
        </w:rPr>
        <w:t xml:space="preserve">و روى الصدوق أيضاً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عليٍّ الكوفيِّ‌؛ و محمد بن الحسين، عن محمّد بن حمّاد الحارثيِّ‌،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الله بيده طلاق امرأته فهى تؤذيه و عنده ما يعطيها و لم يخل سبيلها، و رجل أبق مملوكه ثلاث مرَّات و لم يبعه، و رجل مرَّ بحائط مائل و هو يقبل إليه و لم يسرع المشي حتّى سقط عليه، و رجل أقرض رجلاً مالاً فلم يشهد عليه، رجلٌ جلس في بيته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 xml:space="preserve">؛ كنز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الدعوات للراوندي،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نبذة الباغي،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5904</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الجعفريّات،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070240_1280447820"/>
      <w:bookmarkStart w:id="223" w:name="_Toc82"/>
      <w:bookmarkEnd w:id="222"/>
      <w:r>
        <w:rPr>
          <w:rtl w:val="true"/>
        </w:rPr>
        <w:t>الخامس عشر</w:t>
      </w:r>
      <w:r>
        <w:rPr>
          <w:rtl w:val="true"/>
        </w:rPr>
        <w:t xml:space="preserve">: </w:t>
      </w:r>
      <w:r>
        <w:rPr>
          <w:rtl w:val="true"/>
        </w:rPr>
        <w:t xml:space="preserve">إذا كان الدعاء فيه ألفاظ تطلق على الله تعالى </w:t>
      </w:r>
      <w:r>
        <w:rPr>
          <w:rtl w:val="true"/>
        </w:rPr>
        <w:t xml:space="preserve">- </w:t>
      </w:r>
      <w:r>
        <w:rPr>
          <w:rtl w:val="true"/>
        </w:rPr>
        <w:t xml:space="preserve">مثل </w:t>
      </w:r>
      <w:r>
        <w:rPr>
          <w:rtl w:val="true"/>
        </w:rPr>
        <w:t>«</w:t>
      </w:r>
      <w:r>
        <w:rPr>
          <w:rtl w:val="true"/>
        </w:rPr>
        <w:t>قادر قاهر</w:t>
      </w:r>
      <w:r>
        <w:rPr>
          <w:rtl w:val="true"/>
        </w:rPr>
        <w:t>»</w:t>
      </w:r>
      <w:bookmarkEnd w:id="2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الدعاء فيه ألفاظ تطلق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دعاء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التقليد بها أو الاجتهاد؛ لأنّ أسماء الله تعالى توقيفيّة، لا </w:t>
      </w:r>
      <w:bookmarkStart w:id="224" w:name="pg16329_212721"/>
    </w:p>
    <w:p>
      <w:pPr>
        <w:pStyle w:val="BookText"/>
        <w:rPr/>
      </w:pPr>
      <w:bookmarkEnd w:id="224"/>
      <w:r>
        <w:rPr>
          <w:rFonts w:ascii="Amiri" w:hAnsi="Amiri" w:eastAsia="Amiri" w:cs="Amiri"/>
          <w:color w:val="111111"/>
          <w:sz w:val="28"/>
          <w:sz w:val="28"/>
          <w:szCs w:val="28"/>
          <w:rtl w:val="true"/>
          <w:lang w:bidi="ar-SA"/>
        </w:rPr>
        <w:t>يجوز إطلاق كلّ لفظٍ عليه تعالى و إن يكن عندنا حسناً،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r>
        <w:rPr>
          <w:rStyle w:val="FootnoteAnchor"/>
          <w:rtl w:val="true"/>
        </w:rPr>
        <w:footnoteReference w:id="692"/>
      </w:r>
    </w:p>
    <w:p>
      <w:pPr>
        <w:pStyle w:val="Heading4"/>
        <w:numPr>
          <w:ilvl w:val="3"/>
          <w:numId w:val="1"/>
        </w:numPr>
        <w:rPr/>
      </w:pPr>
      <w:bookmarkStart w:id="225" w:name="__RefHeading___Toc6070242_1280447820"/>
      <w:bookmarkStart w:id="226" w:name="_Toc83"/>
      <w:bookmarkEnd w:id="225"/>
      <w:r>
        <w:rPr>
          <w:rtl w:val="true"/>
        </w:rPr>
        <w:t>السادس عشر</w:t>
      </w:r>
      <w:r>
        <w:rPr>
          <w:rtl w:val="true"/>
        </w:rPr>
        <w:t xml:space="preserve">: </w:t>
      </w:r>
      <w:r>
        <w:rPr>
          <w:rtl w:val="true"/>
        </w:rPr>
        <w:t>أن لا يكون ملحوناً</w:t>
      </w:r>
      <w:bookmarkEnd w:id="226"/>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ملحوناً، و على الأخص إن غيَّر المعنى، كأن يحصل تغيير في هيئة الكلمة أو بنيتها مثل فتح تاء المتكلّم و ضم تاء المخاطب، و تحريك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تسكينه، و البناء للفاعل أو المفعول،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070244_1280447820"/>
      <w:bookmarkStart w:id="228" w:name="_Toc84"/>
      <w:bookmarkEnd w:id="227"/>
      <w:r>
        <w:rPr>
          <w:rtl w:val="true"/>
        </w:rPr>
        <w:t>السابع عشر</w:t>
      </w:r>
      <w:r>
        <w:rPr>
          <w:rtl w:val="true"/>
        </w:rPr>
        <w:t xml:space="preserve">: </w:t>
      </w:r>
      <w:r>
        <w:rPr>
          <w:rtl w:val="true"/>
        </w:rPr>
        <w:t>أن يدعو سرّاً</w:t>
      </w:r>
      <w:bookmarkEnd w:id="228"/>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سرّاً؛ لأنّه أقرب إلى الإخلاص، و قال تعالى في حقّ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أي دعا ربّه سرّاً، و مدحه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ما خفي، و خير الرزق ما كفى</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بل المستفاد من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كافّة العبادات عملها سرّاً أفضل ما لم يكن لها مرجّح خارجيّ‌، كالاقتداء به، و كالصلاة في الجامع، و أمثال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المقام بعض الكلام يتجدّد عند ذكر بعض الآداب، أسأله تعالى أن يوفّق للإتمام؛ إنّه أرحم الراحمين</w:t>
      </w:r>
      <w:r>
        <w:rPr>
          <w:rFonts w:eastAsia="Amiri" w:cs="Amiri" w:ascii="Amiri" w:hAnsi="Amiri"/>
          <w:color w:val="111111"/>
          <w:sz w:val="28"/>
          <w:szCs w:val="28"/>
          <w:rtl w:val="true"/>
          <w:lang w:bidi="ar-SA"/>
        </w:rPr>
        <w:t>.</w:t>
      </w:r>
      <w:r>
        <w:rPr>
          <w:rStyle w:val="FootnoteAnchor"/>
          <w:rtl w:val="true"/>
        </w:rPr>
        <w:footnoteReference w:id="696"/>
      </w:r>
      <w:bookmarkStart w:id="229" w:name="pg16329_212722"/>
    </w:p>
    <w:p>
      <w:pPr>
        <w:pStyle w:val="Heading4"/>
        <w:numPr>
          <w:ilvl w:val="3"/>
          <w:numId w:val="1"/>
        </w:numPr>
        <w:rPr/>
      </w:pPr>
      <w:bookmarkStart w:id="230" w:name="__RefHeading___Toc6070246_1280447820"/>
      <w:bookmarkStart w:id="231" w:name="_Toc85"/>
      <w:bookmarkEnd w:id="229"/>
      <w:bookmarkEnd w:id="230"/>
      <w:r>
        <w:rPr>
          <w:rtl w:val="true"/>
        </w:rPr>
        <w:t>مصادر التحقيق</w:t>
      </w:r>
      <w:bookmarkEnd w:id="231"/>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التابعة لجماعة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الحسن بن محمّد الديلمي،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الأصيلي في أنساب الطالبيّين، صفيّ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ضمن المجلّد الخامس من مصنّفات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الأمين العاملي،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رضيّ الدين علي بن موسى بن طاوس،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محمّد بن الحسن الطوسي،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التابعة لجماعة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البحراني،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أبو جعفر محمّد بن أبي القاسم الطبري،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التابعة لجماعة المدرسين،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محمّد مرتضى الزبيدى،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أحمد بن علي الخطيب البغدادي، دار الباز للنشر و التوزيع،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أحمد بن أبي يعقوب بن جعفر العبّاسي،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السيّد شرف الدين علي الحسيني الأسترآبادي،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الحسن بن علي بن شعبة الحرّاني،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 عبد العظيم بن عبد القويّ المنذري،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المجالس و زينة المجالس، السيّد محمّد بن أبي طالب الحسيني الموسوي الكركي،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الخيرة و التكلان، السيّد عبد الحسين اللاري،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إحياء تراث السيّد اللاري،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المجلّد العاشر من مصنّفات اللاري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الاعتقادات،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المجلّد الخامس من مصنّفات الشيخ المفيد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إسحاق أحمد الثعلبي،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 الفيض الكاشاني،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مسعود بن عيّاش السلمي،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 فخر الدين الطريحي،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أبو الفداء إسماعيل بن كثير الدمشقي،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أبو الحسن علي بن إبراهيم،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محمّد بن عمر الفخر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للإمام العسكري عليه السلام،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عبد علي بن جمعة الحويزي،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 العليّة على وظائف الصلاة القلبيّة، الشهيد الثاني زين الدين العاملي،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مشهد،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الأنساب و نهاية الأعقاب، أبو الحسن محمّد العبيدلي،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السيّد المرعشي النجفي،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الصدوق، طهران، و مكتبة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و الآثار، السيّد محمّد باقر بن المرتضى الأبطحي،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البيان في تفسير القرآن، أبو جعفر محمّد بن جرير الطبري،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محمّد بن أحمد الأنصاري القرطبي،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 محمّد بن محمّد الأشعث الكوفي،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 علي بن أحمد بن سعيد بن حزم الأندلسي،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 كمال الدين محمّد بن موسى الدميري،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جلال الدين عبد الرحمن السيوطي،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أبو حنيفة النعمان التميمي المغربي، دار المعارف، 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قطب الدين الراوندي،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الحسين بن سعيد الكوفي الأهوازي،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 أبو نصر البخاري،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السجستاني الأزدي،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النووي،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مؤسّسة الأعلمي للمطبوعات،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ميثم بن علي بن ميثم البحراني،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النصر،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الكاملة،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الشهيد محمّد باقر الصدر،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 أحمد بن محمّد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مؤسّسة المعارف الإسلاميّة،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الإماميّة، محمّد رضا المظفّر،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القاهرة،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بابويه القمّي، مكتبة الداوري،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عبد الله بن نور الله البحراني،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علي بن بابويه القمّي، مكتبة العالم،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 المواعظ، علي بن محمّد الليثي الواسطي،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محمّد بن الحسن الطوسي،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 السيّد علي بن موسى بن طاوس،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 في أنساب الطالبيّين، السيّد عزيز الدين أبو طالب إسماعيل المروزي الأزورقاني،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السيّد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أبو شجاع شيرويه بن شهردار بن شيرويه الديلمي،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المنسوب للإمام الرضا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السيّد علي بن موسى بن طاوس،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التابع لمكتب الإعلام الإسلامي،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مصوّرات خزانة مكتبة آية الله العظمى الگپايگاني قدس سره، نشر المكتبة المذكورة،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مصوّرات مركز إحياء التراث الإسلامي، مركز إحياء التراث الإسلامي،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عبد الله بن جعفر الحميري،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قطب الدين سعيد بن هبة الله الراوندي، مجمع البحوث الإسلاميّة،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محمّد بن يعقوب الكليني،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أحكام الغيبة، الشهيد الثاني زين الدين العاملي، مركز النشر التابع لمكتب الإعلام الإسلامي،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الكلمة العليا في توقيفيّة الأسماء الحسنى، حسن زادة الآملي، مؤسّسة المعارف الإسلاميّة،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علاء الدين علي المتّقي بن حسام الدين الهندي،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محمّد بن علي بن عثمان الكراجكي، الطرابلسي،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الأنساب و الألقاب و الأعقاب، أبو الحسن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السيّد المرعشي النجفي،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بن منظور المصري،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شمس الدين السرخسي،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المجدي في أنساب الطالبيّين، نجم الدين أبو الحسن علي العلوي العمري، مكتبة آية الله السيّد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محمّد بن علي الطريحي، المكتبة الرضويّة، طهران،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الفضل بن الحسن الطبرسي،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و منبع الفوائد، علي بن أبي بكر الهيثمي، دار الكتاب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البرقي، المجمع العالمي لأهل البيت عليهم السلام،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في تهذيب الإحياء، الفيض الكاشاني، مؤسّسة الأعلمي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علي بن أحمد بن سعيد بن حزم الأندلسي،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محمّد باقر المجلسي،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 معادن الجوهر، علي بن الحسين المسعودي، دار الأندلس،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الميرزا حسين النوري الطبرسي، مؤسّسة آل البيت عليهم السلام لإحياء التراث،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الحكيم الطباطبائي،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المولى أحمد بن محمّد مهدي النراقي، مؤسّسة آل البيت عليهم السلام لإحياء التراث،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أحمد بن حنبل،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أبو الفضل علي الطبرسي، دار الحديث،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المنسوب للإمام جعفر الصادق عليه السلام، مؤسّسة الأعلمي،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بابويه القمّي، مؤسّسة النشر التابعة لجماعة المدرّسين،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يحيى بن زياد الفرّاء،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أبو القاسم سليمان الطبراني، الدار العربيّة للطباعة،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الوسيط، مجموعة من المؤلّفين، ناصر خسرو،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المعقبون من ولد الإمام أمير المؤمنين علي بن أبي طالب عليه السلام، السيّد يحيى بن الحسن بن جعفر الحسيني المدني العبيدلي،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مؤسّسة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الشيخ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النشر التابعة لجماعة المدرّسين،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ابن شهرآشوب، المازندراني، قم، مكتبة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الشهيد الثاني زين الدين بن علي العاملي، مكتب الإعلام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عبد العزيز بن البرّاج الطرابلسي، مؤسّسة النشر الإسلامي التابعة لجماعة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محمّدي الري شهري، مكتب الإعلام الإسلامي،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الباغي فى ما لا بد منه من آداب الداعي، أحمد بن محمّد بن فهد الحلّي،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 حسّون كريم، مجلّة تراثنا العدد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ابن الأثير المبارك بن محمّد الجزري، المكتبة الإسلاميّة،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ضبط نصّ و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دار الهجرة،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محمّد بن الحسن الحرّ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لقمان الحكيم، محمّد دخيّل، دار المرتضى،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سيف منتضىٰ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Amiri" w:hAnsi="Amiri" w:eastAsia="Amiri" w:cs="Amiri"/>
          <w:color w:val="111111"/>
          <w:sz w:val="28"/>
          <w:sz w:val="28"/>
          <w:szCs w:val="28"/>
          <w:rtl w:val="true"/>
          <w:lang w:bidi="ar-SA"/>
        </w:rPr>
        <w:t>كشف المحجة في شرح خطبة اللمّة</w:t>
      </w:r>
    </w:p>
    <w:p>
      <w:pPr>
        <w:pStyle w:val="BookText"/>
        <w:rPr/>
      </w:pPr>
      <w:r>
        <w:rPr>
          <w:rFonts w:ascii="Amiri" w:hAnsi="Amiri" w:eastAsia="Amiri" w:cs="Amiri"/>
          <w:color w:val="111111"/>
          <w:sz w:val="28"/>
          <w:sz w:val="28"/>
          <w:szCs w:val="28"/>
          <w:rtl w:val="true"/>
          <w:lang w:bidi="ar-SA"/>
        </w:rPr>
        <w:t xml:space="preserve">سيد عبد الله بن محمّدرضا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فاضلى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6329_212732"/>
      <w:bookmarkStart w:id="233" w:name="pg16329_212732"/>
      <w:bookmarkEnd w:id="233"/>
    </w:p>
    <w:p>
      <w:pPr>
        <w:pStyle w:val="Heading2"/>
        <w:numPr>
          <w:ilvl w:val="1"/>
          <w:numId w:val="1"/>
        </w:numPr>
        <w:rPr/>
      </w:pPr>
      <w:bookmarkStart w:id="234" w:name="pg16329_212732"/>
      <w:bookmarkStart w:id="235" w:name="__RefHeading___Toc6070248_1280447820"/>
      <w:bookmarkStart w:id="236" w:name="_Toc86"/>
      <w:bookmarkEnd w:id="234"/>
      <w:bookmarkEnd w:id="235"/>
      <w:r>
        <w:rPr>
          <w:rtl w:val="true"/>
        </w:rPr>
        <w:t xml:space="preserve">سيف منتضىٰ شرح حديث امام رضا عليه السلام </w:t>
      </w:r>
      <w:r>
        <w:rPr>
          <w:rtl w:val="true"/>
        </w:rPr>
        <w:t>(</w:t>
      </w:r>
      <w:r>
        <w:rPr>
          <w:rtl w:val="true"/>
        </w:rPr>
        <w:t>شرح حديث عمران صابى</w:t>
      </w:r>
      <w:r>
        <w:rPr>
          <w:rtl w:val="true"/>
        </w:rPr>
        <w:t>)</w:t>
      </w:r>
      <w:bookmarkEnd w:id="236"/>
    </w:p>
    <w:p>
      <w:pPr>
        <w:pStyle w:val="Heading3"/>
        <w:numPr>
          <w:ilvl w:val="2"/>
          <w:numId w:val="1"/>
        </w:numPr>
        <w:rPr/>
      </w:pPr>
      <w:bookmarkStart w:id="237" w:name="__RefHeading___Toc6070250_1280447820"/>
      <w:bookmarkStart w:id="238" w:name="_Toc87"/>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 xml:space="preserve">محمد بن ابو 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239" w:name="__RefHeading___Toc6070252_1280447820"/>
      <w:bookmarkStart w:id="240" w:name="_Toc88"/>
      <w:bookmarkEnd w:id="239"/>
      <w:r>
        <w:rPr>
          <w:rtl w:val="true"/>
        </w:rPr>
        <w:t>درآمد</w:t>
      </w:r>
      <w:bookmarkEnd w:id="240"/>
    </w:p>
    <w:p>
      <w:pPr>
        <w:pStyle w:val="Heading4"/>
        <w:numPr>
          <w:ilvl w:val="3"/>
          <w:numId w:val="1"/>
        </w:numPr>
        <w:rPr/>
      </w:pPr>
      <w:bookmarkStart w:id="241" w:name="__RefHeading___Toc6070254_1280447820"/>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بخش مهمى از روايات صادره از اهل بيت عصمت و طهارت عليهم السلام، مربوط به مباحث توحيدى و مسائل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مسئلۀ توحيد همواره پيچيده و فهم آن براى صاحبان نبوغ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مردمان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روايات موجود در اين باب از روايات سخت و صعب الفهم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زينب عطّاره كه از حضرت پيامبر صلى الله عليه و آله روايت شده و حديث رأس الجالوت و حديث مفضَّل كه از امام صادق عليه السلام نقل نموده، از اين قبيل روايات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روايات، حديث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عمران 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اختر هشتم فلك هدايت و ولايت امام رضا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شرحى پارسى بر اين حديث تقديم ارباب نظر مى گردد</w:t>
      </w:r>
      <w:r>
        <w:rPr>
          <w:rFonts w:eastAsia="IRNazanin" w:cs="IRNazanin"/>
          <w:color w:val="111111"/>
          <w:sz w:val="28"/>
          <w:szCs w:val="28"/>
          <w:rtl w:val="true"/>
          <w:lang w:bidi="fa-IR"/>
        </w:rPr>
        <w:t>.</w:t>
      </w:r>
    </w:p>
    <w:p>
      <w:pPr>
        <w:pStyle w:val="Heading4"/>
        <w:numPr>
          <w:ilvl w:val="3"/>
          <w:numId w:val="1"/>
        </w:numPr>
        <w:rPr/>
      </w:pPr>
      <w:bookmarkStart w:id="243" w:name="__RefHeading___Toc6070256_1280447820"/>
      <w:bookmarkStart w:id="244" w:name="_Toc90"/>
      <w:bookmarkEnd w:id="243"/>
      <w:r>
        <w:rPr>
          <w:rtl w:val="true"/>
        </w:rPr>
        <w:t>مؤلف</w:t>
      </w:r>
      <w:bookmarkEnd w:id="2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چنانكه در مقدمه، نام خود را عنوان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القاسم آذرى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ما در بارۀ وى به همين اثر </w:t>
      </w:r>
    </w:p>
    <w:p>
      <w:pPr>
        <w:pStyle w:val="BookText"/>
        <w:rPr/>
      </w:pPr>
      <w:r>
        <w:rPr>
          <w:rFonts w:ascii="IRNazanin" w:hAnsi="IRNazanin" w:eastAsia="IRNazanin"/>
          <w:color w:val="111111"/>
          <w:sz w:val="28"/>
          <w:sz w:val="28"/>
          <w:szCs w:val="28"/>
          <w:rtl w:val="true"/>
          <w:lang w:bidi="fa-IR"/>
        </w:rPr>
        <w:t>محدود مى گردد و در كتاب هاى شرح حال يادى از وى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تصريح آذرى در مقدمۀ اين شرح،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عقليه از مشايخ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خرمن انجمن اكابر، خوشه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خصوصاً به شاگردىِ خود نزد ميرزا عباس آقاسى، صدر اعظم</w:t>
      </w:r>
      <w:r>
        <w:rPr>
          <w:rStyle w:val="FootnoteAnchor"/>
          <w:rtl w:val="true"/>
        </w:rPr>
        <w:footnoteReference w:id="697"/>
      </w:r>
      <w:r>
        <w:rPr>
          <w:rFonts w:ascii="IRNazanin" w:hAnsi="IRNazanin" w:eastAsia="IRNazanin"/>
          <w:color w:val="111111"/>
          <w:sz w:val="28"/>
          <w:sz w:val="28"/>
          <w:szCs w:val="28"/>
          <w:rtl w:val="true"/>
          <w:lang w:bidi="fa-IR"/>
        </w:rPr>
        <w:t>محمد شاه قاجار، افتخار نموده و از وى چنين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 در مجلس أوحد الأيّام، أوجد الأنام، أمجد الأعلام، جوهر العرفان، شجر الإيقان، مهندس المعارف، هندسة العوارف، انموذج العلوم، فهرست العلم المكتوم، كلّىِ فضايل را فصل اخير، آباء اماثل را نسل 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المجد، وجه الوجد، بسملة مصحف الكمال، فاتحة صحف الجمال، فَذلكۀ دفتر وجود، خلاصة الحساب جود، كلى محامد را فرد، مرهم مرحمت هر درد، نسخۀ رحمت الهى، رشحۀ نعمت غير متناهى، الحبر النحرير، كشّاف المجسطي و التحرير، استاد الفنون، عماد الحكمة و الفقاهة في القرون، عين الأناسي و النواصى، زين الأفاضل و الأقاصي، شيخنا الأمجد، الحاج ميرزا آقاسي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و اقتناص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تدارك زلل و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 و موشَّح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از دانشمندان سدۀ سيزدهم هجرى بوده و اين شرح را در محرم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وى شرح كوتاهى بر اين رباعى ابو سعيد ابو الخير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دى بر سر گور مرده غارت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پاكان را جنب زيارت كردم </w:t>
      </w:r>
      <w:bookmarkStart w:id="245" w:name="pg16329_212734"/>
    </w:p>
    <w:p>
      <w:pPr>
        <w:pStyle w:val="BookText"/>
        <w:rPr/>
      </w:pPr>
      <w:bookmarkEnd w:id="245"/>
      <w:r>
        <w:rPr>
          <w:rFonts w:ascii="Amiri" w:hAnsi="Amiri" w:eastAsia="Amiri" w:cs="Amiri"/>
          <w:color w:val="111111"/>
          <w:sz w:val="28"/>
          <w:sz w:val="28"/>
          <w:szCs w:val="28"/>
          <w:rtl w:val="true"/>
          <w:lang w:bidi="ar-SA"/>
        </w:rPr>
        <w:t xml:space="preserve">كفارۀ آنكه روزه خوردم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عيد نماز بى طهارت كردم</w:t>
      </w:r>
    </w:p>
    <w:p>
      <w:pPr>
        <w:pStyle w:val="BookText"/>
        <w:rPr/>
      </w:pPr>
      <w:r>
        <w:rPr>
          <w:rFonts w:ascii="IRNazanin" w:hAnsi="IRNazanin" w:eastAsia="IRNazanin"/>
          <w:color w:val="111111"/>
          <w:sz w:val="28"/>
          <w:sz w:val="28"/>
          <w:szCs w:val="28"/>
          <w:rtl w:val="true"/>
          <w:lang w:bidi="fa-IR"/>
        </w:rPr>
        <w:t>او شرح اين رباعى را پس از اتمام شرح حديث عمران صابى نگاشته است</w:t>
      </w:r>
      <w:r>
        <w:rPr>
          <w:rFonts w:eastAsia="IRNazanin" w:cs="IRNazanin"/>
          <w:color w:val="111111"/>
          <w:sz w:val="28"/>
          <w:szCs w:val="28"/>
          <w:rtl w:val="true"/>
          <w:lang w:bidi="fa-IR"/>
        </w:rPr>
        <w:t>.</w:t>
      </w:r>
    </w:p>
    <w:p>
      <w:pPr>
        <w:pStyle w:val="Heading4"/>
        <w:numPr>
          <w:ilvl w:val="3"/>
          <w:numId w:val="1"/>
        </w:numPr>
        <w:rPr/>
      </w:pPr>
      <w:bookmarkStart w:id="246" w:name="__RefHeading___Toc6070258_1280447820"/>
      <w:bookmarkStart w:id="247" w:name="_Toc91"/>
      <w:bookmarkEnd w:id="246"/>
      <w:r>
        <w:rPr>
          <w:rtl w:val="true"/>
        </w:rPr>
        <w:t>عمران صابى كيست‌؟</w:t>
      </w:r>
      <w:bookmarkEnd w:id="247"/>
    </w:p>
    <w:p>
      <w:pPr>
        <w:pStyle w:val="BookText"/>
        <w:rPr/>
      </w:pPr>
      <w:r>
        <w:rPr>
          <w:rFonts w:ascii="IRNazanin" w:hAnsi="IRNazanin" w:eastAsia="IRNazanin"/>
          <w:color w:val="111111"/>
          <w:sz w:val="28"/>
          <w:sz w:val="28"/>
          <w:szCs w:val="28"/>
          <w:rtl w:val="true"/>
          <w:lang w:bidi="fa-IR"/>
        </w:rPr>
        <w:t>از عمران صابى در كتاب هاى رجال يادى به ميان نيامده و نام وى به مناسبت پرسش هايى كه از امام رضا عليه السلام نموده،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در الكنى و الألقاب، دربارۀ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الصابي واحد المتكلمين، و هو الذي كان جدلاً لم يقطعه أحد عن حجّته، أسلم على يد الرضا عليه السلام، و صار مورداً لألطافه الخاصة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دربارۀ لقب صابى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الصابي نسبة إلى الصابي بن متوشلخ بن إدريس، و قيل إلى صابي بن ماري، و كان في عصر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قوم كانوا على دين نوح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لأنّهم خرجوا عن دين اليهودية و النصرانية و عبدوا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الصابئ عند العرب من خرج عن دين قومه إلى دين آخر، و لذلك كانت قريش تسمّي رسول الله عليه السلام صابئاً؛ لخروجه عن دين قومه</w:t>
      </w:r>
      <w:r>
        <w:rPr>
          <w:rFonts w:eastAsia="Amiri" w:cs="Amiri" w:ascii="Amiri" w:hAnsi="Amiri"/>
          <w:color w:val="111111"/>
          <w:sz w:val="28"/>
          <w:szCs w:val="28"/>
          <w:rtl w:val="true"/>
          <w:lang w:bidi="ar-SA"/>
        </w:rPr>
        <w:t>.</w:t>
      </w:r>
      <w:r>
        <w:rPr>
          <w:rStyle w:val="FootnoteAnchor"/>
          <w:rtl w:val="true"/>
        </w:rPr>
        <w:footnoteReference w:id="699"/>
      </w:r>
    </w:p>
    <w:p>
      <w:pPr>
        <w:pStyle w:val="Heading4"/>
        <w:numPr>
          <w:ilvl w:val="3"/>
          <w:numId w:val="1"/>
        </w:numPr>
        <w:rPr/>
      </w:pPr>
      <w:bookmarkStart w:id="248" w:name="__RefHeading___Toc6070260_1280447820"/>
      <w:bookmarkStart w:id="249" w:name="_Toc92"/>
      <w:bookmarkEnd w:id="248"/>
      <w:r>
        <w:rPr>
          <w:rtl w:val="true"/>
        </w:rPr>
        <w:t>حديث عمران صابى</w:t>
      </w:r>
      <w:bookmarkEnd w:id="2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اولين بار شيخ صدوق در عيون أخبار الرضا عليه السلام</w:t>
      </w:r>
      <w:r>
        <w:rPr>
          <w:rStyle w:val="FootnoteAnchor"/>
          <w:rtl w:val="true"/>
        </w:rPr>
        <w:footnoteReference w:id="700"/>
      </w:r>
      <w:r>
        <w:rPr>
          <w:rFonts w:ascii="Amiri" w:hAnsi="Amiri" w:eastAsia="Amiri" w:cs="Amiri"/>
          <w:color w:val="111111"/>
          <w:sz w:val="28"/>
          <w:sz w:val="28"/>
          <w:szCs w:val="28"/>
          <w:rtl w:val="true"/>
          <w:lang w:bidi="ar-SA"/>
        </w:rPr>
        <w:t>و التوحيد</w:t>
      </w:r>
      <w:r>
        <w:rPr>
          <w:rStyle w:val="FootnoteAnchor"/>
          <w:rtl w:val="true"/>
        </w:rPr>
        <w:footnoteReference w:id="701"/>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صدوق، ابن شعبۀ حرّانى در تحف العقول</w:t>
      </w:r>
      <w:r>
        <w:rPr>
          <w:rStyle w:val="FootnoteAnchor"/>
          <w:rtl w:val="true"/>
        </w:rPr>
        <w:footnoteReference w:id="702"/>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شيخ طبرسى در الاحتجاج</w:t>
      </w:r>
      <w:r>
        <w:rPr>
          <w:rStyle w:val="FootnoteAnchor"/>
          <w:rtl w:val="true"/>
        </w:rPr>
        <w:footnoteReference w:id="703"/>
      </w:r>
      <w:r>
        <w:rPr>
          <w:rFonts w:ascii="Amiri" w:hAnsi="Amiri" w:eastAsia="Amiri" w:cs="Amiri"/>
          <w:color w:val="111111"/>
          <w:sz w:val="28"/>
          <w:sz w:val="28"/>
          <w:szCs w:val="28"/>
          <w:rtl w:val="true"/>
          <w:lang w:bidi="ar-SA"/>
        </w:rPr>
        <w:t>و ابن شهرآشوب در مناقب آل ابي طالب</w:t>
      </w:r>
      <w:r>
        <w:rPr>
          <w:rStyle w:val="FootnoteAnchor"/>
          <w:rtl w:val="true"/>
        </w:rPr>
        <w:footnoteReference w:id="704"/>
      </w:r>
      <w:r>
        <w:rPr>
          <w:rFonts w:ascii="Amiri" w:hAnsi="Amiri" w:eastAsia="Amiri" w:cs="Amiri"/>
          <w:color w:val="111111"/>
          <w:sz w:val="28"/>
          <w:sz w:val="28"/>
          <w:szCs w:val="28"/>
          <w:rtl w:val="true"/>
          <w:lang w:bidi="ar-SA"/>
        </w:rPr>
        <w:t>به نقل از عيون اخبار الرضا عليه السلام و علامه مجلسى در بحار الأنوار</w:t>
      </w:r>
      <w:r>
        <w:rPr>
          <w:rStyle w:val="FootnoteAnchor"/>
          <w:rtl w:val="true"/>
        </w:rPr>
        <w:footnoteReference w:id="705"/>
      </w:r>
      <w:r>
        <w:rPr>
          <w:rFonts w:ascii="Amiri" w:hAnsi="Amiri" w:eastAsia="Amiri" w:cs="Amiri"/>
          <w:color w:val="111111"/>
          <w:sz w:val="28"/>
          <w:sz w:val="28"/>
          <w:szCs w:val="28"/>
          <w:rtl w:val="true"/>
          <w:lang w:bidi="ar-SA"/>
        </w:rPr>
        <w:t>آن را ذكر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شيخ صدوق به اين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جعفر بن على بن أحمد الفقيه القمي ثمّ الإيلاقي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علي بن صدقة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محمد بن عمر بن عبد العزيز الأنصاري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موسى الرضا عليه السلام إلى المأمون</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شيخ صدوق مأمون عباسى به فضل بن سهل دستور داد كه بزرگان اديان را نزد وى جمع 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آنها را دعوت نمود و وقتى در مرو حاضر شدند، به مأمون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آنها را در جلسه اى جمع نمود و اعلام كرد كه در جلسه اى با امام رضا عليه السلام مناظره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جلسه اى عظيم تشكيل يافت و حضرت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سؤال كننده، جاثليق، بزرگ نصارا بود و حضرت مناظرۀ وى را با استناد به انجيل جواب فرمود و جاثليق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 رأس الجالوت رئيس مذهبى يهوديان و هربذ اكبر رئيس مذهبى زردشتيان مناظره نمود و آنها نيز مجاب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جمعيت كسى مخالف اسلام است و مى خواهد سؤالى نمايد، هرآينه پرسش خود را مطرح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عمران صابى پرسش هاى خود را طرح نمود و حضرت به آنها پاسخ </w:t>
      </w:r>
      <w:bookmarkStart w:id="250" w:name="pg16329_212736"/>
    </w:p>
    <w:p>
      <w:pPr>
        <w:pStyle w:val="BookText"/>
        <w:rPr/>
      </w:pPr>
      <w:bookmarkEnd w:id="250"/>
      <w:r>
        <w:rPr>
          <w:rFonts w:ascii="IRNazanin" w:hAnsi="IRNazanin" w:eastAsia="IRNazanin"/>
          <w:color w:val="111111"/>
          <w:sz w:val="28"/>
          <w:sz w:val="28"/>
          <w:szCs w:val="28"/>
          <w:rtl w:val="true"/>
          <w:lang w:bidi="fa-IR"/>
        </w:rPr>
        <w:t>داد و عمران با شنيدن جواب هاى حضرت، مسلمان و از ياران حضرت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حاضر شرح پرسش هاى عمران صابى و پاسخ هايى است كه امام به آنها داده اند</w:t>
      </w:r>
      <w:r>
        <w:rPr>
          <w:rFonts w:eastAsia="IRNazanin" w:cs="IRNazanin"/>
          <w:color w:val="111111"/>
          <w:sz w:val="28"/>
          <w:szCs w:val="28"/>
          <w:rtl w:val="true"/>
          <w:lang w:bidi="fa-IR"/>
        </w:rPr>
        <w:t>.</w:t>
      </w:r>
    </w:p>
    <w:p>
      <w:pPr>
        <w:pStyle w:val="Heading4"/>
        <w:numPr>
          <w:ilvl w:val="3"/>
          <w:numId w:val="1"/>
        </w:numPr>
        <w:rPr/>
      </w:pPr>
      <w:bookmarkStart w:id="251" w:name="__RefHeading___Toc6070262_1280447820"/>
      <w:bookmarkStart w:id="252" w:name="_Toc93"/>
      <w:bookmarkEnd w:id="251"/>
      <w:r>
        <w:rPr>
          <w:rtl w:val="true"/>
        </w:rPr>
        <w:t>شروح اين حديث</w:t>
      </w:r>
      <w:bookmarkEnd w:id="252"/>
    </w:p>
    <w:p>
      <w:pPr>
        <w:pStyle w:val="BookText"/>
        <w:rPr/>
      </w:pPr>
      <w:r>
        <w:rPr>
          <w:rFonts w:ascii="IRNazanin" w:hAnsi="IRNazanin" w:eastAsia="IRNazanin"/>
          <w:color w:val="111111"/>
          <w:sz w:val="28"/>
          <w:sz w:val="28"/>
          <w:szCs w:val="28"/>
          <w:rtl w:val="true"/>
          <w:lang w:bidi="fa-IR"/>
        </w:rPr>
        <w:t>بر اين حديث، شروح متعددى نگاشته شده كه تاكنون يازده شرح از آنها شناسايى شده است، بدين تفصيل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فارسى،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 از شاگردان ملا صدرا است و شرحش را به صورت فلسفى نگاشته و شرح وى مفصل ترين شرح اين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تاكنون يك نسخه از اين شرح شناسايى شده كه در مؤسّسۀ دار الحديث در دست تصحيح قرار دارد و در شماره هاى بعدى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لطف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موسوم به التحفة الرضوية، عربى،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حسينى مدرّس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مؤلّف در مسافرت به طوس، به خواهش بعضى از دوستانش،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شرح تاكنون سه نسخه شناسايى شده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حديث عمران صابى، عربى،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محمدسعيد بن محمد مفيد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روش فلسفى و عرفانى برگزار شده است و مؤلّف، آن را شرح حديث دوازدهم از كتاب شرح اربعين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شرح تاكنون چهار نسخه شناسايى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بحار الأنوار، برخى از فقرات آن را به صورت مختصر شرح داده است</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عربى،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بهاء الدين محمد بن محمدباقر حسينى مختارى اصفهانى نائينى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شرح مختصر، ردّى است بر ايراد علاّمۀ مجلسى دربارۀ سؤال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كان الكائن معلوماً في نفسه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بسيار مبهم و پيچيده است و چهار وجه در حلّ آن به نظر مى رسد كه هيچ يك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همۀ اين وجوه ايراد گرفته و به آنها مشروحاً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اين شرح در ضمن مجموعۀ ش </w:t>
      </w:r>
      <w:r>
        <w:rPr>
          <w:rFonts w:eastAsia="IRNazanin" w:cs="IRNazanin"/>
          <w:color w:val="111111"/>
          <w:sz w:val="28"/>
          <w:szCs w:val="28"/>
          <w:lang w:bidi="fa-IR"/>
        </w:rPr>
        <w:t>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آستان قدس رضوى، نگهدارى مى شود</w:t>
      </w:r>
      <w:r>
        <w:rPr>
          <w:rStyle w:val="FootnoteAnchor"/>
          <w:rtl w:val="true"/>
        </w:rPr>
        <w:footnoteReference w:id="709"/>
      </w:r>
      <w:r>
        <w:rPr>
          <w:rFonts w:ascii="IRNazanin" w:hAnsi="IRNazanin" w:eastAsia="IRNazanin"/>
          <w:color w:val="111111"/>
          <w:sz w:val="28"/>
          <w:sz w:val="28"/>
          <w:szCs w:val="28"/>
          <w:rtl w:val="true"/>
          <w:lang w:bidi="fa-IR"/>
        </w:rPr>
        <w:t>و بر اساس آن در ميراث حديث شيعه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حديث عمران الصابي، عربى،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محمد اشرف قائينى اصفهانى قزوينى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روش حكمى و عرفانى و به طور مبسوط برگزار شده و در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شرح تاكنون يازده نسخه شناسايى گرديده</w:t>
      </w:r>
      <w:r>
        <w:rPr>
          <w:rStyle w:val="FootnoteAnchor"/>
          <w:rtl w:val="true"/>
        </w:rPr>
        <w:footnoteReference w:id="710"/>
      </w:r>
      <w:r>
        <w:rPr>
          <w:rFonts w:ascii="Amiri" w:hAnsi="Amiri" w:eastAsia="Amiri" w:cs="Amiri"/>
          <w:color w:val="111111"/>
          <w:sz w:val="28"/>
          <w:sz w:val="28"/>
          <w:szCs w:val="28"/>
          <w:rtl w:val="true"/>
          <w:lang w:bidi="ar-SA"/>
        </w:rPr>
        <w:t xml:space="preserve">و در مؤسسه دار الحديث در دست تصحيح قرار دارد و در شماره هاى بعدى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لطف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حديث عمران صابى، عربى،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كاظم بن قاسم حسينى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اين كتاب را به خواهش ميرزا زين العابدين نامى</w:t>
      </w:r>
      <w:bookmarkStart w:id="253" w:name="pg16329_212738"/>
    </w:p>
    <w:p>
      <w:pPr>
        <w:pStyle w:val="BookText"/>
        <w:rPr/>
      </w:pPr>
      <w:bookmarkEnd w:id="253"/>
      <w:r>
        <w:rPr>
          <w:rFonts w:ascii="IRNazanin" w:hAnsi="IRNazanin" w:eastAsia="IRNazanin"/>
          <w:color w:val="111111"/>
          <w:sz w:val="28"/>
          <w:sz w:val="28"/>
          <w:szCs w:val="28"/>
          <w:rtl w:val="true"/>
          <w:lang w:bidi="fa-IR"/>
        </w:rPr>
        <w:t xml:space="preserve">تأليف نموده و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رسانده كه به ضميمۀ تفسير آية الكرسى مؤلف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شرح تاكنون نُه نسخه شناسايى شده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عمران صابى موسوم به سيف منتضىٰ شرح حديث امام رضا عليه السلام، از محمد بن ابو القاسم خويى در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خليل بن حاج بابا قزوينى معروف به زركش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الذريعة از آن ياد شده است</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محمد زمان قزوينى كه در ضمن كتابش إثبات حدوث الإراده</w:t>
      </w:r>
      <w:r>
        <w:rPr>
          <w:rStyle w:val="FootnoteAnchor"/>
          <w:rtl w:val="true"/>
        </w:rPr>
        <w:footnoteReference w:id="713"/>
      </w:r>
      <w:r>
        <w:rPr>
          <w:rFonts w:ascii="Amiri" w:hAnsi="Amiri" w:eastAsia="Amiri" w:cs="Amiri"/>
          <w:color w:val="111111"/>
          <w:sz w:val="28"/>
          <w:sz w:val="28"/>
          <w:szCs w:val="28"/>
          <w:rtl w:val="true"/>
          <w:lang w:bidi="ar-SA"/>
        </w:rPr>
        <w:t>آن را درج نموده و در الذريعة از آن ياد شده است</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عمران صابى، به فارسى،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محمدتقى برغانى شيخى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عبارتى از حديث عمران صابى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العبارات كلها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از سكون ارض و ركن رابع مفصلاً بحث شده و روز جمعه سلخ ماه شوّال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اين شرح در كتابخانۀ آية الله مرعشى به ش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Style w:val="FootnoteAnchor"/>
          <w:rtl w:val="true"/>
        </w:rPr>
        <w:footnoteReference w:id="716"/>
      </w:r>
    </w:p>
    <w:p>
      <w:pPr>
        <w:pStyle w:val="Heading4"/>
        <w:numPr>
          <w:ilvl w:val="3"/>
          <w:numId w:val="1"/>
        </w:numPr>
        <w:rPr/>
      </w:pPr>
      <w:bookmarkStart w:id="254" w:name="__RefHeading___Toc6070264_1280447820"/>
      <w:bookmarkStart w:id="255" w:name="_Toc94"/>
      <w:bookmarkEnd w:id="254"/>
      <w:r>
        <w:rPr>
          <w:rtl w:val="true"/>
        </w:rPr>
        <w:t xml:space="preserve">شرح حاضر </w:t>
      </w:r>
      <w:r>
        <w:rPr>
          <w:rtl w:val="true"/>
        </w:rPr>
        <w:t>(</w:t>
      </w:r>
      <w:r>
        <w:rPr>
          <w:rtl w:val="true"/>
        </w:rPr>
        <w:t>سيف منتضىٰ‌</w:t>
      </w:r>
      <w:r>
        <w:rPr>
          <w:rtl w:val="true"/>
        </w:rPr>
        <w:t>)</w:t>
      </w:r>
      <w:bookmarkEnd w:id="2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حاضر يكى از شروح پارسى حديث عمران صابى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مؤلف در دهۀ اوّل نيمۀ دوم سدۀ سيزدهم تأليف و در محرم </w:t>
      </w:r>
      <w:bookmarkStart w:id="256" w:name="pg16329_212739"/>
    </w:p>
    <w:p>
      <w:pPr>
        <w:pStyle w:val="BookText"/>
        <w:rPr/>
      </w:pPr>
      <w:bookmarkEnd w:id="25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شرح وى فلسفى و عرفانى است و در هر بخش، قطعه اى از حديث را ذكر و به شرح آن پرداخته، سپس به بخش بعدى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اثناى شرح خود از كتاب هاى كلامى و فلسفى و فرهنگ لغت و منظومه هاى عرفانى، مطالبى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عمدۀ استنادش به 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الاعتقاد ملا على قوشجى، مجمع البحرين فخر الدين طريحى، گلشن راز شيخ محمود شبسترى و مثنوى معنوى مولوى رومى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نثر وى ساده و روان است و از تكلّفات و تسجيعات ادبى، عارى است و براى عموم مردم قابل درك و فهم است</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070266_1280447820"/>
      <w:bookmarkStart w:id="258" w:name="_Toc95"/>
      <w:bookmarkEnd w:id="257"/>
      <w:r>
        <w:rPr>
          <w:rtl w:val="true"/>
        </w:rPr>
        <w:t>نسخه هاى اين شرح</w:t>
      </w:r>
      <w:bookmarkEnd w:id="258"/>
    </w:p>
    <w:p>
      <w:pPr>
        <w:pStyle w:val="BookText"/>
        <w:rPr/>
      </w:pPr>
      <w:r>
        <w:rPr>
          <w:rFonts w:ascii="Amiri" w:hAnsi="Amiri" w:eastAsia="Amiri" w:cs="Amiri"/>
          <w:color w:val="111111"/>
          <w:sz w:val="28"/>
          <w:sz w:val="28"/>
          <w:szCs w:val="28"/>
          <w:rtl w:val="true"/>
          <w:lang w:bidi="ar-SA"/>
        </w:rPr>
        <w:t>تاكنون از اين كتاب دو نسخه شناسايى شده كه هر دو به خط مؤلف تحرير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كتابخانۀ حضرت آية الله گلپايگانى در قم، به شمارۀ </w:t>
      </w:r>
      <w:r>
        <w:rPr>
          <w:rFonts w:eastAsia="IRNazanin" w:cs="IRNazanin"/>
          <w:color w:val="111111"/>
          <w:sz w:val="28"/>
          <w:szCs w:val="28"/>
          <w:lang w:bidi="fa-IR"/>
        </w:rPr>
        <w:t>18/114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نسخه را مؤلف به خط نستعليق تحرير نموده و در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رسانده است و شامل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هر صفحۀ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تحرير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نسخه تقريظى به خطّ استاد مؤلّف در يك صفحه تحرير شده كه فاقد تاريخ تحرير و نام نويسنده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انتهاى اين تقريظ مهر نويسندۀ آن با 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محمدصادق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 اين تقريظ چنين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مستطاب، تاج سر اولى الالباب، عمدة الفضلاء، زبدة الفقهاء، بوذرطينت، سلمان فطرت، آقا ميرزا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اين </w:t>
      </w:r>
      <w:bookmarkStart w:id="259" w:name="pg16329_212740"/>
    </w:p>
    <w:p>
      <w:pPr>
        <w:pStyle w:val="BookText"/>
        <w:rPr/>
      </w:pPr>
      <w:bookmarkEnd w:id="259"/>
      <w:r>
        <w:rPr>
          <w:rFonts w:ascii="IRNazanin" w:hAnsi="IRNazanin" w:eastAsia="IRNazanin"/>
          <w:color w:val="111111"/>
          <w:sz w:val="28"/>
          <w:sz w:val="28"/>
          <w:szCs w:val="28"/>
          <w:rtl w:val="true"/>
          <w:lang w:bidi="fa-IR"/>
        </w:rPr>
        <w:t xml:space="preserve">كتاب مستطاب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قبل كه ديدم و امتحان ذهن و سليقۀ ايشان نمودم، الحق درست فهم و مميز حق و باطل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مطّلعم هميشه مواظب كار بودند با رياضت، و اين كه از ميان همه چيز اختيار شرح كلام معصوم كرده است، به مناسبت دليل بر حسن طينت و نيكويى سجيّت ايشان است و آنچه از اين كتاب به نظر فقير رسيد، خيلى درست و پسنديده و موافق قاعده و كثير المنفعه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أدام الله توفيقه بجاه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بيضوى با 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محمد صادق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سه برگ آخر اين نسخه، شرح رباعى ابو سعيد از همين مؤلف به خط وى، تحرير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خانقاه احمديۀ شيراز، نسخۀ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حاوى دو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اوّل سيف منتضىٰ است كه به خطّ مؤلّف تحرير شده، ولى تاريخ كتابت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دوم، جامع الكليات تأليف امّ سلمه بيگم دختر ملقب به دعا دخترِ سيد قطب الدين نيريزى شيرازى است كه به نستعليق تحرير نموده و در شوّال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0" w:name="__RefHeading___Toc6070268_1280447820"/>
      <w:bookmarkStart w:id="261" w:name="_Toc96"/>
      <w:bookmarkEnd w:id="260"/>
      <w:r>
        <w:rPr>
          <w:rtl w:val="true"/>
        </w:rPr>
        <w:t>روش تصحيح و نسخۀ مورد استفاده</w:t>
      </w:r>
      <w:bookmarkEnd w:id="261"/>
    </w:p>
    <w:p>
      <w:pPr>
        <w:pStyle w:val="BookText"/>
        <w:rPr/>
      </w:pPr>
      <w:r>
        <w:rPr>
          <w:rFonts w:ascii="IRNazanin" w:hAnsi="IRNazanin" w:eastAsia="IRNazanin"/>
          <w:color w:val="111111"/>
          <w:sz w:val="28"/>
          <w:sz w:val="28"/>
          <w:szCs w:val="28"/>
          <w:rtl w:val="true"/>
          <w:lang w:bidi="fa-IR"/>
        </w:rPr>
        <w:t>تصحيح اين شرح بر اساس نسخۀ كتابخانۀ آية الله گلپايگانى انجام گرفت و دسترسى به نسخۀ دوم مقدور نگرديد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احاديث و اقوال نقل شده، از مصادر استخراج و در پاورقى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اعراب گذارى شدۀ حديث از برنامۀ كامپيوترى نور السيرة استخراج گرديد و مواردى كه با متن نسخه تفاوت داشت، تذكر داده شد</w:t>
      </w:r>
      <w:r>
        <w:rPr>
          <w:rFonts w:eastAsia="IRNazanin" w:cs="IRNazanin"/>
          <w:color w:val="111111"/>
          <w:sz w:val="28"/>
          <w:szCs w:val="28"/>
          <w:rtl w:val="true"/>
          <w:lang w:bidi="fa-IR"/>
        </w:rPr>
        <w:t xml:space="preserve">. </w:t>
      </w:r>
      <w:bookmarkStart w:id="262" w:name="pg16329_212741"/>
    </w:p>
    <w:p>
      <w:pPr>
        <w:pStyle w:val="Heading4"/>
        <w:numPr>
          <w:ilvl w:val="3"/>
          <w:numId w:val="1"/>
        </w:numPr>
        <w:rPr/>
      </w:pPr>
      <w:bookmarkStart w:id="263" w:name="__RefHeading___Toc6070270_1280447820"/>
      <w:bookmarkStart w:id="264" w:name="_Toc97"/>
      <w:bookmarkEnd w:id="262"/>
      <w:bookmarkEnd w:id="263"/>
      <w:r>
        <w:rPr>
          <w:rtl w:val="true"/>
        </w:rPr>
        <w:t>تقدير و سپاس</w:t>
      </w:r>
      <w:bookmarkEnd w:id="264"/>
    </w:p>
    <w:p>
      <w:pPr>
        <w:pStyle w:val="BookText"/>
        <w:rPr/>
      </w:pPr>
      <w:r>
        <w:rPr>
          <w:rFonts w:ascii="IRNazanin" w:hAnsi="IRNazanin" w:eastAsia="IRNazanin"/>
          <w:color w:val="111111"/>
          <w:sz w:val="28"/>
          <w:sz w:val="28"/>
          <w:szCs w:val="28"/>
          <w:rtl w:val="true"/>
          <w:lang w:bidi="fa-IR"/>
        </w:rPr>
        <w:t>نگارنده در به سامان رساندن تصحيح و تحقيق اين اثر، مديون اعانت دوستانى هستم كه جهت قدردانى، نامشان زيب اين دفتر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محقق توانا مدير محترم كتابخانۀ آية الله گلپايگانى استاد ابو الفضل عرب زاده كه تصوير اين اثر را در اختيار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سركار سيّده خانم موسوى كه با حوصله و دقت زياد، تايپ و تصحيح رايانه اى آن را متقبل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گرامى و پرتلاش آقاى شعبان نصرتى كه مقابله متن تايپ شدۀ اين اثر با نسخۀ خطى و استخراج مصادر آن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از آقاى قاسم شيرجعفرى كه زحمت ويراستارى آن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ايزد تعالى براى اين عزيزان، طول عمر با صحّت و عافيت و استدامت و زيادت توفيقات را خواهانم؛ إنّه على كل شي قدير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رو سياه درگاه اله، اوّاه گمراه تباه، عاصى معاصى و مآثم، محمد خويى آذرى ابن ابى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عنهما بلطفه العاصم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مواقع مجامع فضلا، اتفاق صحبت از احاديث مشكله افتاد و ذيل كلام منجر به مسائل عمران صابى از امام رضا عليه السلام شد، تا اينكه در كتاب عيون أخبار الرضا عليه السلام</w:t>
      </w:r>
      <w:r>
        <w:rPr>
          <w:rStyle w:val="FootnoteAnchor"/>
          <w:rtl w:val="true"/>
        </w:rPr>
        <w:footnoteReference w:id="717"/>
      </w:r>
      <w:r>
        <w:rPr>
          <w:rFonts w:ascii="Amiri" w:hAnsi="Amiri" w:eastAsia="Amiri" w:cs="Amiri"/>
          <w:color w:val="111111"/>
          <w:sz w:val="28"/>
          <w:sz w:val="28"/>
          <w:szCs w:val="28"/>
          <w:rtl w:val="true"/>
          <w:lang w:bidi="ar-SA"/>
        </w:rPr>
        <w:t>به نظر آمد حديثى طويل الذيل، عميق النيل و منشئ الميل، عظيم النفع، سميك الرفع بود و محتوى بر امّهات توحيد و اقانيم تمجيد و اصول معارف و عرفان و وصول عقايد و ايقان، حاكى حقيقت افاضه و جعل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مرحلۀ درخشنده لعل، خواستم كه شرحى از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به اعانت فرشته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قواعدى كه در مباحث عقليه از مشايخ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بركاتهم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و مأخوذ افتاده بود، به خرج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از خرمن انجمن اكابر به خوشه چينى ذخيره بود، صرف شد و غوّاص اين بحر ژرف و نثار اين نگار شگرف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در مجلس أوحد الأيّام، أوجد الأنام، أمجد الأعلام، جوهر العرفان، شجر الإيقان، مهندس المعارف، هندسة العوارف، انموذج العلوم، فهرست العلم المكتوم، كلى فضايل را فصل اخير، آباء اماثل را نسل 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المجد، وجه الوجد، بسملة مصحف الكمال، فاتحة صحف الجمال، فَذلكۀ دفتر وجود، خلاصة الحساب جود، كلى محامد را فرد، مرهم مرحمت هر درد، نسخۀ رحمت الهى، رشحۀ نعمت غير متناهى، الحبر النحرير، كشّاف المجسطي و التحرير، اُستاد الفنون، عماد الحكمة و الفقاهة في القرون، عين الأناسي و النواصي، زين الأفاضل و الأقاصي، شيخنا الأمجد، الحاج ميرزا آقاسي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و اقتناص شده بود، در </w:t>
      </w:r>
    </w:p>
    <w:p>
      <w:pPr>
        <w:pStyle w:val="BookText"/>
        <w:rPr/>
      </w:pPr>
      <w:r>
        <w:rPr>
          <w:rFonts w:ascii="Amiri" w:hAnsi="Amiri" w:eastAsia="Amiri" w:cs="Amiri"/>
          <w:color w:val="111111"/>
          <w:sz w:val="28"/>
          <w:sz w:val="28"/>
          <w:szCs w:val="28"/>
          <w:rtl w:val="true"/>
          <w:lang w:bidi="ar-SA"/>
        </w:rPr>
        <w:t>كشف رموز آن كنوز به قدر فهم قاصر به كار برد و به قدر طاقت، اجالۀ ابكار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از پاى شكسته چه آيد و از دست بسته چه گشايد؟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مسمّا به سيف منتضىٰ شرح حديث امام رضا عليه السلام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تدارك زلل و خلل مزيَّن و موشَّح كردم به اسم گرامى و نام نامى آن شهنشاهى كه از تيغ كجش چرخ كج رفتار طرز راستى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رشحات سحاب مكرمتش غنى و فقير سيراب و از فيوضات فواضل انعامش برنا و پير كامياب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از بارگاهش بانگ مى آيد كه اى سائل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جودش مى جويد گدا را چون گدا،</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جود مى جويد گدايان و ضعاف همچو خوبان كه آينه جويند صاف</w:t>
      </w:r>
    </w:p>
    <w:p>
      <w:pPr>
        <w:pStyle w:val="BookText"/>
        <w:rPr/>
      </w:pPr>
      <w:r>
        <w:rPr>
          <w:rFonts w:ascii="Amiri" w:hAnsi="Amiri" w:eastAsia="Amiri" w:cs="Amiri"/>
          <w:color w:val="111111"/>
          <w:sz w:val="28"/>
          <w:sz w:val="28"/>
          <w:szCs w:val="28"/>
          <w:rtl w:val="true"/>
          <w:lang w:bidi="ar-SA"/>
        </w:rPr>
        <w:t>اساس بذلش بر فضل و بناى حكمش بر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مزيَّن شد به او تاج و سريرِ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كجى را راستى تب لرزه بر پيكر گرفت</w:t>
      </w:r>
    </w:p>
    <w:p>
      <w:pPr>
        <w:pStyle w:val="BookText"/>
        <w:rPr/>
      </w:pPr>
      <w:r>
        <w:rPr>
          <w:rFonts w:ascii="Amiri" w:hAnsi="Amiri" w:eastAsia="Amiri" w:cs="Amiri"/>
          <w:color w:val="111111"/>
          <w:sz w:val="28"/>
          <w:sz w:val="28"/>
          <w:szCs w:val="28"/>
          <w:rtl w:val="true"/>
          <w:lang w:bidi="ar-SA"/>
        </w:rPr>
        <w:t>فضايل كريمه اش را همه كس راوى و فواضل مكرمتش به همه عالم مساوى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سر خوان عطايش چه كوچك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درگاه فيض او چه تاجيك و چه ترك</w:t>
      </w:r>
    </w:p>
    <w:p>
      <w:pPr>
        <w:pStyle w:val="BookText"/>
        <w:rPr/>
      </w:pPr>
      <w:r>
        <w:rPr>
          <w:rFonts w:ascii="IRNazanin" w:hAnsi="IRNazanin" w:eastAsia="IRNazanin"/>
          <w:color w:val="111111"/>
          <w:sz w:val="28"/>
          <w:sz w:val="28"/>
          <w:szCs w:val="28"/>
          <w:rtl w:val="true"/>
          <w:lang w:bidi="fa-IR"/>
        </w:rPr>
        <w:t xml:space="preserve">فتنه از عدلش بود در چشم جادو جاى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از فضلش شده در زلف مشكين پايگير</w:t>
      </w:r>
    </w:p>
    <w:p>
      <w:pPr>
        <w:pStyle w:val="BookText"/>
        <w:rPr/>
      </w:pPr>
      <w:r>
        <w:rPr>
          <w:rFonts w:ascii="Amiri" w:hAnsi="Amiri" w:eastAsia="Amiri" w:cs="Amiri"/>
          <w:color w:val="111111"/>
          <w:sz w:val="28"/>
          <w:sz w:val="28"/>
          <w:szCs w:val="28"/>
          <w:rtl w:val="true"/>
          <w:lang w:bidi="ar-SA"/>
        </w:rPr>
        <w:t>شاهنشاه مؤيَّد سليمان شأن مجاهد، ابو المكارم، السلطان بن السلطان بن السلطان و الخاقان بن الخاقان بن الخاقان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شاهان جهان سلطان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كف گوهر فشانش بهر كان گوهر گرفت</w:t>
      </w:r>
    </w:p>
    <w:p>
      <w:pPr>
        <w:pStyle w:val="BookText"/>
        <w:rPr/>
      </w:pPr>
      <w:r>
        <w:rPr>
          <w:rFonts w:ascii="Amiri" w:hAnsi="Amiri" w:eastAsia="Amiri" w:cs="Amiri"/>
          <w:color w:val="111111"/>
          <w:sz w:val="28"/>
          <w:sz w:val="28"/>
          <w:szCs w:val="28"/>
          <w:rtl w:val="true"/>
          <w:lang w:bidi="ar-SA"/>
        </w:rPr>
        <w:t>خلّد الله قواعد معدلته، و أبّد اللّه أيّام دولته و صولته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عجوزه وار تحفۀ ريسمانى كلافى به بازار دعا گويى و بندگى برم و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العَزِيزُ مَسَّنا و أهلنا الضُّرُّ و جئنا بِبِضاعَةٍ مُزْجاةٍ‌</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مترنّم شوم و تشبّث به اذيال نفوس طاهرۀ اوليا نمودم و چون اصل كلامِ معجز نظام، ناشى از منشى دفتر قضا و سلطان </w:t>
      </w:r>
    </w:p>
    <w:p>
      <w:pPr>
        <w:pStyle w:val="BookText"/>
        <w:rPr/>
      </w:pPr>
      <w:r>
        <w:rPr>
          <w:rFonts w:ascii="Amiri" w:hAnsi="Amiri" w:eastAsia="Amiri" w:cs="Amiri"/>
          <w:color w:val="111111"/>
          <w:sz w:val="28"/>
          <w:sz w:val="28"/>
          <w:szCs w:val="28"/>
          <w:rtl w:val="true"/>
          <w:lang w:bidi="ar-SA"/>
        </w:rPr>
        <w:t>اقليم رضا، جوهر معدن عصمت، دُرّ درياى نبوت، اوج موج معرفت، روح يوح حقيقت، نور مور طريقت، فلك كلك شريعت، اصدق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w:t>
      </w:r>
      <w:r>
        <w:rPr>
          <w:rStyle w:val="FootnoteAnchor"/>
          <w:rtl w:val="true"/>
        </w:rPr>
        <w:footnoteReference w:id="720"/>
      </w:r>
      <w:r>
        <w:rPr>
          <w:rFonts w:ascii="Amiri" w:hAnsi="Amiri" w:eastAsia="Amiri" w:cs="Amiri"/>
          <w:color w:val="111111"/>
          <w:sz w:val="28"/>
          <w:sz w:val="28"/>
          <w:szCs w:val="28"/>
          <w:rtl w:val="true"/>
          <w:lang w:bidi="ar-SA"/>
        </w:rPr>
        <w:t xml:space="preserve">طغراى فرمان وجود، فهرست ديوان جود، شرط ثامن لا إله إلا الله، واقف 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والى ولايت ارتضا، السلطان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بود، تيمّناً اقدام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كيست‌؟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دانست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شخصى بود صابى مذهب و لكن صافى مشرب، در جستجوى حق، سيّاح و در طلب مرشد، سبّاح و مسّاح طى بلاد و اختبار عُبّاد مى كرد كه به صاحبْ دولتى برسد و از دست شياطين برهد و فريب ابليسْ سيرتان آدم صورتان را نخورد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رحل اقامت به خاندان امامت برد و نور معرفتِ حقّه را يافت و به طريق هدا مستقيم و در حوزۀ اهل يقين، مقيم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لقب صابئ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صابئ مشتق است از صبأ، و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دين خود بيرون رفت به سوى دين 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وقتى كه ستاره ها طلوع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دين ايشان دين نوح عليه السلام بود و از او عدول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گويند كه لفظ صابى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به آن لقب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كه آنها عبادت كواكب مى كردند در باطن و نسبت مى دهند نصارا را به آن و نصارا ادعا مى كنند كه آنها بر دين صابئ بن شيث بن آدم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صحاح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از اهل كتاب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قاموس گويد كه صابئون گمان كنند كه بر دين نوح عليه السلام هستند و قبلۀ </w:t>
      </w:r>
    </w:p>
    <w:p>
      <w:pPr>
        <w:pStyle w:val="BookText"/>
        <w:rPr/>
      </w:pPr>
      <w:r>
        <w:rPr>
          <w:rFonts w:ascii="Amiri" w:hAnsi="Amiri" w:eastAsia="Amiri" w:cs="Amiri"/>
          <w:color w:val="111111"/>
          <w:sz w:val="28"/>
          <w:sz w:val="28"/>
          <w:szCs w:val="28"/>
          <w:rtl w:val="true"/>
          <w:lang w:bidi="ar-SA"/>
        </w:rPr>
        <w:t>ايشان كوهى است كه مهبّ باد شمال است و در نصف النهار به آن طرف مى ايستند</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 أقوله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 قرأ نافع بالتخفيف،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دينه إلى دين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دينهم دين نوح عليه السلام فمالوا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لقب لقّب به طائفة من الكفار يقال إنها تعبد الكواكب في الباطن، و تنسب إليه النصرانية، يدعون على أنهم على دين صابئ بن شيث بن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جنس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يزعمون أنهم على دين نوح، و قبلتهم من مهب الشمال عند منتصف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عدلوا عن اليهودية و النصرانية و عبدوا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ستة؛ خمسة للشيطان، و واحد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يعبدون الملائكة، و يصلون إلى القبلة، و يقرءون الزبور؛ و المجوس يعبدون الشمس و القمر؛ و الذين أشركوا يعبدون الأوثان، و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الصابئون لأنّهم صبوا إلى تعطيل الأنبياء و الرسل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جاءوا به باطل، فجحدوا توحيد الله و نبوة الأنبياء و رسالة المرسلين و وصية الأوصياء، فهم بلا شريعة و لا كتاب و 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النصٰارىٰ وَ الصابئين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 الخليل و جميع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التأخير و محمول على الابتداء،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هادوا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الصابئون و النصارى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اطلاع بيشتر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الملل و النحل،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الجزية و أحكامها، علي أكبر الكلانتري،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بعضى از اكابر علما بعضى از اهل اين ملت فاسده را ملاقات كرده بودند، به اين عبارت ادامۀ اين مطلب را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شاهدناهم قبلتهم مهبّ الشمال، و أمّا ما ينتسبون إليه من الأنبياء فبعضهم يدّعى أنّ نبيَّهم يَحيى عليه السلام، و سمعنا من بعضهم أنّ نبيَّهم إبراهيم عليه السلام، و من بعضهم ممّن يظهر منه آثار المعرفة أنّ نبيَّهم آدم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بعد آدم عليه السلام أنبياء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تتّبعوهم و قد كان منهم مَن له شريعة نسخت شريعة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عهد إلينا أن لا نتّبع أحداً من الأنبياء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عبارته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كشاف گويد كه صابئون عدول كردند از يهوديت و نصرانيت، و عبادت مليكه كردند و در حديث از امام جعفر صادق عليه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الصابئون لأنّهم صبوا إلى تعطيل الأنبياء و الرسل و الشرائع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جاءوا به باطل، فجحدوا توحيد الله تعالى و نبوّة الأنبياء و رسالة المرسلين و وصية الأوصياء، فهم بلا شريعةٍ و لا كتابٍ و لا رسولٍ‌</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عيون أخبار الرضا عليه السلام مذكور است كه مأمون امر كرد كه جمع كنند در مجمعى اصحاب مقالات و آراء باطله را از قبيل جاثليق و رأس الجالوت و رؤساى صابئين و اصحاب از زردشت و قسطاس الرومى و جمعى ديگر را از متكلمين كه مباحثه كنند با نور الهى على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چون كه منعقد شد، فرداً فرداً مباحثه كردند و الزام از آن امام عالى مقام عليه السلام يافتند و ساكت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عِمْرَانُ الصَّابِئُ وَ كَانَ وَاحِداً مِنَ الْمُتَكَلِّمِينَ‌،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النَّاسِ‌، لَوْ لَا أَنَّكَ دَعَوْتَ إِلَى مَسْأَلَتِكَ لَمْ أَقْدِمْ عَلَيْكَ بِالْمَسَائِلِ‌، فَلَقَدْ دَخَلْتُ الْكُوفَةَ وَ الْبَصْرَةَ وَ الشَّامَ وَ الْجَزِيرَةَ وَ لَقِيتُ الْمُتَكَلِّمِينَ‌، فَلَمْ أَقَعْ عَلَى أَحَدٍ يُثْبِتُ لِي وَاحِداً لَيْسَ غَيْرُهُ قَائِماً بِوَحْدَانِيَّتِهِ‌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فَتَأْذَنُ لِي أَنْ أَسْأَلَكَ؟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عِمْرَانُ الصَّابِئُ فَأَنْتَ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وَ عَلَيْكَ بِالنَّصَفَةِ‌، وَ إِيَّاكَ وَ الْخَطَلَ‌</w:t>
      </w:r>
      <w:r>
        <w:rPr>
          <w:rStyle w:val="FootnoteAnchor"/>
          <w:rtl w:val="true"/>
        </w:rPr>
        <w:footnoteReference w:id="723"/>
      </w:r>
      <w:r>
        <w:rPr>
          <w:rFonts w:ascii="Amiri" w:hAnsi="Amiri" w:eastAsia="Amiri" w:cs="Amiri"/>
          <w:color w:val="111111"/>
          <w:sz w:val="28"/>
          <w:sz w:val="28"/>
          <w:szCs w:val="28"/>
          <w:rtl w:val="true"/>
          <w:lang w:bidi="ar-SA"/>
        </w:rPr>
        <w:t>وَ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إِلَّا أَنْ تُثْبِتَ لِي شَيْئاً أَتَعَلَّقُ بِهِ فَلَا أَجُوزُهُ‌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 النَّاسُ‌، وَ انْضَمَّ بَعْضُهُمْ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است بر تضمين قام معنى توجه را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متوجّهاً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امر كردن امام عليه السلام قوم را به قول خودش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فليسأل غير محتشم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استيذان عمران كاشف است از كمال ادب او نسبت به امام عليه السلام و آن هم كاشف است از سلامتى طينت و استعداد او استناره به نور حقيقت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خدا جوييم توفيق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ادب محروم ماند از فضل رب</w:t>
      </w:r>
      <w:r>
        <w:rPr>
          <w:rStyle w:val="FootnoteAnchor"/>
          <w:rtl w:val="true"/>
        </w:rPr>
        <w:footnoteReference w:id="72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جوييم توفيق ادب بى ادب محروم گشت از لطف رب</w:t>
      </w:r>
    </w:p>
    <w:p>
      <w:pPr>
        <w:pStyle w:val="BookText"/>
        <w:rPr/>
      </w:pPr>
      <w:r>
        <w:rPr>
          <w:rFonts w:ascii="IRNazanin" w:hAnsi="IRNazanin" w:eastAsia="IRNazanin"/>
          <w:color w:val="111111"/>
          <w:sz w:val="28"/>
          <w:sz w:val="28"/>
          <w:szCs w:val="28"/>
          <w:rtl w:val="true"/>
          <w:lang w:bidi="fa-IR"/>
        </w:rPr>
        <w:t>پس 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ميان شما مخالف اسلام هست و مى خواهد سؤالى كند،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احتشام، يك سو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صابئى برخواست به سوى آن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يگانه بود در ميان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اينكه مرا به سؤال از خود دعوت كردى، اقدام نمى نمودم و جرأت بر سؤال از تو نمى كردم و من به كوفه و بصره و شام و جزيره داخل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جزيره يك قدر از زمين است كه در ميان آب باز مانده باشد و آب احاطۀ او را نكرده باشد و مراد در اينجا از جزيره، ما بين الشطين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شط فرات و شط بغداد و در بين الشطين شهرها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متكلّمين و علما را ادراك نمودم، به كسى نرسيدم كه بر من ثابت گرداند كه قديم اوّل، يكى است، قائم به وحدانيت خويش و جز او قديمى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اذن مى دهى كه از تو بپرسم از دقايق و رقايق ايمان و مشكلات و معضلات توحيد و ايقان و از اثبات واحد اوّل و از انّيّت و حقيقت علّة العلل كه در مسلك و مذهب اهل توحيد اصل و معوَّل است‌؟</w:t>
      </w:r>
    </w:p>
    <w:p>
      <w:pPr>
        <w:pStyle w:val="BookText"/>
        <w:rPr/>
      </w:pPr>
      <w:r>
        <w:rPr>
          <w:rFonts w:ascii="IRNazanin" w:hAnsi="IRNazanin" w:eastAsia="IRNazanin"/>
          <w:color w:val="111111"/>
          <w:sz w:val="28"/>
          <w:sz w:val="28"/>
          <w:szCs w:val="28"/>
          <w:rtl w:val="true"/>
          <w:lang w:bidi="fa-IR"/>
        </w:rPr>
        <w:t>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اين جماعت، عمران صابئى هست، آن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همان عمران صابى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يا عمران و ملازمت كن نگهداشتن انصاف را و پرهيز كن از خطل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غير از اين مقصودى ندارم كه براى من طريقى ثابت كنى كه به او بچسبم و چنگ به او زنم، پس از آن در نگذرم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هرچه به خاطرت بعد از تعمُّق نظر و تدقّق فكر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را قيد كرديم به تعمّق نظر؛ زيراكه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بعد از خفاست و ظهور خفايا نمى شود مگر بعد از حركات فكريه و انتقالات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ازدحام نمودند و به همديگر پيوستند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فيضى كه از آن امام عليه السلام به او رسيد پيش از افتتاح ابواب فتوح، امر به انصاف بود و الزام اتّصاف به اين وصف محمود كه اُمّ اخلاق و مفتاح رضاى خلّاق است كه به التزام اين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استعداد حاصل و به آرزو واصل آيد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عِمْرَانُ 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الْكَائِنِ الْأَوَّلِ وَ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 فَلَمْ يَزَلْ وَاحِداً كَائِناً لَا شَيْ‌ءَ مَعَهُ بِلَا حُدُودٍ وَ لَا أَعْرَاضٍ وَ لَا يَزَالُ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كائن اوّل و بود اوّل و حقيقت ازلى و از آنچه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پس بفهم؛ اما واحد يكتا هميشه واحد بود و با او چيزى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له ديمومة 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بها منها على أزلية</w:t>
      </w:r>
    </w:p>
    <w:p>
      <w:pPr>
        <w:pStyle w:val="BookText"/>
        <w:rPr/>
      </w:pPr>
      <w:r>
        <w:rPr>
          <w:rFonts w:ascii="Amiri" w:hAnsi="Amiri" w:eastAsia="Amiri" w:cs="Amiri"/>
          <w:color w:val="111111"/>
          <w:sz w:val="28"/>
          <w:sz w:val="28"/>
          <w:szCs w:val="28"/>
          <w:rtl w:val="true"/>
          <w:lang w:bidi="ar-SA"/>
        </w:rPr>
        <w:t xml:space="preserve">هو الواحد الفرد الكثير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سواه إن نظرت بدقة</w:t>
      </w:r>
    </w:p>
    <w:p>
      <w:pPr>
        <w:pStyle w:val="BookText"/>
        <w:rPr/>
      </w:pPr>
      <w:r>
        <w:rPr>
          <w:rFonts w:ascii="Amiri" w:hAnsi="Amiri" w:eastAsia="Amiri" w:cs="Amiri"/>
          <w:color w:val="111111"/>
          <w:sz w:val="28"/>
          <w:sz w:val="28"/>
          <w:szCs w:val="28"/>
          <w:rtl w:val="true"/>
          <w:lang w:bidi="ar-SA"/>
        </w:rPr>
        <w:t xml:space="preserve">به كل حيٍّ و هو حيٌّ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تحيي به فله متِ‌</w:t>
      </w:r>
    </w:p>
    <w:p>
      <w:pPr>
        <w:pStyle w:val="BookText"/>
        <w:rPr/>
      </w:pPr>
      <w:r>
        <w:rPr>
          <w:rFonts w:ascii="IRNazanin" w:hAnsi="IRNazanin" w:eastAsia="IRNazanin"/>
          <w:color w:val="111111"/>
          <w:sz w:val="28"/>
          <w:sz w:val="28"/>
          <w:szCs w:val="28"/>
          <w:rtl w:val="true"/>
          <w:lang w:bidi="fa-IR"/>
        </w:rPr>
        <w:t>و ذات او محض وجود است بى حدود و اعراض و پيوسته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امام عليه السلام اشاره است بر مشاهدۀ حق بى خلق كه مقام جمع و فناست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دل گشايش جمع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جان فزايش شمع جمع است</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چون كه عمران سؤال از كائن اوّل و مخلوقات آن نمود و كائن اوّل موجودى است كه معلول غير نيست و غير او معلول اوست، جواب داد امام عليه السلام به قول خودش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الواحد فلم يزل واحدا؛ يعنى مسئول عنه تو به مفهومه مستلزم است كه مصداق او واحد باشد؛ زيراكه اوّل آن است كه او را ماهيتى و وجودى زايد بر ماهيت نبوده باشد؛ به علّت آنكه اگر ماهيتى و وجودى زايد داشته باشد، نمى تواند كه اقتضا نمايد ذات او وجودش را؛ به علّت آنكه در اين صورت،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بالقياس الى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بالقياس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علّت آنكه ثبوت، خواه ثبوتِ في نفسه باشد و خواه ثبوت رابطى بوده باشد، صفت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ثابت است نه از براى مثبت له، پس ذات في نفسها بدون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بدون وجود، لا شىء </w:t>
      </w:r>
    </w:p>
    <w:p>
      <w:pPr>
        <w:pStyle w:val="BookText"/>
        <w:rPr/>
      </w:pPr>
      <w:r>
        <w:rPr>
          <w:rFonts w:ascii="IRNazanin" w:hAnsi="IRNazanin" w:eastAsia="IRNazanin"/>
          <w:color w:val="111111"/>
          <w:sz w:val="28"/>
          <w:sz w:val="28"/>
          <w:szCs w:val="28"/>
          <w:rtl w:val="true"/>
          <w:lang w:bidi="fa-IR"/>
        </w:rPr>
        <w:t>محض است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كه وجود كائن اوّل، عين ذاتش باشد؛ به اين معنا كه ذات بذاته مصداق مفهوم وجود باشد؛ به علّت آنكه چاره نيست مر امور انتزاعيه را از مطابق خارجى، تا ممتاز باشند از اختراعيات؛ به علّت آنكه صدق حمل اشتقاقى امر اعتبارى بر ذات خارجى، در واقع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آن امر با قطع نظر از انتزاع منتزع با حقيقت وجود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وجود يا ذات بذاته است و يا ذات با حيثيت ديگر كه مغاير اوست عيناً و يا متّحد با اوست عيناً و ثانى به هر دو قسمش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زيراكه ذكر كرديم كه ذات نمى تواند علّت از براى اين حيثيت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 غير بودن هم باطل است؛ زيراكه منافى اوليّت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وجود، همان ذات بذاته خواهد بود بدون احتياج به علّتى،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كسى اعتراض كند كه ممكن است كه اين مفهومِ وجود، متّحد باشد با ذات خدا بالعرض و مطابق باشد ذات خدا با او به نفس خود نه به سبب علّت، جواب گوييم كه نقل سخن مى كنيم به سوى ذات در حد ذات، يا اين است كه موجود بر او صادق آيد يا نه، بنا بر ثانى مفسدۀ سابق عود خواهد كرد و بنا بر اوّل، ذات بالذات مطابق وجود مى شود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اعتراض شود كه بنا بر اين لازم آيد كه اين مفهوم كه متصور كل احد است عين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گوييم كه معنىِ بودن ذات، مطابق مفهوم وجود، نيست اينكه اين مفهومِ بديهى عين ذات خداست، بلكه معنىِ آن اين است كه اين مفهومِ با قطع نظر از بودن او مفهوم و با قطع نظر از فرض بودن او قائم به ذات خود بدون ارتباط به غير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ذات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جملۀ بديهيات و نتايج مترتّبه بر همين برهان، توحيد است كه ممكن نيست كه دو امر متباين در تمام حقيقت مطابق باشد مر مفهوم در حد عرضى را؛ زيراكه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الاشتراك عرضى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الاشتراك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و مستلزم تركيب خواهد شد و اين است جواب شبهۀ مشهور به شبهۀ ابن كمونه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ممكن نيست </w:t>
      </w:r>
    </w:p>
    <w:p>
      <w:pPr>
        <w:pStyle w:val="BookText"/>
        <w:rPr/>
      </w:pPr>
      <w:r>
        <w:rPr>
          <w:rFonts w:ascii="IRNazanin" w:hAnsi="IRNazanin" w:eastAsia="IRNazanin"/>
          <w:color w:val="111111"/>
          <w:sz w:val="28"/>
          <w:sz w:val="28"/>
          <w:szCs w:val="28"/>
          <w:rtl w:val="true"/>
          <w:lang w:bidi="fa-IR"/>
        </w:rPr>
        <w:t>دو امر مطابق بر مفهوم واحد متّحدين باشند و امتياز هر كدام از ديگرى به هويت خودشان باشد؛ به علّت اينكه هويّت اين دو امر، يا اين است كه مقتضاى ذاتشان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لازم دارد اتحاد دو هويت را و بنا بر ثانى لازم آيد احتياج هر كدام به غير، و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حضرت حق را دويى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حضرت من و ما و تويى نيست</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به وحدت در نباشد هيچ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 نبود اندر اصل وحدت</w:t>
      </w:r>
    </w:p>
    <w:p>
      <w:pPr>
        <w:pStyle w:val="BookText"/>
        <w:rPr/>
      </w:pPr>
      <w:r>
        <w:rPr>
          <w:rFonts w:ascii="IRNazanin" w:hAnsi="IRNazanin" w:eastAsia="IRNazanin"/>
          <w:color w:val="111111"/>
          <w:sz w:val="28"/>
          <w:sz w:val="28"/>
          <w:szCs w:val="28"/>
          <w:rtl w:val="true"/>
          <w:lang w:bidi="fa-IR"/>
        </w:rPr>
        <w:t>پس ظاهر شد كه مطابق وجود صرف، ممكن نيست كه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همين نكته حضرت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كه عمران هم متفطّن شد كه اعادۀ سؤال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يزل واحداً كائناً لا شيء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سوى اينكه وحدت خدا وحدت عرضيه نيست، به اين معنى كه جايز نيست كه نظر به ذات، متعدّد باشد و بعد از آن وحدت يافته باشند؛ زيراكه وحدت در اين صورت مسبوق بر كثرت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كثرت، موصوف به قِدَم ذاتى و وحدت، موصوف به حدوث ذاتى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خواهد بود و چون كه وحدت حادث شد بعد از كثرت، مستلزم افتقار بر مُحدِث و مُركِّب است و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لا شيء معه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خواهد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جايز نيست كه طارى شود بر او تعالى تعدّد به نظر به ذات او و نيست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ازمنۀ غير متناهيۀ گذشته واحد است و شيء با او هست و در آن ازمنه چنانكه متبادر مى شود به بعضى اوهام، به دليل قول امام عليه السلام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آنكه ظاهر اين است كه 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سوى جميع متعلقاتِ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معنى كلام اين است كه خداى تعالى در لا يزال نيز چيزى با او نيست و معلوم است اينكه هرگاه خداى تعالى متّصف به قبليّت و معيّت زمانى بوده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هرآينه در لا يزال، </w:t>
      </w:r>
    </w:p>
    <w:p>
      <w:pPr>
        <w:pStyle w:val="BookText"/>
        <w:rPr/>
      </w:pPr>
      <w:r>
        <w:rPr>
          <w:rFonts w:ascii="IRNazanin" w:hAnsi="IRNazanin" w:eastAsia="IRNazanin"/>
          <w:color w:val="111111"/>
          <w:sz w:val="28"/>
          <w:sz w:val="28"/>
          <w:szCs w:val="28"/>
          <w:rtl w:val="true"/>
          <w:lang w:bidi="fa-IR"/>
        </w:rPr>
        <w:t>مخلوقات او با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صادق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في ما لا يزال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مرتبته؛ زيراكه بيان كرديم كه ممكن نيست كه مبدأ اوّل دو تا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حدود و لا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سوى نفى تركيب عقلى و نفى صفات زايده؛ زيراكه ثابت شد كه مبدأ اوّل، واحد من جميع الوجوه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به حدود، حدود عقليه باشد، چنانكه ظاهر از حدود در مطالب عقليه حدود عقيله است و در مطالب فقهيه، حدود شرعيه است و در مطالب لغويه، حدود لغويه است و هرگاه مراد به حدود، نهايات بوده باشد كه حدّ لغوى است، مراد نفى جسميّت و لوازم جسميّت خواهد بود و چون كه سؤال عمران در نظر دقيق منحل به دو مطلب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سؤال از اوصاف ذاتيه مبدأ يعنى از ذات و دويم سؤال از مخلوقات يعنى مرتبۀ 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 امام عليه السلام از مطلب اوّل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مطلب دويم فقرۀ آتيه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خَلْقاً مُبْتَدِعاً مُخْتَلِفاً بِأَعْرَاضٍ وَ حُدُودٍ مُخْتَلِفَةٍ‌، لَا فِي شَيْ‌ءٍ أَقَامَهُ‌، وَ لَا فِي شَيْ‌ءٍ حَدَّهُ وَ لَا عَلىٰ شَيْ‌ءٍ حَذَاهُ وَ مَثَّلَهُ لَهُ‌، فَجَعَلَ الْخَلْقَ مِنْ بَعْدِ ذَٰلِكَ صَفْوَةً وَ غَيْرَ صَفْوَةٍ وَ اخْتِلَافاً وَ ائْتِلَافاً وَ أَلْوَاناً وَ ذَوْقاً وَ طَعْماً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بيافريد خلقى نوايجادشده را به طريق ابداع، بى احتياج او به مادّه و 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قاف قدرتش دم بر قلم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نقش بر لوح عدم زد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بعد از صفت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است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جوهر صادر مبتَدَع از اوّل تعالى، اين صفت دارد كه مختلف است به عوارض و احوال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بعضى از نسخ به جاى لفظِ احوال، حدود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 معنى چنين مى شود كه جوهر مبتَدَع مختلف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عوارض و حدود، يعنى در عالم عقول اختلاف عرضى و اختلاف ذاتى هر دو به هم مى رسد؛ زيراكه هرگاه ماهيت، واحد بوده باشد، خواه مركّب و خواه بسيط و اختلاف عارض افراد بوده باشد، اين قسم را اختلاف عرضى گويند و هرگاه ماهيت اختلاف داشته باشد مثل ماهيت انسان و فرس و اين قسم را اختلاف ذاتى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افراد، يك نوع اختلاف من حيث العوارض است و اختلافِ يك نوع با يك نوع ديگر، اختلاف من حيث الحدود است، يعنى وجود عقلى اختلاف ذاتى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مبتَدَعات از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امتياز دارند از بعضى به اعراض دون الحقيقه، آنها مبتدعات واقعه در عرض واحدند و بعضى اختلاف دارند به حدود حقيقيه و آنها مخترعات مختلفات طوليه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چيزى او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اقامه در اينجا مَجاز خواهد بود؛ زيراكه قيام حقيقتاً از صفات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تعديل حقيقت و تقويم وجود اوست و يا استمرار ثبوت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على شيء حذّاه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بر عامل مقدّر؛ أي مستتبعاً على شيء و مستمثلاً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حذو چيزى او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 النعل بالنعل</w:t>
      </w:r>
      <w:r>
        <w:rPr>
          <w:rStyle w:val="FootnoteAnchor"/>
          <w:rtl w:val="true"/>
        </w:rPr>
        <w:footnoteReference w:id="727"/>
      </w:r>
      <w:r>
        <w:rPr>
          <w:rFonts w:ascii="IRNazanin" w:hAnsi="IRNazanin" w:eastAsia="IRNazanin"/>
          <w:color w:val="111111"/>
          <w:sz w:val="28"/>
          <w:sz w:val="28"/>
          <w:szCs w:val="28"/>
          <w:rtl w:val="true"/>
          <w:lang w:bidi="fa-IR"/>
        </w:rPr>
        <w:t xml:space="preserve">أي تشابهونهم و تعملون مثل أعمالهم على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تالى و مطابق و مماثل چيزى نكرد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آيتش عقل كل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وى همچو باى بسمل آمد</w:t>
      </w:r>
      <w:r>
        <w:rPr>
          <w:rStyle w:val="FootnoteAnchor"/>
          <w:rtl w:val="true"/>
        </w:rPr>
        <w:footnoteReference w:id="728"/>
      </w:r>
      <w:bookmarkStart w:id="265" w:name="pg16329_212755"/>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 اينجا سخن امام عليه السلام با عمران صابى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فتح ابواب مقفَّلۀ حكمت و حقيقت و طفح زلال طريقت و شريعت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مبتدعات بود و بعد از اين سخن در ماديّات است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آن مجرَّد الذات و مادّى الفعل است كه آنها نفوس اند و قسم ديگر، مادّى الذات و الفعل است و آنها اجسام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گفت پس خلق را بعد از آن جعل نمود برگزيده و غير برگزيده مشتمل بر اختلاف و ايتلاف و الوان و ذوق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جعل مبتدعات اخذ شده است، اشاره هست به سوى تراخى مَرتبۀ فعل از مرتبۀ ذات به اوصاف ذاتيه به حسب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ايجادى است كه مسبوق به علم و تقدير است و تعبير نمود از مخلوق به خلق تا اشاره شود به سوى آنكه وجود او عين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 عين خلق است و احتياج به مادّه و مدّت هم ندارد؛ يعنى محلّى كه مدّتى در آنجا متحقّق باشد تا كامل شود استعداد او</w:t>
      </w:r>
      <w:r>
        <w:rPr>
          <w:rFonts w:eastAsia="IRNazanin" w:cs="IRNazanin"/>
          <w:color w:val="111111"/>
          <w:sz w:val="28"/>
          <w:szCs w:val="28"/>
          <w:rtl w:val="true"/>
          <w:lang w:bidi="fa-IR"/>
        </w:rPr>
        <w:t>.</w:t>
      </w:r>
    </w:p>
    <w:p>
      <w:pPr>
        <w:pStyle w:val="Heading3"/>
        <w:numPr>
          <w:ilvl w:val="2"/>
          <w:numId w:val="1"/>
        </w:numPr>
        <w:rPr/>
      </w:pPr>
      <w:bookmarkStart w:id="266" w:name="__RefHeading___Toc6070272_1280447820"/>
      <w:bookmarkStart w:id="267" w:name="_Toc98"/>
      <w:bookmarkEnd w:id="266"/>
      <w:r>
        <w:rPr>
          <w:rtl w:val="true"/>
        </w:rPr>
        <w:t>متن رساله</w:t>
      </w:r>
      <w:bookmarkEnd w:id="267"/>
    </w:p>
    <w:p>
      <w:pPr>
        <w:pStyle w:val="Heading4"/>
        <w:numPr>
          <w:ilvl w:val="3"/>
          <w:numId w:val="1"/>
        </w:numPr>
        <w:rPr/>
      </w:pPr>
      <w:bookmarkStart w:id="268" w:name="__RefHeading___Toc6070274_1280447820"/>
      <w:bookmarkStart w:id="269" w:name="_Toc99"/>
      <w:bookmarkEnd w:id="268"/>
      <w:r>
        <w:rPr>
          <w:rtl w:val="true"/>
        </w:rPr>
        <w:t>نفى حلول و مكان</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شيء 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نفى حلول از عقول است و اشاره بر اينكه حلول به جعل جاعل است؛ زيراكه حلول، بودن چيزى است موجود لغيره و مَحل بودن عبارت از آن است كه تشخّص حال به او باشد و مناط وجود شىء، جعل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جعل شىء لغيره شد، مجعول، حال در غير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كلام فرق ميان محلّ و مكان ظاهر مى شود؛ زيراكه مكان به اوست وجود متمكن، بلكه در اوست و مكان، ظرف است مر حجمِ متمكّن را و مقدار او را و دخيل در اصل وجودش نيست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شيء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تحديد و تجوهر او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جسم را چنين كرد، تحديد و تقدير او را در مكان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جواهر مبتدعه جسم نيستند كه جاعل، تحديد او را در مكان كرده باشد، بلكه جسم را محدود مى دارد فاعل جسم و مقدار او را و جعل او را تالى مكان و منطبق بر ابعاد مكان كرده است بى واسطه و يا به واسطه</w:t>
      </w:r>
      <w:r>
        <w:rPr>
          <w:rFonts w:eastAsia="IRNazanin" w:cs="IRNazanin"/>
          <w:color w:val="111111"/>
          <w:sz w:val="28"/>
          <w:szCs w:val="28"/>
          <w:rtl w:val="true"/>
          <w:lang w:bidi="fa-IR"/>
        </w:rPr>
        <w:t xml:space="preserve">. </w:t>
      </w:r>
      <w:bookmarkStart w:id="270" w:name="pg16329_212756"/>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الخلق من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فرمود جسمانيات را اعمّ از نفوس و غير نفوس بعد از جعل بعديت ذاتيه نه بعديت زمانيه؛ زيراكه مخترعات را زمان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اين است كه جعل آن سلسله، مترتب بر جعل از آن سلسله است و لفظ فاءِ دالّه بر تراخى دلالت دارد بر اينكه بعديت اين مقوله از مقولۀ مبتدعات به مثابۀ بعديت مبتدعات از مبدأ اوّل نيست؛ به علّت اينكه بُعد ممكن محتاج عدمى از نور محض و وجود خالص نيست از قبيل بُعد بعض ممكنات از بعضى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و غير صفوة و اختلافاً و ايتلافاً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كرد خلق را صفوه و غير صفوه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غير برگزيده، به جعل تبعى نه به جعل ذاتى؛ زيراكه جعل اوصاف تابع اند بر جعل ذوات، يعنى جعل صفوه تابع جعل جسم است كه صاحب صفوه و موصوف به اين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كه ذوات آنها جعل يافت، پرتو آن به اوصاف هم تافت، چنانكه وقتى كه اربعه مجعول شد، زوجيّت هم بالتبع مجعول شد</w:t>
      </w:r>
      <w:r>
        <w:rPr>
          <w:rFonts w:eastAsia="IRNazanin" w:cs="IRNazanin"/>
          <w:color w:val="111111"/>
          <w:sz w:val="28"/>
          <w:szCs w:val="28"/>
          <w:rtl w:val="true"/>
          <w:lang w:bidi="fa-IR"/>
        </w:rPr>
        <w:t>.</w:t>
      </w:r>
    </w:p>
    <w:p>
      <w:pPr>
        <w:pStyle w:val="Heading4"/>
        <w:numPr>
          <w:ilvl w:val="3"/>
          <w:numId w:val="1"/>
        </w:numPr>
        <w:rPr/>
      </w:pPr>
      <w:bookmarkStart w:id="271" w:name="__RefHeading___Toc6070276_1280447820"/>
      <w:bookmarkStart w:id="272" w:name="_Toc100"/>
      <w:bookmarkEnd w:id="271"/>
      <w:r>
        <w:rPr>
          <w:rtl w:val="true"/>
        </w:rPr>
        <w:t>بيان اعراض</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الواناً و ذوقاً و 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كرد رنگ ها را و ذوق و طعم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مراد در اين فقره مبصرات و مذوقات است و طعم چون كه متعلّق ذوق است به ذكر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مراد تدرّج در نعم الهى است كه فايض به ساكنان عالم طبيعت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آنها مبصرات است كه چشم از او التذاذ حاصل كند و بعد از آن ذوق است كه تصرّف قوۀ ذايقه است و بعد از آن ادراك طعم است كه ذايقه، تنعّم و لذّت مى برد كه مرتبۀ كمال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ذائقۀ 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الوان را مقدّم داشت بر ذوق به جهت شدّت ظهور او كه از مبصرات است و ذوق، قوّه اى است منبثّه در عصبى كه مفروش است در جرم لسان و او در مرتبۀ دويم است در منفعت بالنسبه بر قوّۀ لامسه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لامسه ذكر نشد، به علّت آنكه تصرفات ذايقه و ادراكات او اخص است از تصرفات لامسه و از ادراك اخص، ادراك اعم حاصل مى شود</w:t>
      </w:r>
      <w:r>
        <w:rPr>
          <w:rFonts w:eastAsia="IRNazanin" w:cs="IRNazanin"/>
          <w:color w:val="111111"/>
          <w:sz w:val="28"/>
          <w:szCs w:val="28"/>
          <w:rtl w:val="true"/>
          <w:lang w:bidi="fa-IR"/>
        </w:rPr>
        <w:t xml:space="preserve">. </w:t>
      </w:r>
      <w:bookmarkStart w:id="273" w:name="pg16329_212757"/>
    </w:p>
    <w:p>
      <w:pPr>
        <w:pStyle w:val="BookText"/>
        <w:rPr/>
      </w:pPr>
      <w:bookmarkEnd w:id="273"/>
      <w:r>
        <w:rPr>
          <w:rFonts w:ascii="IRNazanin" w:hAnsi="IRNazanin" w:eastAsia="IRNazanin"/>
          <w:color w:val="111111"/>
          <w:sz w:val="28"/>
          <w:sz w:val="28"/>
          <w:szCs w:val="28"/>
          <w:rtl w:val="true"/>
          <w:lang w:bidi="fa-IR"/>
        </w:rPr>
        <w:t>و از مقولۀ اَعراض سه تا ذكر شد؛ زيراكه اعراض يا مدرك به بصر است يا مدرك به غير بصر است و از قسم مدركات به بصر الوان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مدرك به غير بصر، يا قائم به مدرك است و يا قائم به مدرك نيست و از قسم قائم به مدرك ذوق است به معنى مصدر و از قسمى كه قائم به مدرك نيست 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مقولاتِ اعراض را مذكور كرد به عبارتى اوجز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امام عليه السلام اثبات وجود مبدأ اوّل را بر طبق سؤال عمران نمودند و بعد از آن كيفيت نشو ممكنات و صدور آنها از مبدأ تعالى به نحو اجمل و مجمل از صادر اوّل و نور اشمل كه عقل اوّل و نفوس كه از عقول اسفل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و اعراض بر وجه اخصر و اكمل بيان شد، بعد از اين مى خواهند فرموده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اين افاضه و رحمت بر عباد و وجود عباد، جز حسن ذاتى و جمال ازلى امرى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فايده در فيض هست و عايده نيست</w:t>
      </w:r>
      <w:r>
        <w:rPr>
          <w:rFonts w:eastAsia="IRNazanin" w:cs="IRNazanin"/>
          <w:color w:val="111111"/>
          <w:sz w:val="28"/>
          <w:szCs w:val="28"/>
          <w:rtl w:val="true"/>
          <w:lang w:bidi="fa-IR"/>
        </w:rPr>
        <w:t>.</w:t>
      </w:r>
    </w:p>
    <w:p>
      <w:pPr>
        <w:pStyle w:val="Heading4"/>
        <w:numPr>
          <w:ilvl w:val="3"/>
          <w:numId w:val="1"/>
        </w:numPr>
        <w:rPr/>
      </w:pPr>
      <w:bookmarkStart w:id="274" w:name="__RefHeading___Toc6070278_1280447820"/>
      <w:bookmarkStart w:id="275" w:name="_Toc101"/>
      <w:bookmarkEnd w:id="274"/>
      <w:r>
        <w:rPr>
          <w:rtl w:val="true"/>
        </w:rPr>
        <w:t>هدف از آفرينش</w:t>
      </w:r>
      <w:bookmarkEnd w:id="275"/>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مِنْهُ إِلَى ذٰلِكَ‌، وَ لَا لِفَضْلِ مَنْزِلَةٍ لَا يَبْلُغُهَا إِلَّا بِهِ‌، وَ لَا رَأَى لِنَفْسِهِ فِي مَا خَلَقَ زِيَادَةً وَ لَا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هٰذَا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خَلَقَ مَا خَلَقَ لِحَاجَةٍ لَمْ يَخْلُقْ إِلَّا مَنْ يَسْتَعِينُ بِهِ عَلىٰ حَاجَتِهِ‌، وَ لَكَانَ يَنْبَغِي أَنْ يَخْلُقَ أَضْعَافَ مَا خَلَقَ‌؛ لِأَنَّ الْأَعْوَانَ كُلَّمَا كَثُرُوا كَانَ صَاحِبُهُمْ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مِنَ الْخَلْقِ شَيْئاً إِلَّا حَدَثَتْ فِيهِ حَاجَةٌ اُخْرىٰ‌، وَ لِذَلِكَ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وَ لٰكِنْ نَقَلَ بِالْخَلْقِ الْحَوَائِجَ بَعْضَهُمْ إِلىٰ بَعْضٍ‌، وَ فَضَّلَ بَعْضَهُمْ عَلَى بَعْضٍ بِلَا حَاجَةٍ مِنْهُ إِلىٰ مَنْ فَضَّلَ وَ لَا نَقِمَةٍ مِنْهُ عَلىٰ مَنْ أَذَلَّ‌، فَلِهَذَا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امام عليه السلام از بيان حقيقت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خواست كه بيان غايت جعل را فرموده باشد كه موجب و غايت اين فيض چه بوده است، تا جبريّه و قدريّه مجاب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روى نياز بوده صدور اين افاضه و جعل از خدا بر جعل ممكنات و نه از براى افزونى درجه و پايه بود كه نمى رسيد خدا به آن پايه مگر به اين جعل و تجلّى و نديد از براى نفس خود در آنچه خلق كرده است بيشترى به سبب اين افاضه و نه كمترى به سبب امساك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و مى فهمى اين تحقيق را كه گفتم اى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سيدى، به خدا اى سيد من و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هرگاه خلق كرده باشد آنچه را كه خلق كرده است از براى حاجت بر خلق، خلق نمى كرد مگر آن كس را كه يارى و مددكارى جويد از او به رفع حاجت خود و هرآينه بود سزاوار اينكه خلق كند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چندين برابرهاى آنچه خلق كرده است؛ زيراكه ياران و مددكاران، هر قدر بيشتر باشد، صاحب آن ياران زورمندتر گردد و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گنجايش ندارد كه احتياج داشته باشد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الحاجة لا يسعها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حاجت بر نمى تابد آن حاجت را ذات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قاموس</w:t>
      </w:r>
      <w:r>
        <w:rPr>
          <w:rStyle w:val="FootnoteAnchor"/>
          <w:rtl w:val="true"/>
        </w:rPr>
        <w:footnoteReference w:id="72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أسع ذاك أي ما اُطيقه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جايز نيست خداوند را حاجت بر خلق؛ زيراكه خداوند نيافريد از خلق چيزى را مگر اينكه پيدا شد در آن خلق حاجت ديگر بجز حاجت آفريدگى، كه آن حاجت به دارندگى خداست بندۀ خود را كه به زبان حكما آن را علّت مبقيه گويند و اولى علّت موجده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فرض يك حاجت از خدا بر خلق لازم آمد دو حاجت از خلق به سوى خدا، كه يكى حاجت ايجاد و دويم حاجت ابقاست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حاجت، عاجزتر است از صاحب يك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 نيست كه معلول، حاجت علّت خودش را زايل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علّت است 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نكرد خلق را به علّت حاجت بر خلق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بالخلق حوائج بعضهم إلى بعض، چون كه واسطه و شفيع، حاجت طالب واسطه و شفيع را به سوى خود نقل مى نمايد در نزد محتاج اليه، مثلاً مى بينى كه در كلام مجيد، ذنب امّت را نسبت به شفيع امّت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لِّيَغْفِرَ لَكَ اللَّهُ مَا تَقَدَّمَ مِن </w:t>
      </w:r>
    </w:p>
    <w:p>
      <w:pPr>
        <w:pStyle w:val="BookText"/>
        <w:rPr/>
      </w:pPr>
      <w:r>
        <w:rPr>
          <w:rFonts w:ascii="Amiri" w:hAnsi="Amiri" w:eastAsia="Amiri" w:cs="Amiri"/>
          <w:color w:val="111111"/>
          <w:sz w:val="28"/>
          <w:sz w:val="28"/>
          <w:szCs w:val="28"/>
          <w:rtl w:val="true"/>
          <w:lang w:bidi="ar-SA"/>
        </w:rPr>
        <w:t>ذَنبِكَ وَ مَا تَأَخَّرَ</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و به همين نكته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خلق راست نياز به درگاه خداوندِ عاجزنواز و از روى رحمت نقل نموده است نياز برخى را به سوى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برخى را واسطۀ رفع حاجت برخى ديگر قرار داده است و بندگانِ خود را در وصول مقاصد، بعضى را آلت كار بعضى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انسان را مدنى الطبع خلق كرد، هر يكى به راهى معدّ و ممدّ ديگرى بايد بشود، افزونى گذاشته است بعضى را نسبت به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 و اجسام و در اجسام انسان و غير انسان و در انسان انبيا و اوصيا و علما و سلاطين و هكذا به طبقات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 بر فاضل نبود آن خداوند تعالى و تقدّس و خشمناكى و انتقام كشيدن نبود از خداوند ودود بر آنكه او را پست و خار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مهتر و بهتر، با زبون تر و كهتر مساوى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را به تساوى داده است و نيست افاضه مگر از روى نيكى رساندن، پس از براى نيكى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نقلِ حاجت، اثبات غناى ذاتى از براى ذات واجب مطابقتاً نمى كند و لكن التزاماً اثبات مى كند؛ زيراكه نقل حاجت از محتاج ممكن نيست مگر اينكه ناقل حاجت غنى بالذات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نكردم خلق تا سودى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من نكردم امر تا سودى كنم بلكه تا بر بندگان جودى كنم</w:t>
      </w:r>
    </w:p>
    <w:p>
      <w:pPr>
        <w:pStyle w:val="BookText"/>
        <w:rPr/>
      </w:pPr>
      <w:r>
        <w:rPr>
          <w:rFonts w:ascii="IRNazanin" w:hAnsi="IRNazanin" w:eastAsia="IRNazanin"/>
          <w:color w:val="111111"/>
          <w:sz w:val="28"/>
          <w:sz w:val="28"/>
          <w:szCs w:val="28"/>
          <w:rtl w:val="true"/>
          <w:lang w:bidi="fa-IR"/>
        </w:rPr>
        <w:t>هرگاه متوهّمى توهّم كند اينكه غرض مبدأ اوّل تعالى هرگاه رسانيدن نيكى بوده باشد، باز لازم دارد استكمال را؛ به علّت آنكه رسانيدن نيكى، هرگاه نيك نبوده باشد، مرجِّح جانب فعل نمى شود و هرگاه نيك بوده باشد، پس مبدأ اوّل تعالى تا نرساند نيكى را موصوف نمى شود به اين صفت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آمد استكمال و باز باب نياز باز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گوييم كه رسانيدن نيكى،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ذات، بذاته به نحوى </w:t>
      </w:r>
      <w:bookmarkStart w:id="276" w:name="pg16329_212760"/>
    </w:p>
    <w:p>
      <w:pPr>
        <w:pStyle w:val="BookText"/>
        <w:rPr/>
      </w:pPr>
      <w:bookmarkEnd w:id="276"/>
      <w:r>
        <w:rPr>
          <w:rFonts w:ascii="Amiri" w:hAnsi="Amiri" w:eastAsia="Amiri" w:cs="Amiri"/>
          <w:color w:val="111111"/>
          <w:sz w:val="28"/>
          <w:sz w:val="28"/>
          <w:szCs w:val="28"/>
          <w:rtl w:val="true"/>
          <w:lang w:bidi="ar-SA"/>
        </w:rPr>
        <w:t>بوده باشد كه منكشف است بر او اصلح و اجمل و آن ذات منشأ نيكى باشد و نيكى بر او مترتّب بشود از ذات و اين معنى كمال است نه استكمال و عين ذات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 آنكه رسانيدن به فعل است و ذاتى فاعل نيست كه آن صفتِ نيك در آفرينش و ايجاد بوده باشد كه بدون فعل و ايجاد نيكى در ذات فاعل و موجد يافته نشود و در مرتبۀ ذات،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افاضه، اضافۀ</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باشد ميان جاعل و مجعول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نيكى، موقوف به وجود معلول و مجعول است و در ذاتِ علّت و ذاتى او نيست و استكمال هست و لكن ذات مبدأ تعالى منزّه از معنى ثانى است و موصوف به معنى اوّل است و اين است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لفضل منزلة لم يبلغها إلا به</w:t>
      </w:r>
      <w:r>
        <w:rPr>
          <w:rFonts w:eastAsia="IRNazanin" w:cs="IRNazanin"/>
          <w:color w:val="111111"/>
          <w:sz w:val="28"/>
          <w:szCs w:val="28"/>
          <w:rtl w:val="true"/>
          <w:lang w:bidi="fa-IR"/>
        </w:rPr>
        <w:t>.</w:t>
      </w:r>
    </w:p>
    <w:p>
      <w:pPr>
        <w:pStyle w:val="Heading4"/>
        <w:numPr>
          <w:ilvl w:val="3"/>
          <w:numId w:val="1"/>
        </w:numPr>
        <w:rPr/>
      </w:pPr>
      <w:bookmarkStart w:id="277" w:name="__RefHeading___Toc6070280_1280447820"/>
      <w:bookmarkStart w:id="278" w:name="_Toc102"/>
      <w:bookmarkEnd w:id="277"/>
      <w:r>
        <w:rPr>
          <w:rtl w:val="true"/>
        </w:rPr>
        <w:t>صفات الهى</w:t>
      </w:r>
      <w:bookmarkEnd w:id="278"/>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كَانَ الْكَائِنُ مَعْلُوماً فِي نَفْسِهِ عِنْدَ نَفْسِهِ؟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الْمَعْلِمَةُ بِالشَّيْ‌ءِ لِنَفْيِ خِلَافِهِ وَ لِيَكُونَ الشَّيْ‌ءُ نَفْسُهُ بِمَا نُفِيَ عَنْهُ مَوْجُوداً وَ لَمْ يَكُنْ هُنَاكَ شَيْ‌ءٌ يُخَالِفُهُ فَتَدْعُوهُ الْحَاجَةُ إِلَى نَفْيِ ذٰلِكَ الشَّيْ‌ءِ عَنْ نَفْسِهِ‌، بِتَحْدِيدِ مَا عَلِمَ مِنْهَا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أَ 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عمران از مرتبۀ ذات سؤال نمود و جواب يافت و خواست كه از مرحلۀ صفات نيز سؤال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صفات، اشرف آنها علم است كه آن را امام الائمه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گفت آنچه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بتحديد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 اگرچه بدون لام واضح تر است به اضافۀ تحديد به سوى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موصوله است و يا موصوفه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 كه تحديد را منوّن بخوانيم و از اضافه قطع نماييم و لام جارّه را متعلّق به تحديد سازيم</w:t>
      </w:r>
      <w:r>
        <w:rPr>
          <w:rFonts w:eastAsia="IRNazanin" w:cs="IRNazanin"/>
          <w:color w:val="111111"/>
          <w:sz w:val="28"/>
          <w:szCs w:val="28"/>
          <w:rtl w:val="true"/>
          <w:lang w:bidi="fa-IR"/>
        </w:rPr>
        <w:t xml:space="preserve">. </w:t>
      </w:r>
      <w:bookmarkStart w:id="279" w:name="pg16329_212761"/>
    </w:p>
    <w:p>
      <w:pPr>
        <w:pStyle w:val="Heading4"/>
        <w:numPr>
          <w:ilvl w:val="3"/>
          <w:numId w:val="1"/>
        </w:numPr>
        <w:rPr/>
      </w:pPr>
      <w:bookmarkStart w:id="280" w:name="__RefHeading___Toc6070282_1280447820"/>
      <w:bookmarkStart w:id="281" w:name="_Toc103"/>
      <w:bookmarkEnd w:id="279"/>
      <w:bookmarkEnd w:id="280"/>
      <w:r>
        <w:rPr>
          <w:rtl w:val="true"/>
        </w:rPr>
        <w:t>علم الهى به ذات</w:t>
      </w:r>
      <w:bookmarkEnd w:id="281"/>
    </w:p>
    <w:p>
      <w:pPr>
        <w:pStyle w:val="BookText"/>
        <w:rPr/>
      </w:pPr>
      <w:r>
        <w:rPr>
          <w:rFonts w:ascii="IRNazanin" w:hAnsi="IRNazanin" w:eastAsia="IRNazanin"/>
          <w:color w:val="111111"/>
          <w:sz w:val="28"/>
          <w:sz w:val="28"/>
          <w:szCs w:val="28"/>
          <w:rtl w:val="true"/>
          <w:lang w:bidi="fa-IR"/>
        </w:rPr>
        <w:t>و از مرحله ذات، تنزّل به مرحلۀ صفات نمود و اوّل صفات ذاتيۀ كماليه، مرحلۀ علم است، لهذا ابتدا به او كرد و موافق نسق فضيلت، مشى در مراتب از ذات و صفات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بود و وجود كائن اوّل تعالى در نفس خود در نزد نفس خود معلوم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ذات اوّل تعالَى را حقيقت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علميۀ منطبعه بر ذات او حاضر در نزد ذات خود حق تعالى بود، به حضور ظلّى كه ذات اوّل تعالى به سبب حضور آن صورت ظلّى عالم بوده باشد به كنه ذات خود، مثل علم ما به حقايق اشيا كه عبارت است از حضور حقايق اشيا در نفس ما به حضور ظلّى كه آن را صورت علميه مى خوانيم‌؟</w:t>
      </w:r>
    </w:p>
    <w:p>
      <w:pPr>
        <w:pStyle w:val="BookText"/>
        <w:rPr/>
      </w:pPr>
      <w:r>
        <w:rPr>
          <w:rFonts w:ascii="IRNazanin" w:hAnsi="IRNazanin" w:eastAsia="IRNazanin"/>
          <w:color w:val="111111"/>
          <w:sz w:val="28"/>
          <w:sz w:val="28"/>
          <w:szCs w:val="28"/>
          <w:rtl w:val="true"/>
          <w:lang w:bidi="fa-IR"/>
        </w:rPr>
        <w:t>و در حديث تعبير از آن به لفظ</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 شد و مِعلمه، اسم آلت است و در اصلش مِعلام بوده است مثل مِضراب و الف را حذف كرده اند و تاء منقوطه را عوض محذوفه آورده اند، مِعلمه شده است، بر وزن ِمروَحَه و مِضرَمَه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مِعلمه در اينجا حدود و تعاريف است كه آنها مؤلَّف از جنس و فصل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مُدخل، و فصل مخرج كه از براى احتراز و اخراج غير محدود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احتراز نفى خلاف است كه در كلام امام عليه السلام وارد شده است و واضح است كه بدون ذكر احترازات، شىء مجهول، معلوم نمى شود و حضور ذهنى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كتب هر فن در مبادى، مباحث حدود ذكر مى شود و اجناس و فصول آورده مى شود؛ اجناس از براى ادخال محدود و غير محدود و فصول از براى اخراج غير محدود است و از اين جهت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 آن چيزى است كه استدلال مى شود با او از براى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بدون حدود و رسوم و تعاريف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مِعلمه به اين معنى كه گفته شد در كتب لغت مذكور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علمى كه عمران از او سؤال كرد، آن علم حصولى بود كه عبارت از صورت حاصلۀ حاضرۀ در ذهن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مِعلمه مراد از او چيزى است كه استدلال به او مى شود از براى مطلوب و آن آلت علم است مر عالِم را از براى كشف كنه حقيقت معلوم و آن علم تصوّرى و صورت علميه است كه مطابق باشد مر معلوم را و شك </w:t>
      </w:r>
    </w:p>
    <w:p>
      <w:pPr>
        <w:pStyle w:val="BookText"/>
        <w:rPr/>
      </w:pPr>
      <w:r>
        <w:rPr>
          <w:rFonts w:ascii="IRNazanin" w:hAnsi="IRNazanin" w:eastAsia="IRNazanin"/>
          <w:color w:val="111111"/>
          <w:sz w:val="28"/>
          <w:sz w:val="28"/>
          <w:szCs w:val="28"/>
          <w:rtl w:val="true"/>
          <w:lang w:bidi="fa-IR"/>
        </w:rPr>
        <w:t>نيست در اينكه وجود اين صورت علميه از براى نفى خلاف حقيقت معلوم است از جواهر و اعراض خارجى و مفاهيم و از براى اين است كه حقيقت معلوم در نزد عالم موجود و مُدرك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معلوم را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و مشخّصات زايده بوده باشد، تا اينكه به سبب تجريد آن وجود از عوارض و مشخّصات او مُدرك و معلوم گردد؛ به سبب اينكه هرگاه نبوده باشد از براى او مشخصات زايده، ممكن نمى شود تجريد او از مشخصات و در اين هنگام منع مى شود تحقيق صور علميه از براى او؛ زيراكه صور علميه، عبارت از تحقق معلوم است به وجود ظلّى در ذهن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شيء نشد مگر وجود اصلى خالص و صرف، ممكن نمى شود او را صورت علميه و تحقق ظلّى و اين است كه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بجز اين نيست كه مى شود مِعلَمَه بر چيزى از براى نفى خلاف او و از براى اينكه آن چيز به نفى خلاف موجود باشد در ذهن عالم و در آن جا كه مرحلۀ ذات بارى تعالى است، چيزى نبود مخالف او تا محتاج شود به نفى مخالف از ذات به تعيين آنچه كه دانسته شده است و هرگاه در آن مرحله، ذاتِ مخالفِ ذات اوّل تعالى بود، احتياج بود در عالِم بودن به كنه ذات به سوى نفى مخالف و به سوى تجريد ذات خود از امور خارجه، به تجريد كردن معلوم از غير معلوم؛ به اين معنى كه آن چيز دانسته را از اصل ذات مجرد ملاحظه نمايد و بگرداند حد را از براى ذات مجرّده و چنين حالت از براى ذات اوّل روا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واضح شد كه ممكن نيست كه ذات اوّل تعالى مدرك شود به ادراك حصولى، پس ذات اوّل تعالى منكشف است به ذات خود بر ذات خود بدون صورت ذهنيه و به غير حصول ظلى</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فهميدى يا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يا سيّدى فهميدم</w:t>
      </w:r>
      <w:r>
        <w:rPr>
          <w:rFonts w:eastAsia="IRNazanin" w:cs="IRNazanin"/>
          <w:color w:val="111111"/>
          <w:sz w:val="28"/>
          <w:szCs w:val="28"/>
          <w:rtl w:val="true"/>
          <w:lang w:bidi="fa-IR"/>
        </w:rPr>
        <w:t xml:space="preserve">. </w:t>
      </w:r>
      <w:bookmarkStart w:id="282" w:name="pg16329_212763"/>
    </w:p>
    <w:p>
      <w:pPr>
        <w:pStyle w:val="Heading4"/>
        <w:numPr>
          <w:ilvl w:val="3"/>
          <w:numId w:val="1"/>
        </w:numPr>
        <w:rPr/>
      </w:pPr>
      <w:bookmarkStart w:id="283" w:name="__RefHeading___Toc6070284_1280447820"/>
      <w:bookmarkStart w:id="284" w:name="_Toc104"/>
      <w:bookmarkEnd w:id="282"/>
      <w:bookmarkEnd w:id="283"/>
      <w:r>
        <w:rPr>
          <w:rtl w:val="true"/>
        </w:rPr>
        <w:t>علم الهى به غير ذات</w:t>
      </w:r>
      <w:bookmarkEnd w:id="284"/>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بِأَيِّ شَيْ‌ءٍ عَلِمَ مَا عَلِمَ؟ أَ بِضَمِيرٍ أَمْ بِغَيْرِ ذَٰلِكَ؟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عَلِمَ بِضَمِيرٍ هَلْ تَجِدُ بُدّاً مِنْ أَنْ تَجْعَلَ لِذٰلِكَ الضَّمِيرِ حَدّاً تَنْتَهِي إِلَيْهِ الْمَعْرِفَةُ؟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الضَّمِيرُ؟ فَانْقَطَعَ عِمْرَانُ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سَأَلْتُكَ عَنِ الضَّمِيرِ نَفْسِهِ تَعْرِفُهُ بِضَمِيرٍ آخَرَ،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أَفْسَدَتْ أَخْبَارُهُمْ عَلَيْكَ قَوْلَكَ وَ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يَنْبَغِي أَنْ تَعْلَمَ أَنَّ الْوَاحِدَ لَيْسَ يُوصَفُ بِضَمِيرٍ، وَ لَيْسَ يُقَالُ لَهُ أَكْثَرُ مِنْ فِعْلٍ وَ عَمَلٍ وَ صُنْعٍ‌، وَ لَيْسَ يُتَوَهَّمُ مِنْهُ مَذَاهِبُ وَ تَجْرِبَةٌ كَمَذَاهِبِ الْمَخْلُوقِينَ وَ تَجْرِبَتِهِمْ‌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ذٰلِكَ وَ ابْنِ عَلَيْهِ مَا عَلِمْتَ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ازآنكه امام عليه السلام تعليم فرمود به عمران كه علم خداوند بر ذات خود به علم حصولى نيست، بلكه به انكشاف نفس ذات است بر خود كه ذات، عين انكشاف و علم است، عمران دانست كه علم حصولى در مرحلۀ ذات متصوّر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كه بفهمد كه قاعدۀ علم حصولى در معلومات بارى جارى مى شود يا نه‌؟</w:t>
      </w:r>
    </w:p>
    <w:p>
      <w:pPr>
        <w:pStyle w:val="BookText"/>
        <w:rPr/>
      </w:pPr>
      <w:r>
        <w:rPr>
          <w:rFonts w:ascii="IRNazanin" w:hAnsi="IRNazanin" w:eastAsia="IRNazanin"/>
          <w:color w:val="111111"/>
          <w:sz w:val="28"/>
          <w:sz w:val="28"/>
          <w:szCs w:val="28"/>
          <w:rtl w:val="true"/>
          <w:lang w:bidi="fa-IR"/>
        </w:rPr>
        <w:t>لهذا گفت عمران به امام عليه السلام بعد ازآنكه در سؤال سابق جواب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بده به من و بگو كه به چه چيز دانست آنچه را كه دانست‌؟ به انديشه و ضمير و يا به غير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است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 في نفسى شيئاً أى نويتُ‌، و هو ما يضمره الإنسان في نفسه من دون التكلّم، و الاسم الضمير</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 مراد، اين است كه مر ذات اوّل را تعالى قوّتى و حالتى هست كه متحقّق بشود در او اشيا به تحقق ظلّى پيش از صدور اشيا و ذات خداوند قابل اين قوّه و حالت هست تا عالِم شود اشيا را به ضمير يا اينكه ذات بارى تعالى منزّه است از امثال اين معانى تا عالم شود اشيا را بدون ضمير؟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طريق برهان و تبكيت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هرگاه بارى تعالى اشيا را </w:t>
      </w:r>
    </w:p>
    <w:p>
      <w:pPr>
        <w:pStyle w:val="BookText"/>
        <w:rPr/>
      </w:pPr>
      <w:r>
        <w:rPr>
          <w:rFonts w:ascii="IRNazanin" w:hAnsi="IRNazanin" w:eastAsia="IRNazanin"/>
          <w:color w:val="111111"/>
          <w:sz w:val="28"/>
          <w:sz w:val="28"/>
          <w:szCs w:val="28"/>
          <w:rtl w:val="true"/>
          <w:lang w:bidi="fa-IR"/>
        </w:rPr>
        <w:t>به ضمير دانسته باشد، چاره از آن مى يابى كه ضمير را حدّى باشد كه به آن حد منتهى شود معرفت ضمير؛ زيراكه هر چيزى تا حد و رسم او فهميده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فهميده نخواهد شد كه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عرض است، جسمانى است و يا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ناچار است از اين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استفسار فرمود امام عليه السلام از آن حد كه آن هم ضمير است، حدى ديگر مى خواهد، چه چيز است اين ضمير؟ از مقولۀ جوهر است و عرض و يا غير آنها؟ پس بريده شد حرف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يرجع جواباً، حار يَحور إذا رجع،</w:t>
      </w:r>
      <w:r>
        <w:rPr>
          <w:rStyle w:val="FootnoteAnchor"/>
          <w:rtl w:val="true"/>
        </w:rPr>
        <w:footnoteReference w:id="735"/>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 لَّن يَحُورَ</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أي لن يرجع؛ يعنى جواب نگفت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اگر ما از تو سؤال و پرسش نماييم از آن ضمير كه آيا او را به سبب ضمير ديگر مى داند؟ و اگر بگويى آرى، تباه كرده باشى قول و دعوى خود را يا عمران؛ به جهت اينكه نقل كلام مى شود به سوى آن ضمير و ناچار است از اينكه شناختن اين ضمير هم به ضمير ديگر بشود و همچنين آن ضمير باز به ضمير ديگر و اين محال است و تو به سبب قبول نمودن محال تباه ساختى قول خود را؛ مراد اين است كه تسلسل در ضماير لازم مى آيد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نيست سزاوار، اينكه بدانى كه به درستى اوّل تعالى موصوف نمى شود به ضمير و نيست اينكه گفته شود براى ذات اوّل تعالى زياده از فعل و صنع و عمل؛ يعنى نتوانيم نسبت بدهيم بر ذات اوّل تعالى به جز اينكه او فاعل كائنات است و صانع موجودات است و عامل رضا و سخط است بى ضمير و انديشه و آلت و نتوانيم توهّم نماييم در ذات اوّل تعالى آنچه توهّم نماييم در مخلوقات و نيست اينكه توهّم كرده شود در ذات اوّل تعالى راه هاى مختلفه و قبول جزء به سبب جهت هاى واقعه در ذات اوّل تعالى و يا يافته شود در او دو ضمير يا بيشتر، چنانكه راه ها در ذات مخلوقات و قبول جزء در آنها يافته مى شود؛ به علّت اينكه تخمير از كثرت است</w:t>
      </w:r>
      <w:r>
        <w:rPr>
          <w:rFonts w:eastAsia="IRNazanin" w:cs="IRNazanin"/>
          <w:color w:val="111111"/>
          <w:sz w:val="28"/>
          <w:szCs w:val="28"/>
          <w:rtl w:val="true"/>
          <w:lang w:bidi="fa-IR"/>
        </w:rPr>
        <w:t xml:space="preserve">. </w:t>
      </w:r>
      <w:bookmarkStart w:id="285" w:name="pg16329_212765"/>
    </w:p>
    <w:p>
      <w:pPr>
        <w:pStyle w:val="BookText"/>
        <w:rPr/>
      </w:pPr>
      <w:bookmarkEnd w:id="285"/>
      <w:r>
        <w:rPr>
          <w:rFonts w:ascii="Amiri" w:hAnsi="Amiri" w:eastAsia="Amiri" w:cs="Amiri"/>
          <w:color w:val="111111"/>
          <w:sz w:val="28"/>
          <w:sz w:val="28"/>
          <w:szCs w:val="28"/>
          <w:rtl w:val="true"/>
          <w:lang w:bidi="ar-SA"/>
        </w:rPr>
        <w:t xml:space="preserve">كثرت در مجردات به واسطۀ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ممكن زوج تركيبي</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 در مادّيات 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عناصر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معنى بنا بر نسخه اى است كه در آن نسخه تجزيه ديده شده بود كه مشتق از جزء باشد و در بعضى نسخ تجربه ديده شده است بنا بر او؛ يعنى همچنان كه مخلوقات تحصيل علم از تجربه مى كنند، خداوند علم ذاتى دارد، نه محتاج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اين را كه از ما شنيدى؛ يعنى تعقّل كن و در ذهنِ خود راسخ نما و اين را قاعدۀ كلى قرار ده و اصل كلّى دان و بنا بگذار بر او آن چيزى كه دانستى صواب؛ يعنى چون كه قاعدۀ حقّه را ميزان علم قرار دادى و هرجا مطلبى حقّى از آن مقوله ادراك نمودى، بدان كه فرد اين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 گفت كه مرادِ امام عليه السلام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قولك و دعواك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ذات اوّل است عالم به ضمير؛ زيراكه موجد علم ضمير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ضمير محتاج ضمير ديگر مى شود؛ به علّت اينكه آن ضمير سبب علم اين ضمير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عالم شد ضمير را به سبب ضمير ديگر، حلول خواهد كرد اقلاًّ در او دو قوّۀ ادراك و اين منافى با وحدت ذاتيه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ابطال وحدت كردى و حال آنكه قائل به وحدت شده بودى</w:t>
      </w:r>
      <w:r>
        <w:rPr>
          <w:rFonts w:eastAsia="IRNazanin" w:cs="IRNazanin"/>
          <w:color w:val="111111"/>
          <w:sz w:val="28"/>
          <w:szCs w:val="28"/>
          <w:rtl w:val="true"/>
          <w:lang w:bidi="fa-IR"/>
        </w:rPr>
        <w:t>.</w:t>
      </w:r>
    </w:p>
    <w:p>
      <w:pPr>
        <w:pStyle w:val="Heading4"/>
        <w:numPr>
          <w:ilvl w:val="3"/>
          <w:numId w:val="1"/>
        </w:numPr>
        <w:rPr/>
      </w:pPr>
      <w:bookmarkStart w:id="286" w:name="__RefHeading___Toc6070286_1280447820"/>
      <w:bookmarkStart w:id="287" w:name="_Toc105"/>
      <w:bookmarkEnd w:id="286"/>
      <w:r>
        <w:rPr>
          <w:rtl w:val="true"/>
        </w:rPr>
        <w:t>انواع مخلوقات</w:t>
      </w:r>
      <w:bookmarkEnd w:id="287"/>
    </w:p>
    <w:p>
      <w:pPr>
        <w:pStyle w:val="Heading5"/>
        <w:numPr>
          <w:ilvl w:val="4"/>
          <w:numId w:val="1"/>
        </w:numPr>
        <w:rPr/>
      </w:pPr>
      <w:bookmarkStart w:id="288" w:name="__RefHeading___Toc6070288_1280447820"/>
      <w:bookmarkStart w:id="289" w:name="_Toc10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تُخْبِرُنِي عَنْ حُدُودِ خَلْقِهِ؟ كَيْفَ هِيَ؟ وَ مَا مَعَانِيهَا؟ وَ عَلَى كَمْ نَوْعٍ تَكُونُ؟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w:t>
      </w:r>
      <w:r>
        <w:rPr>
          <w:rStyle w:val="FootnoteAnchor"/>
          <w:rtl w:val="true"/>
        </w:rPr>
        <w:footnoteReference w:id="738"/>
      </w:r>
      <w:r>
        <w:rPr>
          <w:rFonts w:ascii="Amiri" w:hAnsi="Amiri" w:eastAsia="Amiri" w:cs="Amiri"/>
          <w:color w:val="111111"/>
          <w:sz w:val="28"/>
          <w:sz w:val="28"/>
          <w:szCs w:val="28"/>
          <w:rtl w:val="true"/>
          <w:lang w:bidi="ar-SA"/>
        </w:rPr>
        <w:t>إِنَّ حُدُودَ خَلْقِهِ عَلَى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مَلْمُوسٍ وَ مَوْزُونٍ وَ مَنْظُورٍ إِلَيْهِ وَ مَا لَا ذَوْقَ لَهُ وَ هُوَ الرُّوحُ‌، وَ مِنْهَا مَنْظُورٌ إِلَيْهِ وَ لَيْسَ لَهُ وَزْنٌ وَ لَا لَمْسٌ وَ لَا حِسُّ وَ لَا لَوْنٌ وَ لَا ذَوْقٌ وَ التَّقْدِيرُ وَ الْأَعْرَاضُ وَ الصُّوَرُ وَ الطُّولُ وَ الْعَرْضُ‌، وَ مِنْهَا الْعَمَلُ وَ الْحَرَكَاتُ الَّتِي تَصْنَعُ الْأَشْيَاءَ وَ تَعْمَلُهَا وَ تُغَيِّرُهَا </w:t>
      </w:r>
      <w:bookmarkStart w:id="290" w:name="pg16329_212766"/>
    </w:p>
    <w:p>
      <w:pPr>
        <w:pStyle w:val="BookText"/>
        <w:rPr/>
      </w:pPr>
      <w:bookmarkEnd w:id="290"/>
      <w:r>
        <w:rPr>
          <w:rFonts w:ascii="Amiri" w:hAnsi="Amiri" w:eastAsia="Amiri" w:cs="Amiri"/>
          <w:color w:val="111111"/>
          <w:sz w:val="28"/>
          <w:sz w:val="28"/>
          <w:szCs w:val="28"/>
          <w:rtl w:val="true"/>
          <w:lang w:bidi="ar-SA"/>
        </w:rPr>
        <w:t>مِنْ حَالٍ إِلَى حَالٍ وَ تَزِيدُهَا وَ تَنُقُصُهَا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الْأَعْمَالُ وَ الْحَرَكَاتُ فَإِنَّهَا تَنْطَلِقُ‌؛ لِأَنَّهُ لَا وَقْتَ لَهَا أَكْثَرَ مِنْ قَدْرِ مَا يَحْتَاجُ إِلَيْهِ‌، فَإِذَا فَرَغَ مِنَ الشَّيْ‌ءِ انْطَلَقَ بِالْحَرَكَةِ‌، وَ بَقِيَ الْأَثَرُ، وَ يَجْرِي مَجْرَى الْكَلَامِ الَّذِي يَذْهَبُ وَ يَبْقَى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ازآنكه از براى عمران توحيد صمدانى ثابت و مسجل آمد و معرفت ذات بارى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ذاتى به نور برهانِ ساطع محصّل شد، از بحث در احوال خالق مخلوقات تنزّل به فهم انواع مخلوقات خالق و طلب سير در اَصقاع ممكنات و مكوّنات از مجرّدات و مادّيات و از كليات مقولات جواهر و اعراض استفصال به طريق اجمال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خير نمى دهى به من از حدود خلق؛ يعنى از امورى كه عرضيات محموله بر ذوات موضوعات موجوده در عالم امكان اند، كه جدا مى سازند ذوات موضوعات را از همديگر و امتياز بدهند انواع خلق را؟ آيا چطورند حدود مُفَصِّله و فصول مميِّزۀ آنها؟ آيا از امور محسوسه اند و يا از امور معقوله اند؟ يا بعضى محسوس و بعضى معقول اند؟ و بر چند نوع و قسم اند؟</w:t>
      </w:r>
    </w:p>
    <w:p>
      <w:pPr>
        <w:pStyle w:val="BookText"/>
        <w:rPr/>
      </w:pPr>
      <w:r>
        <w:rPr>
          <w:rFonts w:ascii="IRNazanin" w:hAnsi="IRNazanin" w:eastAsia="IRNazanin"/>
          <w:color w:val="111111"/>
          <w:sz w:val="28"/>
          <w:sz w:val="28"/>
          <w:szCs w:val="28"/>
          <w:rtl w:val="true"/>
          <w:lang w:bidi="fa-IR"/>
        </w:rPr>
        <w:t>امام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پرسيدى، بدان حدود خلق را و مميزّات آن را كه آن بر شش نوع است و در تحت هر نوعى اصناف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انشاى سخن فرمود از محسوسات كه در نظر با بستگان عالم طبيعت اجلاست و به تدريج و نظم و ترتيب و به طريق تجريد و تهذيب مشى در بيان آنها فرمود كه</w:t>
      </w:r>
      <w:r>
        <w:rPr>
          <w:rFonts w:eastAsia="IRNazanin" w:cs="IRNazanin"/>
          <w:color w:val="111111"/>
          <w:sz w:val="28"/>
          <w:szCs w:val="28"/>
          <w:rtl w:val="true"/>
          <w:lang w:bidi="fa-IR"/>
        </w:rPr>
        <w:t>:</w:t>
      </w:r>
    </w:p>
    <w:p>
      <w:pPr>
        <w:pStyle w:val="Heading5"/>
        <w:numPr>
          <w:ilvl w:val="4"/>
          <w:numId w:val="1"/>
        </w:numPr>
        <w:rPr/>
      </w:pPr>
      <w:bookmarkStart w:id="291" w:name="__RefHeading___Toc6070290_1280447820"/>
      <w:bookmarkStart w:id="292" w:name="_Toc107"/>
      <w:bookmarkEnd w:id="291"/>
      <w:r>
        <w:rPr/>
        <w:t>1</w:t>
      </w:r>
      <w:r>
        <w:rPr>
          <w:rtl w:val="true"/>
        </w:rPr>
        <w:t xml:space="preserve">. </w:t>
      </w:r>
      <w:r>
        <w:rPr>
          <w:rtl w:val="true"/>
        </w:rPr>
        <w:t>ملموسات</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اوّل ملموس است و اوّل قواى مدركۀ جزئيات، لامسه است؛ كه پراكنده است در كل بدن و از شأن او ادراك حرارت و برودت و رطوبت و يبوست و مثل آنهاست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الحواسّ الذي به يصيرُ الحيوانُ حيواناً هو اللمسُ‌؛ فإنّه كما أنّ للنباتِ قوّةٌ‌ </w:t>
      </w:r>
      <w:bookmarkStart w:id="293" w:name="pg16329_212767"/>
    </w:p>
    <w:p>
      <w:pPr>
        <w:pStyle w:val="BookText"/>
        <w:rPr/>
      </w:pPr>
      <w:bookmarkEnd w:id="293"/>
      <w:r>
        <w:rPr>
          <w:rFonts w:ascii="Amiri" w:hAnsi="Amiri" w:eastAsia="Amiri" w:cs="Amiri"/>
          <w:color w:val="111111"/>
          <w:sz w:val="28"/>
          <w:sz w:val="28"/>
          <w:szCs w:val="28"/>
          <w:rtl w:val="true"/>
          <w:lang w:bidi="ar-SA"/>
        </w:rPr>
        <w:t>غاذيةٌ يجوز أن يفقِدَ سائر القوى دونها، كذلك حال اللامسةِ للحيوانِ‌؛ لأنّ صلاحَ مزاجِِهِ مِن الكيفيات الملموسة، و فساده به اختلالها، و الحس طليعة للنفس، فيجب أن يكون الطليعة الاُولى هى ما يدلّ على ما يقع به الفساد و يحفظ به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قبل الطلائع التي تدلّ على اُمور يتعلّق بها منفعة خارجةٌ عن القوام أو مضرّةٌ خارجةٌ عن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ملموسات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اوايل ملموسات است كه آنها حرارت و برودت و رطوبت و يبوست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غير اوايل است كه مدرك به توسط اوايل است، مثل لطافت و كثافت و بشاشت و لزوجت و جفاف و خفّت و ثقل و مثل خشونت و ملاست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بعضى از مقولۀ وضع شمرده اند اين دو 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اصوات و كيفيات عارضۀ اصوات از تقطيعاتى كه توليد حروف مى كنند و به قوۀ سامعه مى رسند و طعوم مطعومات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بعضى خشونت و ملاست را از مقولۀ وضع شمرده اند و آن امام فخر است؛ چنانكه شارح قوشچى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ظُنّ في أمرين أنّهما من الكيفيات الملموسة و ليسا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الخشونة و الملاسة؛ فإنّ الخشونةَ عبارةٌ عن اختلاف الأجزاء في ظاهر الجسم بأن يكون بعضها ناتئا و بعضها غائراً، و الملاسة عبارة عن استوئها، فهما من باب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294" w:name="__RefHeading___Toc6070292_1280447820"/>
      <w:bookmarkStart w:id="295" w:name="_Toc108"/>
      <w:bookmarkEnd w:id="294"/>
      <w:r>
        <w:rPr/>
        <w:t>2</w:t>
      </w:r>
      <w:r>
        <w:rPr>
          <w:rtl w:val="true"/>
        </w:rPr>
        <w:t xml:space="preserve">. </w:t>
      </w:r>
      <w:r>
        <w:rPr>
          <w:rtl w:val="true"/>
        </w:rPr>
        <w:t xml:space="preserve">موزونات </w:t>
      </w:r>
      <w:r>
        <w:rPr>
          <w:rtl w:val="true"/>
        </w:rPr>
        <w:t>(</w:t>
      </w:r>
      <w:r>
        <w:rPr>
          <w:rtl w:val="true"/>
        </w:rPr>
        <w:t>اجسامى كه وزن دارند</w:t>
      </w:r>
      <w:r>
        <w:rPr>
          <w:rtl w:val="true"/>
        </w:rPr>
        <w:t>)</w:t>
      </w:r>
      <w:bookmarkEnd w:id="2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موزون نوع دويم از حدود خلق اجسام است كه وزن عارض آنها مى شود كه ما وقع عليه الوزن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موزون، اجسام به ملاحظۀ وزن است كه آن فهميده شود به توسط خفّت 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لغت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خِفٌّ بالكسر أي خفيف، و التخفّف ضدّ التثقّل</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و در ترجمۀ ثقل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بالكسر ضدّ الخِفّة</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xml:space="preserve">و اين دو تا </w:t>
      </w:r>
      <w:bookmarkStart w:id="296" w:name="pg16329_212768"/>
    </w:p>
    <w:p>
      <w:pPr>
        <w:pStyle w:val="BookText"/>
        <w:rPr/>
      </w:pPr>
      <w:bookmarkEnd w:id="296"/>
      <w:r>
        <w:rPr>
          <w:rFonts w:ascii="IRNazanin" w:hAnsi="IRNazanin" w:eastAsia="IRNazanin"/>
          <w:color w:val="111111"/>
          <w:sz w:val="28"/>
          <w:sz w:val="28"/>
          <w:szCs w:val="28"/>
          <w:rtl w:val="true"/>
          <w:lang w:bidi="fa-IR"/>
        </w:rPr>
        <w:t>مطلق اند و مضاف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القوشچى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الثقلُ كيفيةٌ تقتضي حركةَ الجسمِ إلى جنبٍ ينطبقُ مركز ثقله على مركزِ العالمِ‌، و المرادُ بمركزِ الثقلِ نقطةٌ يتعادلُ ما على جوانبها في الوزنِ‌، و الخفّةُ المطلقةُ كيفيةٌ تقتضي حركةَ الجسم إلى حيثُ ينطبقُ سطحُهُ‌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 مقعَّر الفلك، و الثقلُ الإضافي كيفيةٌ بها يقتضي الجسم أن يتحرّك في أكثر المسافة بين المركز و المحيط حركة إلى المركز، لكنّه لا يبلغ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الخفّة الإضافية كيفية يقتضي بها الجسم أن يتحرّك في أكثر المسافة الممتدة بين المركز و المحيط حركةً إلى المحيط، لكنّه لا يبلغ المحيط</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خفَّت و ثقل از كيفيات ملموسه اند كه مُدرِك آنها قوّۀ لامسه است به انفعال لامسه از آنها و هرگاه انفعال از براى لامسه رو ندهد، ادراك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اينكه احوال ملموسات در نوع اوّل، بيان شد، لازم نمى آيد تكرار؛ زيراكه موزون كه نوع ثانى است، اخصّ است از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حيوان كه نوع نامى است و انسان نوع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ملموس، ظاهر در اوايل ملموسات است و نوع ثانى از اوايل ملموسات نيست</w:t>
      </w:r>
      <w:r>
        <w:rPr>
          <w:rFonts w:eastAsia="IRNazanin" w:cs="IRNazanin"/>
          <w:color w:val="111111"/>
          <w:sz w:val="28"/>
          <w:szCs w:val="28"/>
          <w:rtl w:val="true"/>
          <w:lang w:bidi="fa-IR"/>
        </w:rPr>
        <w:t>.</w:t>
      </w:r>
    </w:p>
    <w:p>
      <w:pPr>
        <w:pStyle w:val="Heading5"/>
        <w:numPr>
          <w:ilvl w:val="4"/>
          <w:numId w:val="1"/>
        </w:numPr>
        <w:rPr/>
      </w:pPr>
      <w:bookmarkStart w:id="297" w:name="__RefHeading___Toc6070294_1280447820"/>
      <w:bookmarkStart w:id="298" w:name="_Toc109"/>
      <w:bookmarkEnd w:id="297"/>
      <w:r>
        <w:rPr/>
        <w:t>3</w:t>
      </w:r>
      <w:r>
        <w:rPr>
          <w:rtl w:val="true"/>
        </w:rPr>
        <w:t xml:space="preserve">. </w:t>
      </w:r>
      <w:r>
        <w:rPr>
          <w:rtl w:val="true"/>
        </w:rPr>
        <w:t>مبصرات</w:t>
      </w:r>
      <w:bookmarkEnd w:id="2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سيّم از حدود خلق منظور اليه است و مراد از او مبصرات است و از انواع كيفيات مبصرات است مطلقاً، خواه اوّلاً و بالذات مبصر بوده باشد و خواه ثانياً و بالعرض و از آن جمله اوايل مبصرات است و امورى كه مدرك به بصر مى شوند مطلقاً، ضوء و لون و حجم و بُعد و قُرب و وضع و شكل و تفرّق و اتّصال و عدد و حركت و سكون و ملاست و خشونت و كثافت و ظلّ و ظلمت و حسن و قبح و تشابه و اختلاف است</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مبصرات از آن حيثيت كه مدرك به بصرند، نه ملموس و نه موزون است</w:t>
      </w:r>
      <w:r>
        <w:rPr>
          <w:rFonts w:eastAsia="Amiri" w:cs="Amiri" w:ascii="Amiri" w:hAnsi="Amiri"/>
          <w:color w:val="111111"/>
          <w:sz w:val="28"/>
          <w:szCs w:val="28"/>
          <w:rtl w:val="true"/>
          <w:lang w:bidi="ar-SA"/>
        </w:rPr>
        <w:t xml:space="preserve">. </w:t>
      </w:r>
      <w:bookmarkStart w:id="299" w:name="pg16329_212769"/>
    </w:p>
    <w:p>
      <w:pPr>
        <w:pStyle w:val="Heading5"/>
        <w:numPr>
          <w:ilvl w:val="4"/>
          <w:numId w:val="1"/>
        </w:numPr>
        <w:rPr/>
      </w:pPr>
      <w:bookmarkStart w:id="300" w:name="__RefHeading___Toc6070296_1280447820"/>
      <w:bookmarkStart w:id="301" w:name="_Toc110"/>
      <w:bookmarkEnd w:id="299"/>
      <w:bookmarkEnd w:id="300"/>
      <w:r>
        <w:rPr/>
        <w:t>4</w:t>
      </w:r>
      <w:r>
        <w:rPr>
          <w:rtl w:val="true"/>
        </w:rPr>
        <w:t xml:space="preserve">. </w:t>
      </w:r>
      <w:r>
        <w:rPr>
          <w:rtl w:val="true"/>
        </w:rPr>
        <w:t>مشمومات ما لا ذوق له و هو الروح</w:t>
      </w:r>
      <w:bookmarkEnd w:id="301"/>
    </w:p>
    <w:p>
      <w:pPr>
        <w:pStyle w:val="BookText"/>
        <w:rPr/>
      </w:pPr>
      <w:r>
        <w:rPr>
          <w:rFonts w:ascii="IRNazanin" w:hAnsi="IRNazanin" w:eastAsia="IRNazanin"/>
          <w:color w:val="111111"/>
          <w:sz w:val="28"/>
          <w:sz w:val="28"/>
          <w:szCs w:val="28"/>
          <w:rtl w:val="true"/>
          <w:lang w:bidi="fa-IR"/>
        </w:rPr>
        <w:t>نوع چهارم از حدود خلق چيزى است كه ذوق از براى نيست و به قرينه مقابله بايد نفى شده باشد از اين نوع ملموس و موزون بودن و منظور اليه بودن و آن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نوع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حدود خلق، مشمومات است كه آن، ملموس و موزون و منظور اليه نيست و آن رَوح است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الاستراحة و أو الحياة الدائمة، و بالضم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مجمع البحرين</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 الرائحة بمعنى، و هو عرض يدرك بحاسّة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المسخّر بين السماء و الأرض، و أصلها الواو، و الجمع أرواح و رياح</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الرُّوح بمعنى الرحمة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رُوح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بالليلِ‌، و إفطارُ الصائمِ‌، و لقاءُ الإخوانِ‌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جمهور بر اين است كه ادراك روايح به وصل هوايى است كه متكيّف به كيفيت ذى رايحه شده باشد به سوى آلت 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كه در باب ضوء در ميان قدماى متكلّمين، خلاف بود كه بعضى منكر وجود ضوء بودند و مى گفتند كه ضوء را وجودى نيست، چنانكه شارح قوشچى نقل كرده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بعض الناس أنّ الضوء ليس أمراً موجوداً زائداً على اللون، بل هو عين ظهور اللون؛ ففي المثال ليس على سطح الجسم إلّا لون بياض أو سواد قد ظهر للحس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المطلق هو الضوء، و الخفاء المطلق هو الظلمة، و المتوسط بينهما هو الظلّ‌، و يتفاوت مراتب الظل بحسب مراتب القُرب و البُعد من الطرفين، فاذا ألِفَ الحس مرتبة و مراتب الظهور ثم شاهد بعده ما هو أكثر ظهوراً توهّم أنّ هناك بريقاً و لَمَعاناً، و ليس الأمر كذلك، بل ليس هناك كيفية </w:t>
      </w:r>
    </w:p>
    <w:p>
      <w:pPr>
        <w:pStyle w:val="BookText"/>
        <w:rPr/>
      </w:pPr>
      <w:r>
        <w:rPr>
          <w:rFonts w:ascii="Amiri" w:hAnsi="Amiri" w:eastAsia="Amiri" w:cs="Amiri"/>
          <w:color w:val="111111"/>
          <w:sz w:val="28"/>
          <w:sz w:val="28"/>
          <w:szCs w:val="28"/>
          <w:rtl w:val="true"/>
          <w:lang w:bidi="ar-SA"/>
        </w:rPr>
        <w:t>زائدة على اللون الذي ظهر ظهوراً أتمّ‌</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حق اين است كه ضوء و لون هر دو امر متغاير موجودند؛ زيراكه جسم ابيض و يا اسود زمانى كه واقع شد بر او ضوء شمس، شهادت مى دهد حس به وجود دو چيز در سطح جسم، يكى ظاهر بنفسه مر حس را و ديگرى ظاهر به سبب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ضوء است و دويمى لون</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تنبيه كرد به دخول ضوء در مبصرات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منظور إليه و ليس له وزن و لا لمس و لا حس و لا لون و لا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اليه به اين قيود نيست مگر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ضمير منها را راجع به حدود مذكوره كرده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مذكور آن است منظور اليه كه نيست از براى او وزن و لمس و حس و لون و ذوق به اين عبارت أي في جملة الحدود المذكورة منظور اليه و ليس له وزن و لا مسّ و لا حسّ أي و لا حركة؛ لدفع توهم أنّ الضوء يتحرك في سطوح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را هم به معنى حركت گرفته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حس به معنى حركت به علّت آن است كه بعضى قائل به حركت ضوء شده اند در سطوح اجسام، چنانكه در ظاهر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بطلانش واضح است؛ زيراكه ضوء عَرَض است و انتقال عَرَض باطل است و چنانكه گفته شد ضوء عين لون نيست و ملوّن هم نيست و از جملۀ مطعومات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بعض گفته است نيز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دلالت دارد بر اينكه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بيان نوع ديگر نيست از انواع حدود خلق، بلكه براى اثبات وجود ضوء و دفع مخالف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بايد دانست 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تواند كه بر حدود راجع بشود؛ زيراكه لازم آيد زيادتى حدود بر شش، و حال آنكه صريح كلام امام عليه السلام اين است كه حدود خلق شش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بلكه متعيّن اين است كه ضمير منها راجع شود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ذوق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bookmarkStart w:id="302" w:name="pg16329_212771"/>
    </w:p>
    <w:p>
      <w:pPr>
        <w:pStyle w:val="BookText"/>
        <w:rPr/>
      </w:pPr>
      <w:bookmarkEnd w:id="302"/>
      <w:r>
        <w:rPr>
          <w:rFonts w:ascii="IRNazanin" w:hAnsi="IRNazanin" w:eastAsia="IRNazanin"/>
          <w:color w:val="111111"/>
          <w:sz w:val="28"/>
          <w:sz w:val="28"/>
          <w:szCs w:val="28"/>
          <w:rtl w:val="true"/>
          <w:lang w:bidi="fa-IR"/>
        </w:rPr>
        <w:t>عبارت از مشمومات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منظور اليه گفته شد كه ضوء است يعنى مشموماتى كه عبارت از روايح و نفحات است، ضوء عارض آنها مى شود كه از براى روايح و نفحات وزن نيست و لمس نيست و حس نيست و طعم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ندارد كه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را تأويل بر حركت كنيم، چنانكه اين بعض كرده است و ذكر كرديم از او الحال و حاجت نيست نيز كه حمل به دفع قول آن كسانى نماييم كه ضوء را متحرّك دانسته اند چنانكه دانستى</w:t>
      </w:r>
      <w:r>
        <w:rPr>
          <w:rFonts w:eastAsia="IRNazanin" w:cs="IRNazanin"/>
          <w:color w:val="111111"/>
          <w:sz w:val="28"/>
          <w:szCs w:val="28"/>
          <w:rtl w:val="true"/>
          <w:lang w:bidi="fa-IR"/>
        </w:rPr>
        <w:t>.</w:t>
      </w:r>
    </w:p>
    <w:p>
      <w:pPr>
        <w:pStyle w:val="Heading5"/>
        <w:numPr>
          <w:ilvl w:val="4"/>
          <w:numId w:val="1"/>
        </w:numPr>
        <w:rPr/>
      </w:pPr>
      <w:bookmarkStart w:id="303" w:name="__RefHeading___Toc6070298_1280447820"/>
      <w:bookmarkStart w:id="304" w:name="_Toc111"/>
      <w:bookmarkEnd w:id="303"/>
      <w:r>
        <w:rPr/>
        <w:t>5</w:t>
      </w:r>
      <w:r>
        <w:rPr>
          <w:rtl w:val="true"/>
        </w:rPr>
        <w:t xml:space="preserve">. </w:t>
      </w:r>
      <w:r>
        <w:rPr>
          <w:rtl w:val="true"/>
        </w:rPr>
        <w:t>كيفيات نفسانيه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پنجم از انواع حدود خلق تقدير است؛ يعنى اندازه كردن و حكم كردن و در معانى بسيارى در آيات و اخبار استعمال شده است كه از حيطۀ كيفيات نفسانيه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بر كيفيات نفسانيه خواهد بود</w:t>
      </w:r>
      <w:r>
        <w:rPr>
          <w:rFonts w:eastAsia="IRNazanin" w:cs="IRNazanin"/>
          <w:color w:val="111111"/>
          <w:sz w:val="28"/>
          <w:szCs w:val="28"/>
          <w:rtl w:val="true"/>
          <w:lang w:bidi="fa-IR"/>
        </w:rPr>
        <w:t>.</w:t>
      </w:r>
    </w:p>
    <w:p>
      <w:pPr>
        <w:pStyle w:val="Heading5"/>
        <w:numPr>
          <w:ilvl w:val="4"/>
          <w:numId w:val="1"/>
        </w:numPr>
        <w:rPr/>
      </w:pPr>
      <w:bookmarkStart w:id="305" w:name="__RefHeading___Toc6070300_1280447820"/>
      <w:bookmarkStart w:id="306" w:name="_Toc112"/>
      <w:bookmarkEnd w:id="305"/>
      <w:r>
        <w:rPr/>
        <w:t>6</w:t>
      </w:r>
      <w:r>
        <w:rPr>
          <w:rtl w:val="true"/>
        </w:rPr>
        <w:t xml:space="preserve">. </w:t>
      </w:r>
      <w:r>
        <w:rPr>
          <w:rtl w:val="true"/>
        </w:rPr>
        <w:t>اعراض</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و الصور و 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ششم از انواع حدود خلق اعراض است و اَعراض جمع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و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اموال و آنچه عارض انسانى مى شود از صحّت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محمول بر معنى اوّل شود، مراد، اشاره بر مقولۀ جواهر مى شود و هرگاه نسبت به مالك در او ملاحظه شود، داخل در مقولۀ جده خواهد بود و هرگاه بر معنى ثانى محمول شود، اشاره بر كيفيات استعداديه خواهد بود و از جملۀ كيفيات، كيفيت استعداديه است به سوى انفعال و تهيّؤ است از براى قبول اثر به سهولت و سرعت و آن از وهن طبيعى است، مثل ممراضيّت و لين و مسمّاست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استعداد شديد است به سوى عدم انفعال و تهيّؤ است از براى مقاومت و بطوء انفعال، مثل مصحاحيت و صلابت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بعضى اَعراض را جمع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اوّل و سكون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فهميده اند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المعنى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صونوا أعراضكم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المدح و الذمّ من الإنسان سواء كان في نفسه أو في سلفه و من يلزم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جانبه الذي يصونه من نفسه و حسبه و يحامي عنه أن ينتقص و 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p>
    <w:p>
      <w:pPr>
        <w:pStyle w:val="BookText"/>
        <w:rPr/>
      </w:pPr>
      <w:r>
        <w:rPr>
          <w:rFonts w:ascii="IRNazanin" w:hAnsi="IRNazanin" w:eastAsia="IRNazanin"/>
          <w:color w:val="111111"/>
          <w:sz w:val="28"/>
          <w:sz w:val="28"/>
          <w:szCs w:val="28"/>
          <w:rtl w:val="true"/>
          <w:lang w:bidi="fa-IR"/>
        </w:rPr>
        <w:t>الرجل نفسه و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حديث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من عِرضِك ليوم فقرك</w:t>
      </w:r>
      <w:r>
        <w:rPr>
          <w:rStyle w:val="FootnoteAnchor"/>
          <w:rtl w:val="true"/>
        </w:rPr>
        <w:footnoteReference w:id="752"/>
      </w:r>
      <w:r>
        <w:rPr>
          <w:rFonts w:ascii="Amiri" w:hAnsi="Amiri" w:eastAsia="Amiri" w:cs="Amiri"/>
          <w:color w:val="111111"/>
          <w:sz w:val="28"/>
          <w:sz w:val="28"/>
          <w:szCs w:val="28"/>
          <w:rtl w:val="true"/>
          <w:lang w:bidi="ar-SA"/>
        </w:rPr>
        <w:t xml:space="preserve">أي من عابك و ذَمَّك فلا تُجازِه، و اجعله قرضاً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لتستوفيه منه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يوم حاجتك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البحرين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همان بعض، اعراض را كه جمع عِرض به كسر اوّل باشد، داخل در كيفيات نفسانيه گرفته است و بسيار دور است؛ زيراكه عوارض او از كيفيات نفسانيه مى شود نه خودش و خودش از جواهر است نه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 جمع صورت است و صورت در لغت چنانكه در مغرب و غير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عامة في كل ما يصوّر مشبهاً بخلق الله تعالى من ذوات الروح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مراد از او در اينجا هيئت عارضه است و از معنى لغوى خاص نقل يافته است در عرف به سوى معنى عام كه هيئت مطلقه است، خواه صورت مشبّه به، خلق خدا و خواه غير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و عرض، دو امتداد معروف است و ذكر طول و عرض در اينجا بعد از هيئت، از باب ذكر خاص بعد از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العمل و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من الحدود المذكورة؛ لا من 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وجهى ندارد و حق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بر اعراض نه بر حدود، به همان وجهى كه در منهاى سابق گفته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تصنع الأشياء و تعملها، صفت است از براى حركات و عايد و رابط را محتاج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قاعدۀ عربيه اين 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تصنع الأشياء و تعلمها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نسخ،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كه از قلم نسّاخ ساقط شده است و يا </w:t>
      </w:r>
    </w:p>
    <w:p>
      <w:pPr>
        <w:pStyle w:val="BookText"/>
        <w:rPr/>
      </w:pPr>
      <w:r>
        <w:rPr>
          <w:rFonts w:ascii="IRNazanin" w:hAnsi="IRNazanin" w:eastAsia="IRNazanin"/>
          <w:color w:val="111111"/>
          <w:sz w:val="28"/>
          <w:sz w:val="28"/>
          <w:szCs w:val="28"/>
          <w:rtl w:val="true"/>
          <w:lang w:bidi="fa-IR"/>
        </w:rPr>
        <w:t>به علّت معلوم بودن ربط جملۀ صفت بر موصوف،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مقولۀ 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حركات است، آن چنان حركاتى كه صنعت مى كنى چيز ها را و مى سازى آنها را به سبب عمل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تصريح است بر آنكه اعمال عباد مخلوق خدا نيست، بلكه مستند به خودشان است و عمل و حركات، علل مُعِدِّه اند از براى افاضۀ مبدأ فيّاض، امور مترتبه بر حركات و اعمال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تغيير مى دهى اشيا را از حالى به حالى كه حركت در كيف است، مثل اينكه گرم را سرد و سرد را گرم و سياه را سفيد و سفيد را سياه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تركيب بسايط و حل مركبات نمايد، داخل در مقولۀ وضع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زايد مى كنى ناقص را و ناقص مى كنى زايد را كه حركت در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اين، فايدۀ ديگر بيان كرده اند كه تفهيم حقايق سيّالۀ متجدّدۀ متصرمۀ مُتَقَضّيه باشد كه حقيقتِ عمل و حركت و زمان و كلام هر سه حقيقت متجدّدۀ غير قارّه است كه اجزاى آنها مجتمع در وجود نمى شود و هميشه در وجود و عدم اند و هر جزء كه موجود شود از آنها، جزء سابق از او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يك پا در وجود و يك پا در عدم دارد؛ مثل حركت كه خروج شيء است از قوّه به فعل بر سبيل تدريج و كم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صفتى است كه هميشه جسم به آن صفت متوسط در ميانۀ مبدأ و منتهاست و دو آن در يك مكان نيست، بلكه در هر آنى در مكانى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آخرى اين است كه حركت، بودنِ جسم است به طورى كه در هر حدّى از حدودِ مسافت فرض شود، آن جسم بيش از آنِ وصول به آن حد و بعد از آنِ وصول به آن حد در آن حد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الأعمال و الحركات؛ چون كه اعمال و حركات از جملۀ اعراض اند و چنين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شد از كلام امام عليه السلام كه حركت با ساير اعراض توافق تمام دارد و افتراقى در ميان نيست، از براى دفع اين توهّم فرمودند كه معلوم شود افتراق هست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اَعراض و صور و طول و عرض از اعراض قارّه اند و عمل و حركت از اعراض غير قارّۀ متجدّدۀ مُتَقَضّيه است كه حركات فانى مى شوند مى روند؛ زيراكه نيست از </w:t>
      </w:r>
      <w:bookmarkStart w:id="307" w:name="pg16329_212774"/>
    </w:p>
    <w:p>
      <w:pPr>
        <w:pStyle w:val="BookText"/>
        <w:rPr/>
      </w:pPr>
      <w:bookmarkEnd w:id="307"/>
      <w:r>
        <w:rPr>
          <w:rFonts w:ascii="IRNazanin" w:hAnsi="IRNazanin" w:eastAsia="IRNazanin"/>
          <w:color w:val="111111"/>
          <w:sz w:val="28"/>
          <w:sz w:val="28"/>
          <w:szCs w:val="28"/>
          <w:rtl w:val="true"/>
          <w:lang w:bidi="fa-IR"/>
        </w:rPr>
        <w:t>براى حركت، بقايى و وقت قرارى بيشتر از قدرى كه متحرك و عامل مرتكب و محتاج اوست، پس وقتى كه فارغ مى شود مرتكب و عامل از آن حركت و عمل، غايت حاصل آيد، مى رود و فانى مى شود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ديده شد، لفظ حركت اگر فاعل انطلق بوده باشد، مجرور به باء جارّه بودن، مخالف قانون لغويين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تصحيف نسّاخ بوده است و يا اينكه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اين عبارت مفعول گرفت و باء جارّه را باء تعديه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كلام چنين مى شود كه فاعل حركت و عمل وقتى كه فارغ از عمل و حركت شد، رها مى كند حركت را و لكن مناسب با مرحلۀ اعداد، معنى اوّل است؛ زيراكه مُعِدّات ايجاد و اعدام آنها منظور فاعل نمى شود و حركت مُعِد بودن او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مقصود اين است كه عمل و حركت، فانى شود و باقى مى ماند اثر عمل و حركت و حركت در ماهيت، خود جارى مجراى كلام است كه كلام مى رود و فانى مى شود و اثر او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6070302_1280447820"/>
      <w:bookmarkStart w:id="309" w:name="_Toc113"/>
      <w:bookmarkEnd w:id="308"/>
      <w:r>
        <w:rPr>
          <w:rtl w:val="true"/>
        </w:rPr>
        <w:t>شناخت خدا</w:t>
      </w:r>
      <w:bookmarkEnd w:id="30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تُخْبِرُنِي عَنِ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وَاحِداً لَا شَيْ‌ءَ غَيْرُهُ وَ لَا شَيْ‌ءَ مَعَهُ‌، أَ لَيْسَ قَدْ تَغَيَّرَ بِخَلْقِهِ الْخَلْقَ؟ 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عزّ و جل بِخَلْقِ الْخَلْقِ‌، وَ لَكِنَّ الْخَلْقَ يَتَغَيَّرُ بِتَغْيِيرِهِ‌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عَرَفْنَاهُ؟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غَيْرُهُ؟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مَشِيَّتُهُ وَ اسْمُهُ وَ صِفَتُهُ وَ مَا أَشْبَهَ ذَٰلِكَ‌، وَ كُلُّ ذَٰلِكَ مُحْدَثٌ مَخْلُوقٌ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 شَيْ‌ءٍ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بِمَعْنَى أَنَّهُ هَادٍ لِخَلْقِهِ مِنْ أَهْلِ السَّمَاءِ وَ أَهْلِ الْأَرْضِ‌، وَ لَيْسَ لَكَ عَلَى أَكْثَرَ مِنْ تَوْحِيدِي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ازآنكه عمران از آن نور سراج نبوت، مرحلۀ توحيد را استماع و استفاضه نمود كه ذات اوّل تعالى محض وجود و صرف تحقق و عين حقيقت است و در </w:t>
      </w:r>
      <w:bookmarkStart w:id="310" w:name="pg16329_212775"/>
    </w:p>
    <w:p>
      <w:pPr>
        <w:pStyle w:val="BookText"/>
        <w:rPr/>
      </w:pPr>
      <w:bookmarkEnd w:id="310"/>
      <w:r>
        <w:rPr>
          <w:rFonts w:ascii="IRNazanin" w:hAnsi="IRNazanin" w:eastAsia="IRNazanin"/>
          <w:color w:val="111111"/>
          <w:sz w:val="28"/>
          <w:sz w:val="28"/>
          <w:szCs w:val="28"/>
          <w:rtl w:val="true"/>
          <w:lang w:bidi="fa-IR"/>
        </w:rPr>
        <w:t xml:space="preserve">مرتبۀ ذات، هيچ تعلّقى و ربطى به ممكنات نيست و مرحلۀ ذات اقدس عرى و برى است از اسما و صفات من الازل الى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اوّل كلام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الواحد فلم يزل واحداً 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مقام ايراد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نمى دهى به من از خالق اوّل تعالى كه تقرير كردى كه واحد احديُّ الذات است و غير ذات چيزى در مرتبۀ ذات نيست تا اينكه مُعينِ او بشود بر خالقيت او و با او چيزى نيست از اوصاف و اسما و حدود و اعراض تا اينكه به خلقتِ خلق متغيّر شود و تغيير در مرتبۀ اوصاف و اسما و اضافات است و ذات اقدس را هيچ تغييرى نيست‌؟ و ايراد اين است كه آيا نيست اينكه به تحقيق تغير يافته باشد خدا به خلقت خلق‌؟ يعنى ذات اوّل تعالى قطعاً تغير يافت، به علّت آنكه در مرتبۀ ذات نبود خالقِ خلق و بعد خلق كرد خلق را كه متأخّرند از مرتبۀ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نبود و خالق شد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معلوم است كه خالقيت، متجّدد به تجديد مخلوقات و تغير آنها از ليس به أَيس خواهد بود و تغيير در ذات نيست مگر به تبدّل نحو وجود؛ به علّت اينكه خالقيت امر عينى نمى تواند بشود و الاّ تسلسل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انتزاعى خواهد بود و ممكن نيست كه ذات بذاته منشأ انتزاعِ خالقيت شود؛ به جهت آنكه ذات لا شيء معه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مرتبه نحو وجودى باشد كه منشأ انتزاع خالقيت شود و آن بر وجود اوّل تعالى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زيراكه فرض، اين است كه ذات را صرف وجود و محض تحقّق و عارى از اسما و صفات توحيد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جواب داد كه ذات اوّل قديم است و تغيّر تأثّر است و آن انفعال است و انفعال احتياج است و احتياج روا نيست بر وجود صرف، نه در ذات و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نيست تغيّر در ذات به آفريدن ذوات، كه آن امر اضافى است كه منتزع است از ترتب معلول بر علم بر اصلح و اجمل و اكمل و لكن مخلوقات متغيّرند به تغيير دادن و جعل نمودن به اعتبار حِكَم و مصالحى كه معلوم است مر ذات را و از نشو فيض از ذات كه عبارت از التفات اوست ايجاد ممكنات را، تغير در ذات لازم نمى آيد</w:t>
      </w:r>
      <w:r>
        <w:rPr>
          <w:rFonts w:eastAsia="IRNazanin" w:cs="IRNazanin"/>
          <w:color w:val="111111"/>
          <w:sz w:val="28"/>
          <w:szCs w:val="28"/>
          <w:rtl w:val="true"/>
          <w:lang w:bidi="fa-IR"/>
        </w:rPr>
        <w:t>.</w:t>
      </w:r>
    </w:p>
    <w:p>
      <w:pPr>
        <w:pStyle w:val="Heading4"/>
        <w:numPr>
          <w:ilvl w:val="3"/>
          <w:numId w:val="1"/>
        </w:numPr>
        <w:rPr/>
      </w:pPr>
      <w:bookmarkStart w:id="311" w:name="__RefHeading___Toc6070304_1280447820"/>
      <w:bookmarkStart w:id="312" w:name="_Toc114"/>
      <w:bookmarkEnd w:id="311"/>
      <w:r>
        <w:rPr>
          <w:rtl w:val="true"/>
        </w:rPr>
        <w:t>شناخت به غير</w:t>
      </w:r>
      <w:bookmarkEnd w:id="31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تحقيق كه مرتبۀ فعل متأخّر از مرتبۀ ذات </w:t>
      </w:r>
      <w:bookmarkStart w:id="313" w:name="pg16329_212776"/>
    </w:p>
    <w:p>
      <w:pPr>
        <w:pStyle w:val="BookText"/>
        <w:rPr/>
      </w:pPr>
      <w:bookmarkEnd w:id="313"/>
      <w:r>
        <w:rPr>
          <w:rFonts w:ascii="IRNazanin" w:hAnsi="IRNazanin" w:eastAsia="IRNazanin"/>
          <w:color w:val="111111"/>
          <w:sz w:val="28"/>
          <w:sz w:val="28"/>
          <w:szCs w:val="28"/>
          <w:rtl w:val="true"/>
          <w:lang w:bidi="fa-IR"/>
        </w:rPr>
        <w:t xml:space="preserve">بارى تعالى شد و ذات در مرتبۀ صرافت خود باقى است و ما را راهى جز به سوى فعل واجب نيست و ذات بذاته را هيچ ربطى به احدى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چيز شناختيم ما او را؟</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صيغۀ متكلم مع الغير است، كل موحدين است؛ يعنى موحدين را بصيرت از كجا شد به رموز توحيد و عرفان‌؟ و حال آنكه ذات را صرفِ وجودِ محض فرمودى عارى از اسما و صفات و منزّه از حدود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حدود و اعراض و اجزا و ابعاض از براى او نشد، معرَّف نخواهد بود و اين اوصاف و اسما كه معلوم است از براى ما تابع مخلوقات است و معرفت اين صفات و اسما معرِّف ذات نخواهد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تصوّر ذات، بذاته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مُعّرِف ما همه عارف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بشويم‌؟</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 ذات را مسير و مسلك، اوصاف و آثار فعليه است كه امور اضافيه اند به نفى كردن اين صفات از مرحلۀ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سلب اين آثار از ذات، ذات شناخته شد؛ به علّت اينكه آثار و اوصاف را ملاحظه نموديم، يافتيم كه از براى اين آثار مؤثرى واجب است؛ به علّت آنكه محتاج غيرند و وجود آنها كافى در حدوث و بقا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جرم مُحدِثى و مُبقى اى از غير جنس خود دارند كه وجود غير ذات و زايد بر ذات نباشد و وجود اشيا به مشيّت و 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چيزى كه معلوم ما مى شود، وجود ماست به مشيّت و توجّه و اين مشيّت تابع ذات است و منفصل از ذات نيست كه متحقق بوده باشد به تحقق ذات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ما ذات اوّل را به غير شد؛ يعنى به نفى معروف از غير معروف، غير معروف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سلب ممكن از واجب، واجب شناخته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واجب را ضدى نيست</w:t>
      </w:r>
      <w:r>
        <w:rPr>
          <w:rFonts w:eastAsia="IRNazanin" w:cs="IRNazanin"/>
          <w:color w:val="111111"/>
          <w:sz w:val="28"/>
          <w:szCs w:val="28"/>
          <w:rtl w:val="true"/>
          <w:lang w:bidi="fa-IR"/>
        </w:rPr>
        <w:t>.</w:t>
      </w:r>
    </w:p>
    <w:p>
      <w:pPr>
        <w:pStyle w:val="Heading4"/>
        <w:numPr>
          <w:ilvl w:val="3"/>
          <w:numId w:val="1"/>
        </w:numPr>
        <w:rPr/>
      </w:pPr>
      <w:bookmarkStart w:id="314" w:name="__RefHeading___Toc6070306_1280447820"/>
      <w:bookmarkStart w:id="315" w:name="_Toc115"/>
      <w:bookmarkEnd w:id="314"/>
      <w:r>
        <w:rPr>
          <w:rtl w:val="true"/>
        </w:rPr>
        <w:t>غير خدا چيست‌؟</w:t>
      </w:r>
      <w:bookmarkEnd w:id="3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سؤال كرد عمران از آن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چيز است اين غيره كه مفتاح خزاين عرفان و فتّاح كنوز ايقان گردد؟ </w:t>
      </w:r>
    </w:p>
    <w:p>
      <w:pPr>
        <w:pStyle w:val="BookText"/>
        <w:rPr/>
      </w:pP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مشيته و اسمه و صفته و 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كلامِ حقيقت نظام و كشف اين عبارت معجز آيت آن است كه مراتب كليه حقيقت وجود در مذاق ارباب ذوق و شهود، معدود و محدود است؛ زيراكه حقيقت وجود در مرحلۀ صرافت و محوضت، حضرت احديت است كه هيچ اسمى و وصفى در آن مرحله نيست و آن مرتبۀ عما و حقيقة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الجمع است و با جميع اشياى مترتّبۀ لازمه از كلى و جزئى كه مسمّا به اسما و صفات است، حضرت الهيت و واحديت و مقام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به اعتبار آنكه مظاهر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حقايق و اعيان اند به كلمات استعدادى ايشان مى رساند، مرتبۀ ربوبيت است و در مقام رحمت عامّه و لحاظ اطلاق، هويّت ساريه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مرتبه صور عمليه مسمّاست به اسم باطنِ مطلق و اوّل و عليم و ربِّ اعيانِ ثابته و در مرتبۀ تعلق به كليات اسم رحمان دارد و آن رب عقل اوّل است كه لوح قضا و امّ الكتاب و قلم اعلاست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مرحلۀ تجلى به كليات تفضيلاً اسم رحيم دارد كه رب نفس كل است و لوح قدر كه آن لوح محفوظ است و كتاب مبين و با صور مفصّلۀ جزئيۀ متغيّره اسم حىّ و مثبت و محيى و مميت دارد كه رب نفس منطبعه است در جسم كلى كه مسمّا به لوح محو و اثبات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ذات وجود مأخوذ باشد به شرط قابليت صور نوعيۀ روحانيه و جسمانيه اسم قابل دارد كه رب هيولاى كليه است و كتاب مسطور و رقّ منشور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تأثير آثار و افاضۀ انوار اسم او فاعل است كه مسمّا به موجد و خالق و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ربّ طبيعت كليه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تجرد و روحانيت، عليم و مدبر اسم اوست كه رب عقول و نفوس ناطقه است و آنچه حكما آن را نفس مجردۀ ناطقه دانند، عرفا آن را قلب خوانند هرگاه كليات در او مفصل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در نزد ايشان نفس منطبعۀ حيوانى است و به شرط تجلى در صور حسيۀ غيبيه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مصوّر دارد و ربّ عالم خيال مطلق و مقيد است و با تجلى در صور حسيّه شهاديه اسم ظاهر مطلق و اسم آخر دارد و رب عالم ملك است از سما تا 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مرتبۀ انسان كامل عبارت است از جمع جميع مراتب الهى و كونى و آن را مرتبۀ عما خوانند كه مشابه مرتبۀ </w:t>
      </w:r>
      <w:bookmarkStart w:id="316" w:name="pg16329_212778"/>
    </w:p>
    <w:p>
      <w:pPr>
        <w:pStyle w:val="BookText"/>
        <w:rPr/>
      </w:pPr>
      <w:bookmarkEnd w:id="316"/>
      <w:r>
        <w:rPr>
          <w:rFonts w:ascii="Amiri" w:hAnsi="Amiri" w:eastAsia="Amiri" w:cs="Amiri"/>
          <w:color w:val="111111"/>
          <w:sz w:val="28"/>
          <w:sz w:val="28"/>
          <w:szCs w:val="28"/>
          <w:rtl w:val="true"/>
          <w:lang w:bidi="ar-SA"/>
        </w:rPr>
        <w:t>الهيه است و فرق ميان عماى يزدانى و عماى انسانى به ربوبيت و مربوبيت است و از اين جهت است كه خليفۀ 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هستى از مرآت 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جلوه گر گشته به صدشان</w:t>
      </w:r>
    </w:p>
    <w:p>
      <w:pPr>
        <w:pStyle w:val="BookText"/>
        <w:rPr/>
      </w:pPr>
      <w:r>
        <w:rPr>
          <w:rFonts w:ascii="IRNazanin" w:hAnsi="IRNazanin" w:eastAsia="IRNazanin"/>
          <w:color w:val="111111"/>
          <w:sz w:val="28"/>
          <w:sz w:val="28"/>
          <w:szCs w:val="28"/>
          <w:rtl w:val="true"/>
          <w:lang w:bidi="fa-IR"/>
        </w:rPr>
        <w:t xml:space="preserve">همه در خويشتن ديده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گشته ز بود غير مطلق</w:t>
      </w:r>
    </w:p>
    <w:p>
      <w:pPr>
        <w:pStyle w:val="BookText"/>
        <w:rPr/>
      </w:pPr>
      <w:r>
        <w:rPr>
          <w:rFonts w:ascii="Amiri" w:hAnsi="Amiri" w:eastAsia="Amiri" w:cs="Amiri"/>
          <w:color w:val="111111"/>
          <w:sz w:val="28"/>
          <w:sz w:val="28"/>
          <w:szCs w:val="28"/>
          <w:rtl w:val="true"/>
          <w:lang w:bidi="ar-SA"/>
        </w:rPr>
        <w:t>و مشيت، مراد از او و مفهوم او، عزم است كه منبعث مى شود از ادراك ملايم و يا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 تصميم عزم است و از او جدا نمى شود تحقيق فعل و يا ترك و ممكن نباشد مر خدا را عزم و تصميم عزم، خواه قديم بدانيم عزم و تصميم عزم را و خواه حادث، بلكه علم خدا به نظام اصلح و اعلى مر مخلوقات را كه ذات اوّل بما هو ذات، كافى در اوست و كافى در وجود معلولات هست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070308_1280447820"/>
      <w:bookmarkStart w:id="318" w:name="_Toc116"/>
      <w:bookmarkEnd w:id="317"/>
      <w:r>
        <w:rPr>
          <w:rtl w:val="true"/>
        </w:rPr>
        <w:t>بيان القاب تجليات وجود به اعتبار ظهور حقايق اكوان</w:t>
      </w:r>
      <w:bookmarkEnd w:id="318"/>
    </w:p>
    <w:p>
      <w:pPr>
        <w:pStyle w:val="BookText"/>
        <w:rPr/>
      </w:pPr>
      <w:r>
        <w:rPr>
          <w:rFonts w:ascii="IRNazanin" w:hAnsi="IRNazanin" w:eastAsia="IRNazanin"/>
          <w:color w:val="111111"/>
          <w:sz w:val="28"/>
          <w:sz w:val="28"/>
          <w:szCs w:val="28"/>
          <w:rtl w:val="true"/>
          <w:lang w:bidi="fa-IR"/>
        </w:rPr>
        <w:t>و از براى ظهور و تجلى علمى كه مقدم بر ايجاد اكوان است، اعتبارات صفات و اسما و تعبيرات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انكشاف حقايق اشيا علم است و به اعتبار اينكه مترتب مى شود بر او آنچه مترتب مى شود بر عزم از مهيّا بودن اسباب، مشيّت است و به اعتبار آنكه مترتب مى شود بر او فعل و ممكن نيست تخلّف معلول او چنانكه در تصميم عزم است، اراده است و چون كه ذات اوّل تعالى را التفات و حب بر اصلح و اجمل است، اين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علّت به تحقق عينى است مر اشيا 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 شد كه مراد از مشيّت در اين كلامِ معجز نظام و مقصود از اسم و صفت، امام عليه السلام را مظاهر و متعلقات و مجالى آنهاست كه موجودات عالم امكان و مولودات مشيمۀ سمع الكيان اند كه همه، مُحدَث و مخلوق و مُدبَّر و مربوب اند و اينها در نظر اهل طرقِ معرفت خالق انفس و آفاق است و ذات خالق، مغاير است با اينها نه مجانس، يا اينكه به آنها مونس است و مجالس؛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w:t>
      </w:r>
      <w:r>
        <w:rPr>
          <w:rStyle w:val="FootnoteAnchor"/>
          <w:rtl w:val="true"/>
        </w:rPr>
        <w:footnoteReference w:id="757"/>
      </w:r>
      <w:r>
        <w:rPr>
          <w:rFonts w:ascii="IRNazanin" w:hAnsi="IRNazanin" w:eastAsia="IRNazanin"/>
          <w:color w:val="111111"/>
          <w:sz w:val="28"/>
          <w:sz w:val="28"/>
          <w:szCs w:val="28"/>
          <w:rtl w:val="true"/>
          <w:lang w:bidi="fa-IR"/>
        </w:rPr>
        <w:t>پس با كمال نزديكى دور است و با كمال دورى مثل دورى وجود از عدم كمالِ نزديكى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هستيم به هم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آميخته چون شير و شكر</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گفت هستيم به هر شام و سحر به هم آميخته چون شير و شكر</w:t>
      </w:r>
    </w:p>
    <w:p>
      <w:pPr>
        <w:pStyle w:val="BookText"/>
        <w:rPr/>
      </w:pPr>
      <w:r>
        <w:rPr>
          <w:rFonts w:ascii="IRNazanin" w:hAnsi="IRNazanin" w:eastAsia="IRNazanin"/>
          <w:color w:val="111111"/>
          <w:sz w:val="28"/>
          <w:sz w:val="28"/>
          <w:szCs w:val="28"/>
          <w:rtl w:val="true"/>
          <w:lang w:bidi="fa-IR"/>
        </w:rPr>
        <w:t>پس عمران بعد از اين به مقام سؤال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هرچه فهميديم از ذات اوّل تعالى مسلوب و مفهومات ما در اين مقام معيوب آمد، پس چه چيز ذات اوّل تعالى و چه چيز است ثابت بر ذات اوّل تعالى كه به او معيّن باشد در نظر 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نور است روشنى بخش ظلمات امكانيه و صورت نگار شواهد هيولانيه است به پرتو توجه و التفات كه لازم ذات اوست چنانكه فرمود در كلام مجيد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يُخْرِجُهُم مِّنَ الظلمات إِلَى النُّورِ</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و تفسير فرمود نور را به هادى، كه ذات خدا هادى خلق است از اهل آسمان و زمين، از ظلمت مشئ به سوى نور هستى و از عالم كثرت عدمى به سوى مشهد وحدت حقيقى وجودى به نور التفات ذاتى خود، چنانكه در تجلّى كلامى بر ذات اشرف سيد الانامى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الْأَعْلَى الَّذِى خَلَقَ فَسَوَّىٰ وَ الَّذِى قَدَّرَ فَهَدَىٰ‌</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امام عليه السلام از روى رأفتِ نمايان و حفظِ عمران از هلاكت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طغيان در اعتقاد و اذعان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 على أكثر من توحيدي إيّاه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فقره مى توان مشدّد خواند؛ به اين معنا كه نيست از براى تو بر من اكثر از توحيد من خدا را 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على را مخفف خواند و حرف جر گرفت به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از براى تو بيشتر از توحيد من خدا را راهى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از براى مبتداى محذوف بگيريم و مبتداى محذوف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است و در شقّ اوّل مبتدا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ازآنكه راه معرفت و عرفان، به بيان شافى كافى، از معدن عصمت يافتى، ديگر اين سؤال را راهى نيست، و راهى كه نمودم، رفتنى است و بيش از توحيدى كه از من شنيدى تلاش مكن؛ كه افراط است و موجب اسقاط</w:t>
      </w:r>
      <w:r>
        <w:rPr>
          <w:rFonts w:eastAsia="IRNazanin" w:cs="IRNazanin"/>
          <w:color w:val="111111"/>
          <w:sz w:val="28"/>
          <w:szCs w:val="28"/>
          <w:rtl w:val="true"/>
          <w:lang w:bidi="fa-IR"/>
        </w:rPr>
        <w:t xml:space="preserve">. </w:t>
      </w:r>
      <w:bookmarkStart w:id="319" w:name="pg16329_212780"/>
    </w:p>
    <w:p>
      <w:pPr>
        <w:pStyle w:val="Heading4"/>
        <w:numPr>
          <w:ilvl w:val="3"/>
          <w:numId w:val="1"/>
        </w:numPr>
        <w:rPr/>
      </w:pPr>
      <w:bookmarkStart w:id="320" w:name="__RefHeading___Toc6070310_1280447820"/>
      <w:bookmarkStart w:id="321" w:name="_Toc117"/>
      <w:bookmarkEnd w:id="319"/>
      <w:bookmarkEnd w:id="320"/>
      <w:r>
        <w:rPr>
          <w:rtl w:val="true"/>
        </w:rPr>
        <w:t>نطق الهى و تغير در ذات</w:t>
      </w:r>
      <w:bookmarkEnd w:id="321"/>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لَيْسَ قَدْ كَانَ سَاكِتاً قَبْلَ الْخَلْقِ‌، لَا يَنْطِقُ ثُمَّ نَطَقَ؟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السُّكُوتُ إِلَّا عَنْ نُطْقٍ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فِي ذَٰلِكَ أَنَّهُ لَا يُقَالُ لِلسِّرَاجِ هُوَ سَاكِتٌ لَا يَنْطِقُ‌، وَ لَا يُقَالُ إِنَّ السِّرَاجَ لَيُضِيءُ فِي مَا يُرِيدُ أَنْ يَفْعَلَ بِنَا؛ لِأَنَّ الضَّوْءَ مِنَ السِّرَاجِ لَيْسَ بِفِعْلٍ مِنْهُ وَ لَا كَوْنٍ‌، وَ إِنَّمَا هُوَ لَيْسَ شَيْ‌ءٌ غَيْرَهُ‌، فَلَمَّا اسْتَضَاءَ لَنَا قُلْنَا قَدْ أَضَاءَ لَنَا حَتَّى اسْتَضَأْنَا بِهِ‌، فَبِهٰذَا تَسْتَبْصِرُ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حضرتِ نور و ولايت اعنى امام عليه السلام حكم كرد به اينكه صفات و اسما از قبيل مشيت و نحو آن محدَث است و متغيّر و منتقل از عدم به وجود و ذات اوّل تعالى قديم است و ثابت و منزه از حدوث تغير، عمران شبهه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صفات، نطق است و حدوث مخلوقات موقوف است بر او؛ زيراكه تا خدا نگويد كه موجود بشويد، موجود نمى شوند و مخلوقات محدث اند و قبل از وجود مخلوقات ذات اوّل تعالى ساكت بود به سكوت ازلى و مخلوقات هم در كتم عدم به رقاد نيستى در خواب بودند و ناطق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اكوان خلعت وجود پوشيدند و به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 طالعين</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ساكت بود، ناطق شد و تغير در ذات او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بدون مشيت، به سكوت و از مشيت و اراده به نطق كرد، چنانكه در آيۀ شريفه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نمود كه ايجاد موجودات موقوف است به تكلم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غافل شد از لزوم تسلسل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داد امام عليه السلام به اينكه لفظ سكوت در اينجا مناسب و ملايم نيست؛ به علّت آنكه سكوت نمى شود مگر در وقتى كه پيش از او نطق بوده باشد و پيش از نطق يعنى قبل از حصول ملكۀ تكلم چون كه نطق از جملۀ صفات مفتقره بر ملكات است، تا نطق كاشف از ملكه صادر نشود سكوت استعمال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براى ايضاحِ مطلب، مثالى ذكر كردند كه حلّ شبهه بشود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مُوضِّح در اين مقام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 شود از براى چراغ كه آن ساكت است و نطق نمى كند پيش ازآنكه برسد اثر نطق او به چيزى؛ به علّت آنكه نطق نكرد پيش از اين حال تا در اين حال كه ناطق نيست ساكت بر او صدق كند؛ زيراكه چراغ و امثال آن از حجر و شجر و مَدَر و وبر و طَير و وَحش و امثال اينها از دايرۀ نطق و سكوت خارج اند و از امور قابلۀ ملكه نيستند، پس اين چيزها نه ناطق و نه ساكت اند، بلكه از هر دو خارج اند و همچنين در متكلمين از اشخاص انسان در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تكلم نكرده و استكمال ملكۀ نطق نكرده، هرگز استعمال نمى شود در آن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اختيار كرد امام عليه السلام اين مثال را تا بفهماند كيفيت حدوث مشيت را بر ماها با عدم حدوث چيزى در ذات احديت،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گفته نمى شود كه به درستى كه چراغ هر آيينه روشنى مى دهد به ما در حالتى كه اراده مى كند كه به فعل بياورد بر ما روشنايى را؛ به علّت اينكه ضوء و اضائه از چراغ به فعل ارادى او نيست و ضوء، وجود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و بجز اين نيست كه موجود مستقل، چراغ است در خارج و بسيط و ضوء لازم اوست و مترتب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روشن كرد ما را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روشنايى داد ما را تا اينكه روشنايى يافتيم ما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اينجا دو مثال آوردند؛ 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للسراج هو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از اين مثال كه در ميانۀ سكوت و نطق تقابل عدم ملكه هست؛ به جهت اينكه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متقابلان إمّا أن يكون أحدهما عدماً للآخر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إن اعتبر فيه نسبتهما الى قابل لِما اُضيف إليه العدم فعدم و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اعتبر قبوله له بحسب شخصه في وقت اتصافه بالأمر العدمي فهو العدم و الملكة المشهورتان، كالكوسجية؛ فانها عدم اللحية عمّن شأنه في ذلك الوقت أن يكون ملتحياً؛ فانّ الصبيّ لا يقال له كوسج و إن اعتبر فيه قبوله له بحسب نوعه كالأعمى للأكمه أو جنسه القريب كالعمى للعقرب أو البعيد كعدم الحركة الإرادية للجبل؛ فإنّ جنسه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الجسم الذي هو فوق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للحركة الإرادية، فهو العدم و الملكة الحقيقيان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يعتبر فيه نسبتهما إلى قابل فسلب و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إن لم يفعل كل منهما إلّا </w:t>
      </w:r>
    </w:p>
    <w:p>
      <w:pPr>
        <w:pStyle w:val="BookText"/>
        <w:rPr/>
      </w:pPr>
      <w:r>
        <w:rPr>
          <w:rFonts w:ascii="Amiri" w:hAnsi="Amiri" w:eastAsia="Amiri" w:cs="Amiri"/>
          <w:color w:val="111111"/>
          <w:sz w:val="28"/>
          <w:sz w:val="28"/>
          <w:szCs w:val="28"/>
          <w:rtl w:val="true"/>
          <w:lang w:bidi="ar-SA"/>
        </w:rPr>
        <w:t>بالقياس إلى الآخر، فهما المتضايفان، و إلّا فهما الضدان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پس سكوت، عدمِ‌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نيست مطلقاً، اگرچه عدم نطق نسبت به ديوار و اشجار و احجار ملاحظه شود، بلكه عدم نطق نسبت به اشخاصى است از افراد انسان كه در آنها ملكۀ نطق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نطق نسبت به طفل شش ماهه هم صحيح نيست؛ زيراكه ملكۀ 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سراج كه موصوف به سكوت نمى شود از محل متقابلين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إمّا ساكت أو ناطق؛ زيراكه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لا ساكتٌ و لا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ذات واجب الوجود از دايرۀ تقابل سكوت و نطق خارج است و اتصاف بارى تعالى به نطق در جايى كه حمل نطق بر ذات خدا شده است، به معنى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شد مثال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إنّ السراج ليضيء في ما يريد أن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را بايد فهميد كه هر مؤثر يا اين است كه مصدر از براى فعل واحد است و يا از براى افعال كثيره و در هر دو صورت يا از روى قصد و شعور است و يا بدون قصد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كه عبارت از آن مؤثر است كه مصدر فعل واحد است از روى قصد و شعور، آن نفس فلكى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دويم كه عبارت از آن مؤثر است كه مصدر فعل واحد است بدون قصد و شعور، آن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سيّم و آن عبارت از آن مؤثر است كه مصدر افعال كثيره است به قصد و شعور و آن قوّۀ حيوانيه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چهارم كه عبارت از آن مؤثر است كه مصدر افعال كثيره است بدون قصد و شعور و آن قوّۀ نباتيه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سراج از اين مؤثرات از جملۀ قسم ثانى است و مؤثر و فاعل بالطبع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نتايج نار است كه لازم او اضائه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اضائه و اناره و كيفيت آن به اين طور است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وقتى كه سراج و نار موجود شد، اطراف آنها روشن مى شود، بدون اينكه از سراج و نار چيزى جدا شود؛ به علّت آنكه نار و سراج بسيطاند نه مركّب و ضوء جزء نار و سراج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عوارض ذاتى آنهاست؛ به اين معنى كه از ذات آنها اضائۀ طلوع </w:t>
      </w:r>
      <w:bookmarkStart w:id="322" w:name="pg16329_212783"/>
    </w:p>
    <w:p>
      <w:pPr>
        <w:pStyle w:val="BookText"/>
        <w:rPr/>
      </w:pPr>
      <w:bookmarkEnd w:id="322"/>
      <w:r>
        <w:rPr>
          <w:rFonts w:ascii="IRNazanin" w:hAnsi="IRNazanin" w:eastAsia="IRNazanin"/>
          <w:color w:val="111111"/>
          <w:sz w:val="28"/>
          <w:sz w:val="28"/>
          <w:szCs w:val="28"/>
          <w:rtl w:val="true"/>
          <w:lang w:bidi="fa-IR"/>
        </w:rPr>
        <w:t>و ظهور مى نمايد و چيزى از آنها جدا نمى شود و در خارج ذات وحدانى سراج و نار موجود است، بسيط بالذات، بدون اينكه آنها فهم كرده باشند كه پيرامون آنها را تافت و ظلمت از آنجا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قرار بايد فهميد مترتبات ذات واجب الوجود را كه در خارج ذات بسيط صرف وجود هست كامل، بلكه فوق الكمال، و خالق و معطى هر كمال و جمال و صفات ذاتيۀ كماليه مترتب بر ذات است؛ به اين معنى كه ذات بسيط صرف وجود علم است و قدرت است و مشيت است و حيات است و سمع است و بصر است 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 فعل ذات بارى تعالى موجب كثرت در ذات نمى شود و به اين تحقيق روشن كن امر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السراج ليضيء في ما يريد أن يفعل بنا، گفته نمى شود كه چراغ، هر آيينه روشن مى كند از روى اراده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جِدَارًا يُرِيدُ أَن يَنقَضَّ‌</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 او مترتب است بدون اراده، تشبيه شده است به فعلى كه از روى شعور ذوقى و حركت شوقى حاصل شود و از روى اختيار شوقى تحصيل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اضائۀ سراج مثل افعال انسان نيست؛ زيراكه انسان به اراده و شوق فاعل است و ليكن سراج را بدون اراده، اضائه مترتب است و سراج اضائه مى كند به فعل طبيعى نه ارادى و شوقى، مثل احراق نار و ترطيب آب و نيست از روى شعور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خدا قبل الايجاد و بعد الايجاد به همان بساطت ذاتيه هست و خواهد بود و تَكَوُّنِ اكوان چيزى بر او نيفزود</w:t>
      </w:r>
      <w:r>
        <w:rPr>
          <w:rFonts w:eastAsia="IRNazanin" w:cs="IRNazanin"/>
          <w:color w:val="111111"/>
          <w:sz w:val="28"/>
          <w:szCs w:val="28"/>
          <w:rtl w:val="true"/>
          <w:lang w:bidi="fa-IR"/>
        </w:rPr>
        <w:t>.</w:t>
      </w:r>
    </w:p>
    <w:p>
      <w:pPr>
        <w:pStyle w:val="Heading4"/>
        <w:numPr>
          <w:ilvl w:val="3"/>
          <w:numId w:val="1"/>
        </w:numPr>
        <w:rPr/>
      </w:pPr>
      <w:bookmarkStart w:id="323" w:name="__RefHeading___Toc6070312_1280447820"/>
      <w:bookmarkStart w:id="324" w:name="_Toc118"/>
      <w:bookmarkEnd w:id="323"/>
      <w:r>
        <w:rPr>
          <w:rtl w:val="true"/>
        </w:rPr>
        <w:t>فعل الهى و تغير در ذات</w:t>
      </w:r>
      <w:bookmarkEnd w:id="324"/>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 الَّذِي كَانَ عِنْدِي، أَنَّ الْكَائِنَ قَدْ تَغَيَّرَ فِي فِعْلِهِ عَنْ حَالِهِ بِخَلْقِهِ الْخَلْقَ‌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الْكَائِنَ يَتَغَيَّرُ فِي وَجْهٍ مِنَ الْوُجُوهِ حَتَّى يُصِيبَ الذَّاتَ مِنْهُ مَا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النَّارَ يُغَيِّرُهَا تَغَيُّرُ نَفْسِهَا، أَوْ هَلْ تَجِدُ الْحَرَارَةَ تُحْرِقُ نَفْسَهَا، أَوْ </w:t>
      </w:r>
    </w:p>
    <w:p>
      <w:pPr>
        <w:pStyle w:val="BookText"/>
        <w:rPr/>
      </w:pPr>
      <w:r>
        <w:rPr>
          <w:rFonts w:ascii="Amiri" w:hAnsi="Amiri" w:eastAsia="Amiri" w:cs="Amiri"/>
          <w:color w:val="111111"/>
          <w:sz w:val="28"/>
          <w:sz w:val="28"/>
          <w:szCs w:val="28"/>
          <w:rtl w:val="true"/>
          <w:lang w:bidi="ar-SA"/>
        </w:rPr>
        <w:t>هَلْ رَأَيْتَ بَصِيراً قَطُّ رَأَى بَصَرَهُ؟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اين مطالب در غايت غموض و دقت است و در آن وقت ها نشر انوار معارف از مصابيح عوارف ذوات انوار الهيه چندان نشده بود كه انتشار كلى داشته باشد و در اقطار و امصار دويده و پرتو خفاياى عرفان به هر دور نزديك تابيده باشد و اگرچه عبارت سابقۀ امام عليه السلام حامل اين كنوز معارف بود، لكن مقام مباحثه، مقتضى انتقال بر اين دقايق نبود، لهذا غفلت و سؤال نمود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آن چنان چيزى كه بود در نزد من و اعتقاد من اين بود كه ذات مبدأ اوّل تعالى چون كه در مقام خلق مخلوقات و صنع مصنوعات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با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و مصنوعات و مجعولات به عرصۀ وجود مى آيند و ذات حق، فاعل ايجاد موجودات مى شود، لا محاله تغير در ذات حاصل مى شود و حدوث مشيت و اراده و قصد در ذات مى شود در وقت وجود فعل به سبب اينكه ذات مرجّح طرف وجود ممكنات بر طرف عدم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با ترجيح ايجاد غير ذاتِ بى ترجيح ايجاد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تغير حاصل آمد، اعم از اينكه مشيت و اراده را موجود عينى بدانيم و يا ندانيم، بلكه امر انتزاعى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سببيت و تعليل است نه به معنى ظرفيت از باب في هرّة حبستها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از عمران و فطانت او بسيار دور بود كه اعتقاد مذهب صابى را در مقام مناظر با شارع اسلام عرض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معلوم است كه خفّاش در مظهر نور شمس، خود را گم مى كند و آداب از دست مى رود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توهمى كه از عمران ظاهر شد، امام عليه السلام در مقام دفع اوهام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يا عمران؛ يعنى در اين حال تكلم به كلام محال نمودى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اوّل تعالى تغير پذيرد به وجهى از وجوه، يعنى در مقام فعل و ايجاد و مى رسد بر ذات از خود آن ذات حالتى به سبب فاعل شدن آن ذات ايجاد مخلوقات را كه تغير دهد آن ذات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بنا بر آن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بر ذات شود و شايد كه ضمير راجع باشد بر تغيُّر كه مصدر يتغير باشد؛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مى كند ذات از آن تغيير كه به سبب فعل آن </w:t>
      </w:r>
    </w:p>
    <w:p>
      <w:pPr>
        <w:pStyle w:val="BookText"/>
        <w:rPr/>
      </w:pPr>
      <w:r>
        <w:rPr>
          <w:rFonts w:ascii="Amiri" w:hAnsi="Amiri" w:eastAsia="Amiri" w:cs="Amiri"/>
          <w:color w:val="111111"/>
          <w:sz w:val="28"/>
          <w:sz w:val="28"/>
          <w:szCs w:val="28"/>
          <w:rtl w:val="true"/>
          <w:lang w:bidi="ar-SA"/>
        </w:rPr>
        <w:t>حاصل شده است تغير را و معنى اوّل اوضح و اظهر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مَثَل آورد امام عليه السلام از براى اين مطلب و براى توضيح استحالۀ تغير در ذات اوّل تعالى به جهت آفريدن ممكنات به سه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 توهم ناشى از عمران در شأن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ممكنات محال شد به وجهى كه مقرر شد و جايز نشد تغير و تبدل در ذات ممكنات؛ چگونه محال نباشد در ذاتى كه صرف وجود است و محل حوادث بودن بر او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روح اين امثال و لبّ اين مقال آن است كه ذاتىِ شىء تخلف نپذيرد، مثل حرارت نار و رطوبت آب و سفيدى برف و سياهى قير و آثارى كه از اين امور ظهور نمايد، باعث تغير و انقلاب در اينها نمى شود و انصافاً بسيار واضح است اثرى كه از مؤثرى مى تراود و نزول مى نمايد، باعث تغير در اصل ذات بودن هيچ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ذات خدا اين نوع توهمات را كردن بسيار تعجب است، آن توهم نسبت به هر ذاتى كه مؤثر و فاعل است تأثر و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 توهم، عدم تفرقه ميانۀ تأثر است با تأثير و اين كس مرحلۀ ذات و مرحلۀ آثار و افعال و تأثر و تأثير را از هم نشكافته است و روى سخن به چنين اشخاص نيست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اوّل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عمران، هل تجد النار بغيرها تغير نفسها؟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بباء موحّده خوانده شود به طريق استفهام انكارى،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يابى آتش را كه به غير او تغير يابد نفس آن آتش‌؟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بخوانيم از باب تفعيل، معنى 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تغيير نمى دهد تغييرى كه از خود آن نار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سخن، آن است كه ممكن نيست در ذات نار صفت استحاله و تغيّر موجود بشود بعد ازآنكه در او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به سبب احالت نار و تأثير او در غير خود تا اينكه لازم آيد متأثر بودن نار از تأثير در غير و آن محال است، بلكه ذات نار بذاتها طورى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قابل، اثر او به او برسد، به آن وضع و محاذاتى كه شرط است در تأثير نار احاله و استحالۀ او را به خود مى كند و تغيّر در آن شىء حاصل آيد نه در نار</w:t>
      </w:r>
      <w:r>
        <w:rPr>
          <w:rFonts w:eastAsia="IRNazanin" w:cs="IRNazanin"/>
          <w:color w:val="111111"/>
          <w:sz w:val="28"/>
          <w:szCs w:val="28"/>
          <w:rtl w:val="true"/>
          <w:lang w:bidi="fa-IR"/>
        </w:rPr>
        <w:t xml:space="preserve">. </w:t>
      </w:r>
      <w:bookmarkStart w:id="325" w:name="pg16329_212786"/>
    </w:p>
    <w:p>
      <w:pPr>
        <w:pStyle w:val="BookText"/>
        <w:rPr/>
      </w:pPr>
      <w:bookmarkEnd w:id="325"/>
      <w:r>
        <w:rPr>
          <w:rFonts w:ascii="IRNazanin" w:hAnsi="IRNazanin" w:eastAsia="IRNazanin"/>
          <w:color w:val="111111"/>
          <w:sz w:val="28"/>
          <w:sz w:val="28"/>
          <w:szCs w:val="28"/>
          <w:rtl w:val="true"/>
          <w:lang w:bidi="fa-IR"/>
        </w:rPr>
        <w:t>مثل دويم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الحرارة تحرق نفسها؟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يابى حرارت را كه خودش را بسوزاند؟ و اين اجلىٰ و اوضح از اوّل است در رسانيدن امتناع تأثر شيء از خود به اينكه ممكن نيست اينكه بسوزاند حرارت، نفس خود را، بلكه هرچه قابل احتراق با شرايط قبول، اگر حرارت به او برسد، سوختگى در آن چيز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سيم آن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بصراً قط رأى بصره‌؟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نيست كه ديده، ديده باشد ديدن خود را كه جميع اشيا را به نور خود باصره و قوۀ خود كه خدا داده است مى بيند و لكن ديدن خود را نمى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ازآنكه به معونۀ اين مثلها مطلب واضح و لايح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در مقام اذعان و ايقان تصديق تمثيلات برهانى امام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 آن را</w:t>
      </w:r>
      <w:r>
        <w:rPr>
          <w:rFonts w:eastAsia="IRNazanin" w:cs="IRNazanin"/>
          <w:color w:val="111111"/>
          <w:sz w:val="28"/>
          <w:szCs w:val="28"/>
          <w:rtl w:val="true"/>
          <w:lang w:bidi="fa-IR"/>
        </w:rPr>
        <w:t>.</w:t>
      </w:r>
    </w:p>
    <w:p>
      <w:pPr>
        <w:pStyle w:val="Heading4"/>
        <w:numPr>
          <w:ilvl w:val="3"/>
          <w:numId w:val="1"/>
        </w:numPr>
        <w:rPr/>
      </w:pPr>
      <w:bookmarkStart w:id="326" w:name="__RefHeading___Toc6070314_1280447820"/>
      <w:bookmarkStart w:id="327" w:name="_Toc119"/>
      <w:bookmarkEnd w:id="326"/>
      <w:r>
        <w:rPr>
          <w:rtl w:val="true"/>
        </w:rPr>
        <w:t>تنزيه خدا از حاليت و محليت</w:t>
      </w:r>
      <w:bookmarkEnd w:id="327"/>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الْخَلْقِ أَمِ الْخَلْقُ فِيهِ؟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لَيْسَ هُوَ فِي الْخَلْقِ وَ لَا الْخَلْقُ فِيهِ‌، تَعَالىٰ عَنْ ذٰلِكَ‌، وَ سأعلمك مَا تَعْرِفُهُ بِهِ‌،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الْمِرْآةِ أَنْتَ فِيهَا أَمْ هِيَ فِيكَ؟ فَإِنْ كَانَ لَيْسَ وَاحِدٌ مِنْكُمَا فِي صَاحِبِهِ فَبِأَيِّ شَيْ‌ءٍ اسْتَدْلَلْتَ بِهَا عَلىٰ نَفْسِكَ؟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بَيْنِي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 ذٰلِكَ الضَّوْءِ فِي الْمِرْآةِ أَكْثَرَ مِمَّا تَرَاهُ فِي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فَأَرِنَاهُ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النُّورَ إِلَّا وَ قَدْ دَلَّكَ وَ دَلَّ الْمِرْآةُ عَلىٰ أَنْفُسِكُمَا مِنْ غَيْرِ أَنْ يَكُونَ فِي وَاحِدٍ مِنْكُمَا، وَ لِهٰذَا أَمْثَالٌ كَثِيرَةٌ غَيْرُ هٰذَا لَا يَجِدُ الْجَاهِلُ فِيهَا مَقَالًا، وَ لله الْمَثَلُ الْأَعْلىٰ‌</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ثُمَّ الْتَفَتَ إِلَى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تَقْطَعْ عَلَيَّ مَسْأَلَتِي؛ فَقَدْ رَقَّ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 نَعُودُ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وَ نَهَضَ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الرِّضَا عليه السلام دَاخِلًا، وَ صَلَّى النَّاسُ خَارِجاً خَلْفَ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فَعَادَ الرِّضَا عليه السلام إِلىٰ مَجْلِسِهِ وَ 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از سابقِ كلام امام عليه السلام از مثال هاى ثلاثه و غير آن عمران چنين يافت كه نسبت خلق بر خالق مثل اثر نار است بر نار و اثر حرارت است بر حرارت و اثر بصر است بر بصر و جدايى و بينونت در ميان نيست و انفصال و انصرام محال است و الّا ممكنات سر به گريبان عدم و زوال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اندك التفاتى زنده دارد آفرينش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نازى كند از هم فروريزند قالب ها</w:t>
      </w:r>
    </w:p>
    <w:p>
      <w:pPr>
        <w:pStyle w:val="BookText"/>
        <w:rPr/>
      </w:pPr>
      <w:r>
        <w:rPr>
          <w:rFonts w:ascii="Amiri" w:hAnsi="Amiri" w:eastAsia="Amiri" w:cs="Amiri"/>
          <w:color w:val="111111"/>
          <w:sz w:val="28"/>
          <w:sz w:val="28"/>
          <w:szCs w:val="28"/>
          <w:rtl w:val="true"/>
          <w:lang w:bidi="ar-SA"/>
        </w:rPr>
        <w:t>به مقام ايراد و اعتراض آمد كه بنا بر اين لابد است كه خدا حالّ در خلق و قائم به خلق و محاط خلق باشد، مثل احاطه و حوايت ظرف بر مظروف و يا اينكه خلق حال در ذات حق باشند كه حاوى و محيط بر خلق باشد، مثل محاط و محوى بودن مظروف بر ظرف و در هر دو حال لازم دارد تغير را به تغير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يا عمران عن ذلك؛ ذات حق نيست در خلق كه قائم بوده باشد به خلق و محتاج بوده باشد بر خلق، بلكه ذات خدا محتاج اليه است و اين توهّم مستلزم تقدّر و جسمانيت است و ذات خدا منزه است از ظرف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مكانى كه حاوى و محيط او باشد و يا اينكه محل و ظرف از براى ممكنات باشد و متحجّم و ممتد بوده باشد تا اينكه وسعت از براى گنجايش ممكنات داشته باشد و چون كه فساد اين توهمات از سابق كلام امام عليه السلام ظهور تمام داشت و به اندك ملاحظه ظاهر مى شد، لهذا تفصيل تحقيق و تطويل تدقيق نفرمود و اكتفا بر ما سبق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نشود كه به درستى آن چيزى كه در آيۀ شريفه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 شَيْ‌ءٍ مُحِيطٌ</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و آنچه كه واقع شده در كلمات امناى خدا من كونه في الأشياء كلها و حياة كل شيء و نور كل شيء</w:t>
      </w:r>
      <w:r>
        <w:rPr>
          <w:rStyle w:val="FootnoteAnchor"/>
          <w:rtl w:val="true"/>
        </w:rPr>
        <w:footnoteReference w:id="768"/>
      </w:r>
      <w:r>
        <w:rPr>
          <w:rFonts w:ascii="IRNazanin" w:hAnsi="IRNazanin" w:eastAsia="IRNazanin"/>
          <w:color w:val="111111"/>
          <w:sz w:val="28"/>
          <w:sz w:val="28"/>
          <w:szCs w:val="28"/>
          <w:rtl w:val="true"/>
          <w:lang w:bidi="fa-IR"/>
        </w:rPr>
        <w:t xml:space="preserve">چنانكه واقع شده است در كلام امير المؤمنين، چنانكه بر اهل تتبع واضح است منافى است، با </w:t>
      </w:r>
    </w:p>
    <w:p>
      <w:pPr>
        <w:pStyle w:val="BookText"/>
        <w:rPr/>
      </w:pPr>
      <w:r>
        <w:rPr>
          <w:rFonts w:ascii="IRNazanin" w:hAnsi="IRNazanin" w:eastAsia="IRNazanin"/>
          <w:color w:val="111111"/>
          <w:sz w:val="28"/>
          <w:sz w:val="28"/>
          <w:szCs w:val="28"/>
          <w:rtl w:val="true"/>
          <w:lang w:bidi="fa-IR"/>
        </w:rPr>
        <w:t>كلام امام عليه السلام؛ به علّت آنكه معنى احاطۀ خدا بر اشيا نيست احاطۀ ظاهرى حسى از قبيل احاطۀ مكان به متمكن يا ظرف به مظروف، بلكه معنى او اين است كه خدا فيّاض حيات كلّ حى است و واهب نور كل مستنير است و مناط تحقق ممكنات، ارادۀ اوست كه عين علم به املح و اصلح و افلح است و علم خدا تابع ذات خداست به تحقق تبعى نه تحقق عينىِ جدا از ذات و اين است احاطۀ حقيقت وجوديۀ تجرديه؛ چنانكه در كلام شريف امير المؤمنين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الأشياء كلها غير ممازج بها و لا بائن عنها</w:t>
      </w:r>
      <w:r>
        <w:rPr>
          <w:rStyle w:val="FootnoteAnchor"/>
          <w:rtl w:val="true"/>
        </w:rPr>
        <w:footnoteReference w:id="769"/>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منافاتى نيست در ميانۀ آيات و احاديث مذكوره و كلام صادر از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عليه السلام اكتفا به اين امور نفرمود و تمثل نمود از براى عمران مَثّلى كه ظاهر گردد در ضمن آن مَثَل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مثل اين است كه ممكن است بلكه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 كه شيء سبب ظهور شيئى بشود بدون حلول يكى در ديگرى تا اطمينان عمران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فرمود كه زود تعليم مى كنم تو را چيزى را كه عارف بشوى به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نسبت تعليم را آن جناب به نفس نفيس خود داد، موافق آداب در جنب رب الارباب نيافت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أُوتِيتُم مِّنَ الْعِلْمِ إِلَّا قَلِيلاً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ملتجى شد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مفتاح باب فناء في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مرآت كه سبب ظهور صورت توست بر نفس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مرآتى و يا مرآت در تو؟ و هرگاه هيچ كدام در ديگرى نيستيد، پس چه چيز در شما هست و قائم به شما هست كه استدلال مى نمايى به آن مرآت بر نفس خود اى عمران‌؟ و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ضوئى كه در ميان من و اوست و آن ضوء قائم به مرآت است و سبب است از براى اينكه استدلال به مرآت بر نفس بشود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گلشن راز همين مطلب انعكاس را به عبارت خوبى به نظم آورده است و موافق قول امام عليه السلام ادا نموده است به جهت مناسبت مقام ذكر شد اگرچه حجت، </w:t>
      </w:r>
    </w:p>
    <w:p>
      <w:pPr>
        <w:pStyle w:val="BookText"/>
        <w:rPr/>
      </w:pPr>
      <w:r>
        <w:rPr>
          <w:rFonts w:ascii="Amiri" w:hAnsi="Amiri" w:eastAsia="Amiri" w:cs="Amiri"/>
          <w:color w:val="111111"/>
          <w:sz w:val="28"/>
          <w:sz w:val="28"/>
          <w:szCs w:val="28"/>
          <w:rtl w:val="true"/>
          <w:lang w:bidi="ar-SA"/>
        </w:rPr>
        <w:t>قول حجت است و لكن قول ارباب تأسّى مَحجَّت و طريقت از امت بى منفعت نيست و ترتب وجود ممكنات را بر ذات واجب و اعتبارى بودن وجود حادثات و حقيقى بودن وجود حق و دليل بودن حقايق امكانى بر وجود رحمانى و ظل و عكس بودن عالم را به نور سبحانى ادا نموده است به نحوى دقيق و رقيق و مرغوب در نظر اهل تحقيق به جهت ابتهاج اهل نظر و عرفان و خوش وقتى نازك طبعان سخن دان ذكر نموده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ره باز بين تا چيست اين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و نه آن پس كيست اين عكس</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يعنى يك بار نظر نماى در آينه كه آن عكس نه شخص است و نه آينه و نه چيزى كه در ميان اينها واقع است هر آينه، بلكه در آينه نيز نيست و الا به رفتن آن شخص از برابر بايستى كه متحرك نبودى و همان نمودى و در غور آينه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آن عكس صورت خيالى است كه حضرت حق تعالى جهت بندگان اظهار فرموده است تا نمودارى باشد جهت اشياى 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چشم عكسى و او نور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ديده ديده اى را ديده، ديده است‌؟</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تو چشم عكسى و او نور ديده است به ديده ديده را ديده كه ديده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صورت شخص نگرنده در آينه منطبع است در ديده، عكس نيز منتقش است و صورت عكس در چشمِ نگرنده مرتسم است و آن صورت چشم عكس است كه مردمك آن چشم است و نور ديده عبارت از اوست باز ديده اى دارد و چنانكه چشم صورت اصل، ناظر صورت عكس خود است، چشم عكس هم به ديدۀ عكس ناظر همان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چشم عكس حق است و حق نور اين ديده، معنى مصراع ثانى چنين باشد كه به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انسان كه چشم 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را يعنى انسان العين را كه حق است و نور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ديده به او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يعنى ديدۀ انسان العين كه در انسان پنهان است ديده است؛ يعنى به انسان، حق را ديدۀ حق ديده و خود به خود نگرندۀ خود گرديده؛ چه عكس آينه و عكس ديده و مردمك عين </w:t>
      </w:r>
      <w:bookmarkStart w:id="328" w:name="pg16329_212790"/>
    </w:p>
    <w:p>
      <w:pPr>
        <w:pStyle w:val="BookText"/>
        <w:rPr/>
      </w:pPr>
      <w:bookmarkEnd w:id="328"/>
      <w:r>
        <w:rPr>
          <w:rFonts w:ascii="IRNazanin" w:hAnsi="IRNazanin" w:eastAsia="IRNazanin"/>
          <w:color w:val="111111"/>
          <w:sz w:val="28"/>
          <w:sz w:val="28"/>
          <w:szCs w:val="28"/>
          <w:rtl w:val="true"/>
          <w:lang w:bidi="fa-IR"/>
        </w:rPr>
        <w:t>يكديگرند و انسان، مأخوذ از انسان العين است؛ از اين جهت كه حق به او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عاقل پوشيده نيست كه صورت شخص به تمامى باز در ديدۀ عكسِ ديدۀ عكس منطبع است و همچنان الى ما شاء الله، ليكن از غايت دقت پوشيده است بر ديده ها مگر بر ديدۀ مردم آگاه و اين نكته عجب است كه از وجهى حق، انسان العين است و از وجهى انسان، انسان العين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عكس حق ديدۀ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بيند كه بينا اوست مطلق</w:t>
      </w:r>
    </w:p>
    <w:p>
      <w:pPr>
        <w:pStyle w:val="BookText"/>
        <w:rPr/>
      </w:pPr>
      <w:r>
        <w:rPr>
          <w:rFonts w:ascii="Amiri" w:hAnsi="Amiri" w:eastAsia="Amiri" w:cs="Amiri"/>
          <w:color w:val="111111"/>
          <w:sz w:val="28"/>
          <w:sz w:val="28"/>
          <w:szCs w:val="28"/>
          <w:rtl w:val="true"/>
          <w:lang w:bidi="ar-SA"/>
        </w:rPr>
        <w:t xml:space="preserve">هزار آينه يك ديدن فزايد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آينه به وجهى رو نمايد</w:t>
      </w:r>
    </w:p>
    <w:p>
      <w:pPr>
        <w:pStyle w:val="BookText"/>
        <w:rPr/>
      </w:pPr>
      <w:r>
        <w:rPr>
          <w:rFonts w:ascii="IRNazanin" w:hAnsi="IRNazanin" w:eastAsia="IRNazanin"/>
          <w:color w:val="111111"/>
          <w:sz w:val="28"/>
          <w:sz w:val="28"/>
          <w:szCs w:val="28"/>
          <w:rtl w:val="true"/>
          <w:lang w:bidi="fa-IR"/>
        </w:rPr>
        <w:t xml:space="preserve">گهى ز آينه اى عكسش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از ديده اى آن عكس پيدا</w:t>
      </w:r>
    </w:p>
    <w:p>
      <w:pPr>
        <w:pStyle w:val="BookText"/>
        <w:rPr/>
      </w:pPr>
      <w:r>
        <w:rPr>
          <w:rFonts w:ascii="IRNazanin" w:hAnsi="IRNazanin" w:eastAsia="IRNazanin"/>
          <w:color w:val="111111"/>
          <w:sz w:val="28"/>
          <w:sz w:val="28"/>
          <w:szCs w:val="28"/>
          <w:rtl w:val="true"/>
          <w:lang w:bidi="fa-IR"/>
        </w:rPr>
        <w:t xml:space="preserve">ز چشم عكس چشم عكس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در حسن روى خود نگاهى</w:t>
      </w:r>
    </w:p>
    <w:p>
      <w:pPr>
        <w:pStyle w:val="BookText"/>
        <w:rPr/>
      </w:pPr>
      <w:r>
        <w:rPr>
          <w:rFonts w:ascii="IRNazanin" w:hAnsi="IRNazanin" w:eastAsia="IRNazanin"/>
          <w:color w:val="111111"/>
          <w:sz w:val="28"/>
          <w:sz w:val="28"/>
          <w:szCs w:val="28"/>
          <w:rtl w:val="true"/>
          <w:lang w:bidi="fa-IR"/>
        </w:rPr>
        <w:t xml:space="preserve">گهى از صورت عكس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چشم خود بيند خيالش</w:t>
      </w:r>
    </w:p>
    <w:p>
      <w:pPr>
        <w:pStyle w:val="BookText"/>
        <w:rPr/>
      </w:pPr>
      <w:r>
        <w:rPr>
          <w:rFonts w:ascii="IRNazanin" w:hAnsi="IRNazanin" w:eastAsia="IRNazanin"/>
          <w:color w:val="111111"/>
          <w:sz w:val="28"/>
          <w:sz w:val="28"/>
          <w:szCs w:val="28"/>
          <w:rtl w:val="true"/>
          <w:lang w:bidi="fa-IR"/>
        </w:rPr>
        <w:t xml:space="preserve">گهى در چشم آن صورت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رويش كه صد جلوه نمايد</w:t>
      </w:r>
    </w:p>
    <w:p>
      <w:pPr>
        <w:pStyle w:val="BookText"/>
        <w:rPr/>
      </w:pPr>
      <w:r>
        <w:rPr>
          <w:rFonts w:ascii="IRNazanin" w:hAnsi="IRNazanin" w:eastAsia="IRNazanin"/>
          <w:color w:val="111111"/>
          <w:sz w:val="28"/>
          <w:sz w:val="28"/>
          <w:szCs w:val="28"/>
          <w:rtl w:val="true"/>
          <w:lang w:bidi="fa-IR"/>
        </w:rPr>
        <w:t xml:space="preserve">نيايد در نظر او را ز هر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روى آرد غير آن روى</w:t>
      </w:r>
    </w:p>
    <w:p>
      <w:pPr>
        <w:pStyle w:val="BookText"/>
        <w:rPr/>
      </w:pPr>
      <w:r>
        <w:rPr>
          <w:rFonts w:ascii="Amiri" w:hAnsi="Amiri" w:eastAsia="Amiri" w:cs="Amiri"/>
          <w:color w:val="111111"/>
          <w:sz w:val="28"/>
          <w:sz w:val="28"/>
          <w:szCs w:val="28"/>
          <w:rtl w:val="true"/>
          <w:lang w:bidi="ar-SA"/>
        </w:rPr>
        <w:t xml:space="preserve">بجز آينۀ عكس رخ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نبينى در ديار يار ديّار</w:t>
      </w:r>
    </w:p>
    <w:p>
      <w:pPr>
        <w:pStyle w:val="BookText"/>
        <w:rPr/>
      </w:pPr>
      <w:r>
        <w:rPr>
          <w:rFonts w:ascii="IRNazanin" w:hAnsi="IRNazanin" w:eastAsia="IRNazanin"/>
          <w:color w:val="111111"/>
          <w:sz w:val="28"/>
          <w:sz w:val="28"/>
          <w:szCs w:val="28"/>
          <w:rtl w:val="true"/>
          <w:lang w:bidi="fa-IR"/>
        </w:rPr>
        <w:t>انتهى كلام شرح گلشن راز</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329" w:name="__RefHeading___Toc6070316_1280447820"/>
      <w:bookmarkStart w:id="330" w:name="_Toc120"/>
      <w:bookmarkEnd w:id="329"/>
      <w:r>
        <w:rPr>
          <w:rtl w:val="true"/>
        </w:rPr>
        <w:t>مذاهب حكما در ابصار</w:t>
      </w:r>
      <w:bookmarkEnd w:id="330"/>
    </w:p>
    <w:p>
      <w:pPr>
        <w:pStyle w:val="BookText"/>
        <w:rPr/>
      </w:pPr>
      <w:r>
        <w:rPr>
          <w:rFonts w:ascii="IRNazanin" w:hAnsi="IRNazanin" w:eastAsia="IRNazanin"/>
          <w:color w:val="111111"/>
          <w:sz w:val="28"/>
          <w:sz w:val="28"/>
          <w:szCs w:val="28"/>
          <w:rtl w:val="true"/>
          <w:lang w:bidi="fa-IR"/>
        </w:rPr>
        <w:t>و اين جواب دلالت دارد بر اينكه عمران قايل بوده است به اينكه ابصار به خروج شعاع است و بيان اقوال در مسئله ابصار است چنانكه شارح قوشچى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المذاهب المشهورة للحكماء في الإبصار ثلاثة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الرياضيين، و هو أن الإبصار بخروج الشعاع من العين على مشية مخروط، و رأسه عند مركز البصر، و قاعدته عند سطح المبصر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اختلفوا في ما بينهم؛ فذهب جماعة إلى أنّ ذلك المخروط مصمت، و ذهب جماعة اُخرى </w:t>
      </w:r>
    </w:p>
    <w:p>
      <w:pPr>
        <w:pStyle w:val="BookText"/>
        <w:rPr/>
      </w:pPr>
      <w:r>
        <w:rPr>
          <w:rFonts w:ascii="Amiri" w:hAnsi="Amiri" w:eastAsia="Amiri" w:cs="Amiri"/>
          <w:color w:val="111111"/>
          <w:sz w:val="28"/>
          <w:sz w:val="28"/>
          <w:szCs w:val="28"/>
          <w:rtl w:val="true"/>
          <w:lang w:bidi="ar-SA"/>
        </w:rPr>
        <w:t>إلى أنه مركّب من خطوط شعاعية مستقيمة أطرافها التي يلي البصر مجتمعة عند مركزه، ثم يمتدّ متفرقة إلى المبصر، فما ينطبق عليه من المبصر و ما وقع بين أطراف تلك الخطوط أدركه المبصر، و ما دفع بين أطراف تلك الخطوط لم يدركه، و لذلك يخفى على البصر المسام التي في غاية الدقة في سطوح المبصرات، و ذهب جماعة ثالثة الى أنّ الخارج من العين خط مستقيم، فإذا انتهى إلى المبصر تحرك على سطحه في جهتي طوله و عروضه حركة في غاية السرعة بحركته، هيئته 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الطبيعيين، و هو أن الإبصار بالانطباع، و هو المختار عند أرسطو و أتباعه كالرئيس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مقابلة المبصر للباصرة يوجب استعداداً يفيض به صورته على الجليدية، و لا يكفي في الإبصار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الانطباع في الجليدية، و إلّا لروئي شيء واحد شيئين؛ لانطباع صورته في جليديى العينين، بل لا بد من تأدى الصورة إلى ملتقى العصبتين المجوفتين، و منه الى الحس المشترك و لم يريدوا بتأدى الصورة من الجليدية إلى الملتقى، و منه الى الحس المشترك انتقال العرض الذي هو الصورة، بل أرادوا أنّ انطباعها في الجليدية معدّ لفيضان الصورة على الملتقى و فيضانها عليه مُعِدّ ليفضانها عن الحس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طائفة من الحكماء، و هو أنّ الهواء المشف الذي بين البصر و المرئي يتكيف بكيفية الشعاع الذي في البصر، و يصير بذلك آلة الإبصار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جواب عمران ظاهراً دلالت دارد بر اينكه عمران در مسئلۀ ابصار، مذهب رياضيين را قايل است و قول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بضوء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بر مذهب رياضيين است و لكن بايد ضوء را تأويل به شعاع كرد؛ به جهت آنكه ضوء را از شرايط ابصار مى دانند و ضوء بايد بنا بر آن مذهب محيط بر مرئى بشود نه در ميانه رائى و مرئى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 بر مذهب طبعيين، ضوئى در ميانه رائى و مرئى نيست و بنا بر اين، كلام </w:t>
      </w:r>
    </w:p>
    <w:p>
      <w:pPr>
        <w:pStyle w:val="BookText"/>
        <w:rPr/>
      </w:pPr>
      <w:r>
        <w:rPr>
          <w:rFonts w:ascii="IRNazanin" w:hAnsi="IRNazanin" w:eastAsia="IRNazanin"/>
          <w:color w:val="111111"/>
          <w:sz w:val="28"/>
          <w:sz w:val="28"/>
          <w:szCs w:val="28"/>
          <w:rtl w:val="true"/>
          <w:lang w:bidi="fa-IR"/>
        </w:rPr>
        <w:t>عمران را امام عليه السلام حمل بر مذهب رياضيين كرد و استفسار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من ذلك الضوء في المرآة أكثر مما تراه في عينك‌؟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 علّت آنكه قاعدۀ شعاعى در سطح مرآت است و رأس آنكه منتهى بر نقطه مى شود، در بصر خواهد بود و واضح است كه قاعده، اكثر از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ضوء چنانكه در مرآت اكثر از بصر است، بنما به ما او را و ممكن نبود اينكه عذر بخواهد عمران به صِغَر آن ضوء كه در بصر است؛ به علّت آنكه ضوء از امورى است كه مبصَر بالذات است در صورتى كه مانعى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ابصار نباشد و معلوم است كه ضوء آفتاب و غير آن در مرآت ديده مى شود و مانعى از رؤيت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طلب ارائۀ ضوئى كه در سطح مرآت است فرمود و لازم بود كه ارائۀ ضوء را عمران كرده باشد به طريق حس و يا دليل عقلى اقامه نمايد، و قادر به هيچ كدام نشد و قادر به ردّ جواب نگشت؛ زيراكه عمران فهميده داشت كه ادعاى امر محسوسى را در موضوعى كردن درحالى كه حس موافقت نكند و دليل عقلى هم قائم نشود، سفسطه است و مخالف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عجز از جواب كرد و سكوت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عليه السلام بيان فرمود سبب ابصار را 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النور إلاّ و قد دلّك و دل المرآة على أنفسكما من غير أن يكون فى واحد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كلام معجز نظام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تمام با مسلك طبيعيين دارد؛ زيراكه ايشان را اعتقاد آن است كه در تقابل رائى با مرئى مر رائى را استعدادى حاصل مى شود كه از مبادى عاليه فيضان صورت بر جليديه مى شود و آن هم معد و مؤدى مى شود كه صورت شبيه او در حس مشترك حاصل آيد و نورى كه در لسان آن حضرت ضوء خوانده شده است، دليل ادراك آن صورت فايضه مى شود و اين فسادى و خلاف حسى كه آن حضرت عليه السلام بر عمران وارد آوردند، لازم نمى آيد چنانكه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يعنى زمانى كه قول به وجود ضوء در مرآت مخالف حس آمد و دليلى بر آن قائم نشد، پس نمى دانم و نمى بينم نور را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نور، ضوء است يعنى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سبب ظهور صورت تو شده </w:t>
      </w:r>
    </w:p>
    <w:p>
      <w:pPr>
        <w:pStyle w:val="BookText"/>
        <w:rPr/>
      </w:pPr>
      <w:r>
        <w:rPr>
          <w:rFonts w:ascii="IRNazanin" w:hAnsi="IRNazanin" w:eastAsia="IRNazanin"/>
          <w:color w:val="111111"/>
          <w:sz w:val="28"/>
          <w:sz w:val="28"/>
          <w:szCs w:val="28"/>
          <w:rtl w:val="true"/>
          <w:lang w:bidi="fa-IR"/>
        </w:rPr>
        <w:t>است بر تو مگر اينكه آن نور نمايندۀ تو و مرآت شده است بر نفس هاى شما؛ يعنى تو را و مرآت را بر تو و بر آن عكس كه در مرآت است نمود، تو را بر تو و بر آن عكس كه در مرآت است نمود، تو را بر عكس و مرآت را به تو نموده است، بدون اينكه بوده باشد آن ضوء كه نور است در يكى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كيفيت اشراقيه است كه تكليف به هم مى رساند به او هواى شفاف متوسط در ميانۀ رائى و مرئى به سبب مجاورت بصر و آن كيفيت اشراقيه قائم بر هواى شفاف متوسط است، نه در تو و نه در مرآت است و اين ضوء و نور دليل تو شده است بر مرآت كه آن را ديده اى و عكس و مرآت دليل شد بر تو كه خود را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شود كه چيزى منشأ و معدّ ظهور و وجود چيزى گردد و هيچ كدام حلول در ديگرى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تأثير شيء در شيء مستلزم حاليت و محليت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بايد فهميد تأثير مبدأ را در فيضان حقايق ممكنات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جاعليت و مجعوليت موجود مى شود و اين كمال قدرت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دارد كه اين كلام معجز نظام از آن امام والامقام اشاره نباشد به كيفيت ابصار، بلكه رجوع باشد به اصل مطلب و مراد به نور، نور وجود حق تعالى باشد كه مبدأ فيض حقيقى است كه آن جناب، حقيقت آن را بيان فرمود كه حقيقتِ واجب اوّل، نور است و اين احتمال انسب به مقام مناظرۀ آن جناب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تحقيق اين مى شود كه وقتى كه ضوء سبب ابصار نشد و نشد سبب ابصار امر قائم به بصر و يا به مرآت، پس نمى بينم نور را كه آن مبدأ اوّل است، مگر اينكه به تحقيق، ارشاد و هدايت كرده است تو را به سوى مرآت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مرآت را دليل بر نفس تو؛ به علّت آنكه اوست فاعل صور ادراكيۀ محسوسه و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 و قوا قابل آن صورت است و آن فاعل نه در تو و نه در مرآت است و استبعادى نيست در اين؛ به علّت آنكه دانستى كه قول به اينكه ضوءِ قائم به بصر و مبصر سبب ابصار بودن، سفسطه است، پس لازم نيست كه ابصار به سبب امرى بوده باشد كه قيام به بصر و مبصر داشته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فرمود كه از براى خدا امثال كثيره هست كه راه نمى يابد جاهل در آنها مقال را </w:t>
      </w:r>
    </w:p>
    <w:p>
      <w:pPr>
        <w:pStyle w:val="BookText"/>
        <w:rPr/>
      </w:pPr>
      <w:r>
        <w:rPr>
          <w:rFonts w:ascii="IRNazanin" w:hAnsi="IRNazanin" w:eastAsia="IRNazanin"/>
          <w:color w:val="111111"/>
          <w:sz w:val="28"/>
          <w:sz w:val="28"/>
          <w:szCs w:val="28"/>
          <w:rtl w:val="true"/>
          <w:lang w:bidi="fa-IR"/>
        </w:rPr>
        <w:t>و گفتگو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امثال، آن است كه امام عليه السلام سابقاً فرمود مَثَل جعل واجب، ممكنات را مَثَل اضائۀ سراج است كه نه چيزى از او كم آيد و نه چيزى در او فزايد و نه او در مستضى است و نه مستضى 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جمله است تأثيرات نفس در بدن كه نه قائم است به بدن و نه داخل در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 اين مقام است حديث از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از آن جمله است صدور آثار از نفوس كبار اذكياء ابرار در اجرام سماوى و احجار و اثمار به اذن خداوند قهار غفار بدون توسط اسباب و آلات كار در روزگار، چنانكه وارد شده است در اخبار و آثار انبيا و اوليا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از براى صاحب دل هوشيار، بى شمار و بى احصاء است؛ با اينكه گفته شده است از مطلب دورى و اين نيست جلوگاه دل 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نزديك 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بر فرق من و تمثيل من</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لام مفيد اختصاص است؛ يعنى خدا را مختص است مثل فرمودن مثل اعلى و عالم هم مثل از راه وحى و تنزيل ملك جليل مى گويد، جاهل راهى به غلط مى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تجديد كلام مى شود به اينكه مراد از نور زمانى كه مبدأ فياض شد كلام امام عليه السلام در مقام تحقيق و ارشاد به ادراك سبب فاعلى مى شود مر ابصار را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به عمران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 نيست كه ضوء، چنانكه عمران ذكر كرده است، ممكن نيست كه فاعل ابصار شود و بر فرض اينكه فاعل صورت ادراكيه بشود، نافع به مطلب عمران </w:t>
      </w:r>
    </w:p>
    <w:p>
      <w:pPr>
        <w:pStyle w:val="BookText"/>
        <w:rPr/>
      </w:pPr>
      <w:r>
        <w:rPr>
          <w:rFonts w:ascii="IRNazanin" w:hAnsi="IRNazanin" w:eastAsia="IRNazanin"/>
          <w:color w:val="111111"/>
          <w:sz w:val="28"/>
          <w:sz w:val="28"/>
          <w:szCs w:val="28"/>
          <w:rtl w:val="true"/>
          <w:lang w:bidi="fa-IR"/>
        </w:rPr>
        <w:t>نيست؛ زيراكه ضوء در صور ادراكيه نيست و صور ادراكيه در ضوء نيست، چنانكه عمران خيال كرده است كه فاعليت نمى شود مگر اينكه فاعل و منفعل يكى حالّ در ديگرى شود، با اينكه هرگاه تسليم كنيم مذهب عمران را در مسئلۀ ابصار باز نافع نيست؛ زيراكه شك نيست در اينكه قيام ضوء ممكن نيست به مذاق او مگر در بصر و مدرك و حال آنكه رائى با نفس است و يا قوّۀ مودعه در ملتقى العصبتين و حس مشترك، هر كدام كه بوده باشد، قيام ضوء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اين كلام جدلى بود و در زعم عمران مخالف واقع بود در ابصار، امام عليه السلام منزه از توجه به جدل بودند، لهذا زعم او را در ابصار، ابطال و اشاره فرمود به اينكه سبب نور، محض حق است و كلام در آن است نه در شرط، و ضوء شرط است 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عليه السلام التفات نمود به سوى مأمون ملعون، پس گفت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تحقيق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مكن بر من سؤال مرا؛ پس به تحقيق نازك شد دل من به قبول هدايت از كلام هدايت انجام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گزاريم و باز مى گرديم بر سر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برخاست و برخاست مأمون، پس امام عليه السلام نماز گزارد در توى منزل و نماز گزاردند مردم در بيرون در پشت سر محمد بن جعفر بن محمد بن على بن حسين عليه السلام، يلقب ديباجة، له نسخة يرويها عن أبيه، روى عنه أحمد بن الوليد بن برد جش، ق امام صادق جخ</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سخياً شجاعاً، و كان يصوم يوماً و يفطر يوماً، و يرى رأي الزيدية في الخروج بالسيف، و خرج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في سنة تسع و تسعين و مائة بمكة، و اتبعه الزيدية الجارودية، فخرج لقتاله عيسى الجلودي ففرّق جمعه و أخذه فأنفذه إلى المأمون، فلمّا وصل إليه أكرمه المأمون و أدنى منه مجلسه و وصله و أحسن جائزته، و كان مقيماً معه في خراسان يركب إليه في موكب من بنى عمه، و كان المأمون يحتمل منه ما لا يحتمل السلطان من رعيته، و توفّي محمد </w:t>
      </w:r>
      <w:bookmarkStart w:id="331" w:name="pg16329_212796"/>
    </w:p>
    <w:p>
      <w:pPr>
        <w:pStyle w:val="BookText"/>
        <w:rPr/>
      </w:pPr>
      <w:bookmarkEnd w:id="331"/>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بعد از نماز بيرون آمدند، پس برگشت امام عليه السلام به سوى مجلس مبارك خود و خواند از روى رأفت و هدايت كه شيوۀ اجداد طاهرۀ خودش بود عمران را و در مقام افاضه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معارف ربانى و حقايق اصول ايمانى</w:t>
      </w:r>
      <w:r>
        <w:rPr>
          <w:rFonts w:eastAsia="IRNazanin" w:cs="IRNazanin"/>
          <w:color w:val="111111"/>
          <w:sz w:val="28"/>
          <w:szCs w:val="28"/>
          <w:rtl w:val="true"/>
          <w:lang w:bidi="fa-IR"/>
        </w:rPr>
        <w:t>.</w:t>
      </w:r>
    </w:p>
    <w:p>
      <w:pPr>
        <w:pStyle w:val="Heading4"/>
        <w:numPr>
          <w:ilvl w:val="3"/>
          <w:numId w:val="1"/>
        </w:numPr>
        <w:rPr/>
      </w:pPr>
      <w:bookmarkStart w:id="332" w:name="__RefHeading___Toc6070318_1280447820"/>
      <w:bookmarkStart w:id="333" w:name="_Toc121"/>
      <w:bookmarkEnd w:id="332"/>
      <w:r>
        <w:rPr>
          <w:rtl w:val="true"/>
        </w:rPr>
        <w:t>توحيد واجب الوجود</w:t>
      </w:r>
      <w:bookmarkEnd w:id="33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تُخْبِرُنِي عَنِ اللَّهِ عزّ و جل هَلْ يُوَحَّدُ بِحَقِيقَةٍ أَوْ يُوَحَّدُ بِوَصْفٍ؟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الْمُبْدِئُ الْوَاحِدُ الْكَائِنُ الْأَوَّلُ‌، لَمْ يَزَلْ وَاحِداً لَا شَيْ‌ءَ مَعَهُ‌، فَرْداً لَا ثَانِيَ مَعَهُ‌؛ لَا مَعْلُوماً وَ لَا مَجْهُولًا، وَ لَا مُحْكَماً وَ لَا مُتَشَابِهاً، وَ لَا مَذْكُوراً وَ لَا مَنْسِيّاً، وَ لَا شَيْئاً يَقَعُ عَلَيْهِ اسْمُ شَيْ‌ءٍ مِنَ الْأَشْيَاءِ غَيْرِهِ‌، وَ لَا مِنْ وَقْتٍ كَانَ‌، وَ لَا إِلَى وَقْتٍ يَكُونُ‌، وَ لَا بِشَيْ‌ءٍ قَامَ‌، وَ لَا إِلَى شَيْ‌ءٍ يَقُومُ‌، وَ لَا إِلَى شَيْ‌ءٍ اسْتَنَدَ، وَ لَا فِي شَيْ‌ءٍ اسْتَكَنَّ‌، وَ ذَٰلِكَ كُلُّهُ قَبْلَ الْخَلْقِ‌؛ إِذْ لَا شَيْ‌ءَ غَيْرُهُ‌، وَ مَا اُوقِعَتْ عَلَيْهِ مِنَ الْكُلِّ فَهِيَ صِفَاتٌ مُحْدَثَةٌ وَ تَرْجَمَةٌ يَفْهَمُ بِهَا مَنْ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امام عليه السلام از نماز فارغ شد، برگشت بر آن جايى كه نشسته بود در آن جا اوّل و بخواند عمران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نمى دهى از الله عزّ و جلّ‌؛ آيا توحيد كرده مى شود به حقيقت و يا توحيد كرده مى شود به وصف‌؟ گفت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مبدأ است، يكتاست و موجود اوّل است، هميشه واحد است، چيزى با او نيست، فرد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پناه برده به چيزى استند مشتق است از 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قابلك من الجبل و علا من السفح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مجمع البحرين</w:t>
      </w:r>
      <w:r>
        <w:rPr>
          <w:rStyle w:val="FootnoteAnchor"/>
          <w:rtl w:val="true"/>
        </w:rPr>
        <w:footnoteReference w:id="779"/>
      </w:r>
      <w:r>
        <w:rPr>
          <w:rFonts w:ascii="IRNazanin" w:hAnsi="IRNazanin" w:eastAsia="IRNazanin"/>
          <w:color w:val="111111"/>
          <w:sz w:val="28"/>
          <w:sz w:val="28"/>
          <w:szCs w:val="28"/>
          <w:rtl w:val="true"/>
          <w:lang w:bidi="fa-IR"/>
        </w:rPr>
        <w:t xml:space="preserve">نيست در چيزى سكنا گرفته و همۀ تنزيه و توحيد و سلوب پيش از خلق است؛ به علّت آنكه در آن مقام چيزى نيست غير ذات و آن چيزى كه واقع ساختى بر خدا از همۀ صفت ها، پس آنها </w:t>
      </w:r>
    </w:p>
    <w:p>
      <w:pPr>
        <w:pStyle w:val="BookText"/>
        <w:rPr/>
      </w:pPr>
      <w:r>
        <w:rPr>
          <w:rFonts w:ascii="Amiri" w:hAnsi="Amiri" w:eastAsia="Amiri" w:cs="Amiri"/>
          <w:color w:val="111111"/>
          <w:sz w:val="28"/>
          <w:sz w:val="28"/>
          <w:szCs w:val="28"/>
          <w:rtl w:val="true"/>
          <w:lang w:bidi="ar-SA"/>
        </w:rPr>
        <w:t>صفت هايى اند حدوث يافته و ترجمه اند مر ذات را، مى فهمد به آنها معانى را و به آن معانى ذات را هركس كه مى 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دقيق نظر امام عليه السلام توحيد را به هر دو شق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سؤال چنين كرده بود عمران كه توحيد به حقيقت است و يا به وصف‌؟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زيراكه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مبدأ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ذلك كله، توحيد به حقيقت است؛ زيراكه آن فقرات، احوال مرتبه ذات است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توحيد به وصف است؛ زيراكه در مرحلۀ آثار و صفات، اسمايى حادث مى شود كه ترجمه واقع مى شوند مر ذات را، پس توحيد ذاتى و وصفى هر دو در مشرب موحدين به دست آمد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مقصود عمران، عمرانِ خانۀ ايقان و تحصيل معرفت صافى ضافى و تكميل عرفان وافى و اخذ دواى شافى از آن طبيب رائف كافى بود، تجديد سؤال نمود، با اينكه امام عليه السلام سابقاً همۀ اين مطالب را فرمود به قول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الواحد فلم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نمى دهى مرا از الله تعالى‌؟</w:t>
      </w:r>
    </w:p>
    <w:p>
      <w:pPr>
        <w:pStyle w:val="BookText"/>
        <w:rPr/>
      </w:pPr>
      <w:r>
        <w:rPr>
          <w:rFonts w:ascii="IRNazanin" w:hAnsi="IRNazanin" w:eastAsia="IRNazanin"/>
          <w:color w:val="111111"/>
          <w:sz w:val="28"/>
          <w:sz w:val="28"/>
          <w:szCs w:val="28"/>
          <w:rtl w:val="true"/>
          <w:lang w:bidi="fa-IR"/>
        </w:rPr>
        <w:t>تعبير عمران از ذات خداى تعالى از اوّل بحث تا اينجا كائن اوّل و مكوّن و نظاير اينها بود و در اينجا تغيير تعبير نمودن به لفظ جلاله اشعار دارد بر اينكه رقّتى و نور معرفتى در دل عمران راه يافته است و مايل حق به موجب هدايت و دلالت امام عليه السلام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واجب، موجود است به ذات خود و حقيقت خود بدون مشاركت اسم و وصف و غير كه حقيقت صرفه است كه مرحلۀ هويت است‌؟ و يا اينكه موجود ممتاز است به وصف و متفرد است از اشيا به وصف كه آن وصف در ممكنات يافته نمى شود، اگرچه مشاركت بوده باشد در ميانۀ ذات واجب و ممكنات فى الجمله‌؟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 بر اينكه يوحد، به حاء مهمله خوانده شود، مراد توحد ذات است به وحدت حقيقيه بدون تعدد، نه به اجزاى خارجيّه و نه به اجزاى عقليه و نه به اعتبار </w:t>
      </w:r>
    </w:p>
    <w:p>
      <w:pPr>
        <w:pStyle w:val="BookText"/>
        <w:rPr/>
      </w:pPr>
      <w:r>
        <w:rPr>
          <w:rFonts w:ascii="Amiri" w:hAnsi="Amiri" w:eastAsia="Amiri" w:cs="Amiri"/>
          <w:color w:val="111111"/>
          <w:sz w:val="28"/>
          <w:sz w:val="28"/>
          <w:szCs w:val="28"/>
          <w:rtl w:val="true"/>
          <w:lang w:bidi="ar-SA"/>
        </w:rPr>
        <w:t>ماهيت 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مرحلۀ ذات حقيقت واحده احدى الذات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الله تعالى كه مظهر و مبدأ و مفيض ممكنات است، حقيقت واحده است، كائن اوّل است و خالق خلق است بدون اينكه معلول شيء باشد، ازلى الوحده است و جايز نيست بر ذات او تعدد و كثرت اصلاً و وجود صرف و محض وحدت است و با او چيزى در مرتبۀ وحدت نيست، دانى و ثانى در وحدت حقه ندارد و وصف زايد بر ذات ندارد كه متصف و منفعل از اين وصف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نيست كه حقيقت و كنه او مدرك و محل نفوذ عقول بوده باشد و مجهول نيست من جميع الوجوه كه رسمى و اسمى از او در ميان نباشد و اثرى و فعلى و نشانه اى در دست ادراكات خلق نباشد و محكم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محكم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مضبوط و متين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چنانكه ذكر كرده اند بعضى محققين، اطلاق مى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كه واضح باشد معناى او و ظاهر باشد از براى هر عارف به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كلامى كه نظم و اسلوب او راست باشد و اعوجاجى و خللى در تركيب او نباشد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كلامى كه نبوده باشد مر او را از تأويل مگر يك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محكم است متشابه و گفته مى شود كه محكم آن است كه متشابه نيست و متشابه آن است كه محكم نيست در برابر هم ذكر مى شوند اين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را متماثل هم گويند؛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شبَه هذا أي مثله،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شَبَه بالتحريك أي مماثلة، و فسر بكل لون يخالف معظم لون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تبين أنَّ الظواهر ليست من المتشابه</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 جمع المحكم، و 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اتضح معناه و ظهر لكل عارف باللغة، و على ما كان محفوظاً من النسخ أو التخصيص، أو منهما معا، و على ما كان نظمه مستقيما خاليا عن الخلل، و على ما لا يحتمل من التأويل إلا وجها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بكل من هذه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هذا فاعلم أن المحكم خلاف المتشابه، و بالعكس؛ إذ لا واسطة بينهما و قد نص اللغويون على أن المتشابهات هي المتماثلات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شبه هذا أي شبيهه، و مثله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شبه و شبه بالتحريك أي مماثلة، و فسروا الشبه بكل لون يخالف معظم لون صاحبه، و من هذا يتبين أن الظواهر ليست من المتشابه؛ إذ ليس فيها شيء من هذه المعاني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اينجا كه فرموده است محكم نيست؛ يعنى امرى كه شبهه در او نباشد نيست و متشابه نيست؛ امرى كه تبين در او نباشد اصلاً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كه</w:t>
      </w:r>
    </w:p>
    <w:p>
      <w:pPr>
        <w:pStyle w:val="BookText"/>
        <w:rPr/>
      </w:pPr>
      <w:r>
        <w:rPr>
          <w:rFonts w:ascii="IRNazanin" w:hAnsi="IRNazanin" w:eastAsia="IRNazanin"/>
          <w:color w:val="111111"/>
          <w:sz w:val="28"/>
          <w:sz w:val="28"/>
          <w:szCs w:val="28"/>
          <w:rtl w:val="true"/>
          <w:lang w:bidi="fa-IR"/>
        </w:rPr>
        <w:t>عقول در حقيقتِ واجب، تحيّر عظيم دارند و از بزرگان</w:t>
      </w:r>
      <w:r>
        <w:rPr>
          <w:rStyle w:val="FootnoteAnchor"/>
          <w:rtl w:val="true"/>
        </w:rPr>
        <w:footnoteReference w:id="781"/>
      </w:r>
      <w:r>
        <w:rPr>
          <w:rFonts w:ascii="Amiri" w:hAnsi="Amiri" w:eastAsia="Amiri" w:cs="Amiri"/>
          <w:color w:val="111111"/>
          <w:sz w:val="28"/>
          <w:sz w:val="28"/>
          <w:szCs w:val="28"/>
          <w:rtl w:val="true"/>
          <w:lang w:bidi="ar-SA"/>
        </w:rPr>
        <w:t>مسموع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تحيراً فيك</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در آلا فكر كردن شرط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ذات حق محض گناه است</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مذكور را مشتق از ذُكر به ضم اوّل مى توان گرفت؛ يعنى به ذهن ذاهنى نيامده است و محاط اذهان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منسى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منسى مشتق است</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كه به معنى ترك آمده است،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اللّه فتركهم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مى شود در ترك از روى تعمد،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تقصدوا الترك و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معنى خلاف ذُكر استعمال مى شود،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نَسْيًا مَّنسِيًّا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 به معنى تأخير آمده است،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نسأت الشيء إذا 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تنسئ في الأجل أي تؤخره</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 باز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مبرئة للمال و منساة في الأجل</w:t>
      </w:r>
      <w:r>
        <w:rPr>
          <w:rStyle w:val="FootnoteAnchor"/>
          <w:rtl w:val="true"/>
        </w:rPr>
        <w:footnoteReference w:id="789"/>
      </w:r>
      <w:r>
        <w:rPr>
          <w:rFonts w:ascii="Amiri" w:hAnsi="Amiri" w:eastAsia="Amiri" w:cs="Amiri"/>
          <w:color w:val="111111"/>
          <w:sz w:val="28"/>
          <w:sz w:val="28"/>
          <w:szCs w:val="28"/>
          <w:rtl w:val="true"/>
          <w:lang w:bidi="ar-SA"/>
        </w:rPr>
        <w:t>و مراد اين است كه نيست اينكه عباد خدا از خدا بالكليه ذاهل و غافل بوده باشند، فتأمّل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قبل الخلق إذ لا شيء غيره، يعنى اينها كه ذكر كرديم از اوّل اوصاف توحيد تا آخر توصيف مرتبۀ ذات به بحت است كه مرتبۀ هويت و عما </w:t>
      </w:r>
    </w:p>
    <w:p>
      <w:pPr>
        <w:pStyle w:val="BookText"/>
        <w:rPr/>
      </w:pPr>
      <w:r>
        <w:rPr>
          <w:rFonts w:ascii="Amiri" w:hAnsi="Amiri" w:eastAsia="Amiri" w:cs="Amiri"/>
          <w:color w:val="111111"/>
          <w:sz w:val="28"/>
          <w:sz w:val="28"/>
          <w:szCs w:val="28"/>
          <w:rtl w:val="true"/>
          <w:lang w:bidi="ar-SA"/>
        </w:rPr>
        <w:t>و بى اسم و رسمى است و مرحلۀ اسما و صفات بعد از اين مرحله است و متأخّر است و تحقيق مراتب متأخره به التفات مرحلۀ اولاست و ناشى از ذات فياض الذوات است و مرحلۀ اسما و صفات مرحلۀ خالقيت و ايجاد است كه متأخر است و معلولات كلاًّ از نتايج اين مرحله است كه از براى بدو آنها مبدئى و منتهايى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حظوظ معلولات از وجود مختلف است؛ بعضى در اقصا مرتبۀ امكان و همسايه با واجب است، بعد از جعل جاعل افتقار به چيزى ندارد، نه در ذات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فعل، مجردند در ذات و در فعل، مثل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مجرد الذات مادى الفعل است مثل نفس و بعضى في شيء است، مثل صورت نوعيه در هيولا و بعضى قائم بشيء است، مثل قيام هيولا به صورت نوعيه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ممكن زوج 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ذات واجب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أَوقعتَ عليه من الكل فهي صفات مُحدِثَة، دفع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كه خلجانى بر جنانى كند كه امام عليه السلام حمل فرمود بر ذات به جهت محمولاتى را كه صادر از ذات مى شوند و ذات بهت لا محاله متصور به اين صفات مى شود و اين صفات از حاق ذات بهت طالع شده است و لابد است كه در ذات مدرك به اين مفهومات بشود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ذات، صفات واقعيه در مرتبۀ ذات كه آميزش به ذات داشته باشد به هم رسيد و مدرك به آنها مى شود و مرتبۀ بى اسمى و رسمى به هم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مرتبه را كه بى اسم ورسم فرض نمايى، در همان مرتبه اسم و رسم حقيقى يافته شد،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مى كنى بر ذات احديت، آنها صفات محدثۀ متأخرۀ انتزاعيه اند و آنها نعوت جمال و كمال و ترجمۀ ذات ذوالجلال اند و فهم ذات بدون اين صفات مقدور احدى نيست و عنقاى قاف غيب الغيوب است و هركه فهم ذات مى كند، از اين صفات و ترجمات، فهم مى كند كه اين صفات طرق معرفت ذات اند و دريچۀ آفتاب حقيقت اند و ذات بما هو ذات منزه از فهم هر ذى فهم است، و الله أعلم بحقائق الاُمور</w:t>
      </w:r>
      <w:r>
        <w:rPr>
          <w:rFonts w:eastAsia="IRNazanin" w:cs="IRNazanin"/>
          <w:color w:val="111111"/>
          <w:sz w:val="28"/>
          <w:szCs w:val="28"/>
          <w:rtl w:val="true"/>
          <w:lang w:bidi="fa-IR"/>
        </w:rPr>
        <w:t xml:space="preserve">. </w:t>
      </w:r>
      <w:bookmarkStart w:id="334" w:name="pg16329_212801"/>
    </w:p>
    <w:p>
      <w:pPr>
        <w:pStyle w:val="Heading4"/>
        <w:numPr>
          <w:ilvl w:val="3"/>
          <w:numId w:val="1"/>
        </w:numPr>
        <w:rPr/>
      </w:pPr>
      <w:bookmarkStart w:id="335" w:name="__RefHeading___Toc6070320_1280447820"/>
      <w:bookmarkStart w:id="336" w:name="_Toc122"/>
      <w:bookmarkEnd w:id="334"/>
      <w:bookmarkEnd w:id="335"/>
      <w:r>
        <w:rPr>
          <w:rtl w:val="true"/>
        </w:rPr>
        <w:t>ترتيب شئونات ذات و اسما و صفات</w:t>
      </w:r>
      <w:bookmarkEnd w:id="336"/>
    </w:p>
    <w:p>
      <w:pPr>
        <w:pStyle w:val="BookText"/>
        <w:rPr/>
      </w:pPr>
      <w:r>
        <w:rPr>
          <w:rFonts w:ascii="Amiri" w:hAnsi="Amiri" w:eastAsia="Amiri" w:cs="Amiri"/>
          <w:color w:val="111111"/>
          <w:sz w:val="28"/>
          <w:sz w:val="28"/>
          <w:szCs w:val="28"/>
          <w:rtl w:val="true"/>
          <w:lang w:bidi="ar-SA"/>
        </w:rPr>
        <w:t>بيان ترتيب شئون ذات و اسما و صفات، بر حسب تجليات و تعلقات و اشاره بر حدوث اكوان و ترتب صفات كماليه و وجه ثبوت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الْإِبْدَاعَ وَ الْمَشِيَّةَ وَ الْإِرَادَةَ مَعْنَاهَا وَاحِدٌ، وَ أَسْمَاؤُهَا ثَلَاثَةٌ‌، وَ كَانَ أَوَّلُ إِبْدَاعِهِ وَ إِرَادَتِهِ وَ مَشِيَّتِهِ الْحُرُوفَ الَّتِي جَعَلَهَا أَصْلًا لِكُلِّ شَيْ‌ءٍ‌، وَ دَلِيلًا عَلَى كُلِّ مُدْرِكٍ‌، وَ فَاصِلًا لِكُلِّ مُشْكِلٍ‌، وَ بِتِلْكَ الْحُرُوفِ تَفْرِيقُ كُلِّ شَيْ‌ءٍ مِنِ اسْمِ حَقٍّ وَ بَاطِلٍ أَوْ فِعْلٍ أَوْ مَفْعُولٍ أَوْ مَعْنًى أَوْ غَيْرِ مَعْنًى، وَ عَلَيْهَا اجْتَمَعَتِ الْاُمُورُ كُلُّهَا، وَ لَمْ يَجْعَلْ لِلْحُرُوفِ فِي إِبْدَاعِهِ لَهَا مَعْنًى غَيْرَ أَنْفُسِهَا يَتَنَاهَى وَ لَا وُجُودَ لَهَا؛ لِأَنَّهَا مُبْدَعَةٌ بِالْإِبْدَاعِ‌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فِي هذَا الْمَوْضِعِ أَوَّلُ فِعْلِ اللَّهِ الَّذِي هُوَ نُورُ السَّمَاوَاتِ وَ الْأَرْضِ‌، وَ الْحُرُوفُ هِيَ الْمَفْعُولُ بذلك الْفِعْلِ‌، وَ هِيَ الْحُرُوفُ الَّتِي عَلَيْهَا الْكَلَامُ‌، وَ الْعِبَارَاتُ‌</w:t>
      </w:r>
      <w:r>
        <w:rPr>
          <w:rStyle w:val="FootnoteAnchor"/>
          <w:rtl w:val="true"/>
        </w:rPr>
        <w:footnoteReference w:id="790"/>
      </w:r>
      <w:r>
        <w:rPr>
          <w:rFonts w:ascii="Amiri" w:hAnsi="Amiri" w:eastAsia="Amiri" w:cs="Amiri"/>
          <w:color w:val="111111"/>
          <w:sz w:val="28"/>
          <w:sz w:val="28"/>
          <w:szCs w:val="28"/>
          <w:rtl w:val="true"/>
          <w:lang w:bidi="ar-SA"/>
        </w:rPr>
        <w:t>كُلُّهَا مِنَ اللَّهِ عزّ و جل عَلَّمَهَا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امام عليه السلام در كلام حقايق انجام خود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أوقعت عليه من الكل فهي صفات محدثة، تنصيص شد به حدوث صفات و تفصيل ترتيب شئون و تجليات كه بر آنها مترتب مى شود ترتيب مخلوقات بر حسب استعداد و قابليات در سلسلۀ مجردات و ماديات از عِلويات و سِفليات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اجمال آن است كه وجود فياض جود در مرتبۀ مُحوضت و صرافت و اطلاق از همۀ اسما و صفات، معرّا و مبرّاست و از نسب و اضافات عارى و اعتبارات و تعلقات، خالى و اتصاف حقيقت قدس به اسما و صفات به اعتبار و توجه و التفات است به عالم ظهور در تجلى اوّل كه خود بر خود جلوه نمود نسبت علم و نور و شهود جلوه نمود و عالميت و معلوميت و ظاهريت و مظهريت و واجديت و موجوديت و شاهديت و مشهوديت چهره گشود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كه ظهور كه لازم ذاتى نور است، مسبوق به بطون و كمون است و بطون را تقدم ذاتى و اوليه به ظهور هست، پس اسم اوّل و آخر و ظاهر و باطن پديد آمد </w:t>
      </w:r>
    </w:p>
    <w:p>
      <w:pPr>
        <w:pStyle w:val="BookText"/>
        <w:rPr/>
      </w:pPr>
      <w:r>
        <w:rPr>
          <w:rFonts w:ascii="IRNazanin" w:hAnsi="IRNazanin" w:eastAsia="IRNazanin"/>
          <w:color w:val="111111"/>
          <w:sz w:val="28"/>
          <w:sz w:val="28"/>
          <w:szCs w:val="28"/>
          <w:rtl w:val="true"/>
          <w:lang w:bidi="fa-IR"/>
        </w:rPr>
        <w:t xml:space="preserve">و در تجلى ثانى نور عقل اوّل كه ظل رحمان است و نور محمدى صلى الله عليه و آله و نور سارى در مراتب امكانى پا در مشهد انوار گذاشت و همچنين در تجلى ثالث و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و مظاهر و مجالى اضافات و كمالات نقاب از چهرۀ حجاب برداشت و كمالات نامتناهى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اوّل را به هر كمالى صفتى و به هر صفتى سمتى و به هر سمتى فعلى و به هر فعلى مظهرى و به هر مظهرى سرّى و به هر سرّى علمى و به هر علمى حكمتى و به هر حكمتى حكمى است و اينها مقاليد خزاين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و اينهاست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تأثير و ايجاد انيّات و هويات امكانية كلمات الله التامات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اصول اين اسما و صفات هفت است و آنها را ائمۀ سبعه خوانند كه حيات و علم و قدرت و اراده و كلام و سمع و بصر است و اسم حى به مثابۀ ذات احديت است و فعل حضرت عزت و جلال ظهور و بروز نمى كند مگر بعد از كمال علم وى به آن فعل و به اشيا چنانكه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علم، مؤثر نيست مگر به قدرت و قدرت تمام نمى شود مگر به اراده، پس به سمع، پس به بصر؛ به علّت آنكه اگر اراده نكند، از او آن كار نيايد، و امر، آمر و مأمور مى خواهد و بعد از آنها خطاب، يعنى تكلم صورى و يا معنوى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هم لابد است از براى استماع كلام قوابل و 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 نيز از براى مشاهدۀ حال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و بصر و تكلم در اينجا به علم راجع اند نه به جوارح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اسما و صفات، توابع و خدمۀ اين ائمۀ سبعه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درستى كه ابداع و مشيت و اراده، مصداق آنها يكى است و اسم هاى آنها متعدد است؛ زيراكه معلوم است كه در ذات حق ممكن نيست عزم و تصميم عزم و نه تجدد فعل تا اينكه حاصل شود اختلاف، بلكه حقيقت آنها نيست غير از مرجّح فعل و آن هم نيست در ذات احديت مگر علم بر اصلح و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اجماليه علم، علم بر اصلح است كه عين ذات است و موجب مرتبۀ تفصيليه است و مرتبۀ تفصيليۀ آن مرجّح مرتبۀ عينيۀ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در اينجا نيست مگر به </w:t>
      </w:r>
    </w:p>
    <w:p>
      <w:pPr>
        <w:pStyle w:val="BookText"/>
        <w:rPr/>
      </w:pPr>
      <w:r>
        <w:rPr>
          <w:rFonts w:ascii="IRNazanin" w:hAnsi="IRNazanin" w:eastAsia="IRNazanin"/>
          <w:color w:val="111111"/>
          <w:sz w:val="28"/>
          <w:sz w:val="28"/>
          <w:szCs w:val="28"/>
          <w:rtl w:val="true"/>
          <w:lang w:bidi="fa-IR"/>
        </w:rPr>
        <w:t>اعتبار و لحوق تجدد، و تغير نيست مگر به اعتبار تعلقات و متعلقات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إبداعه و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مشيته الحروف التي جعلها أصلاً لكل شيء، و دليلاً على كل مدرك، و فاصلاً لكل مشكل، اشاره است به سوى اوّل مبتدعات به ابداع علمى كه مسبوق است به علم اجمالى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كه مرتبۀ علم تفصيلى عين ابداع و ارادۀ خداست مر موجودات خارجيه را و مناط ظهور عينى آن موجودات است، پس آن موجودات از حيثيتى مبتدع و از حيثيتى ابداع و اراده است و به اين جهت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إبداعه و إرادته و مشيته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كه امام عليه السلام اوّل معلومات تفصيليه را حروف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نبود و واضح فرمود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جعلها أصلاً لكل شيء و دليلاً على كل مدرك؛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حروف، اصل هر شيء است و به سبب حروف ظهور هر شىء است به اعتبار وجود علمى كه تابع است مر وجود روحانى را اگرچه به اعتبار وجود عينى مؤخرند؛ زيراكه در مرتبۀ وجود عينى كه وجود برزخى است از جملۀ اعراض متعاقبه است و قائم است به جسم لطيفى كه قابل قرع و قلع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حروف به اين اعتبار منافر از جسم خواهد بود و از براى آنها بقايى نخواهد بود و لكن آنها را وجود روحانى ملكوتى هست، چنانكه از علماى علم حروف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كه حروف دليل كل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ظاهر دلالت با حروف است، در باطن هم دلالت با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كل شيء خوانده است امام عليه السلام و اين مرتبه منشئيت و عليت است، پس لا جرم تقدم به كل شيء بايد داشته باشد از باب تقدم علّت بر معلول كه تقدم حقيقى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اوّل مبدعات علمى است و ساير اشيا مترتب است ظهور آنها بر ظهور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مرتبۀ</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الغيب از براى حروف، همان مرتبۀ اجماليه و مرتبۀ تفصيل، مرتبۀ كلمات عينيه است و مرتبۀ طبيعت در اعيان، مرتبۀ حروف وجوديه است و مرتبۀ تحقق شخصى، همان مرتبۀ كلمات وجوديه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فاصلاً لكل مشكل، و بتلك الحروف تفريق كل شيء من اسم حق أو باطل أو فعل أو مفعول أو معنى أو غير معنى، در حالتى كه گشايش دهنده است و </w:t>
      </w:r>
    </w:p>
    <w:p>
      <w:pPr>
        <w:pStyle w:val="BookText"/>
        <w:rPr/>
      </w:pPr>
      <w:r>
        <w:rPr>
          <w:rFonts w:ascii="IRNazanin" w:hAnsi="IRNazanin" w:eastAsia="IRNazanin"/>
          <w:color w:val="111111"/>
          <w:sz w:val="28"/>
          <w:sz w:val="28"/>
          <w:szCs w:val="28"/>
          <w:rtl w:val="true"/>
          <w:lang w:bidi="fa-IR"/>
        </w:rPr>
        <w:t>واضح سازنده است هر امر مشكل را، افتراق در عالم ظهور در ميانۀ امور از هر مقوله از عالم مجردات و ماديات از سعادت و شقاوت سعدا و اشقيا از اسم حق مثل يزدان و اسماى جليله حضرت سبحان و از اسم باطل مثل اهريمن و شيطان و ابليس و ظلمت محض و عدم صرف و شر مطلق و فعل مثل جعل و افاضۀ اخراج از ليس به ايس و خطاب كن و مفعول مثل اكوان و مكنونات و مجعولات و مصنوعات و مربوبات و معنى مثل معنى حب و بغض و ميل و جذب و امثال اينها به اين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تراكيب اين حروف عينيه كه ناشى است از مراتب قدسيه مجرده كه آن هم ناشى از مرتبه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امتياز آثار عالَم اعيان و موجودات و اكوان است و هرچه در نشئۀ ظهور و بيان اختلاف، نمايان مى شود از تركيب حروف وجوديه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 شود معنى اين كلام كه اسما عين مسماست يعنى مسمّيات بعينها مراتب اسماست و مسميات ارواح اسماست و اسما به منزلۀ ابدان آنهاست و اسما مرتبۀ ظهور مسميات است و هرچه در عالم وجود مشهود است بروز و ظهور آنها به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يجعل للحروف في إبداعه لها في مراتبها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البسيطة معنى غير أنفسها يتناهى، و نكرد مر حروف را در ابداع آنها در مراتب علميه آنها كه بسيطاند، معنى غير نفس آنها كه متناهى اند، به علّت آنكه ظهور معانى، حاصل از تراكيب حروف و آن حروف ارواح آن تركيب اند و لابد است از اينكه مركّبات، متأخر باشند از بسايط كه مبتدعات اند از باب تأخر مركب از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مركبات غير متناهيه در حروف وجوديۀ خارجيه خواهد بود و در مقام ابداع و غير نفس حروف بسيطه چيزى نبود و مقدم بودن ابداع مر حروف را در وجود ظلى علمى است نه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امام عليه السلام به سوى اين مطلب 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وجود لها لأنّها مبدعة بالإبداع؛ وجودى نيست مر حروف را به تحقق عينى در ابداع؛ زيراكه وجود عينى لا محاله مسبوق به وجود علمى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اين مراحل بيان تفرقه در ميان فعل و مفعول و صنع و مصنوع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فرمايند كه مراد از بودن حروف اوّل ابداع آن است كه آنها اوّل مبتدعات اند تا لازم نيايد بودن حروف نفس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ظهور و انكشاف و تجلى حضرت وجود صرف است در مجالى اكوان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ابداع است و واضح است كه انكشاف و ظهور اكوان نوريه مترتب است اوّلاً و بالذات بر ذات مقدسۀ بارى تعالى كه نور صرف است بى شائبۀ ظلمت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تنور و استنارۀ اشيايى كه پرتو ظهور يافته اند به اشعۀ التفات و نظر رحمت اين نور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قيوم اكوان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اكوان كه ظاهر و مستنير به سبب اين نور و ظهور ظلى شده اند مترتب بر اين ظهور ظلّى اند اولا و مترتب بر آن نور صرف تعالى شده اند به توسط اين نور ظلى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اكوان به شرف ظل ظل خدا بودن سر افراخته اند، چنانكه ضوء ظاهرى و نور امكانى اولا بر مضىء بالذات ترتب دارد و بعد از آن روى بر مستضى آرد، با مراتب تنزل و ضعفى كه محسوس است و همچنين مراتب ضوء كه مختلف است به شدت و ضعف، مترتب است بر ضوء اوّلاً و بالذات و بر مضىء به توسط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از ذات حق صادر شد، نورى است كه منشأ اشيا و اكوان است و اشيا و اكوان ظاهرۀ مجعوله، مفعول و مستضى به آن صادر اوّل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فعل ذات حق نور است؛ زيراكه غير نور نمى تواند مترتب بر نور شود و صادر از نور نور است و ظلمت از او به قاعدۀ تقابل نور و ظلمت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مضىء بالذات نمى تراود مگر ضوء، و اكوان امكانيۀ ظاهره مجعول و مفعول و مستضى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الحروف هي المفعول بذلك الفعل؛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مفعول و مخلوق به اين فعل است كه آن فعل ابداع است؛ زيراكه حروف اند كه ظاهر مى شود به آنها اشيا و اين حروف همان بسايط است كه اصول و بناى تركيب كلام به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العبارات كلها من الله عزّ و جل، علّمها خلقه؛ و عبارات همۀ آنها از خداوند تبارك و تعالى است كه تعليم فرمود خدا آن عبارات را مر خلق خود 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كلام ساقط شد توهم قاصر اينكه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بسايط حروف و اصول مركبات معروف از خداست نه مركبات كه فروع آن اصول اند</w:t>
      </w:r>
      <w:r>
        <w:rPr>
          <w:rFonts w:eastAsia="IRNazanin" w:cs="IRNazanin"/>
          <w:color w:val="111111"/>
          <w:sz w:val="28"/>
          <w:szCs w:val="28"/>
          <w:rtl w:val="true"/>
          <w:lang w:bidi="fa-IR"/>
        </w:rPr>
        <w:t xml:space="preserve">. </w:t>
      </w:r>
      <w:bookmarkStart w:id="337" w:name="pg16329_212806"/>
    </w:p>
    <w:p>
      <w:pPr>
        <w:pStyle w:val="BookText"/>
        <w:rPr/>
      </w:pPr>
      <w:bookmarkEnd w:id="337"/>
      <w:r>
        <w:rPr>
          <w:rFonts w:ascii="IRNazanin" w:hAnsi="IRNazanin" w:eastAsia="IRNazanin"/>
          <w:color w:val="111111"/>
          <w:sz w:val="28"/>
          <w:sz w:val="28"/>
          <w:szCs w:val="28"/>
          <w:rtl w:val="true"/>
          <w:lang w:bidi="fa-IR"/>
        </w:rPr>
        <w:t>و بعضى از فضلا</w:t>
      </w:r>
      <w:r>
        <w:rPr>
          <w:rStyle w:val="FootnoteAnchor"/>
          <w:rtl w:val="true"/>
        </w:rPr>
        <w:footnoteReference w:id="792"/>
      </w:r>
      <w:r>
        <w:rPr>
          <w:rFonts w:ascii="IRNazanin" w:hAnsi="IRNazanin" w:eastAsia="IRNazanin"/>
          <w:color w:val="111111"/>
          <w:sz w:val="28"/>
          <w:sz w:val="28"/>
          <w:szCs w:val="28"/>
          <w:rtl w:val="true"/>
          <w:lang w:bidi="fa-IR"/>
        </w:rPr>
        <w:t>را از اين كلام اعتقاد چنين شده است كه اين كلام تنصيص است بر اينكه واضع الفاظ، ذات واجب است و لكن بر متأمل خبير بصير واضح است كه اصلاً دلالت بر وضع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نيست، بلكه دلالت دارد بر تركيب بسايط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تركيب مستلزم وضع نيست؛ به علّت آنكه اهل تكسير گويند كه دلالت بعد از تركيب حاجت به وضع ندارد، بلكه دلالت الفاظ بالذات است</w:t>
      </w:r>
      <w:r>
        <w:rPr>
          <w:rStyle w:val="FootnoteAnchor"/>
          <w:rtl w:val="true"/>
        </w:rPr>
        <w:footnoteReference w:id="793"/>
      </w:r>
      <w:r>
        <w:rPr>
          <w:rFonts w:ascii="IRNazanin" w:hAnsi="IRNazanin" w:eastAsia="IRNazanin"/>
          <w:color w:val="111111"/>
          <w:sz w:val="28"/>
          <w:sz w:val="28"/>
          <w:szCs w:val="28"/>
          <w:rtl w:val="true"/>
          <w:lang w:bidi="fa-IR"/>
        </w:rPr>
        <w:t>و لكن در عبارت آتيه مى توان گفت كه اشعار قوى بر وضع است؛ يعنى دلالت الفاظ به وضع است و واضع هم خداست، چنانكه بعد از اين خواهد آمد و بعد از اين امام عليه السلام همان عدد حروف را فرمود</w:t>
      </w:r>
      <w:r>
        <w:rPr>
          <w:rFonts w:eastAsia="IRNazanin" w:cs="IRNazanin"/>
          <w:color w:val="111111"/>
          <w:sz w:val="28"/>
          <w:szCs w:val="28"/>
          <w:rtl w:val="true"/>
          <w:lang w:bidi="fa-IR"/>
        </w:rPr>
        <w:t>.</w:t>
      </w:r>
    </w:p>
    <w:p>
      <w:pPr>
        <w:pStyle w:val="Heading4"/>
        <w:numPr>
          <w:ilvl w:val="3"/>
          <w:numId w:val="1"/>
        </w:numPr>
        <w:rPr/>
      </w:pPr>
      <w:bookmarkStart w:id="338" w:name="__RefHeading___Toc6070322_1280447820"/>
      <w:bookmarkStart w:id="339" w:name="_Toc123"/>
      <w:bookmarkEnd w:id="338"/>
      <w:r>
        <w:rPr>
          <w:rtl w:val="true"/>
        </w:rPr>
        <w:t>ابداع حروف</w:t>
      </w:r>
      <w:bookmarkEnd w:id="33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ثَلَاثَةٌ وَ ثَلَاثُونَ حَرْفاً، فَمِنْهَا ثَمَانِيَةٌ وَ عِشْرُونَ حَرْفاً تَدُلُّ عَلَى لُغَاتِ الْعَرَبِيَّةِ‌، وَ مِنَ الثَّمَانِيَةِ وَ الْعِشْرِينَ اثْنَانِ وَ عِشْرُونَ حَرْفاً تَدُلُّ عَلَى لُغَاتِ السُّرْيَانِيَّةِ وَ الْعِبْرَانِيَّةِ‌، وَ مِنْهَا خَمْسَةُ أَحْرُفٍ مُتَحَرِّفَةٍ فِي سَائِرِ اللُّغَاتِ مِنَ الْعَجَمِ لِأَقَالِيمِ اللُّغَاتِ كُلِّهَا وَ هِيَ خَمْسَةُ أَحْرُفٍ تَحَرَّفَتْ مِنَ الثَّمَانِيَةِ وَ الْعِشْرِينَ الْحَرْفَ مِنَ اللُّغَاتِ فَصَارَتِ الْحُرُوفُ ثَلَاثَةً وَ ثَلَاثِينَ حَرْفاً، فَأَمَّا الْخَمْسَةُ الْمُخْتَلِفَةُ فَحُجَجٌ لَا يَجُوزُ ذِكْرُهَا أَكْثَرَ مِمَّا ذَكَرْنَاهُ‌، ثُمَّ جَعَلَ الْحُرُوفَ بَعْدَ إِحْصَائِهَا وَ إِحْكَامِ عِدَّتِهَا فِعْلًا مِنْهُ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 كُنْ مِنْهُ صُنْعٌ‌، وَ مَا يَكُونُ بِهِ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فَالْخَلْقُ الْأَوَّلُ مِنَ اللَّهِ عزّ و جل الْإِبْدَاعُ لَا وَزْنَ لَهُ وَ لَا حَرَكَةَ وَ لَا سَمْعَ وَ لَا لَوْنَ وَ لَا حِسَّ‌، وَ الْخَلْقُ الثَّانِي الْحُرُوفُ لَا وَزْنَ لَهَا وَ لَا لَوْنَ‌، وَ هِيَ مَسْمُوعَةٌ مَوْصُوفَةٌ غَيْرُ مَنْظُورٍ إِلَيْهَا، وَ الْخَلْقُ الثَّالِثُ مَا كَانَ مِنَ الْأَنْوَاعِ كُلِّهَا مَحْسُوساً مَلْمُوساً ذَا ذَوْقٍ مَنْظُورٍ إِلَيْهِ‌،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لِلْإِبْدَاعِ لِأَنَّهُ لَيْسَ قَبْلَهُ عزّ و جل شَيْ‌ءٌ‌، وَ لَا كَانَ مَعَهُ شَيْ‌ءٌ‌، وَ الْإِبْدَاعُ سَابِقٌ لِلْحُرُوفِ‌، وَ الْحُرُوفُ لَا تَدُلُّ عَلَى غَيْرِ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كه در عبارت سابقه امام عليه السلام فرمود كه اوّلِ ابداع و اراده و مشيت، حروف است و در اين قطعه از كلام بيان ادات تركيب شده است و فرموده است كه آن حروفِ مألوف سى و سه حرف است، پس از آن جمله بيست و هشت حرف اصول و اجزا شده است از براى مركبات كلاميه كه اختصاص يافته است كه دلالت كند بر لغات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حرف، بيست و دو حرف اجزا شده است از براى مركبات كلاميه كه اختصاص يافته است كه دلالت كند بر لغات سريانيه و عبرانيه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بيست و هشت حرف پنج حرف كج شده است از منهاج فصاحت و بلاغت كه در لغت عرب ادب شده است و افتاده است در باقى لغات از عجم غير عرب از براى قطعات و پاره هاى لغات است، و آن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حروف چهارگانه در لغت فرس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هند است و ايشان از تلفظ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مستعلاى مطبقه عجزى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اقاليم جمع اقليم است و آن در لغت معروف است و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قلامة الظفر؛ لأنّه قطعة من الأرض</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 اين پنج حرف تحرف و كجى يافته است از حروف بيست و هشت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حروف بيست و هشت گانه با حروف پنج گانۀ متحرفه، سى و سه حرف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حروف پنج گانۀ مختلفه، پس به هم پيچيده شود و تجاوز در تكلم به آنها نمى شود؛ به جهت عدم فصاحت و وجود ركاكت در آنها، در لغت عرب جايز نيست به قانون فصاحت، ذكر آنها پيش از آنچه ما ذكر كرديم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گردانيد خدا آن حروف را بعد از شمارۀ آنها در مرتبۀ علميه و پس از محكم و متقن داشتن شمارۀ آنها در مرتبۀ علميه و در ظهور علمى كرد فعل عينى حسى صادر از ذات مقدسۀ خود، مثل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و محسوس به حاسّۀ سامعه است و موجود عينى است و كلام صادر از خداست و صنع خدا عبارت از اين خطاب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همچنانى </w:t>
      </w:r>
    </w:p>
    <w:p>
      <w:pPr>
        <w:pStyle w:val="BookText"/>
        <w:rPr/>
      </w:pPr>
      <w:r>
        <w:rPr>
          <w:rFonts w:ascii="IRNazanin" w:hAnsi="IRNazanin" w:eastAsia="IRNazanin"/>
          <w:color w:val="111111"/>
          <w:sz w:val="28"/>
          <w:sz w:val="28"/>
          <w:szCs w:val="28"/>
          <w:rtl w:val="true"/>
          <w:lang w:bidi="fa-IR"/>
        </w:rPr>
        <w:t xml:space="preserve">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حسى شد، لفظ امرى، امر عالم امرى هم شد و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نحو وجودى از براى اوست و وجود حسى او همين حقيقت مقتضيه است و وجود امرى او علم خداست بر اجمل و افضل و اكمل، پس اين حقيقت كلاميه در مرحلۀ ذات، ذات شد و در مرحلۀ صفات، صفات و در مرحلۀ عقلى جبرئيلى كه متلقى از ذات شده بود، وجود عقلى داشت و در مرحلۀ نزول بر دل انور رسول، وجود رسولى داشت و در مرحلۀ برزخيت مسموع آذان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مسموع كل مخاطبين از 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صادر از خدا شد، نسبت به ذات مقدسه، صنع و آفرينش است به توسط ابداع و آنچه از ممكنات در دايرۀ وجود داخل مى شود، به تأثير اين خطاب مصنوع و مخلوق است و تجديد سخن اين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ذكر نعمان</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فى أنساب الطالبيين، على بن محمد علوى،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ذايقه را شيرين است كه به اين كلام امام عليه السلام دفع توهم فرمود از اينكه حروف عين فعل خدا بدون توسط ابداع و ايجاد از خدا ميانۀ خدا و اين حروف، به قول خود عليه السلام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اين حروف حسيه را فعل خود كرد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مصنوعات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خداست و واسطه است و كائنات مصنوع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پيش تر ياد كرديم 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علم به اجمل و اعلاست كه عين اراده اش است و علم به اصلحيت وجود كائنات حروفيه در خارج مترتب است بر او انكشاف مصالح وجودات عينيه در اوقات خاصه و احوال خاصه و اين انكشاف علمى معبر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اينكه معنى ايجاد بالاراده اين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 دو ابداع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ابداع بالنسبه بر انكشاف علمى است و در فقرۀ سابقه، معبَّر به نور است و يك ابداع بالنسبه بر امور عينيه است و مراد از صنع و ابداع </w:t>
      </w:r>
    </w:p>
    <w:p>
      <w:pPr>
        <w:pStyle w:val="BookText"/>
        <w:rPr/>
      </w:pPr>
      <w:r>
        <w:rPr>
          <w:rFonts w:ascii="Amiri" w:hAnsi="Amiri" w:eastAsia="Amiri" w:cs="Amiri"/>
          <w:color w:val="111111"/>
          <w:sz w:val="28"/>
          <w:sz w:val="28"/>
          <w:szCs w:val="28"/>
          <w:rtl w:val="true"/>
          <w:lang w:bidi="ar-SA"/>
        </w:rPr>
        <w:t>در اين فقره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آفرينش نخستين از خداوند، ابداع است كه مجرد از مادّه و مدّت است كه موزون و متحرك و مسموع و ملوّن و محسوس نيستند؛ زيراكه اين صفات عارض ماديات است نه مفارقات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آفرينش دوم، حروف است كه موزون و ملوّن نمى شود و لكن مسموع و موصوف 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بعضى از حروف، حروف مُصَوَّته است و بعضى حروف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مُصَوَّته، آن حروفى است كه آنها را حروف مَدّ و لين مى نامند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زمانى كه ساكن بوده باشند و متولد شده باشند از اشباع حركت ماقبلشان از حركاتى كه از جنس آنها باشند، مثل ضمه كه مجانس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فتحه كه مجانس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صامت غير از حروف مد و لين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صامت گاهى متحرك مى شود و گاهى ساكن، به خلاف مصوَّته كه نمى شود مگر ساكن و با بودن حركت آنها از جنس خودشان،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مگر مصوته؛ زيراكه حركت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مصوَّته و گاهى صامته مى شود؛ زيراكه آنها متحرك و ساكن مى شوند و باز حروف، متماثل مى شوند و متخالف، مثل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به يك نوع از حركت و متخالف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از صفات حروف و ديدنى هم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آفرينش سيم آن است كه از جميع انواع است از مقولۀ جواهر مادى، و از مقولۀ اعراض كه محسوس و ملموس و مطعوم و مبصر مى شوند و ذات خداوندى سابق است بر ابداع؛ زيراكه پيش از مرتبۀ ذات و در مرتبۀ ذات چيزى نيست و ابداع هم سبقتى دارد بر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توهمى در مقام شايد بر اذهان قاصرين برسد كه ابداع كه از موجودات عينيه نيست، پس لامحاله در مرحلۀ ذات خواهد بود، پس ابداع به مرحلۀ ذات راه يافت و حال آنكه مرحلۀ ذات غيب الغيوب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اين توهم را به بيان ترتيب ميان حضرات ثلاثه نمودند كه حضرت ذات </w:t>
      </w:r>
      <w:bookmarkStart w:id="340" w:name="pg16329_212810"/>
    </w:p>
    <w:p>
      <w:pPr>
        <w:pStyle w:val="BookText"/>
        <w:rPr/>
      </w:pPr>
      <w:bookmarkEnd w:id="340"/>
      <w:r>
        <w:rPr>
          <w:rFonts w:ascii="IRNazanin" w:hAnsi="IRNazanin" w:eastAsia="IRNazanin"/>
          <w:color w:val="111111"/>
          <w:sz w:val="28"/>
          <w:sz w:val="28"/>
          <w:szCs w:val="28"/>
          <w:rtl w:val="true"/>
          <w:lang w:bidi="fa-IR"/>
        </w:rPr>
        <w:t>مقدم بر حضرت ابداع است و حضرت ابداع مقدم بر حضرت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ابداع در مرحلۀ ذات داخل مى شود و حال آنكه ثابت شد كه قبل از ذات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الذات چيزى نيست از محدثات و هرگاه قبل از ذات چيزى باشد ذاتِ كائن اوّل نمى شود و هرگاه مع الذات و در مرتبۀ ذات بوده باشد ذات بسيط بالذات نمى شود؟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حروف بسيطه را دلالتى نيست بر غير ذات و نفس خود آنها معنى را، چنانكه الفاظ مركبات را غير نفس خود آنها معنى را دلالتى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ثمانية و عشرون حرفاً، صريح است در اينكه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بسايط ندانسته اند، بلكه از مركبات است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تخجج</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فعل مضارع است از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الفائيه و الجيمين عينه و لامه، بمعنى الالتواء و الدفع و النسف في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حروف پنجگانه را مى پيچى، و دفع مى كنى و در خاك اِعراض و ترك بيندازى؛ زيراكه در لغت عرب قبيح است و غير فصيح</w:t>
      </w:r>
      <w:r>
        <w:rPr>
          <w:rFonts w:eastAsia="IRNazanin" w:cs="IRNazanin"/>
          <w:color w:val="111111"/>
          <w:sz w:val="28"/>
          <w:szCs w:val="28"/>
          <w:rtl w:val="true"/>
          <w:lang w:bidi="fa-IR"/>
        </w:rPr>
        <w:t>.</w:t>
      </w:r>
    </w:p>
    <w:p>
      <w:pPr>
        <w:pStyle w:val="Heading4"/>
        <w:numPr>
          <w:ilvl w:val="3"/>
          <w:numId w:val="1"/>
        </w:numPr>
        <w:rPr/>
      </w:pPr>
      <w:bookmarkStart w:id="341" w:name="__RefHeading___Toc6070324_1280447820"/>
      <w:bookmarkStart w:id="342" w:name="_Toc124"/>
      <w:bookmarkEnd w:id="341"/>
      <w:r>
        <w:rPr>
          <w:rtl w:val="true"/>
        </w:rPr>
        <w:t>بيان اثبات وضع و واضع از براى موضوعات لغويه</w:t>
      </w:r>
      <w:bookmarkEnd w:id="342"/>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تَدُلُّ عَلَى غَيْرِ نَفْسِهَا؟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مِنْهَا شَيْئاً لِغَيْرِ مَعْنًى أَبَداً، فَإِذَا أَلَّفَ مِنْهَا أَحْرُفاً أَرْبَعَةً أَوْ خَمْسَةً أَوْ سِتَّةً أَوْ أَكْثَرَ مِنْ ذَٰلِكَ أَوْ أَقَلَّ لَمْ يُؤَلِّفْهَا لِغَيْرِ مَعْنًى، وَ لَمْ يَكُ إِلَّا لِمَعْنًى مُحْدَثٍ لَمْ يَكُنْ قَبْلَ ذَٰلِكَ شَيْئاً</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بِمَعْرِفَةِ ذَٰلِكَ؟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فَوَجْهُ ذَٰلِكَ وَ بَيَانُهُ أَنَّكَ تَذْكُرُ الْحُرُوفَ إِذَا لَمْ تُرِدْ بِهَا غَيْرَ نَفْسِهَا، ذَكَرْتَهَا فَرْداً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 ت ث ج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عَلَى آخِرِهَا فَلَمْ تَجِدْ لَهَا مَعْنًى غَيْرَ أَنْفُسِهَا، فَإِذَا أَلَّفْتَهَا وَ جَمَعْتَ مِنْهَا أَحْرُفاً وَ جَعَلْتَهَا اسْماً وَ صِفَةً لِمَعْنَى مَا طَلَبْتَ وَ وَجْهِ مَا عَنَيْتَ كَانَتْ دَلِيلَةً عَلَى مَعَانِيهَا دَاعِيَةً إِلَى الْمَوْصُوفِ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امام عليه السلام در عبارت سابقه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الحروف لا تدلّ على غير نفسها، مأمون نفهميد مقصود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دلالت ندارد بر غير نفس خود و معنى را حامل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ديد كه كل معانى را بجز مبانى قالبى نيست، استفسار نمود كه چگونه حروف دلالت ندارند بر معانى غير نفس خود آنها و حال آنكه كل معانى از الفاظ دانسته مى شود و اذهان از راه الفاظ پى معانى مى رود؟</w:t>
      </w:r>
    </w:p>
    <w:p>
      <w:pPr>
        <w:pStyle w:val="BookText"/>
        <w:rPr/>
      </w:pPr>
      <w:r>
        <w:rPr>
          <w:rFonts w:ascii="IRNazanin" w:hAnsi="IRNazanin" w:eastAsia="IRNazanin"/>
          <w:color w:val="111111"/>
          <w:sz w:val="28"/>
          <w:sz w:val="28"/>
          <w:szCs w:val="28"/>
          <w:rtl w:val="true"/>
          <w:lang w:bidi="fa-IR"/>
        </w:rPr>
        <w:t>امام عليه السلام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حادث مى شوند به سبب تراكيب حروف و نيست معانى در بسايط مبانى معروف؛ زيراكه به درستى كه خداوند تبارك و تعالى جمع نمى كند از آن بسايط چيزى را از براى غير معنى ابداً، پس مركبات الهيه از آن حروف بسايط دلالت دارند بر معانى و نمى شود دلالت مگر از براى معنى حادثى كه نبود پيش از تركيب، پس نمى شود در مَرتبۀ بسايط معنى غير ذات خود آنها، بلكه در آن مرتبه نفس حروف اند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ألف منها، اشاره است بر جميع اقسام فعل از ثلاثى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ابتدا به اربعه فرمود نه بر ثلاثه و حال آنكه در لغت عرب اصل فعل ثلاثى است؛ زيراكه غلبۀ وجود او در لغت عرب اصل شده است و وجود اصل، مغنى از ذكر است به اينكه به لفظ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ذكر شده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براى ما ممكن مى شود معرفت حقيقت اين كلام و دليل بر واقعيت اين مرام‌؟ آن حضرت جواب داد كه دليل، بداهت احوال انام است در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ارادۀ معنى ندارى بجز نفس حروف بسيطه، ذكر مى كنى بسايط را فرداً فرداً، 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ب ث 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هرجايى كه ذكر مى كنى و در اين حال بجز نفس حروف بسيطه مدلولى مخيل نيست و معنايى در ذهن، محصَّل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تأليف كلمات از آنْ حروف كردى و جمع كردى از بسايط، مركباتى را و گردانيدى آن مركبات را اسم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ذاتى و يا از براى معنى مرآتى و از براى هر قسم معنى كه مطلوب تو است، مى شود اين مركبات دليل از براى آن معنى در حالتى كه خواننده است آن لفظ ذهن سامع را به سوى آن معنى</w:t>
      </w:r>
      <w:r>
        <w:rPr>
          <w:rFonts w:eastAsia="IRNazanin" w:cs="IRNazanin"/>
          <w:color w:val="111111"/>
          <w:sz w:val="28"/>
          <w:szCs w:val="28"/>
          <w:rtl w:val="true"/>
          <w:lang w:bidi="fa-IR"/>
        </w:rPr>
        <w:t xml:space="preserve">. </w:t>
      </w:r>
      <w:bookmarkStart w:id="343" w:name="pg16329_212812"/>
    </w:p>
    <w:p>
      <w:pPr>
        <w:pStyle w:val="BookText"/>
        <w:rPr/>
      </w:pPr>
      <w:bookmarkEnd w:id="343"/>
      <w:r>
        <w:rPr>
          <w:rFonts w:ascii="IRNazanin" w:hAnsi="IRNazanin" w:eastAsia="IRNazanin"/>
          <w:color w:val="111111"/>
          <w:sz w:val="28"/>
          <w:sz w:val="28"/>
          <w:szCs w:val="28"/>
          <w:rtl w:val="true"/>
          <w:lang w:bidi="fa-IR"/>
        </w:rPr>
        <w:t>و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جعلتها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است بر اينكه دلالت الفاظ بر معانى به وضع است نه بالذات؛ زيراكه لفظى را اسم از براى معنى كردن نمى شود مگر به تخصيص آن لفظ به آن معنى و اين نيست مگر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آنكه قبل بر اين گفته بوديم كه كلام امام عليه السلام دال است بر اينكه دلالت الفاظ به وضع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اين استدلال را يا عمران‌؟ گفت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امام عليه السلام اشاره است به سوى اينكه مجرد جمع، وافى در دلالت الفاظ نيست بلكه بعد از تأليفِ تخصيص و تعريف بر تخصيص هم بايد تا جعل بر او صادق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دلالت الفاظ بالوضع است نه بالطبع و واضع،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اينها كه گفتيم، باز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يؤلفها لغير معنى، دليل تمام از براى اين مدعاست، پس مذهب سليمان صيمرى باطل شد و ازآنجاكه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لمعنى ما طلبت، مذهب آنانى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الفاظ از روى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باطل شد</w:t>
      </w:r>
      <w:r>
        <w:rPr>
          <w:rFonts w:eastAsia="IRNazanin" w:cs="IRNazanin"/>
          <w:color w:val="111111"/>
          <w:sz w:val="28"/>
          <w:szCs w:val="28"/>
          <w:rtl w:val="true"/>
          <w:lang w:bidi="fa-IR"/>
        </w:rPr>
        <w:t>.</w:t>
      </w:r>
    </w:p>
    <w:p>
      <w:pPr>
        <w:pStyle w:val="Heading4"/>
        <w:numPr>
          <w:ilvl w:val="3"/>
          <w:numId w:val="1"/>
        </w:numPr>
        <w:rPr/>
      </w:pPr>
      <w:bookmarkStart w:id="344" w:name="__RefHeading___Toc6070326_1280447820"/>
      <w:bookmarkStart w:id="345" w:name="_Toc125"/>
      <w:bookmarkEnd w:id="344"/>
      <w:r>
        <w:rPr>
          <w:rtl w:val="true"/>
        </w:rPr>
        <w:t>فى أنّ الأسماء غير المسمى</w:t>
      </w:r>
      <w:bookmarkEnd w:id="345"/>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تَكُونُ صِفَةٌ لِغَيْرِ مَوْصُوفٍ‌، وَ لَا اسْمٌ لِغَيْرِ مَعْنًى، وَ لَا حَدٌّ لِغَيْرِ مَحْدُودٍ، وَ الصِّفَاتُ وَ الْأَسْمَاءُ كُلُّهَا تَدُلُّ عَلَى الْكَمَالِ وَ الْوُجُودِ، وَ لَا تَدُلُّ عَلَى الْإِحَاطَةِ كَمَا تَدُلُّ عَلَى الْحُدُودِ الَّتِي هِيَ التَّرْبِيعُ وَ التَّثْلِيثُ وَ التَّسْدِيسُ‌؛ لِأَنَّ اللَّهَ عزّ و جل تُدْرَكُ مَعْرِفَتُهُ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تُدْرَكُ بِالتَّحْدِيدِ بِالطُّولِ وَ الْعَرْضِ وَ الْقِلَّةِ وَ الْكَثْرَةِ وَ اللَّوْنِ وَ الْوَزْنِ وَ مَا أَشْبَهَ ذَٰلِكَ‌، وَ لَيْسَ يَحُلُّ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ذَٰلِكَ حَتَّى يَعْرِفَهُ خَلْقُهُ بِمَعْرِفَتِهِمْ أَنْفُسَهُمْ بِالضَّرُورَةِ الَّتِي ذَكَرْنَا، وَ لٰكِنْ يُدَلُّ عَلَى الله عزّ و جل بِصِفَاتِهِ‌، وَ يُدْرَكُ بِأَسْمَائِهِ‌، وَ يُسْتَدَلُّ عَلَيْهِ بِخَلْقِهِ‌، حَتَّى لَا يَحْتَاجَ فِي ذَٰلِكَ الطَّالِبُ الْمُرْتَادُ إِلىٰ رُؤْيَةِ عَيْنٍ وَ لَا اسْتِمَاعِ اُذُنٍ وَ لَا لَمْسِ كَفٍّ وَ لَا إِحَاطَةٍ 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عَلَيْهِ‌، وَ أَسْمَاؤُهُ لَا تَدْعُو إِلَيْهِ‌، وَ الْمَعْلَمَةُ مِنَ الْخَلْقِ لَا تُدْرِكُهُ لِمَعْنَاهُ‌، كَانَتِ الْعِبَادَةُ مِنَ الْخَلْقِ لِأَسْمَائِهِ وَ صِفَاتِهِ دُونَ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ذٰلِكَ كَذٰلِكَ لَكَانَ الْمَعْبُودُ الْمُوَحَّدُ غَيْرَ اللَّهِ‌؛ لِأَنَّ صِفَاتِهِ وَ أَسْمَاءَهُ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زِدْنِي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امام عليه السلام در عبارت سابقه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بسايط حروف، دلالت بر معانى غير نفس خود آنها ندارند و بعد از تركيب حروف بر طبق وضع، گردانيده شدند آن مركبات اسمى و وصفى دليل از براى معنى موضوع له و آن اسم و صفت داعى از براى مسما و موصوف مى شوند و از ظاهر اين كلام چنين فهميده شد كه دلالت اسما و اوصاف بر نسق واحد است و خصوصيتى در دلالت نيست نسبت بر واجب و ممكن و مجرد و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در ميانۀ الفاظ؛ بعضى از آنها دلالت بر كمال و وجود دارند و آنها داخل اسماء الله مى شوند و بعضى دلالت بر تحدد و لوازم ماديه دارند، آنها از اسماء الله نيستند؛ به جهت منافات مدلول آنها با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اشاره به همين نكته شايد فرمود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مخاطب، ذهن خود را متوجه استشعار به كنه مطلب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صفت از براى غير موصوف و اسم از براى غير معنى نمى شود، يعنى صفت اقتضاى موصوف و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اقتضاى معنى و حد اقتضاى محدود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اسما و صفات الهيه دلالت دارند بر كمال و وجود، و اسما دلالت بر انحصار، و احاطۀ اسم از براى ذات الهى نمى شوند، پس اسماء الله دلالت بر محصور بودن و محاط بودن ذات ندارند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شريف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تدل على الحدود التي هى التربيع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سياق فقرات سابقه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اين فقره بوده باشد؛ زيراكه ظاهر كلام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اين است كه اسما و صفات الهى دلالت بر حدودى كه آن تربيع و تثليث و تسديس است كند و اين موافق با فقرۀ اولىٰ نمى شود؛ زيراكه در فقرۀ اولىٰ نفى دلالت بر احاطه شده بود نه اثبات دلالت بر تحديد و حال آنكه تحديد خدا باطل است و 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نباشد و يا اينكه زايد 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توافق فقرتين حاصل مى شود؛ زيراكه تقدير كلام چنين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تدل الحدود التي هي التربيع و التثليث و التسديس على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بنائيه بگيريم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راجع به اسما و صفات بگيريم و تقدير كلام چنين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تدل الأسماء و الصفات بناء على الحدود التي هى التربيع و التثليث و التسديس على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دلالت بر محاط بودن خدا ندارد و اين صورت هم صحيح است و باز درست مى شود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ظاهر خود بگذاريم، درست نخواهد شد و چند نسخه كه در پيش مترجم 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كلام آن است كه همچنانى كه صفات و اسماى كماليه دلالت بر وجود و كمال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سابق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علم و قدرت و اراده و غير اينها از ائمۀ سبعۀ مذكوره، صفات اضافيه هم دلالت بر كمال و وجود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دلالت بر تعدد در ذات و تحدد حقيقت و تقدر انيت و انفعال از غير ندارند تا اينكه گفته شود كه اين صفات ممكن نيست بر ذات صادق شود و با ذات متقدر و متحدّد شود به جهت صدق اين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استدلال فرمود از براى اينكه اين صفاتِ غير داله بر تحديد صادق اند بر ذات، و صفات داله بر تحديد صادق نيستند، به قول شريف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تدرك معرفته بالصفات، و لا تدرك بالتحديد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زيراكه خداى تعالى درك مى شود معرفت او به صفات و اسماى غير داله بر تحديد و درك نمى شود معرفت او به اسماى دالۀ بر تحديد از قبيل طول و عرض و لون و وزن و قلّت و كثرت و مانند اينها از امور حسيۀ جسمانيه؛ زيراكه صدق اين اسما موقوف است بر صدق مبدأ اشتقاق و ممكن نيست صدق چيزى از اين مبادى بر ذات بارى تعالى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استدلال اين است كه ادلۀ قاطعه، قائم است بر اينكه ذات بارى تعالى اتصاف به صفات ذاتيۀ كماليه و اضافيه دارد و بر اينكه ذات بارى تعالى محل انفعال و حلول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مى دهد كه اتصاف، موجب حلول صفات بر ذات نمى شود و لكن باب استدلال به قانون دليل إِنّى از براى معرفت، مفتوح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صفة تابعة لموصوفها، و وجود التابع دليل لوجود متبوعه، فكل صفة دليل بوجود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وجود مخلوقات به قاعدۀ احتياج ممكن در طرف وجود و عدم بر مرجّح غنى الذات مشروح است و الاّ لازم آيد تسلسل و يا 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محتاج نمى شود در تحصيل اين معرفت طالبى كه آمدوشد فكرى و حركت ذهنى از معقول به مجهول مى كند به سوى رويۀ عينى عين ذات و استماع سمعى و لمس دستى كه از جسمانيات است و 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مقيدان عالم جسمانى اقواى طرق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طالب معرفت كه به اين طرق مبينه در كلام امام عليه السلام مشى كرده باشد، محتاج نمى شود به سوى اينكه ذات بارى تعالى را احساس نمايد و احاطۀ قلبى به ذات به هم رساند، بلكه انتقال مى نمايد ذهن به معرفت بارى تعالى از راه ملاحظۀ احتياج ممكن به غير و غناى بارى تعالى از غير و امثال اين ملاحظات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استيناف استدلال فرمود به اينكه هرگاه صفات خدا دليل از براى معرفت نباشد و اسماى بارى تعالى داعى به سوى او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صورت علميه كه حاصل مى شود از براى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نكند خدا را به بحقيقته و ممكن نشود كه معلمه مطابق به ذات بارى تعالى بشود، هر آينه مى شود عبادت خلق مر اسما و صفات را، نه ذات را؛ يعنى از براى مفهومات اين اسما و صفات كه فهميده مى شود از اين الفاظ و معلوم است كه اين مفهومات غير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اعادۀ استدلال فرمود به قول شريف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 ذلك كذلك لكان المعبود الموحد غير الله؛ هرگاه نبود اينكه اسما و صفات دلالت بر ذات خدا كرده باشند، هرآينه مى شد معبودِ توحيده كرده شده غير از خدا از اين مفهومات و حال آنكه معلوم هر احد هست كه عقل عاقلى نمى تواند حكم كند كه مفهومى از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يتعدد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زيراكه هر مفهوم متعدد مى شود به تعدد حصول او در ذهن، بلكه به تعدد ملاحظۀ ذهن واحد و واضح است كه اسما و صفات، غير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ثابت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كلام از امام عليه السلام گويا در رد اهل تعطيل است و آنها جماعتى اند كه قائل اند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بر آن معانى كه ما از آنها مى فهميم، صدق بر خدا ندارد، بلكه ممكن نيست تصور خدا به وجهى از وجوه اصلاً و نفى كرده اند اشتراك مفهومى را در ميانۀ واجب و ممكن، و معتقد چنين اند كه هر دو شيء كه اشتراك در امر عرضى داشته باشند، لابد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ذاتى نيز مشترك باشند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به الاشتراك العرضي </w:t>
      </w:r>
    </w:p>
    <w:p>
      <w:pPr>
        <w:pStyle w:val="BookText"/>
        <w:rPr/>
      </w:pPr>
      <w:r>
        <w:rPr>
          <w:rFonts w:ascii="IRNazanin" w:hAnsi="IRNazanin" w:eastAsia="IRNazanin"/>
          <w:color w:val="111111"/>
          <w:sz w:val="28"/>
          <w:sz w:val="28"/>
          <w:szCs w:val="28"/>
          <w:rtl w:val="true"/>
          <w:lang w:bidi="fa-IR"/>
        </w:rPr>
        <w:t>ينتهي إلى ما به الاشتراك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حكم كرده اند بر عدم صدق مفهوم وجود بر خداى تعالى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نمى كند عقل بر خدا نه به وجود و نه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ذيل كلام به حديث تعطيل كشيد، باكى نيست كه در مرحلۀ حمل اسما و صفات بر ذات احديت تحقيقى به دست آيد كه نه تشبيه زايَد و نه به تعطيل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گوييم كه شك نيست در اينكه مفاهيم اسما و صفات كه مفهوم و متصور ماها هست مثل عالِم و حاكِم و عاصِم و قاسم و قادر و قاهر و غافر، مجملاً اسماى حُسنا كه در كتب معروفه ضبط شده است، به ذات بارى تعالى صادق است و صدق مشتق بر ذات مستلزم قيام مبدأ اشتقاق نيست تا لازم شود كه ذات بارى تعالى محل مبادى و مصادر اين مشتقات شود و لازم شود تركيب در ذات بارى تعالى، بلكه اين مفهومات، مفهومات بسيطه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ثبت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كل مشتقات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صدق مشتقات در بعضى مواضع قيام مبدأ است و اين ظاهر است و در بعضى مواضع، نفس موضوع است وقتى كه بوده باشد فردى از مبدأ قائم به ذات خود، مثل اسود و ابيض كه مفهوم آنها سياه و سفيد است و گاهى مى شود اسود و ابيض به طريق قيام مبدأ مثل جسم كه قائم بوده است به سواد و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مى كند بودن ذات مناط صدق مفهوم مشتق بر ذات و لازم نيست قيام مبدأ بر ذات موضوع، بلكه كافى است بودن ذات به حيثيتى كه صحيح باشد انتزاع اين مفهوم از او، بلكه اين قسم اولىٰ و اقوىٰ خواهد بود از قيام مبدأ اشتقاق به طريق حقيقت يا به طريق اعتبار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اين مقدمه تمهيد يافت،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خدا به اين معنى است كه ذات خدا صحيح است كه انتزاع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از او بشود، بدون اينكه حصۀ اين مفهوم و يا فردى از او قائم بوده باشد به ذات خدا به قيام حقيقى؛ زيراكه مستلزم است كه بوده باشد ذات خدا موجود به وجودى غير اين وجود تا اينكه بوده باشد محل حقيقى از براى اين وجود و نمى شود كه حصه و يا فردى قائم باشد به ذات خدا به قيام اعتبارى؛ زيراكه معنى قيام اعتبارى آن است كه اين وجود تابع باشد </w:t>
      </w:r>
    </w:p>
    <w:p>
      <w:pPr>
        <w:pStyle w:val="BookText"/>
        <w:rPr/>
      </w:pPr>
      <w:r>
        <w:rPr>
          <w:rFonts w:ascii="IRNazanin" w:hAnsi="IRNazanin" w:eastAsia="IRNazanin"/>
          <w:color w:val="111111"/>
          <w:sz w:val="28"/>
          <w:sz w:val="28"/>
          <w:szCs w:val="28"/>
          <w:rtl w:val="true"/>
          <w:lang w:bidi="fa-IR"/>
        </w:rPr>
        <w:t>او را در تحقق و متّحد باشد با او به اتحاد عرضى و واضح است كه مناط تحقق شيء ممكن نيست كه تابع مناط تحقق شيء ديگر بشود و همچنين لابد است از براى اتحاد اين وجود با ذات خدا از سببى و آن سبب نمى تواند كه ذات خدا باشد و اين ظاهر است و نمى تواند هم كه غير خدا باشد و اين اظهر است و صدق مفهوم موجود بر ممكنات لابد است كه به طريق قيام مبدأ باشد؛ زيراكه هرگاه ذوات ممكنات مطابق بر وجودات آنها باشد و كافى در صدق موجود بر آنها باشد، هرآينه واجب باشند نه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كه مناط تحقق ممكنات جعل جاعل باشد مر آنها را و صدور آنها باشد از جاعل و تابع آن ذوات است مفهوم موجود و اين است مناط صدق موجود بر 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مهيات ممكنه، متحصل است به جعل جاعل و تابع مى شود اين دو جعل را و تحصيل و تقوّم را تابع بودن مفهوم وجود بر اين مهيات و صدق مفهوم موجود بر آنها و اشتراك اين مفهومات در ميانه واجب و ممكنات استلزام ندارد تحقق اين مفهومات را در آنها، بلكه لابد است كه اين مفهومات صدق داشته باشند بر واجب و ممكنات، و صدق شيء بر شيء مستلزم تحقق و بودن آن شيء در آن شيء نيست، پس اين مفهومات صادق اند بر واجب تعالى به آن نَهج كه گفته شد و منتفى اند از او؛ زيراكه در مرتبۀ ذات تعالى نيستند و مرتبۀ ذات نيست در او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 و نه عدم و هر دو معلول ذات اند و معلول در مرتبۀ ذات علّت نيست و همچنين است ساير صفات، مثل علم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منتفى اند از ذات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بودن عالم بر ذات بارى تعالى به اين معنى است كه ذات به حيثيتى است كه صحيح است انتزاع اين مفهوم از او و اين معنى مستلزم تحقق در ذات نيست و اين تحقيق كه شد، معنى بودن صفات است دلالت كننده بر ذات واجب و انتقال مى شود از صفات به سوى ذات با بودن صفات، مخلوق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معنى مراد است از نفى صفات كه كمال توحيد واقع شده است در كلام ائمۀ هدى عليهم السلام و اين معنى است كه برزخ بين حَدّىِ التشبيه و التعطيل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لازم نمى آيد بودن معبود موحّد غير خدا و آنچه كه واقع شده است </w:t>
      </w:r>
      <w:bookmarkStart w:id="346" w:name="pg16329_212818"/>
    </w:p>
    <w:p>
      <w:pPr>
        <w:pStyle w:val="BookText"/>
        <w:rPr/>
      </w:pPr>
      <w:bookmarkEnd w:id="346"/>
      <w:r>
        <w:rPr>
          <w:rFonts w:ascii="Amiri" w:hAnsi="Amiri" w:eastAsia="Amiri" w:cs="Amiri"/>
          <w:color w:val="111111"/>
          <w:sz w:val="28"/>
          <w:sz w:val="28"/>
          <w:szCs w:val="28"/>
          <w:rtl w:val="true"/>
          <w:lang w:bidi="ar-SA"/>
        </w:rPr>
        <w:t>در كلمات ائمۀ انام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توحيد نفي الصفات عنه</w:t>
      </w:r>
      <w:r>
        <w:rPr>
          <w:rStyle w:val="FootnoteAnchor"/>
          <w:rtl w:val="true"/>
        </w:rPr>
        <w:footnoteReference w:id="800"/>
      </w:r>
      <w:r>
        <w:rPr>
          <w:rFonts w:ascii="IRNazanin" w:hAnsi="IRNazanin" w:eastAsia="IRNazanin"/>
          <w:color w:val="111111"/>
          <w:sz w:val="28"/>
          <w:sz w:val="28"/>
          <w:szCs w:val="28"/>
          <w:rtl w:val="true"/>
          <w:lang w:bidi="fa-IR"/>
        </w:rPr>
        <w:t>و امثال اين عبارت شايد كه مراد اين بوده باشد كه مناط صدق اين مفهومات نيست امرى كه متحقق عينى بوده باشد در ذات، نه عيناً و نه ذهناً، پس نفى به اين معنى جمع مى شود به اجمل صفات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مطلب دقيق بود و غور عميقى داشت، سؤال فرمود امام عليه السلام از عمران كه فهميدى اى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كن نعمت معارف ربانى را به من</w:t>
      </w:r>
      <w:r>
        <w:rPr>
          <w:rFonts w:eastAsia="IRNazanin" w:cs="IRNazanin"/>
          <w:color w:val="111111"/>
          <w:sz w:val="28"/>
          <w:szCs w:val="28"/>
          <w:rtl w:val="true"/>
          <w:lang w:bidi="fa-IR"/>
        </w:rPr>
        <w:t>.</w:t>
      </w:r>
    </w:p>
    <w:p>
      <w:pPr>
        <w:pStyle w:val="Heading4"/>
        <w:numPr>
          <w:ilvl w:val="3"/>
          <w:numId w:val="1"/>
        </w:numPr>
        <w:rPr/>
      </w:pPr>
      <w:bookmarkStart w:id="347" w:name="__RefHeading___Toc6070328_1280447820"/>
      <w:bookmarkStart w:id="348" w:name="_Toc126"/>
      <w:bookmarkEnd w:id="347"/>
      <w:r>
        <w:rPr>
          <w:rtl w:val="true"/>
        </w:rPr>
        <w:t>پرهيز از عقايد جاهلان</w:t>
      </w:r>
      <w:bookmarkEnd w:id="348"/>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قَوْلَ الْجُهَّالِ أَهْلِ الْعَمَى وَ الضَّلَالِ الَّذِينَ يَزْعُمُونَ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الآْخِرَةِ لِلْحِسَابِ وَ الثَّوَابِ وَ الْعِقَابِ‌، وَ لَيْسَ بِمَوْجُودٍ فِي الدُّنْيَا لِلطَّاعَةِ وَ الرَّجَاءِ‌، وَ لَوْ كَانَ فِي الْوُجُودِ لِلَّهِ عزّ و جل نَقْصٌ وَ اهْتِضَامٌ لَمْ يُوجَدْ فِي الآْخِرَةِ‌، أَبَداً وَ لَكِنَّ الْقَوْمَ تَاهُوا وَ 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مِنْ حَيْثُ لَا يَعْلَمُونَ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الْحَقَائِقِ الْمَوْجُودَةِ‌، وَ قَدْ عَلِمَ ذَوُوا الْأَلْبَابِ أَنَّ الِاسْتِدْلَالَ عَلىٰ مَا هُنَاكَ لَا يَكُونُ إِلَّا بِمَا هَاهُنَا، و من أَخَذَ عِلْمَ ذَٰلِكَ بِرَأْيِهِ وَ طَلَبِ وُجُودِهِ وَ إِدْرَاكِهِ عَنْ نَفْسِهِ دُونَ غَيْرِهَا لَمْ يَزْدَدْ مِنْ عِلْمِ ذٰلِكَ إِلَّا بُعْداً؛ لِأَنَّ اللَّهَ عزّ و جل جَعَلَ عِلْمَ ذَٰلِكَ خَاصَّةً عِنْدَ قَوْمٍ يَعْقِلُونَ وَ يَعْلَمُونَ وَ يَفْهَمُونَ‌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عمران را چشم دل به كحل الجواهر تحقيق انيقِ عميق اكتحال و از قريۀ ظالمۀ ظلال به مشهد تجلى انوار، كمالِ ارتحال يافت، ميل حق قوى و از استماع كلام امام عليه السلام هر دم، نور نُوِى مى يافت، اشواق مزيد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xml:space="preserve">مترنّم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زِدْنِى</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حسب حصول استعداد و استحقاق از اعظم اركان ايمان القا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 قول الجهّال؛ به جهت تحذير از عقايد باطلۀ متكلمين جهال كه به طريق </w:t>
      </w:r>
    </w:p>
    <w:p>
      <w:pPr>
        <w:pStyle w:val="BookText"/>
        <w:rPr/>
      </w:pPr>
      <w:r>
        <w:rPr>
          <w:rFonts w:ascii="Amiri" w:hAnsi="Amiri" w:eastAsia="Amiri" w:cs="Amiri"/>
          <w:color w:val="111111"/>
          <w:sz w:val="28"/>
          <w:sz w:val="28"/>
          <w:szCs w:val="28"/>
          <w:rtl w:val="true"/>
          <w:lang w:bidi="ar-SA"/>
        </w:rPr>
        <w:t>جهل مركب معتقد بودند كه عقايد ايشان موافق شرع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كرده بودند كه خدا در روز قيامت مُدرَك و مُبصَر مى شود به بصر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ايشان اين بود كه اين اعتقادِ واهىِ فاسد، موافق قول خداست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 إِلَىٰ رَبِّهَا نَاظِرَةٌ‌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 باز اعتقاد ايشان اين بود كه عقل بايد تابع ظاهر شرع بشود و در حديث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يوم القيامة كما ترون القمر ليلة البدر</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گفته اند كه واجب است معتقد شدن به اينكه خدا را به چشم در روز قيامت مى 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تحقيق حق از براى عمران فرمود و بيان اين اعتقاد را نمود كه حذر كن از قول جهال اهل عما و ظلال كه گمان كرده اند كه خدا در آخرت موجود است؛ يعنى مدرك به ادراك بصرى حسى مى شود از براى حساب و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لفظ موجود وارد شده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موجود به معنى محسوس و مدرك نيست و لكن چون كه متكلمين، جمودى به ظاهر دارند، هرچه مبصر و مدرك به حس ظاهرى است، آن را موجود مى دانند و هرچه محسوس و ممسوس نيست آن را موجود نمى دانند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را دليل اين اعتقاد فاسد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بيان فساد اين قول فرمود به قول شريف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في الوجود لله عزّ و جل نقص و اهتضام لم يوجد في الآخرة أبدا؛ چون كه محسوس بودن خدا در دنيا به اتفاق خصم، نقص است، لهذا اين فقره را مقدمۀ دليل كرد كه از مقدمۀ متفق عليه انتقال از راه عدم افتراق به مقدمه مختلف فيه كرده 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بوده باشد در مُدرك بودن خدا به ادراك حسى بصرى، منقصتى و </w:t>
      </w:r>
    </w:p>
    <w:p>
      <w:pPr>
        <w:pStyle w:val="BookText"/>
        <w:rPr/>
      </w:pPr>
      <w:r>
        <w:rPr>
          <w:rFonts w:ascii="IRNazanin" w:hAnsi="IRNazanin" w:eastAsia="IRNazanin"/>
          <w:color w:val="111111"/>
          <w:sz w:val="28"/>
          <w:sz w:val="28"/>
          <w:szCs w:val="28"/>
          <w:rtl w:val="true"/>
          <w:lang w:bidi="fa-IR"/>
        </w:rPr>
        <w:t>شكستگى، مدرك و مشهود نخواهد بود در آخرت هرگز؛ زيراكه مدرك بودن و مشهود بودن نقص است و از لوازم امكان و بودن در مكان است و منافى مرتبۀ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وجوب ذاتى منقلب به امكان شود و اين محال است، و مستلزم محال، محال است و از اين استدلال دقيق غافل نبايد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 فهم و ذكاى مخاطب را ملاحظه فرمودند، باب دقت را در استدلال گشودند و اظهار بطلان اين مذهب را نمودند به اينكه دليل واضحى بود و آن اين است كه ادراك و ابصار، ملزوم حدود و اقطار است و شاهد وجوب را از اين جلوه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خرد و محوضت وجود منافى ابصار، او را اشعار و دثار و با اينكه 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هويدا و آشكار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قوم سرگشتۀ وادى ضلال و گمراهى كور از نور الهى وكر از استماع كلام حقيقت انجام و انوار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كورى اين قوم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فِى هَٰذِهِ أَعْمَىٰ فَهُوَ فِى الآخرة أَعْمَىٰ وَ أَضَلُّ سَبِيلاً</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است از ادراك حقايق مدركۀ موجود و نمى داند حال آنها را و نمى داند كه مدرَك بودن و محسوس شدن متصور نمى شود مگر در چيزى كه ممكن باشد انعدام او و انفكاك او از وجود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تحقيق دانستند ارباب بصائر و ابصار، اينكه استدلال بر چيزى كه 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اثبات امرى در عالم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مگر به چيزى كه متحقق بوده باشد در او بالفعل و يافته نمى شود در مرحلۀ ربوبيت امر بالقوه و غير متحقق بالفعل؛ زيراكه هر شيء كه در او قوه و فقدان است، پس او قابل زياده و نقصان است؛ 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نيست كه بوده باشد ذات خدا غير مدرك در دنيا و مدرك و مشهود در اُخرى؛ به اين معنى كه شهود در دنيا مفقود باشد در خدا و تجدد و تازگى به هم رساند در خدا در اُخرى و اين هم رد ديگر است از آن جناب بر اهل اين مذهب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كلام امام عليه السلام واقع شده است، مشتق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9" w:name="pg16329_212821"/>
    </w:p>
    <w:p>
      <w:pPr>
        <w:pStyle w:val="BookText"/>
        <w:rPr/>
      </w:pPr>
      <w:bookmarkEnd w:id="349"/>
      <w:r>
        <w:rPr>
          <w:rFonts w:ascii="IRNazanin" w:hAnsi="IRNazanin" w:eastAsia="IRNazanin"/>
          <w:color w:val="111111"/>
          <w:sz w:val="28"/>
          <w:sz w:val="28"/>
          <w:szCs w:val="28"/>
          <w:rtl w:val="true"/>
          <w:lang w:bidi="fa-IR"/>
        </w:rPr>
        <w:t>چنانكه در آيۀ شريفه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يخاف ظُلْمًا و لا هَضْمًا</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أي نقصا،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 هَضَمتُ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محتمل است كه مراد آن جناب عليه السلام از اين كلام رد باشد بر استدلال اهل اين مذهب بر اين مطلب به ظواهر آيات و اخبار؛ به اينكه عاقل مى داند كه استدلال بر وجود صفتى در ذات نور الجلال خدا به ظواهر آيات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استحسان افكار و انظار وقتى درست است كه عقل صريح و صحيح حكم به امتناع آن نداشته باشد، بلكه حكم بر جواز و امكان داشته باشد و ممكن نيست كه عقلى راضى شود به اينكه تمسك جويند در اثبات امرى به ظواهر نقل اگرچه محذور و محظور باشد به صريح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منشأ اين اعتقاد فاسد و مأخذ اين رأى كاسد را فرمود به قول شريف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هركس اخذ نمايد علم معارف و آياتِ متعلقه بر عقايد را براى خود و طلب نمايد وجود و ادراك آنها را از قِبَلِ نفس خود و رجوع نكند در افكار و توهمات خود به سوى معيارِ عيارِ نفوسِ قدسيّه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آن نفوس را منزه داشته است از راه يافتن باطل به سوى آن نفوس كاملۀ قادسه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نمى كند چنين علم مگر دورى از حق؛ زيراكه خداى عز و جل، اين علم را خاصّۀ قومى كرده است كه آنها عاقل اند و عالم اند و فاهم اند و ايشان معصوم اند از خطا و زلل و چكيدۀ نورند از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حصول علوم حَقّۀ مخفيّه و ادراك رموز توحيد رقيقۀ مخبيّه و وصول معارف الهيّه، ممكن نيست مگر به وسيلۀ معصومين عليهم السلام؛ زيراكه ايشان اند وسايط فيض الٰه بر جميع خلق و طرق الى الله بر سلّاك حق</w:t>
      </w:r>
      <w:r>
        <w:rPr>
          <w:rFonts w:eastAsia="IRNazanin" w:cs="IRNazanin"/>
          <w:color w:val="111111"/>
          <w:sz w:val="28"/>
          <w:szCs w:val="28"/>
          <w:rtl w:val="true"/>
          <w:lang w:bidi="fa-IR"/>
        </w:rPr>
        <w:t>.</w:t>
      </w:r>
    </w:p>
    <w:p>
      <w:pPr>
        <w:pStyle w:val="Heading4"/>
        <w:numPr>
          <w:ilvl w:val="3"/>
          <w:numId w:val="1"/>
        </w:numPr>
        <w:rPr/>
      </w:pPr>
      <w:bookmarkStart w:id="350" w:name="__RefHeading___Toc6070330_1280447820"/>
      <w:bookmarkStart w:id="351" w:name="_Toc127"/>
      <w:bookmarkEnd w:id="350"/>
      <w:r>
        <w:rPr>
          <w:rtl w:val="true"/>
        </w:rPr>
        <w:t>اراده و ابداع</w:t>
      </w:r>
      <w:bookmarkEnd w:id="351"/>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تُخْبِرُنِي عَنِ الْإِبْدَاعِ؟ أَ خَلْقٌ هُوَ أَمْ غَيْرُ خَلْقٍ؟ 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خَلْقٌ سَاكِنٌ لَا يُدْرَكُ بِالسُّكُونِ‌، وَ إِنَّمَا صَارَ خَلْقاً لِأَنَّهُ شَيْ‌ءٌ مُحْدَثٌ‌، َوَ اللَّهُ الَّذِي أَحْدَثَهُ فَصَارَ خَلْقاً لَهُ‌، وَ إِنَّمَا هُوَ اللَّهُ عزّ و جل وَ خَلْقُهُ لَا ثَالِثَ بَيْنَهُمَا وَ لَا ثَالِثَ غَيْرُهُمَا، فَمَا خَلَقَ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أَنْ يَكُونَ خَلْقَهُ‌، وَ قَدْ يَكُونُ الْخَلْقُ سَاكِناً وَ مُتَحَرِّكاً وَ مُخْتَلِفاً وَ مُؤْتَلِفاً وَ مَعْلُوماً وَ مُتَشَابِهاً، وَ كُلُّ مَا وَقَعَ عَلَيْهِ حَدٌّ فَهُوَ خَلْقُ اللَّهِ عزّ و جل وَ اعْلَمْ أَنَّ كُلَّ مَا أَوْجَدَتْكَ الْحَوَاسُّ فَهُوَ مَعْنًى مُدْرَكٌ لِلْحَوَاسِّ‌، وَ كُلُّ حَاسَّةٍ تَدُلُّ عَلىٰ مَا جَعَلَ اللَّهُ عزّ و جل لَهَا فِي إِدْرَاكِهَا، وَ الْفَهْمُ مِنَ الْقَلْبِ بِجَمِيعِ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امام عليه السلام در مستأنف كلام حقيقت انجام خود فرمود مر عمران را كه اوّل فعل حضرت ايزد خالق ابداع است، و باز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اراده و مشيت، يكى هستند و اسمشان سه تاست، در خاطر عمران شبهۀ هيجان نمود كه ابداع چون كه اوّل فعل بارى تعالى است، پس اين ابداع يا اين است كه صادر مى شود از بارى تعالى به اراده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مسبوق به اراده بوده باشد، نقل سخن در اين اراده نماييم و همچنين تا آخر، تسلسل در اراده ها لازم آيد و با قطع نظر از محال بودن تسلسل، طرح سخن در مجموع اراده ها مى كنيم و شك نيست در اينكه ممكن نيست اينكه مجموع ارادات، مسبوق به اراده اى بشود و بر شقّ ثانى، لازم آيد كه صادر اوّل از بارى تعالى به ايجاب بوده باشد و اين منافى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چنين شبهه اى در خاطر عمران خطور و هيجان نمود، پس به جهت حل اين شبهه سؤال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نمى دهى به من از مرحلۀ ابداع كه آيا ابداع، داخل در عالم خلق است كه مخلوق شده باشد از روى تقدير سبحانى و ارادۀ يزدانى، يا نيست از عالم مخلوقات و صادر بالاراده‌؟</w:t>
      </w:r>
    </w:p>
    <w:p>
      <w:pPr>
        <w:pStyle w:val="BookText"/>
        <w:rPr/>
      </w:pPr>
      <w:r>
        <w:rPr>
          <w:rFonts w:ascii="IRNazanin" w:hAnsi="IRNazanin" w:eastAsia="IRNazanin"/>
          <w:color w:val="111111"/>
          <w:sz w:val="28"/>
          <w:sz w:val="28"/>
          <w:szCs w:val="28"/>
          <w:rtl w:val="true"/>
          <w:lang w:bidi="fa-IR"/>
        </w:rPr>
        <w:t>ترديد در دو صورت آورده است، به اين طور كه ابداع خلق است و يا غير خلق‌؟ به اين معنى كه ابداع معلول ارادى است و يا غير ارادى‌؟ و چون كه اين شبهه صعب بود در نظر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پس سؤال كرد به قول خودش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تا اينكه در اختيار هر شقّى الزام مفسده نمايد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محتمل است كه مراد عمران اين بوده باشد كه ابداع خلق است و يا غير خلق‌؟ يعنى معلول است و يا غير معلول‌؟ و بنا بر شق اوّل لازم مى آيد كه مسبوق به ابداع </w:t>
      </w:r>
      <w:bookmarkStart w:id="352" w:name="pg16329_212823"/>
    </w:p>
    <w:p>
      <w:pPr>
        <w:pStyle w:val="BookText"/>
        <w:rPr/>
      </w:pPr>
      <w:bookmarkEnd w:id="352"/>
      <w:r>
        <w:rPr>
          <w:rFonts w:ascii="IRNazanin" w:hAnsi="IRNazanin" w:eastAsia="IRNazanin"/>
          <w:color w:val="111111"/>
          <w:sz w:val="28"/>
          <w:sz w:val="28"/>
          <w:szCs w:val="28"/>
          <w:rtl w:val="true"/>
          <w:lang w:bidi="fa-IR"/>
        </w:rPr>
        <w:t>ديگر بوده باشد و لازم دارد تسلسل و مفسدۀ مذكوره را و بنا بر شق ثانى لازم دارد كه ابداع صادر اوّل نبوده باشد</w:t>
      </w:r>
      <w:r>
        <w:rPr>
          <w:rFonts w:eastAsia="IRNazanin" w:cs="IRNazanin"/>
          <w:color w:val="111111"/>
          <w:sz w:val="28"/>
          <w:szCs w:val="28"/>
          <w:rtl w:val="true"/>
          <w:lang w:bidi="fa-IR"/>
        </w:rPr>
        <w:t>.</w:t>
      </w:r>
    </w:p>
    <w:p>
      <w:pPr>
        <w:pStyle w:val="Heading4"/>
        <w:numPr>
          <w:ilvl w:val="3"/>
          <w:numId w:val="1"/>
        </w:numPr>
        <w:rPr/>
      </w:pPr>
      <w:bookmarkStart w:id="353" w:name="__RefHeading___Toc6070332_1280447820"/>
      <w:bookmarkStart w:id="354" w:name="_Toc128"/>
      <w:bookmarkEnd w:id="353"/>
      <w:r>
        <w:rPr>
          <w:rtl w:val="true"/>
        </w:rPr>
        <w:t>كلام است در تحقيق معنى ابداع</w:t>
      </w:r>
      <w:bookmarkEnd w:id="354"/>
    </w:p>
    <w:p>
      <w:pPr>
        <w:pStyle w:val="BookText"/>
        <w:rPr/>
      </w:pPr>
      <w:r>
        <w:rPr>
          <w:rFonts w:ascii="IRNazanin" w:hAnsi="IRNazanin" w:eastAsia="IRNazanin"/>
          <w:color w:val="111111"/>
          <w:sz w:val="28"/>
          <w:sz w:val="28"/>
          <w:szCs w:val="28"/>
          <w:rtl w:val="true"/>
          <w:lang w:bidi="fa-IR"/>
        </w:rPr>
        <w:t>و امام عليه السلام در جواب اختيار كرد شق اوّل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را دفع كرد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جواب بر وجه صواب، موقوف به فهم معنى ابداع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احداث كردن امر است از پيش نفس خود بى آنكه معهود باشد مثل او، مثل 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رَهْبَانِيَّةً ابْتَدَعُوهَا</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أي أحدثوها من عند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أي مبدعهما و موجدهما من غير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و هو الذي فطر الخلق مبدعاً لأعلى مثال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فى الدين و ما ليس له أصل فى كتاب و لا سنة، و إنّما سُمّيت بدعة لأنّ قائلها ابتدعها من نفسه</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ساكن لا يدرك بالسكون؛ يعنى ابداع مخلوقى است ساكن و ساكن مقابل متحرك است و در ماهيت حركت، خروج از قوه به فعل هست و آن نمى شود مگر در وجودى كه در او حالت منتظره بوده باشد و بعض كمالات او در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عدمى است و فعل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مخلوقى كه اين نحو از وجود، حقيقتِ ذاتيۀ او باشد، لازم دارد كه به جهت حركت حقيقت خود را به سرحد كمال برساند و از او صِمَۀ فَقد و نيستى، بعضِ كمالات خود را برهاند و آثار مكمِّلۀ جوهر نفس را فاعل و از مرحلۀ كسالت و تعطل ذاهل باشد و آثار كامله معرّف و شارح او خواهد بود و چنين حقيقت در عالم اِله ممكن نيست؛ زيراكه اوّل صادر از ذات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كه وجود صرف و نور محض است، نمى تواند بشود مگر نور محض و صرف فعليت، كه بجز امكان ذاتى هيچ منقصتى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مخلوق نمى تواند كه متحرك </w:t>
      </w:r>
    </w:p>
    <w:p>
      <w:pPr>
        <w:pStyle w:val="BookText"/>
        <w:rPr/>
      </w:pPr>
      <w:r>
        <w:rPr>
          <w:rFonts w:ascii="IRNazanin" w:hAnsi="IRNazanin" w:eastAsia="IRNazanin"/>
          <w:color w:val="111111"/>
          <w:sz w:val="28"/>
          <w:sz w:val="28"/>
          <w:szCs w:val="28"/>
          <w:rtl w:val="true"/>
          <w:lang w:bidi="fa-IR"/>
        </w:rPr>
        <w:t>باشد، پس بايد ساكن باشد؛ يعنى كمالات او فعليت داشته باشد و خلق موصوف به اين وصف ابداع است و از خورشيد حقيقت حقه مثل شعاع است و واسطۀ ميان واجب و مبدعات است و دريچۀ نور به ارض مهيات است و مترتب بر ذات واجب بى واسطه و حاجب، چنانكه نور شمس مترتب به اوست و روى وجودش به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از براى خلق؛ يعنى از براى اين خلق حالت منتظره نيست كه از براى رفع قوه و تحصيل فعليت فاعل حركت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ادراك مدركين در او نخواهد بود و دست اذهان نفوس از دامن او كوتاه و قول امام عليه السلام بر اين مدعا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وجودى است كه راه معرفت او بر ما مسدود و آثار كاشفۀ او از ما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ما بسكون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مضاف اليه است؛ يعنى مانع ادراك ما او را سكون اوست و شاهدى است مستور در سرادق حضرت دوست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 و مجرور است، متعلق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كه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 از كلام امام عليه السلام كه ابداع فردى از مبدعات است و همچنان كه مبدعات به توسط ابداعِ مبدع است، آن هم به ابداع ديگر مبدع خواهد بود و به مقام ايراد آمد و فهميده شد كه چنين نيست به بيانى كه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تجديد سخن مى شود كه ساكن يعنى آثارى كه مترتب مى شود بر امور عينيه از مفارقات و ماديات بر او مترتب نيست و او موجود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ابداع از خدا مسبوق به علم تفصيلى نيست؛ زيراكه مسبوق به علم تفصيلى، امور عينيه است نه نفس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محتمل است كه مرادِ امام عليه 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معناى لغوى بوده باشد؛ يعنى مسبوق به علم و ارادۀ اجمالى كه آنها عين ذات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سوى اينكه در صدور ابداع، علم و ارادۀ ذاتى كافى 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مراد از خلق معلول باشد مطلقاً و وصف او به سكون از براى بيان اين است كه ابداع معلول علمى است نه عينى، پس محتاج علم و اراده نخواهد </w:t>
      </w:r>
    </w:p>
    <w:p>
      <w:pPr>
        <w:pStyle w:val="BookText"/>
        <w:rPr/>
      </w:pPr>
      <w:r>
        <w:rPr>
          <w:rFonts w:ascii="IRNazanin" w:hAnsi="IRNazanin" w:eastAsia="IRNazanin"/>
          <w:color w:val="111111"/>
          <w:sz w:val="28"/>
          <w:sz w:val="28"/>
          <w:szCs w:val="28"/>
          <w:rtl w:val="true"/>
          <w:lang w:bidi="fa-IR"/>
        </w:rPr>
        <w:t>بود و تفسير كرد امام عليه السلام قول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لا يدرك بالسكون؛ يعنى ساكن نيست به سكون ظاهرى، بلكه ساكن است به سكونى كه مدرك به آن سكون نيست؛ زيراكه مراد به سكون بودن اوست غير منشأ آثار عينيه و موجود بودن است به وجود ظلى و چنين چيز مدرك نمى شود؛ زيراكه شيء متصف به اين سكون قابل نيست كه درك شود به صورت مغايرۀ خودش، بلكه ادراك نمودن او منكشف بودن اوست به حضور ذاتى او، همچنانى كه جميع صور علميه به اين نحو مدرك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امام عليه السلام دليل ذكر نمود از براى معلول بودن ابداع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شيء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تفصيلى كه آن عين تحقق معلومات است به وجود ظلى، چيزى است محدث؛ يعنى معلول است و محتاج به علّت است؛ زيراكه شك نيست در اينكه امر، تابع و موجود به تبعيت ممكن نيست كه معلول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وجودش محتاج متبوع نشود و متبوع ابداع نيست مگر ذات خدا و به سوى اين اشاره كرد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الذي أحدثه فصار خلقاً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تصريح كرد بر اينكه ابداع، مسبوق به ابداع ديگر نيست و علم ديگر واسطه در ميان ابداع و خدا نيست،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الله عزّ و جل و خلقه لا ثالث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مراد از خلق معناى مصدرى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 به خلق، ابداع خواهد بود؛ يعنى واسطه در ميان خدا و ابداع نيست و ثالثى سواى خدا و ابداع در مرتبۀ متقدمه بر وجود معلومات در خارج نيست و در اين كلام اشاره است بر نفى ثبوت معدومات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اينكه بوده باشد مراد از قول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نيست غير ذات بارى تعالى و فعل او چيزى ديگر؛ زيراكه معلولات نيست مناط اِنيّت و وجود آنها بجز 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ثالث نخواهد بود جز جاعل و جعل او</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تفريع نمود بر فقرۀ داله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ثالث بينهما و لا ثالث غيرهما، قول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 الله عزّ و جلّ لَم يَعدُ أن يكون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نشد چيزى غير محدث مر خدا را پس هر چيزى كه بوده باشد، مخلوق خداست و آن چيزى كه خلق كرده است او را خدا، تجاوز نمى كند از مخلوق بودن، پس ابداع محدث خواهد بود</w:t>
      </w:r>
      <w:r>
        <w:rPr>
          <w:rFonts w:eastAsia="IRNazanin" w:cs="IRNazanin"/>
          <w:color w:val="111111"/>
          <w:sz w:val="28"/>
          <w:szCs w:val="28"/>
          <w:rtl w:val="true"/>
          <w:lang w:bidi="fa-IR"/>
        </w:rPr>
        <w:t xml:space="preserve">. </w:t>
      </w:r>
      <w:bookmarkStart w:id="355" w:name="pg16329_212826"/>
    </w:p>
    <w:p>
      <w:pPr>
        <w:pStyle w:val="BookText"/>
        <w:rPr/>
      </w:pPr>
      <w:bookmarkEnd w:id="355"/>
      <w:r>
        <w:rPr>
          <w:rFonts w:ascii="Amiri" w:hAnsi="Amiri" w:eastAsia="Amiri" w:cs="Amiri"/>
          <w:color w:val="111111"/>
          <w:sz w:val="28"/>
          <w:sz w:val="28"/>
          <w:szCs w:val="28"/>
          <w:rtl w:val="true"/>
          <w:lang w:bidi="ar-SA"/>
        </w:rPr>
        <w:t>بعد از اين مراحل امام عليه السلام اشاره كرد به سوى اقسام خلق اجمالاً به قول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يكون الخلق ساكنا و متحركاً، و محتمل است كه مراد از ساكن همان معنى بوده باشد كه ذكر شد؛ يعنى گاهى ساكن مى شود خلق، و موجود به وجود ظلى مى شود كه منشأ آثار و مصدر اقتدار نمى شود و گاهى متحرك مى شود يعنى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آثار مى شود و گاهى مختلف و گاهى مؤتلف و گاهى معلوم و گاهى متشابه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چيزى كه از براى او حدى بوده باشد و ماهيتى و وجودى، و تجريد ماهيت از وجودش ممكن باشد تا حاصل در عقل بشود، اين صورت حاصله از براى او حد خواهد بود، حد تام و يا حد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مخلوق خداست؛ زيراكه ذات خداست كه ممكن نيست تحديد او و حصول او در ذهن ذاهنى؛ زيراكه تجريد وجود از ذات او ممكن نيست تا معرَّف و محدود بشود</w:t>
      </w:r>
      <w:r>
        <w:rPr>
          <w:rFonts w:eastAsia="IRNazanin" w:cs="IRNazanin"/>
          <w:color w:val="111111"/>
          <w:sz w:val="28"/>
          <w:szCs w:val="28"/>
          <w:rtl w:val="true"/>
          <w:lang w:bidi="fa-IR"/>
        </w:rPr>
        <w:t>.</w:t>
      </w:r>
    </w:p>
    <w:p>
      <w:pPr>
        <w:pStyle w:val="Heading4"/>
        <w:numPr>
          <w:ilvl w:val="3"/>
          <w:numId w:val="1"/>
        </w:numPr>
        <w:rPr/>
      </w:pPr>
      <w:bookmarkStart w:id="356" w:name="__RefHeading___Toc6070334_1280447820"/>
      <w:bookmarkStart w:id="357" w:name="_Toc129"/>
      <w:bookmarkEnd w:id="356"/>
      <w:r>
        <w:rPr>
          <w:rtl w:val="true"/>
        </w:rPr>
        <w:t>بحثى در محسوسات</w:t>
      </w:r>
      <w:bookmarkEnd w:id="357"/>
    </w:p>
    <w:p>
      <w:pPr>
        <w:pStyle w:val="BookText"/>
        <w:rPr/>
      </w:pPr>
      <w:r>
        <w:rPr>
          <w:rFonts w:ascii="IRNazanin" w:hAnsi="IRNazanin" w:eastAsia="IRNazanin"/>
          <w:color w:val="111111"/>
          <w:sz w:val="28"/>
          <w:sz w:val="28"/>
          <w:szCs w:val="28"/>
          <w:rtl w:val="true"/>
          <w:lang w:bidi="fa-IR"/>
        </w:rPr>
        <w:t>و چون كه تا حال بيان مطلب كلى عقلى مى كردند و حواس را مدخليت در كليات نيست و حال انتقال به بيان احوال جزئيات فرمودند به قول شريف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كلما أوجدتْه الحواس؛ يعنى بدان كه به درستى كه هر چيزى كه ايجاد كرده است و ادراك نموده است او را حواس، پس آن معنى مدرك و موجود ظلى جزئى و موجود در قواى حسيه خواهد بود و هر قوه، احساس كننده است و دلالت مى كند بر آنچه گردانيده است خدا آن قوه را اسباب و آلت از براى او در ادراك نمودن، مثل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مر نفس را به سوى مبصرات و سامعه دليل است مر نفس را به سوى مسموعات و همچنين ساير قوا، پس قوا ادله و طرق و جنود نفس اند از براى مدركات او و فهم از نفس است به همۀ جزئيات مدركه و قوا آلات نفس است، پس نفس، جوهرى است آلىّ الطبع در افاعيل و تصرفات جزئيۀ خودش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كلام شريف، فوايدى هست و عوايدى مندرج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است از اينكه هر چيزى كه مدرك شود، لازم نيست كه مجرد از وجود عينى خارجى بشود، بلكه امورى كه حواس ظاهرى، ادراك آنها را نمايد همان موجودات خارجى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مبصر، آن لون موجود در خارج است و مسموع، آن صوت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مذوق و مشموم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دفع اين توهم را كرده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كلما أوجدته الحواس فهو معنى مدرك للحواس؛ يعنى مدركات حواس موجودات اند به وجود ظلى مر حواس را نه موجودات عينيۀ خارجيه؛ زيراكه مناطِ انكشاف مدركات مر حواس را فاعليت حواس نيست تا اينكه موجودات خارجيه به وجودات خارجيۀ خود حاضر در نزد قوا باشند، پس لابد است از اينكه مناط ادراك محليت حواس بوده باشد مر اشباح اين امور عينيۀ مدركه را كه آن اشباح موجود به وجود ظلى اند در اين حواس؛ زيراكه ممكن نيست كه موجود بوده باشد امور جزئيۀ ماديه بنفسها در قوا به وجود ظلى؛ زيراكه جايز نيست كه شخص واحد موجود به دو وجود باشد و نيز ممكن نيست كه يك موجود عين موجود ديگر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از اينكه دو موجود متغاير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قاعدۀ وجود اشيا بأنفسها در ذهن جارى در جزئيات نيست و موجود در قواى مدركۀ انسانى اشباح است نه نفس اشيا و ممكن نيست كه اشيا بأنفسها به وجود عينى خود در قوا موجود شوند؛ زيراكه لازم آيد كه صغير محل كبير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اشيا به وجود ظلى در قوا موجودند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حواس مدرك نيست، بلكه آلت ادراك از براى نفس اند؛ چنانكه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حاسة تدل على ما جعل الله عزّ و جلّ لها في إدراكها و الفهم من القلب بجميع ذلك كله، اشاره بر رفع استعباد است از اينكه علم الهى احاطه نموده باشد ابداعيات را بدون اينكه صور آنها در ذات بارى تعالى ارتسام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اشيا كلها به وجودات عينيه به حضور اشراقى حاضرند و در نزد بارى تعالى به اينكه نفس مجردۀ انسانى كه منشى و موجِد و فاعل نيست، بلكه به تقدير فاعل حقيقى، تصرف و الفت تدبيرى تعلقى بر هيكل دارد، به جهت مدير بودن با اينكه احتياج به بدن دارد، مرتسمات قواى جسمانيه حاضر در نزد نفس است بدون ارتسام در نفس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سبحانه تعالى فاعل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مفيض اشيا به استقلال و مؤثر اشيا است بدون احتياج به آنها و حال آنكه به تبعيت ذات حق موجودند، بلكه وجود اشيا همان تعلق به حق است كه وجود امكانى، وجودى است رابط به 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حق در علم به آنها </w:t>
      </w:r>
      <w:bookmarkStart w:id="358" w:name="pg16329_212828"/>
    </w:p>
    <w:p>
      <w:pPr>
        <w:pStyle w:val="BookText"/>
        <w:rPr/>
      </w:pPr>
      <w:bookmarkEnd w:id="358"/>
      <w:r>
        <w:rPr>
          <w:rFonts w:ascii="Amiri" w:hAnsi="Amiri" w:eastAsia="Amiri" w:cs="Amiri"/>
          <w:color w:val="111111"/>
          <w:sz w:val="28"/>
          <w:sz w:val="28"/>
          <w:szCs w:val="28"/>
          <w:rtl w:val="true"/>
          <w:lang w:bidi="ar-SA"/>
        </w:rPr>
        <w:t>احتياج به ارتسام اجلا و اوضح است كه نخواهد داشت</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070336_1280447820"/>
      <w:bookmarkStart w:id="360" w:name="_Toc130"/>
      <w:bookmarkEnd w:id="359"/>
      <w:r>
        <w:rPr>
          <w:rtl w:val="true"/>
        </w:rPr>
        <w:t>صفات ذات و ابداع</w:t>
      </w:r>
      <w:bookmarkEnd w:id="360"/>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الْوَاحِدَ الَّذِي هُوَ قَائِمٌ بِغَيْرِ تَقْدِيرٍ وَ لَا تَحْدِيدٍ خَلَقَ خَلْقاً مُقَدَّراً بِتَحْدِيدٍ وَ تَقْدِيرٍ، وَ كَانَ الَّذِي خَلَقَ خَلْقَيْنِ اثْنَيْنِ التَّقْدِيرَ وَ الْمُقَدَّرَ، وَ لَيْسَ فِي وَاحِدٍ مِنْهُمَا لَوْنٌ وَ لَا وَزْنٌ وَ لَا ذَوْقٌ‌، فَجَعَلَ أَحَدَهُمَا يُدْرَكُ بِالْآخَرِ، وَ جَعَلَهُمَا مُدْرَكَيْنِ بِنَفْسِهِمَا، وَ لَمْ يَخْلُقْ شَيْئاً فَرْداً قَائِماً بِنَفْسِهِ دُونَ غَيْرِهِ لِلَّذِي أَرَادَ مِنَ الدَّلَالَةِ عَلَى نَفْسِهِ وَ إِثْبَاتِ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وَاحِدٌ لَا ثَانِيَ مَعَهُ يُقِيمُهُ وَ لَا يَعْضُدُهُ وَ لَا يَكُنُّهُ‌، وَ الْخَلْقُ يُمْسِكُ بَعْضُهُ بَعْضاً بِإِذْنِ اللَّهِ وَ مَشِيَّتِهِ‌، وَ إِنَّمَا اخْتَلَفَ النَّاسُ فِي هَذَا الْبَابِ حَتَّى تَاهُوا وَ تَحَيَّرُوا وَ طَلَبُوا الْخَلَاصَ مِنَ الظُّلْمَةِ بِالظُّلْمَةِ‌، فِي وَصْفِهِمُ اللَّهَ بِصِفَةِ أَنْفُسِهِمْ‌، فَازْدَادُوا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وَصَفُوا اللَّهَ عزّ و جل بِصِفَاتِهِ‌، وَ وَصَفُوا الْمَخْلُوقِينَ بِصِفَاتِهِمْ‌، لَقَالُوا بِالْفَهْمِ وَ الْيَقِينِ وَ لَمَا اخْتَلَفُوا، فَلَمَّا طَلَبُوا مِنْ ذَٰلِكَ مَا تَحَيَّرُوا فِيهِ ارْتَبَكُوا فِيهِ‌، وَ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امام عليه السلام بيان حقيقت ابداع را فرمود و باز بيان فرمود كه مرحلۀ ابداع متأخر از مرحلۀ ذات است و صادر اوّل از ذات، ابداع است و در مرحلۀ افعال است، اراده كرد بيان بعضى از صفات ابداع و صفات ذات را و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به درستى كه واحد آن چنانى كه او قائم است يعنى ثابت و دائم و مدير كل امور است بدون اندازه اى كه كسى اندازه و تشخيص او را داده باشد و محددى كه تحديد او را كرده باشد، يعنى او را نه جنس و فصلى است و نه ماهيتى و وجودى كه جنس و فصل از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حد است و ماهيت و وجود از اجزاى تركيب امكانى است؛ زيراكه اين قاعده در علم حكمت مبرهن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ممكن زوج 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ماهيت و وجود در مجردات و از جنس و فصل در مركبات عقلى و از هيولا و صورت در اجسام بنا بر مذهب مشائين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نحو تركيب در ذات خدا نيست؛ زيراكه محض وجود است و صرف تحقق است و هرگاه بسيط بالذات نباشد اوّل </w:t>
      </w:r>
    </w:p>
    <w:p>
      <w:pPr>
        <w:pStyle w:val="BookText"/>
        <w:rPr/>
      </w:pPr>
      <w:r>
        <w:rPr>
          <w:rFonts w:ascii="IRNazanin" w:hAnsi="IRNazanin" w:eastAsia="IRNazanin"/>
          <w:color w:val="111111"/>
          <w:sz w:val="28"/>
          <w:sz w:val="28"/>
          <w:szCs w:val="28"/>
          <w:rtl w:val="true"/>
          <w:lang w:bidi="fa-IR"/>
        </w:rPr>
        <w:t>نخواهد بود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در ذات بارى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دليل مذكور، دليل ثانى اين است كه هر چيزى كه قبول تحديد دارد ذات او كافى در وجود او نيست و مبدأ اوّل ذات او بايد كافى در وجودش باشد و ذات بارى كه از اوصاف او اينها بود كه مذكور شد، خلق كرد خلقى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مقدَّر است به تقدير و محدَّد است به تحديد كه تقدير و تحديد خداوند عالم، علم اوست بر اشيا؛ يعنى ايجاد اشيا نمود به علم و ارادۀ خود كه عين علم به اصلح و اكمل و اجمل و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علم مرتبۀ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 و تقدير تفصيلى واضح است، كه در مرتبه ذات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تقدير و تحديد كه عبارت اخراى ابداع است، مخلوق اوست و مخلوق عينى نمى تواند بشود و الا لازم آيد كه آن هم مسبوق به تحديد و تقدير و ابداع بشود، پس بايد مخلوق ظلى باشد نه عينى؛ به جهت دفع تسلسل و مفسدۀ ديگر كه آن هم افتقار ابداع به ابداع بود كه عبارت اخراى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الذي خلق خلقين اثنين التقدير و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قاعدۀ عربيه،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بشود؛ زيراكه صله را لابد است از عايد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جهت معلوم بودن ربط، ترك عايد شده است و بود آن چنان چيزى كه خلق كرد او را خدا دو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تقدير و ابداع و ديگرى مُقدَّر و مبدَع؛ زيراكه تقدير و ابداع ممكن نيست كه عين ذات بارى تعالى باشد، پس مخلوقِ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ابداع مخلوق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فى أحد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و لا وزن و لا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در هيچ كدام از تقدير و مقدر از لوازم طبيعى چيزى از قبيل رنگ و ثقل و سنگينى و طعم 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مراد از آن مخلوق، مبدعات و مجردات اند كه از لوازم ماديات، عارى اند و كرد يكى از آن دو مخلوق را مُدرَك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مبدع و مقدر به سبب ابداع و تقدير، مدرك و منكشف مى شود و مبدع با ابداع كه مصداق وحدانى دارند بنفسه حاضر و منكشف در نزد بارى تعالى هست بدون توسط واسطه؛ زيراكه معلول، پرتوى از علّت است و نمى تواند كه پرتو </w:t>
      </w:r>
    </w:p>
    <w:p>
      <w:pPr>
        <w:pStyle w:val="BookText"/>
        <w:rPr/>
      </w:pPr>
      <w:r>
        <w:rPr>
          <w:rFonts w:ascii="IRNazanin" w:hAnsi="IRNazanin" w:eastAsia="IRNazanin"/>
          <w:color w:val="111111"/>
          <w:sz w:val="28"/>
          <w:sz w:val="28"/>
          <w:szCs w:val="28"/>
          <w:rtl w:val="true"/>
          <w:lang w:bidi="fa-IR"/>
        </w:rPr>
        <w:t>از صاحب پرتو محجوب شود؛ زيراكه همان حجاب، عين عدمش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مخلوقِ مجرد از لون و وزن و طعم، قائم به اقامۀ حى قيوم على الاطلاق و قيّم انفس و آفاق است كه قيامش به ربط وجود واجب است به اينكه اوّل صادر از فاعل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پرتوِ ربط وجود واجبى بر او نتابد، نور وجود و بقا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مخلوقى را تشريف قيام بالذات داده نشد؛ يعنى هيچ ممكن قائم بذاته نيست؛ زيراكه قيام بالذات، صفت خاصۀ وجود صرف و تحقق محض است يعنى وجود واجب است، پس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افراد ممكنات، از مبدعات و مجردات و ماديات، ممكن نيست كه شبيه واجب الوجود بشود و ممكن نيست كه واجب الوجود متصف به صفت مخلوقات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نمود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يخلق شيئاً فرداً قائماً بنفسه دون غيره؛ خلق نكرد خدا چيزى را يكتاى قائم به نفس خود؛ يعنى ثابت و دائم و مستمر به نفس خود باشد نه به غير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خواص ممكن چنانكه در واجب يافته نمى شود، صفات واجب هم در ممكن شناخته نمى گردد و شيخ شبسترى در مقام رد اهل استدلال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جملۀ اشيا به ضد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حق را نه مانند و نه ند است</w:t>
      </w:r>
    </w:p>
    <w:p>
      <w:pPr>
        <w:pStyle w:val="BookText"/>
        <w:rPr/>
      </w:pPr>
      <w:r>
        <w:rPr>
          <w:rFonts w:ascii="IRNazanin" w:hAnsi="IRNazanin" w:eastAsia="IRNazanin"/>
          <w:color w:val="111111"/>
          <w:sz w:val="28"/>
          <w:sz w:val="28"/>
          <w:szCs w:val="28"/>
          <w:rtl w:val="true"/>
          <w:lang w:bidi="fa-IR"/>
        </w:rPr>
        <w:t xml:space="preserve">چو نبود ذات حق را ضد و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چگونه داند او را</w:t>
      </w:r>
    </w:p>
    <w:p>
      <w:pPr>
        <w:pStyle w:val="BookText"/>
        <w:rPr/>
      </w:pPr>
      <w:r>
        <w:rPr>
          <w:rFonts w:ascii="IRNazanin" w:hAnsi="IRNazanin" w:eastAsia="IRNazanin"/>
          <w:color w:val="111111"/>
          <w:sz w:val="28"/>
          <w:sz w:val="28"/>
          <w:szCs w:val="28"/>
          <w:rtl w:val="true"/>
          <w:lang w:bidi="fa-IR"/>
        </w:rPr>
        <w:t xml:space="preserve">ندارد واجب از ممكن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داندش آخر چگونه‌؟</w:t>
      </w:r>
      <w:r>
        <w:rPr>
          <w:rStyle w:val="FootnoteAnchor"/>
          <w:rtl w:val="true"/>
        </w:rPr>
        <w:footnoteReference w:id="81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واحد بالذات و فرد بالحقيقه وجود او زايد بر ذاتش نيست و الا فرد نمى شود، بلكه زوج تركيبى مى شود مركب از ماهيت و وجود وقتى كه وجود او زايد بر ذاتش نشد، مخلوق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نكته امام عليه السلام وصف نمود فرد را در كلام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كه مخلوق به صفت خالق متصف نمى گردد و خالق هم منزه از صفات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نورى است كه از او شعاعى است 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ممكن است و از امكان سيه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اشاره بر اين مراحل فرمود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أراد في الدلالة على نفسه و إثبات وجوده؛ به خاطر آن چيزى كه اراده </w:t>
      </w:r>
    </w:p>
    <w:p>
      <w:pPr>
        <w:pStyle w:val="BookText"/>
        <w:rPr/>
      </w:pPr>
      <w:r>
        <w:rPr>
          <w:rFonts w:ascii="Amiri" w:hAnsi="Amiri" w:eastAsia="Amiri" w:cs="Amiri"/>
          <w:color w:val="111111"/>
          <w:sz w:val="28"/>
          <w:sz w:val="28"/>
          <w:szCs w:val="28"/>
          <w:rtl w:val="true"/>
          <w:lang w:bidi="ar-SA"/>
        </w:rPr>
        <w:t>و خواهش نمود از دلالت و ارشاد بر نفس خود و اثبات نور وجود خود به اينكه نور وجود خودش صمد است و إنيّت خالصه است و فرد حقيقى ثابت به خودى خود است و استفاده و استعاضه از غير نكرده است و راه استناره به نور غير نبرده است و الا واحد اوّل نمى شد و معلول و قائم به غير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عليه السلام مترتب بر اين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ساخت قول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تبارك و تعالى فرد واحد لا ثاني معه، پس خداوند تعالى و تبارك فرد يكتاست و بسيط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زوج تركيبى و دويمى با او است كه پشتيبان او باشد و مقوم او باشد كه آن ثانى، او را نگهبانى نمايد و از وصمۀ فنا برهاند و به عصمت بقا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خدا وجود زايد بر ذات نيست؛ زيراكه اگر چنين باشد اوّل نمى شود، بلكه دويم مى شود؛ زيراكه مركب، متأخر از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او نيست دويمى كه معاضد و يارى كننده باشد او را و الاّ نقصان و قصور در نور ظهور نمايد و با اوليت منافات دارد و از براى او نيست دويمى كه او را مكنون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مكنون مشتق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 و از اينجاست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أي مصون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أي مصون مستور عن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صُدُورُهُمْ‌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أي تخفي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عَلىٰ قُلُوبِهِمْ أَكِنَّةً‌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أي أغطيةً واحدها كَنان، و الكنان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وزناً و معنىً‌، و الجمع أكنة، و الأكنان جمع كَنّ‌، و هو ما كَنّ و ستر من الحَر و البرد، و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أكننته فى نفسي سترته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مراد اين است كه نيست از براى او كسى كه از براى او سپر مستر باشد از حوادث و مستقر سازد او را در مكانى و در محلى؛ زيراكه منافى اوليت ذات اوّل است و ذات بارى تعالى از اين مذكورات اعلا و اجل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مخلوقات، بعضى ماسك و نگهبان از براى بعضى است به تقدير خداوند </w:t>
      </w:r>
      <w:bookmarkStart w:id="361" w:name="pg16329_212832"/>
    </w:p>
    <w:p>
      <w:pPr>
        <w:pStyle w:val="BookText"/>
        <w:rPr/>
      </w:pPr>
      <w:bookmarkEnd w:id="361"/>
      <w:r>
        <w:rPr>
          <w:rFonts w:ascii="IRNazanin" w:hAnsi="IRNazanin" w:eastAsia="IRNazanin"/>
          <w:color w:val="111111"/>
          <w:sz w:val="28"/>
          <w:sz w:val="28"/>
          <w:szCs w:val="28"/>
          <w:rtl w:val="true"/>
          <w:lang w:bidi="fa-IR"/>
        </w:rPr>
        <w:t>عالميان و بعضى حال و بعضى محل و بعضى معِين و رافع حاجت از براى بعضى ديگر مى شود و مجملاً صفات خالق در مخلوق و صفات مخلوق در خالق نيست و خالق شبيه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گلشن 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نابينايى آمد راى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يك چشمى است ادراكات تنزيه</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 اين است و جز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كه باب توحيد است اختلاف بسيار و طرق بى شمار و فرق و طوايف بسيار حاصل شد و سرگشتۀ وادى ضلال و گم گشته به وادى نكال شدند و طلب خلاص و استخلاص از ظلمت را از ظلمت طبيعت ظلمانى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جهل و نادانى را هادى و مرشد راه يزدانى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جهل 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خود و به فكر خود خواستند بردارند و اين گوهر معرفت را خواستند كه به دست خود به دست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 وبال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خود را صفات خدا قرار دادند و از حق دورى بيشتر شد، بس كه پشت به مقصود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صفات خدا و خلق را به صفات خلق توصيف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خدا صمد است و غير مشابه به احد و منزه از كل آنچه توهم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از روى فهم و علم و يقين گفته بودند و تكلم مطابق واقع كرده بودند، اختلاف واقع نمى شد، بلكه همه يد واحد و بر صراط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طلب از خود كردند، آن چيزى را كه خود در آن حيرت داشتند از ذات و صفات خدا متفرق و متشعب شدند به مذاهب مهلكه و مشاغب باطله و خدا ارشاد نمايد هركه را خواهد به راه راست</w:t>
      </w:r>
      <w:r>
        <w:rPr>
          <w:rFonts w:eastAsia="IRNazanin" w:cs="IRNazanin"/>
          <w:color w:val="111111"/>
          <w:sz w:val="28"/>
          <w:szCs w:val="28"/>
          <w:rtl w:val="true"/>
          <w:lang w:bidi="fa-IR"/>
        </w:rPr>
        <w:t>.</w:t>
      </w:r>
    </w:p>
    <w:p>
      <w:pPr>
        <w:pStyle w:val="Heading4"/>
        <w:numPr>
          <w:ilvl w:val="3"/>
          <w:numId w:val="1"/>
        </w:numPr>
        <w:rPr/>
      </w:pPr>
      <w:bookmarkStart w:id="362" w:name="__RefHeading___Toc6070338_1280447820"/>
      <w:bookmarkStart w:id="363" w:name="_Toc131"/>
      <w:bookmarkEnd w:id="362"/>
      <w:r>
        <w:rPr>
          <w:rtl w:val="true"/>
        </w:rPr>
        <w:t>غامض ترين سؤال در توحيد</w:t>
      </w:r>
      <w:bookmarkEnd w:id="36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أَنَّهُ كَمَا وَصَفْتَ‌، وَ لَكِنْ بَقِيَتْ لِي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الْحَكِيمِ‌، فِي أَيِّ شَيْ‌ءٍ هُوَ؟ وَ هَلْ يُحِيطُ بِهِ شَيْ‌ءٌ؟ وَ 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مِنْ شَيْ‌ءٍ إِلَى شَيْ‌ءٍ؟ أَوْ بِهِ حَاجَةٌ إِلَى شَيْ‌ءٍ؟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يَا عِمْرَانُ‌، فَاعْقِلْ مَا سَأَلْتَ عَنْهُ‌؛ فَإِنَّهُ مِنْ‌ </w:t>
      </w:r>
    </w:p>
    <w:p>
      <w:pPr>
        <w:pStyle w:val="BookText"/>
        <w:rPr/>
      </w:pPr>
      <w:r>
        <w:rPr>
          <w:rFonts w:ascii="Amiri" w:hAnsi="Amiri" w:eastAsia="Amiri" w:cs="Amiri"/>
          <w:color w:val="111111"/>
          <w:sz w:val="28"/>
          <w:sz w:val="28"/>
          <w:szCs w:val="28"/>
          <w:rtl w:val="true"/>
          <w:lang w:bidi="ar-SA"/>
        </w:rPr>
        <w:t>أَغْمَضِ مَا يَرِدُ عَلَى الْمَخْلُوقِينَ فِي مَسَائِلِهِمْ وَ لَيْسَ يَفْهَمُهُ الْمُتَفَاوِتُ عَقْلُهُ‌، الْعَازِبُ حِلْمُهُ‌، وَ لا يعجز عَنْ فَهِمِهِ اُولُو الْعَقْلِ الْمُنْصِفُونَ‌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خَلَقَ مَا خَلَقَ لِحَاجَةٍ مِنْهُ لَجَازَ لِقَائِلٍ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إِلَى مَا خَلَقَ لِحَاجَتِهِ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عزّ و جل لَمْ يَخْلُقْ شَيْئاً لِحَاجَةٍ‌، وَ لَمْ يَزَلْ ثَابِتاً لَا فِي شَيْ‌ءٍ وَ لَا عَلَى شَيْ‌ءٍ‌، إِلَّا أَنَّ الْخَلْقَ يُمْسِكُ بَعْضُهُ بَعْضاً، وَ يَدْخُلُ بَعْضُهُ فِي بَعْضٍ وَ يَخْرُجُ مِنْهُ‌،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يُمْسِكُ ذَٰلِكَ كُلَّهُ‌، وَ لَيْسَ يَدْخُلُ فِي شَيْ‌ءٍ وَ لَا يَخْرُجُ مِنْهُ‌، وَ لَا يئوده حِفْظُهُ‌، وَ لَا يَعْجِزُ عَنْ إِمْسَاكِهِ‌، وَ لَا يَعْرِفُ أَحَدٌ مِنَ الْخَلْقِ كَيْفَ ذَٰلِكَ إِلَّا اللَّهُ عزّ و جل وَ مَنْ أَطْلَعَهُ عَلَيْهِ مِنْ رُسُلِهِ وَ أَهْلِ سِرِّهِ وَ الْمُسْتَحْفَظِينَ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وَ خُزَّانِهِ الْقَائِمِينَ بِشَرِيعَتِهِ‌، وَ إِنَّمَا أَمْرُهُ كَلَمْحٍ بِالْبَصَرِ أَوْ هُوَ أَقْرَبُ‌، إِذَا شَاءَ شَيْئاً فَإِنَّمَا يَقُولُ لَهُ كُنْ فَيَكُونُ بِمَشِيَّتِهِ وَ إِرَادَتِهِ‌، وَ لَيْسَ شَيْ‌ءٌ مِنْ خَلْقِهِ أَقْرَبَ إِلَيْهِ مِنْ شَيْ‌ءٍ‌، وَ لَا شَيْ‌ءٌ أَبْعَدَ مِنْهُ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فَهِمْتَ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 أَشْهَدُ أَنَّ اللَّهَ عَلَى مَا و صفته وَ وَحَّدْتَهُ‌، وَ أَنَّ مُحَمَّداً عَبْدُهُ الْمَبْعُوثُ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نَحْوَ الْقِبْلَةِ وَ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انوار معارف الهى به توسط آن آفتاب سپهر عصمت به خطۀ قلب عمران تافت، به مَفرّ شهادت شتافت و گفت كه به درستى، شهادت مى دهم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ذات بارى تعالى به آن صفات است كه آن جناب توصيف و تعريف 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عمران اگرچه اين مطالب را مكرر از زبان وحىْ ترجمان امام عليه السلام مسموع داشت و سر انگشت بيان معصومى نقاب از چهرۀ شاهد اين معانى برداشت، دهشت مجلس گويا مانع شده بود كه اين دُرَرِ غُررِ ثمينه در گنجينۀ سينه مخزون و در مخزن خاطر به ضبط رود، مجدداً زبان مسئله باز كرد و هماى همايون ناطقۀ امام عليه السلام در هواى اين مدعا به پرواز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معارف، مزيدى در تقرير و تصوير حاصل نموده باشد و چشم يقين باز كند،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فرمودى همه را معتقد شدم و جمله را به صرّاف متصرفه سپردم و لكن باقى ماند از براى من يك سؤالى كه مى خواهم جواب آن را فرموده باشيد كه اطمينانى از براى من رو دهد و قلبم به پرتو نوى سكينه 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اراده و خواهش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 تو را از حكيم‌؟</w:t>
      </w:r>
    </w:p>
    <w:p>
      <w:pPr>
        <w:pStyle w:val="BookText"/>
        <w:rPr/>
      </w:pPr>
      <w:r>
        <w:rPr>
          <w:rFonts w:ascii="IRNazanin" w:hAnsi="IRNazanin" w:eastAsia="IRNazanin"/>
          <w:color w:val="111111"/>
          <w:sz w:val="28"/>
          <w:sz w:val="28"/>
          <w:szCs w:val="28"/>
          <w:rtl w:val="true"/>
          <w:lang w:bidi="fa-IR"/>
        </w:rPr>
        <w:t>و لفظ حكيم از اسماء الله است يعنى حكم كننده، پس فعيل به معنى فاعل است يا آن كسى كه استوار مى كند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را به سؤال آوردن به جهت آن است كه از ميمنت مباحثۀ با آن جناب، معرفت ذات و بعضى از صفات واجب كه صفات كماليۀ جماليه و نعوت ازليۀ جلاليه و صفات فعليۀ اضافيه باشد، دست داد، پاى طلب را بالاتر گذاشت، خواست بعضى ديگر را باز فهميده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 است خدا؟ حالّ است در چيزى‌؟ يا جزء است از براى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يا متمكن است در چيزى‌؟ يا احاطه مى كند به او چيزى، مثل احاطۀ مكان مر متمكن را يا مثل احاطۀ كل، جزء را يا مثل احاطۀ حدود و معرّفات محدود و معرَّف را؟ و يا ذهن ذاهنى احاطه مى كند؟ و يا تحويل از چيزى كه معدوم شده باشد مى نمايد به سوى چيزى كه موجود شود؟ و يا او را حاجتى است به سوى چيزى در فياض بودن‌؟</w:t>
      </w:r>
    </w:p>
    <w:p>
      <w:pPr>
        <w:pStyle w:val="BookText"/>
        <w:rPr/>
      </w:pPr>
      <w:r>
        <w:rPr>
          <w:rFonts w:ascii="Amiri" w:hAnsi="Amiri" w:eastAsia="Amiri" w:cs="Amiri"/>
          <w:color w:val="111111"/>
          <w:sz w:val="28"/>
          <w:sz w:val="28"/>
          <w:szCs w:val="28"/>
          <w:rtl w:val="true"/>
          <w:lang w:bidi="ar-SA"/>
        </w:rPr>
        <w:t>حاصل سؤال اين است كه ذات بارى تعالى داخل در معلولات خود است و دخول بارى تعالى در معلولات، سبب وجود آنها شده است و بارى تعالى در ميان معلولات باشد و آنها محيط بر بارى تعالى باشند يا بارى تعالى خارج از آنها باشد مستعلى بر آنها و موجود در آنها باشد و تحويل و انتقال كند از معلولات فانيه به سوى معلولات حادثه تا آنها موجود باشند به سبب موجود بودن بارى تعالى در آنها بدون آنكه بارى تعالى محتاج آنها باشد، يا اينكه بارى تعالى را حاجتى باشد به سوى معلولات و منشأ وجود بارى تعالى در آنها احتياج اوست بر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موافق است با سؤال مشهور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از عالَم است يا در عالم است يا بر عالم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آنچه را كه سؤال كردى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كردن امام عليه السلام عمران را به تعقل به جهت آن بود كه به حواسِ جمع متوجه و مستعد اخذ جواب و فهم آن باشد كه دقيق و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زيراكه از اغمض مطالب است كه بر مخلوقين وارد مى شود در مسائل ايشان؛ زيراكه اين سؤال است از نسبت بارى تعالى </w:t>
      </w:r>
    </w:p>
    <w:p>
      <w:pPr>
        <w:pStyle w:val="BookText"/>
        <w:rPr/>
      </w:pPr>
      <w:r>
        <w:rPr>
          <w:rFonts w:ascii="IRNazanin" w:hAnsi="IRNazanin" w:eastAsia="IRNazanin"/>
          <w:color w:val="111111"/>
          <w:sz w:val="28"/>
          <w:sz w:val="28"/>
          <w:szCs w:val="28"/>
          <w:rtl w:val="true"/>
          <w:lang w:bidi="fa-IR"/>
        </w:rPr>
        <w:t>به سوى مخلوقاتش و نسبت آنها به سوى بارى تعالى و معلوم است اينكه ممكن نيست فهم اين نسبت مگر از براى كسانى كه خلقت ايشان را از نور كرده باشند و آنها را واسطه گردانيده باشد از براى رسانيدن فيض و نور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عباد و نفهمد آن نسبت را متفاوت العقل كه مستبد به رأى عازِب خود و حلم غارب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عازب</w:t>
      </w:r>
      <w:r>
        <w:rPr>
          <w:rStyle w:val="FootnoteAnchor"/>
          <w:rtl w:val="true"/>
        </w:rPr>
        <w:footnoteReference w:id="820"/>
      </w:r>
      <w:r>
        <w:rPr>
          <w:rFonts w:ascii="Amiri" w:hAnsi="Amiri" w:eastAsia="Amiri" w:cs="Amiri"/>
          <w:color w:val="111111"/>
          <w:sz w:val="28"/>
          <w:sz w:val="28"/>
          <w:szCs w:val="28"/>
          <w:rtl w:val="true"/>
          <w:lang w:bidi="ar-SA"/>
        </w:rPr>
        <w:t>مشتق است از عزب به عين مهمله و زاى؛ يعنى خالى شدن زمين از جانور و آدمى و غايب شدن و دور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يونس، آيۀ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سبإ،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يغيب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الشيء من باب قعد أي بَعُدَ عني و 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رأى دور از فهم حق است و آنانى كه از راه صواب منحرف و از توسل به خزّان علم الهى منعطف است و قاصر نيستند از فهم آن نسبت عاقلان صاحب انصاف كه دانسته اند كه عقل ايشان نمى رسد به فهم آن مگر به توسل به سوى انوار الهى و بقاياى رسول الهى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متوجه شد امام عليه السلام بيان اين مطلب را،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ذلك؛ اوّل چيزى كه بايد دانست از براى تحقيق اين مطلب و بعد از دانستن آن تمام مى شود تحقيق اين مطلب، آن است كه امام عليه السلام به قول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خلق ما خلق لحاجة منه لجاز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يتحول الى ما خلق لحاجته الى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احتياج موجِد بر موجَد و افتقار علّت بر معلول غير معقول و بيّن البطلان است، زيراكه با نبود معلول، بود از براى علّت بود، پس حاجت چنين وجود از كجا رخ نمود؟ باز در تقرير دليل نوشته مى شود كه هرگاه واجب الوجود محتاجِ آفريدۀ خودش بود، هر آيينه جايز مى شد </w:t>
      </w:r>
    </w:p>
    <w:p>
      <w:pPr>
        <w:pStyle w:val="BookText"/>
        <w:rPr/>
      </w:pPr>
      <w:r>
        <w:rPr>
          <w:rFonts w:ascii="IRNazanin" w:hAnsi="IRNazanin" w:eastAsia="IRNazanin"/>
          <w:color w:val="111111"/>
          <w:sz w:val="28"/>
          <w:sz w:val="28"/>
          <w:szCs w:val="28"/>
          <w:rtl w:val="true"/>
          <w:lang w:bidi="fa-IR"/>
        </w:rPr>
        <w:t>مر قائلى را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تحويل و ارتحال نمايد حضرت معبود به سوى اعيان ممكن الوجود از بهر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جايز نشد كه قائلى چنين سخنى بگويد و حال آنكه سخنان غير جايز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هيچ عقلى تجويز چنين نقلى نمى كند و حال آنكه از انبيا و اوليا و ارباب اذهان و البابِ مستقيم الوجدان در ضبط خواص واجب فكرها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ها بردند و كلمات جرأت آميز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هِيَ إِلاّٰ فِتْنَتُكَ‌</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گفته شد و مشاطگان عروسان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 و دندان تركان خطا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خوبى نبايست آفريدن</w:t>
      </w:r>
    </w:p>
    <w:p>
      <w:pPr>
        <w:pStyle w:val="BookText"/>
        <w:rPr/>
      </w:pPr>
      <w:r>
        <w:rPr>
          <w:rFonts w:ascii="IRNazanin" w:hAnsi="IRNazanin" w:eastAsia="IRNazanin"/>
          <w:color w:val="111111"/>
          <w:sz w:val="28"/>
          <w:sz w:val="28"/>
          <w:szCs w:val="28"/>
          <w:rtl w:val="true"/>
          <w:lang w:bidi="fa-IR"/>
        </w:rPr>
        <w:t>بعضى انكار وجودش كردند و برخى تير به جانبش افكندند و لكن سخنِ احتياج واجب به ممكن از هيچ ممكنى سر نَزَد معلوم شد كه بطلان اين مطلب مفطور شده است؛ زيراكه ميل به كفر شد و به اين حرف نشد و نسبت جبر داده شد و باب نسبت احتياج گشوده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بجز اين سخن چيزى نماند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عدم احتياج واجب به ممكن، فطرى هر ذى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لم يخلق شيئاً لحاجة، و لكن خداوند خلق نكرد چيزى را به جهت حاجت؛ به علّت همان بيان گذشته مشروحاً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الحاجة إما فى ذات الباري تعالى أو فى حالته، و يكون مآلها الى الحاجة فى نحو من أنحاء الوجود، و لما كان الوجود عين ذاته فلا يصوّر تبدّل نحو وجود لاستلزام تبدل ذاته، و إلا يلزم أن لا يكون أوّلاً هذا خلق، و إذا لم يكن محتاجاً الى شيء فلا يمكن أن يكون متحققاً فى شيء، سواء كان حالاًّ له أو متمكناً فيه أو تابعا، لا لأنه لا يمكن جريان شيء من الأحوال المذكورة لذات لا يقبل التغير، و هذه الأحوال من طوارئ الأجسام و ذيل وجود مقدس عن أدناس المادية و التجسم، مع أنّ الأجسام يحتاج الى الأين و الكم و الكيف و الوضع و غير ذلك، و لهذا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ثابتاً؛ لا فى شيء، و لا على شيء، و لا الى شيء، و لا بشيء، و لا عند شيء، و لا لشيء، و لا من شيء، و لا مع شيء؛ و له الغنا، و إليه الفقر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بعد از آن امام عليه السلام اشاره فرمود به سوى اينكه مخلوقات و معلولات، بعضى حال در بعضى ديگر و بعضى ظرف از براى بعضى ديگر و بعضى داخل در بعضى ديگر به نحو جزئيت و بعضى خارج است از بعضى ديگر و بعضى متصل و بعضى منفصل و هكذا احوالاتى كه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مقولات جواهر و اعراض ظاهر مى شود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الخلق يمسك بعضه بعضاً، و يدخل بعضه فى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بارى تعالى امساك كل موجودات را به قدرت كامله و حكمت بالغه مى كند به امساك قيومت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او نه به ممازجت است و خروج او نه به مزايله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قيومت و مقوّميت، تعبى و واماندگى اى او را نمى رسد؛ زيراكه به ارادۀ ابقاى كل ممكنات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اسماى فياضه اش كل مستعد مستحق را ساقى، و لكن كيفيت اين ربط و بطون اين ضبط بر كسى منكشف نيست مگر به كشف الهى بر نفوس زكيۀ قدسيه كه حملۀ اسرار و عملۀ انوار و خزنۀ علوم قادر مختارند و حفظۀ احكام و امناى شرع ايزد علام اند و تكلم نمى كنند مگر به اذن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معارف حقه به اشعۀ انوار الهى است و ممكن نيست حصول آن از براى ساير خلق مگر به ارتياض نفس و استقامت در طرق شرعيه بر طبق اوامر و نواهى الهيه و متابعت و تأسى به رسول خدا و خلفاى هدا به قدر طاقت بشريه و ترك متابعت هواى نفس اماره و قوۀ غضبيه و شهويه و ممكن نيست تحصيل آن به طريق انظار قاصره و استدلال فلسفيه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 بجز اين نيست كه امر بارى تعالى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كلمح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نزديك تر است؛ زيراكه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بر تحريك عضل و 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از زمانى در او متخلل است و امر بارى تعالى محتاج اين امور نيست و مستلزم امر جسمانى نيست، بلكه به مجرد مشيت ذاتيه كه علم به اجمل و اكمل است كه باطن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كه ذات بارى تعالى ثابت است و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فى شيء و لا على شيء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 شيء، و 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ايجاد او اشيا را به مشيت ذاتيه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بارى تعالى محض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تحقق است و اشيا على حيالها </w:t>
      </w:r>
      <w:bookmarkStart w:id="364" w:name="pg16329_212838"/>
    </w:p>
    <w:p>
      <w:pPr>
        <w:pStyle w:val="BookText"/>
        <w:rPr/>
      </w:pPr>
      <w:bookmarkEnd w:id="364"/>
      <w:r>
        <w:rPr>
          <w:rFonts w:ascii="IRNazanin" w:hAnsi="IRNazanin" w:eastAsia="IRNazanin"/>
          <w:color w:val="111111"/>
          <w:sz w:val="28"/>
          <w:sz w:val="28"/>
          <w:szCs w:val="28"/>
          <w:rtl w:val="true"/>
          <w:lang w:bidi="fa-IR"/>
        </w:rPr>
        <w:t>محض عدم و عين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را ابعد از او بر ممكنات نيست و چون كه علّت موجودات است و معلول به نور عنايتِ علّت، موجود است، چيزى اقرب از او بر ممكنات نيست، بلكه از نفس ممكنات به ممكنات نزديك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نزديك 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عجب تر كه من از وى دورم</w:t>
      </w:r>
    </w:p>
    <w:p>
      <w:pPr>
        <w:pStyle w:val="BookText"/>
        <w:rPr/>
      </w:pPr>
      <w:r>
        <w:rPr>
          <w:rFonts w:ascii="IRNazanin" w:hAnsi="IRNazanin" w:eastAsia="IRNazanin"/>
          <w:color w:val="111111"/>
          <w:sz w:val="28"/>
          <w:sz w:val="28"/>
          <w:szCs w:val="28"/>
          <w:rtl w:val="true"/>
          <w:lang w:bidi="fa-IR"/>
        </w:rPr>
        <w:t xml:space="preserve">چه كنم با كه توان گفت كه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و من مهجورم</w:t>
      </w:r>
    </w:p>
    <w:p>
      <w:pPr>
        <w:pStyle w:val="BookText"/>
        <w:rPr/>
      </w:pPr>
      <w:r>
        <w:rPr>
          <w:rFonts w:ascii="Amiri" w:hAnsi="Amiri" w:eastAsia="Amiri" w:cs="Amiri"/>
          <w:color w:val="111111"/>
          <w:sz w:val="28"/>
          <w:sz w:val="28"/>
          <w:szCs w:val="28"/>
          <w:rtl w:val="true"/>
          <w:lang w:bidi="ar-SA"/>
        </w:rPr>
        <w:t>و در اين مرحله كل ممكنات على السوية نسبت به بارى تعالى است و لكن تفاوتى در مراتب هست در سلسلۀ وجود از احتياج به واسطه و يا وسايط بيشتر و يا كمتر و يا بعضى اطوع و مرتبۀ قربش ارفع و امنع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غواشى جسمانيه و علايق كونيۀ شهوانيه هركس دورتر است به عالم قدس و نفوس طاهره انس بيشتر دارد و از مدينۀ ظالمۀ طبيعت ميل به عالم قادسه و انوار ساطعه هر قدر دست بيشتر دهد، به عالم اله مناسبت اقوى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خلصنا الله و جميع الأخيار و الأبرار عن شرور هذه الدار بالأنوار القادسة عند القادر المختار بمحمد و آله الأبرار ولاة الأحرار و حماة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امام عليه السلام سؤال كرد از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يا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فهميدم و به حق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Heading4"/>
        <w:numPr>
          <w:ilvl w:val="3"/>
          <w:numId w:val="1"/>
        </w:numPr>
        <w:rPr/>
      </w:pPr>
      <w:bookmarkStart w:id="365" w:name="__RefHeading___Toc6070340_1280447820"/>
      <w:bookmarkStart w:id="366" w:name="_Toc132"/>
      <w:bookmarkEnd w:id="365"/>
      <w:r>
        <w:rPr>
          <w:rtl w:val="true"/>
        </w:rPr>
        <w:t>سرمنزل هدايت</w:t>
      </w:r>
      <w:bookmarkEnd w:id="366"/>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اللَّهَ عَلَى مَا و صفته وَ وَحَّدْتَهُ‌، وَ أَنَّ مُحَمَّداً عَبْدُهُ الْمَبْعُوثُ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نَحْوَ الْقِبْلَةِ وَ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مى دهم بر اينكه به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بر اين اوصاف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نمودى و باب توحيد گشودى و به درستى كه محمد صلى الله عليه و آله بندۀ اوست كه برانگيخته شده است بر راه راست و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افتاد درحالى كه سجده كننده است به سوى قبله و اسلام يافت و نور مهيمن سلام بر او تافت</w:t>
      </w:r>
      <w:r>
        <w:rPr>
          <w:rFonts w:eastAsia="IRNazanin" w:cs="IRNazanin"/>
          <w:color w:val="111111"/>
          <w:sz w:val="28"/>
          <w:szCs w:val="28"/>
          <w:rtl w:val="true"/>
          <w:lang w:bidi="fa-IR"/>
        </w:rPr>
        <w:t xml:space="preserve">. </w:t>
      </w:r>
      <w:bookmarkStart w:id="367" w:name="pg16329_212839"/>
    </w:p>
    <w:p>
      <w:pPr>
        <w:pStyle w:val="Heading4"/>
        <w:numPr>
          <w:ilvl w:val="3"/>
          <w:numId w:val="1"/>
        </w:numPr>
        <w:rPr/>
      </w:pPr>
      <w:bookmarkStart w:id="368" w:name="__RefHeading___Toc6070342_1280447820"/>
      <w:bookmarkStart w:id="369" w:name="_Toc133"/>
      <w:bookmarkEnd w:id="367"/>
      <w:bookmarkEnd w:id="368"/>
      <w:r>
        <w:rPr>
          <w:rtl w:val="true"/>
        </w:rPr>
        <w:t>تتمۀ حديث</w:t>
      </w:r>
      <w:bookmarkEnd w:id="369"/>
    </w:p>
    <w:p>
      <w:pPr>
        <w:pStyle w:val="BookText"/>
        <w:rPr/>
      </w:pPr>
      <w:r>
        <w:rPr>
          <w:rFonts w:ascii="Amiri" w:hAnsi="Amiri" w:eastAsia="Amiri" w:cs="Amiri"/>
          <w:color w:val="111111"/>
          <w:sz w:val="28"/>
          <w:sz w:val="28"/>
          <w:szCs w:val="28"/>
          <w:rtl w:val="true"/>
          <w:lang w:bidi="ar-SA"/>
        </w:rPr>
        <w:t>و تتمۀ حديث شريف را در بعضى نسخ ديدم و مغتنم شمردم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الْمُتَكَلِّمُونَ إِلَى كَلَامِ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جَدِلًا لَمْ يَقْطَعْهُ عَنْ حُجَّتِهِ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 مِنَ الرِّضَا عليه السلام أَحَدٌ مِنْهُمْ‌، وَ لَمْ يَسْأَلُوهُ عَنْ شَيْ‌ءٍ وَ أَمْسَيْنَا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الْمَأْمُونُ وَ الرِّضَا عليه السلام فَدَخَلَا وَ انْصَرَفَ النَّاسُ‌، وَ كُنْتُ مَعَ جَمَاعَةٍ مِنْ أَصْحَابِنَا إِذْ بَعَثَ إِلَيَّ مُحَمَّدُ بْنُ جَعْفَرٍ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 مَا رَأَيْتَ مَا جَاءَ بِهِ صَدِيقُكَ؟ لَا وَ اللَّهِ مَا ظَنَنْتُ أَنَّ عَلِيَّ بْنَ مُوسَى عليهما السلام خَاضَ فِي شَيْ‌ءٍ مِنْ هَذَا قَطُّ، وَ لَا عَرَفْنَاهُ بِهِ أَنَّهُ كَانَ يَتَكَلَّمُ بِالْمَدِينَةِ أَوْ يَجْتَمِعُ إِلَيْهِ أَصْحَابُ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الْحَاجُّ يَأْتُونَهُ فَيَسْأَلُونَهُ عَنْ أَشْيَاءَ مِنْ حَلَالِهِمْ وَ حَرَامِهِمْ فَيُجِيبُهُمْ‌، وَ رُبَّمَا كَلَّمَ مَنْ يَأْتِيهِ يُحَاجُّهُ‌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أَخَافُ عَلَيْهِ أَنْ يَحْسُدَهُ هَذَا الرَّجُلُ فَيَسُمَّهُ أَوْ يَفْعَلَ بِهِ بَلِيَّةً‌، فَأَشِرْ عَلَيْهِ بِالْإِمْسَاكِ عَنْ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يَقْبَلُ مِنِّي، وَ مَا أَرَادَ الرَّجُلُ إِلَّا امْتِحَانَهُ‌؛ لِيَعْلَمَ هَلْ عِنْدَهُ شَيْ‌ءٌ مِنْ عُلُومِ آبَائِهِ عليهم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كَرِهَ هَذَا الْبَابَ‌، وَ أَحَبَّ أَنْ تُمْسِكَ عَنْ هَذِهِ الْأَشْيَاءِ لِخِصَالٍ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انْقَلَبْتُ إِلَى مَنْزِلِ الرِّضَا عليه السلام أَخْبَرْتُهُ بِمَا كَانَ مِنْ عَمِّهِ مُحَمَّدِ بْنِ جَعْفَرٍ،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عَمِّي مَا أَعْرَفَنِي بِهِ‌، لِمَ كَرِهَ ذَٰلِكَ يَا غُلَامُ؟ صِرْ إِلَى عِمْرَانَ الصَّابِئِ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أَعْرِفُ مَوْضِعَهُ وَ هُوَ عِنْدَ بَعْضِ إِخْوَانِنَا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قَرِّبُوا إِلَيْهِ دَابَّةً‌، فَصِرْتُ إِلَى عِمْرَانَ فَأَتَيْتُهُ بِهِ فَرَحَّبَ بِهِ‌، وَ دَعَا بِكِسْوَةٍ فَخَلَعَهَا عَلَيْهِ وَ حَمَلَهُ‌، وَ دَعَا بِعَشَرَةِ آلَافِ دِرْهَمٍ فَوَصَلَهُ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حَكَيْتَ فِعْلَ جَدِّكَ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 السلام بِالْعِشَاءِ فَأَجْلَسَنِي عَنْ يَمِينِهِ‌، وَ أَجْلَسَ عِمْرَانَ عَنْ يَسَارِهِ‌، حَتَّى إِذَا فَرَغْنَا 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 وَ بَكِّرْ عَلَيْنَا نُطْعِمْكَ طَعَامَ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عِمْرَانُ بَعْدَ ذَٰلِكَ يَجْتَمِعُ إِلَيْهِ الْمُتَكَلِّمُونَ مِنْ أَصْحَابِ الْمَقَالَاتِ فَيُبْطِلُ أَمْرَهُمْ حَتَّى 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الْمَأْمُونُ بِعَشَرَةِ آلَافِ دِرْهَمٍ‌، وَ أَعْطَاهُ الْفَضْلُ مَالًا وَ حَمَلَهُ‌، وَ وَلَّاهُ الرِّضَا عليه السلام صَدَقَاتِ بَلْخٍ فَأَصَابَ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الحديث</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070344_1280447820"/>
      <w:bookmarkStart w:id="371" w:name="_Toc134"/>
      <w:bookmarkEnd w:id="370"/>
      <w:r>
        <w:rPr>
          <w:rtl w:val="true"/>
        </w:rPr>
        <w:t>خاتمۀ شرح</w:t>
      </w:r>
      <w:bookmarkEnd w:id="37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اين مختصر بر زبان قلم جارى شد و از اين هيولاى مذلّت سارى، و منبع ذلت و خوارى بر بياض صفحه طارى گشت، به قدر فهم خود بود و شاهد معنى از </w:t>
      </w:r>
    </w:p>
    <w:p>
      <w:pPr>
        <w:pStyle w:val="BookText"/>
        <w:rPr/>
      </w:pPr>
      <w:r>
        <w:rPr>
          <w:rFonts w:ascii="IRNazanin" w:hAnsi="IRNazanin" w:eastAsia="IRNazanin"/>
          <w:color w:val="111111"/>
          <w:sz w:val="28"/>
          <w:sz w:val="28"/>
          <w:szCs w:val="28"/>
          <w:rtl w:val="true"/>
          <w:lang w:bidi="fa-IR"/>
        </w:rPr>
        <w:t>نقاب حاكى لفظ مبارك آن دُرّ درياى عصمت و پاكى چهرۀ الفت بيش از اين ننمود و در حجلۀ خاطرم مرسله و چترى به لحاظ مغازلت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نيابد حرف پخته هيچ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كوتاه بايد و السلام</w:t>
      </w:r>
      <w:r>
        <w:rPr>
          <w:rStyle w:val="FootnoteAnchor"/>
          <w:rtl w:val="true"/>
        </w:rPr>
        <w:footnoteReference w:id="8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حصول فراغ از طرح اين شرح و شرح اين طرح در آخر ثلث اوّل از شهر اوّل از اثنا عشر از عشر سادس از مائة ثالثه از الف ثانى من الهجرة النبوية المصطفوية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هاجرها ألف سلام 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مصادر تحقيق</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خرسان، منشورات دار النعمان، دو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فى معرفة حجج الله على العباد، شيخ مفيد، تحقيق و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لتحقيق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ورود الحديث أو اللمع فى أسباب الحديث، عبد الرحمن سيوطى،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الأصيلة، محمد محسن فيض كاشانى،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سازمان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إعانة الطالبين، بكرى دمياطى،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الهادي إلى طريق الرشاد، شيخ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سعيد،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كتابخانۀ مسجد چهلستون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ولى و على اكبر غفارى، قم، جامعۀ مدرسين حوزۀ 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المكنون، اسماعيل پاشا بغدادى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مجلسى،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محمد مرتضى زبيدى، بيروت، المكتبة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صلى الله عليهم، ابن شعبۀ 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مؤسسة النشر الإسلامي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التفسير الصافي، ملا محسن فيض كاشانى،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اعلمى، چاپ دوم، </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تهران،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بن عياش سلمى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تهران، مكتبۀ علميۀ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 الكريم، فخر 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طريحى، قم، انتشارات زاهدى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 الدقائق، محمد مشهدى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مؤسسۀ نشر اسلامى وابسته به جامعۀ مدرسين حوزۀ علميۀ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 عبدعلى بن جمعه عروسى حويزى،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مؤسسۀ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شريف مرتضى،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طهرانى، قم، جامعۀ مدرسين حوزۀ علميۀ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محمد بن على اردبيلى، قم، مكتبۀ محمدى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ميرزا ابو القاسم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رضوى،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مؤسسۀ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الاُسبوع بكمال العمل المشروع، رضى الدين سيد على بن موسى بن طاوس،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 قيومى،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فى الأحاديث القدسية، شيخ محمد بن حسن حر عاملى، قم،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الدين سيوطى،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بيروت،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 رضى الدين سيد على بن موسى بن طاوس،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شيخ آقا بزرگ طهرانى،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كتابخانۀ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أبو جعفر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مؤسسۀ نشر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 ابو العباس احمد بن على نجاشى،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موسى شبيرى </w:t>
      </w:r>
    </w:p>
    <w:p>
      <w:pPr>
        <w:pStyle w:val="BookText"/>
        <w:rPr/>
      </w:pPr>
      <w:r>
        <w:rPr>
          <w:rFonts w:ascii="Amiri" w:hAnsi="Amiri" w:eastAsia="Amiri" w:cs="Amiri"/>
          <w:color w:val="111111"/>
          <w:sz w:val="28"/>
          <w:sz w:val="28"/>
          <w:szCs w:val="28"/>
          <w:rtl w:val="true"/>
          <w:lang w:bidi="ar-SA"/>
        </w:rPr>
        <w:t xml:space="preserve">زنجانى،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مؤسسة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شهيد ثانى،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ابن حجر عسقلانى،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 شركة مكتبة و مطبعة مصطفى البابى الحلبى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داود، سليمان 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الترمذى، محمد بن عيسى 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حسين بن على بيهقى،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الكافي، ملا محمدصالح مازندرانى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الاسماء الحسنى، ملا هادى سبزوارى، قم، مكتبۀ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تجريد الاعتقاد، علاء الدين على بن محمد قوشچى، قم، منشورات رضى و بيدار و عزيزى،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مائة كلمة، كمال الدين ميثم بن على بن ميثم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قم، جامعۀ مدرسين حوزۀ علميۀ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 بيروت،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 صحاح العربية، 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الغفور عطار،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العلم للملايين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اسماعيل بخارى، استانبول، دار الطباعة العامرة،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ابن حجاج نيسابورى،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 زين الدين على بن يونس عاملى بياضى،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بهبودى، تهران، المكتبة المرتضوية لإحياء الآثار الجعفرية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 لدفع المخاوف اليومية، علامۀ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كتابخانۀ آية الله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اللئالي العزيزية فى الأحاديث الدينية، ابن ابى جمهور احسايى، چاپ اوّل،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 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اعلمى، مؤسسة الأعلمى للمطبوعات،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 المواعظ، على بن محمد ليثى واسطى،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حسنى بيرجندى،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مؤسسۀ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ابراهيم بن محمد ثقفى،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المحدث ارموى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فى اُصول الأئمة، شيخ محمد بن حسن حر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حسين قائنى،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مؤسسۀ معارف اسلامى امام رضا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عمومى حضرت آية الله گلپايگانى، سيد احمد حسينى اشكورى و رضا استادى،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چاپ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آستان قدس رضوى، گروه مؤلفين،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رحلى قديم،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 كتابخانۀ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 هاى خطى حديث و علوم حديث شيعه، على صدرايى خويى،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مركز تحقيقات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عبد الرءوف مناوى،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فيروزآبادى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عبد الله حميرى قمى، تحقيق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الاُصول، ميرزا ابو القاسم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الثقات، محمد بن حبان تميمى،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مؤسسة الكتب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الخفاء و مزيل الالباس، اسماعيل بن محمد عجلونى جراحى،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دار الكتب العلمية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ثقة الاسلام محمد بن يعقوب 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الحجب و الأستار عن أسماء الكتب و الأسفار، سيد اعجاز حسين كنتورى،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كتابخانۀ آية الله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 الفنون، حاجى خليفه،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مؤسسۀ نشر اسلامى وابسته به جامعۀ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بكرى حيانى و شيخ صفوة السقا،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گزيدۀ هفت اورنگ عبد الرحمن جامى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شيخ محمود شبسترى،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كرمانى،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كتابخانۀ طهورى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نشر أدب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البيضاء فى شرح خطبة الزهراء عليها السلام، ملا محمدعلى قراچه داغى انصارى،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ميلانى،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دفتر نشر الهادى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 المشرقية، فخر رازى،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تهران، مكتبۀ اسدى،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شمس الدين سرخسى،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افاضل،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مولانا جلال الدين محمد بلخى رومى،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 نشر روزنه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المجدي فى أنساب الطالبيين، على بن محمد علوى عمرى نسابه،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مهدوى دامغانى،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كتابخانۀ آيت الله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شيخ فخر الدين 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مكتب نشر الثقافة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و مستنبط المسائل، محدث نورى طبرسى، تحقيق و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w:t>
      </w:r>
    </w:p>
    <w:p>
      <w:pPr>
        <w:pStyle w:val="BookText"/>
        <w:rPr/>
      </w:pPr>
      <w:r>
        <w:rPr>
          <w:rFonts w:ascii="IRNazanin" w:hAnsi="IRNazanin" w:eastAsia="IRNazanin"/>
          <w:color w:val="111111"/>
          <w:sz w:val="28"/>
          <w:sz w:val="28"/>
          <w:szCs w:val="28"/>
          <w:rtl w:val="true"/>
          <w:lang w:bidi="fa-IR"/>
        </w:rPr>
        <w:t xml:space="preserve">البيت عليهم السلام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محمد بن محمد 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يوسف مرعشلى،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محمد بن جرير طبرى،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محمودى، چاپ اوّل، تهران، مؤسسة الثقافة الإسلامية لكوشانبور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احمد بن حنبل،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و مفتاح الحقيقة، منسوب به امام جعفر الصادق عليه السلام،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مؤسسۀ 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شيخ محمد بن حسن طوسى،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مؤسسۀ فقه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سيد مرتضى عسكرى،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موسسة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 بن احمد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 مجيد سلفى، چاپ دوم، قاهره، مكتبة ابن تيمية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 الموازنة، ابو جعفر محمد بن عبد الله اسكافى،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محمدباقر محمودى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عبد الله بن قدامه،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جامعۀ 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موفق بن احمد مكى خوارزمى،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مالك محمودى،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مؤسسۀ نشر اسلامى وابسته به جامعۀ 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 ابن شهرآشوب،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اساتيد نجف 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علامۀ حلى،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مؤلفي الإمامية، 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الاسلامى،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هاى خطّى، نشريۀ كتابخانۀ مركزى دانشگاه تهران،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دانش پژوه و ايرج افشار، دوازده دفتر،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سيد مصطفى تفرشى،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البيت عليهم السلام لإحياء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البراهين فى أخبار السادة الطاهرين، سيد نعمت الله جزائرى،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مؤسسۀ نشر اسلامى وابسته به جامعۀ 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فى غريب الحديث، ابن اثير،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الزاوى و محمود محمد الطناحى، چاپ چهارم،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مؤسسۀ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شيخ محمد بن حسن حر عاملى، چاپ دوم، جمادى الآخرة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 أسماء المؤلفين و آثار المصنفين، اسماعيل پاشا بغدادى، بيروت،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القربى، 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دار الاسوه</w:t>
      </w:r>
      <w:r>
        <w:rPr>
          <w:rFonts w:eastAsia="IRNazanin" w:cs="IRNazanin"/>
          <w:color w:val="111111"/>
          <w:sz w:val="28"/>
          <w:szCs w:val="28"/>
          <w:rtl w:val="true"/>
          <w:lang w:bidi="fa-IR"/>
        </w:rPr>
        <w:t xml:space="preserve">. </w:t>
      </w:r>
      <w:bookmarkStart w:id="372" w:name="pg16329_212848"/>
    </w:p>
    <w:p>
      <w:pPr>
        <w:pStyle w:val="Heading2"/>
        <w:numPr>
          <w:ilvl w:val="1"/>
          <w:numId w:val="1"/>
        </w:numPr>
        <w:rPr/>
      </w:pPr>
      <w:bookmarkStart w:id="373" w:name="__RefHeading___Toc6070346_1280447820"/>
      <w:bookmarkStart w:id="374" w:name="_Toc135"/>
      <w:bookmarkEnd w:id="372"/>
      <w:bookmarkEnd w:id="373"/>
      <w:r>
        <w:rPr>
          <w:rtl w:val="true"/>
        </w:rPr>
        <w:t>كشف المحجّة في شرح خطبة اللمّة</w:t>
      </w:r>
      <w:bookmarkEnd w:id="374"/>
    </w:p>
    <w:p>
      <w:pPr>
        <w:pStyle w:val="Heading3"/>
        <w:numPr>
          <w:ilvl w:val="2"/>
          <w:numId w:val="1"/>
        </w:numPr>
        <w:rPr/>
      </w:pPr>
      <w:bookmarkStart w:id="375" w:name="__RefHeading___Toc6070348_1280447820"/>
      <w:bookmarkStart w:id="376" w:name="_Toc136"/>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سيد عبد الله بن محمّدرضا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Heading3"/>
        <w:numPr>
          <w:ilvl w:val="2"/>
          <w:numId w:val="1"/>
        </w:numPr>
        <w:rPr/>
      </w:pPr>
      <w:bookmarkStart w:id="377" w:name="__RefHeading___Toc6070350_1280447820"/>
      <w:bookmarkStart w:id="378" w:name="_Toc137"/>
      <w:bookmarkEnd w:id="377"/>
      <w:r>
        <w:rPr>
          <w:rtl w:val="true"/>
        </w:rPr>
        <w:t>التمهيد</w:t>
      </w:r>
      <w:bookmarkEnd w:id="378"/>
    </w:p>
    <w:p>
      <w:pPr>
        <w:pStyle w:val="Heading4"/>
        <w:numPr>
          <w:ilvl w:val="3"/>
          <w:numId w:val="1"/>
        </w:numPr>
        <w:rPr/>
      </w:pPr>
      <w:bookmarkStart w:id="379" w:name="__RefHeading___Toc6070352_1280447820"/>
      <w:bookmarkStart w:id="380" w:name="_Toc138"/>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 الطيّبين الطاهرين، و اللعن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خطبة فاطمة عليها السلام الّتي تحيّر البلغاء و تعجَّز الفصحاء من محاسن الخطب و بدائعها، عليها مسحة من نور النبوة، و فيها عبقة من أرج الرسالة، و قد أوردها المؤالف و المخالف من المحدِّثين و المؤرِّخين و الاُدباء بأسانيد و طرق عديدة، و كان جهابذة العلماء من السلف إلى عصرنا الحاضر عكفوا لشرحها و تبيين مقاصدها، و منها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تكميلاً لمصادر الشارح نذكر في هذه المقدّمة أوّلاً</w:t>
      </w:r>
    </w:p>
    <w:p>
      <w:pPr>
        <w:pStyle w:val="Heading4"/>
        <w:numPr>
          <w:ilvl w:val="3"/>
          <w:numId w:val="1"/>
        </w:numPr>
        <w:rPr/>
      </w:pPr>
      <w:bookmarkStart w:id="381" w:name="__RefHeading___Toc6070354_1280447820"/>
      <w:bookmarkStart w:id="382" w:name="_Toc139"/>
      <w:bookmarkEnd w:id="381"/>
      <w:r>
        <w:rPr>
          <w:rtl w:val="true"/>
        </w:rPr>
        <w:t>الجماعة الّتي رواها مسنداً</w:t>
      </w:r>
      <w:bookmarkEnd w:id="382"/>
    </w:p>
    <w:p>
      <w:pPr>
        <w:pStyle w:val="BookText"/>
        <w:rPr/>
      </w:pPr>
      <w:r>
        <w:rPr>
          <w:rFonts w:ascii="Amiri" w:hAnsi="Amiri" w:eastAsia="Amiri" w:cs="Amiri"/>
          <w:color w:val="111111"/>
          <w:sz w:val="28"/>
          <w:sz w:val="28"/>
          <w:szCs w:val="28"/>
          <w:rtl w:val="true"/>
          <w:lang w:bidi="ar-SA"/>
        </w:rPr>
        <w:t>الجماعة الّتي رواها مسنداً، و ثانياً الجماعة الّتي أوردها مرسلاً، و أخيراً الجماعة الّتي أشاروا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أحمد بن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بلاغات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لأبي الحسين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فاطمة عليها السلام عند منع أبي بكر إيّاها فدك،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 مصنوع و أنه من كلام 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مشايخ آل أبي طالب يروونه عن آبائهم و يعلمونه أبناءهم، و قد حدّثنيه أبي عن جدّي يبلغ به </w:t>
      </w:r>
    </w:p>
    <w:p>
      <w:pPr>
        <w:pStyle w:val="BookText"/>
        <w:rPr/>
      </w:pPr>
      <w:r>
        <w:rPr>
          <w:rFonts w:ascii="Amiri" w:hAnsi="Amiri" w:eastAsia="Amiri" w:cs="Amiri"/>
          <w:color w:val="111111"/>
          <w:sz w:val="28"/>
          <w:sz w:val="28"/>
          <w:szCs w:val="28"/>
          <w:rtl w:val="true"/>
          <w:lang w:bidi="ar-SA"/>
        </w:rPr>
        <w:t>فاطمة عليها السلام على هذه الحكاية، و رواه مشايخ الشيعة و تدارسوه بينهم قبل أن يولد جدّ أبي العيناء، و قد حدّث به الحسن بن علوان عن عطيّة العوفي أنّه سمع عبد الله بن الحسن يذكره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يذكر هذا من كلام فاطمة فينكرونه و هم يروون من كلام عائشة عند موت أبيها ما هو أعجب من كلام فاطمة يتحقّقونه لو لا عداوتهم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رجل من أهل ديار مصر لقيته بالرافقة،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الأحمر، عن زيد بن عليّ رحمة الله عليه، عن عمّته زينب بنت الحسين عليها السلام</w:t>
      </w:r>
      <w:r>
        <w:rPr>
          <w:rStyle w:val="FootnoteAnchor"/>
          <w:rtl w:val="true"/>
        </w:rPr>
        <w:footnoteReference w:id="82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السقيفة وفدك، كما عنه 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بنت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جعفر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عثمان بن عمران العجيفي، عن نائل بن نجيح، عن عمرو بن شمر، عن جابر الجعفي، عن أبي جعفر محمّد بن عليّ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بن يزيد، عن عبد الله بن محمّد بن سليمان، عن أبيه، عن عبد الله بن الحسن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ابن أبي الحديد لم يورد الخطبة بتمامها، فقد أورد المواضع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البحار عن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خالات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المعقوفين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نائل بن نجيح بن عمير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أوردها الإربلي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السقيفة للجوهري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الطيّب محمّد بن أحمد بن إسحاق بن يحيى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الفاضل في صفة الأدب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عدي بن حاتم بن عباد بن عاصم القضاعي،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رجالات بني هاشم، عن زينب بنت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بنت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فقراته المتعلّقة بالعلل في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عليّ بن الحسين السعدآبادي، عن أحمد بن أبي عبد الله البرقي، عن إسماعيل بن مهران، عن أحمد بن محمّد بن جابر، عن زينب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حاتم، عن محمّد بن أسلم، عن عبد الجليل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موسى الخشّاب، عن عبد الله بن محمّد العلوي، عن رجالٍ من أهل بيته، عن زينب بنت عليّ‌، عن فاطمة عليها السلام بمثله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حاتم أيضاً، عن محمّد بن أبي عمير، عن </w:t>
      </w:r>
    </w:p>
    <w:p>
      <w:pPr>
        <w:pStyle w:val="BookText"/>
        <w:rPr/>
      </w:pPr>
      <w:r>
        <w:rPr>
          <w:rFonts w:ascii="Amiri" w:hAnsi="Amiri" w:eastAsia="Amiri" w:cs="Amiri"/>
          <w:color w:val="111111"/>
          <w:sz w:val="28"/>
          <w:sz w:val="28"/>
          <w:szCs w:val="28"/>
          <w:rtl w:val="true"/>
          <w:lang w:bidi="ar-SA"/>
        </w:rPr>
        <w:t>محمّد بن عمارة، عن محمّد بن إبراهيم المصري، عن هارون بن يحيى الناشب، عن عبيد الله بن موسى العبسي، عن عبيد الله بن موسى العمري، عن حفص الأحمر، عن زيد بن عليّ‌، عن عمّته زينب بنت عليّ‌، عن فاطمة عليها السلام بمثله، و زاد بعضهم على بعض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أيضاً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فيها موضع الحاجة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الطبري في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بن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السكوني، عن أبان بن عثمان الأحمر، عن أبان بن تغلب الربعي،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إجماع أبي بكر على منع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عن أبيه، عن جدّه عليّ بن الحسين، عن عمّته زينب بنت أمير المؤمنين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 على منع فاطمة عليها السلام فدكاً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محمّد، عن أبيه، عن جدّه عليّ بن الحسين، عن عمّته زينب بنت أمير المؤمنين عليّ بن أبي طالب عليهما السلام و غير واحد من أنّ فاطمة لمّا أجمع أبو بكر على منعها </w:t>
      </w:r>
    </w:p>
    <w:p>
      <w:pPr>
        <w:pStyle w:val="BookText"/>
        <w:rPr/>
      </w:pP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القاضي أبو إسحاق إبراهيم بن مخلد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 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 الفضل خديجة بنت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رأت عيناي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إجماع أبي بكر على منع فدك و انصراف وكيلها عنها لاثت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محمّد بن يزيد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الحسن بن الحسن، عن جماعة من أهله،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 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عائشة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زيد بن عليّ‌، عن آبائه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مختصراً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محمّد بن عمر الجعابي، عن أبي عبد الله جعفر بن محمّد بن جعفر الحسني، عن عيسى بن مهران، عن يونس، عن عبد الله بن محمّد بن سليمان الهاشمي، عن أبيه، عن جدّه، عن زينب بنت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أبو محمّد المنصور بالله الحسن بن محمّد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أنوار اليقين في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زرعة أحمد بن محمّد بن موسى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مصعب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الحسين بن زيد بن عليّ‌، عن أبيه، عن جدّه، عن عمّته زينب بنت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 الله محمّد بن عمران المرزباني، عن محمّد بن أحمد الكاتب، عن أحمد بن عبيد بن ناصح النحوي،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الشرقي بن القُطامي، عن محمّد بن إسحاق، عن صالح بن كيسان،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محمّد بن القاسم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أقبلتْ فاطمة عليها السلام في لُمّةٍ من حفدتها إلى أبي بكر، و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فاطمة عليها السلام إجماع أبي بكر على منعها فدك لاثت خمارها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عبيد الله محمّد بن عمران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في رواية السيّد و الشيخ تصحيفات، و قد صحّحناها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النجيب سعد بن عبد الله الهمداني، عن سليمان بن إبراهيم، عن ابن مردويه، عن عبد الله بن إسحاق، عن أحمد بن عبيد، عن محمّد بن زياد، عن شرقي بن 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صالح بن كيسان،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الأجلّ عليّ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أسعد بن سقرة في كتاب الفائق عن الأربعين، عن الشيخ المعظّم عندهم الحافظ الثقة بينهم أبو بكر أحمد بن موسى بن مردويه الأصفهاني في كتاب المناقب، عن عبد الله بن إسحاق بن إبراهيم، عن </w:t>
      </w:r>
      <w:bookmarkStart w:id="383" w:name="pg16329_212854"/>
    </w:p>
    <w:p>
      <w:pPr>
        <w:pStyle w:val="Heading4"/>
        <w:numPr>
          <w:ilvl w:val="3"/>
          <w:numId w:val="1"/>
        </w:numPr>
        <w:rPr/>
      </w:pPr>
      <w:bookmarkStart w:id="384" w:name="__RefHeading___Toc6070356_1280447820"/>
      <w:bookmarkStart w:id="385" w:name="_Toc140"/>
      <w:bookmarkEnd w:id="383"/>
      <w:bookmarkEnd w:id="384"/>
      <w:r>
        <w:rPr>
          <w:rtl w:val="true"/>
        </w:rPr>
        <w:t>الجماعة الّتي اوردها مرسلا</w:t>
      </w:r>
      <w:bookmarkEnd w:id="385"/>
    </w:p>
    <w:p>
      <w:pPr>
        <w:pStyle w:val="BookText"/>
        <w:rPr/>
      </w:pPr>
      <w:r>
        <w:rPr>
          <w:rFonts w:ascii="Amiri" w:hAnsi="Amiri" w:eastAsia="Amiri" w:cs="Amiri"/>
          <w:color w:val="111111"/>
          <w:sz w:val="28"/>
          <w:sz w:val="28"/>
          <w:szCs w:val="28"/>
          <w:rtl w:val="true"/>
          <w:lang w:bidi="ar-SA"/>
        </w:rPr>
        <w:t xml:space="preserve">أحمد بن عبيد بن ناصح النحوي، عن الزبّاري محمّد بن زياد، عن شرقي بن 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صالح بن كيسان، عن الزُّهْري،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أنّ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في رواية الخوارزمي و السيد ابن طاوس تصحيفات صحّحناها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أوردها القاضي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كلامها هذا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منعت من فدك و العوالي خاصّة، بل كان ذلك فيما تغلب فيه عليها من ذلك و على بعلِها و الأئمة من بعده بنيها من الإمامة الّتي جعلها عزّ و جل فيهم و نص بها رسول الله صلى الله عليه و آله، فما قدّمنا في هذا الكتاب ذكر جمل منه، و أرادت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ذكرته في كلامها من إقامة الحجّة على الاُمّة و إبلاغ المعذرة إليهم، و إيضاح الحقّ و البيان فيما اهتضموه، و تغلب عليهم فيه و استأثر من حقّهم به؛ لئلاّ يقولوا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رسول الله صلى الله عليه و آله سلّموا ذلك طائعين، و لم يكن خروجها لما خرجت له و قالته من ذلك إلّا عن إذن عليّ عليه السلام؛ إذ لا يجوز أن تخرج من بيتها لمثل هذا المقام و أن تتكلّم على رءوس الناس بمثل هذا 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غريبها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أوردها الآبي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الحمدونية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بعضها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الحسن بإسناده عن آبائه عليهم السلام أنّه لمّا اجتمع</w:t>
      </w:r>
      <w:r>
        <w:rPr>
          <w:rFonts w:eastAsia="Amiri" w:cs="Amiri" w:ascii="Amiri" w:hAnsi="Amiri"/>
          <w:color w:val="111111"/>
          <w:sz w:val="28"/>
          <w:szCs w:val="28"/>
          <w:rtl w:val="true"/>
          <w:lang w:bidi="ar-SA"/>
        </w:rPr>
        <w:t xml:space="preserve">.... </w:t>
      </w:r>
      <w:bookmarkStart w:id="386" w:name="pg16329_212855"/>
    </w:p>
    <w:p>
      <w:pPr>
        <w:pStyle w:val="Heading4"/>
        <w:numPr>
          <w:ilvl w:val="3"/>
          <w:numId w:val="1"/>
        </w:numPr>
        <w:rPr/>
      </w:pPr>
      <w:bookmarkStart w:id="387" w:name="__RefHeading___Toc6070358_1280447820"/>
      <w:bookmarkStart w:id="388" w:name="_Toc141"/>
      <w:bookmarkEnd w:id="386"/>
      <w:bookmarkEnd w:id="387"/>
      <w:r>
        <w:rPr>
          <w:rtl w:val="true"/>
        </w:rPr>
        <w:t>الجماعة الّتي اشاروا اليها</w:t>
      </w:r>
      <w:bookmarkEnd w:id="38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منال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أكثر ما يروى من طريق أهل البيت و إن كان قد روي من طرق اُخرى أطول من هذا 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الخطبة عنها عليها السلام في المجلّد الخامس من كتاب المنظوم و المنثور في كلام نسوان العرب من الخطب و الشعر</w:t>
      </w:r>
      <w:r>
        <w:rPr>
          <w:rStyle w:val="FootnoteAnchor"/>
          <w:rtl w:val="true"/>
        </w:rPr>
        <w:footnoteReference w:id="825"/>
      </w:r>
      <w:r>
        <w:rPr>
          <w:rFonts w:ascii="Amiri" w:hAnsi="Amiri" w:eastAsia="Amiri" w:cs="Amiri"/>
          <w:color w:val="111111"/>
          <w:sz w:val="28"/>
          <w:sz w:val="28"/>
          <w:szCs w:val="28"/>
          <w:rtl w:val="true"/>
          <w:lang w:bidi="ar-SA"/>
        </w:rPr>
        <w:t>، و كان مؤلّفه عن متقدّمي علماء العامّة، و الكتاب عن خزانة المتوكّل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حاتم الشامي في 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علي بن عبّاس، عن عليّ بن عبّاس، عن زينب بنت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أوردها المحدّث البحراني في الدرر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المصادر المتقدّمة، و شرح غريبها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هذه الخطبة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أبي بكر في لميمة من حفدها و نساء قومها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الحسين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تثبيت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كلام فاطمة عليها السلام لأبي بكر بيان لمن خاف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بحتم بكلمة الإخلاص مع النفر البيض الخماص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عيسى بن حمّاد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الألفاظ الكتابية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حَضَنة الإسلام و أعضاد الملّة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الهداية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عون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زينب العقيلة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العقيلة هي الّتي روى ابن عبّاس عنها كلام فاطمة 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تهذيب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فاطمة البتول أنّها خرجت في لُمّة من نسائها تتوطأ ذيلها حتّى دخلت على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أحمد الحسن بن عبد الله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تصحيفات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زعيم الدين و خرس شقاشق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حتّى دخلت على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إلى أبي بكر فعاتبته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حتّى دخلت على أبي بكر فعاتبته</w:t>
      </w:r>
      <w:r>
        <w:rPr>
          <w:rFonts w:eastAsia="Amiri" w:cs="Amiri" w:ascii="Amiri" w:hAnsi="Amiri"/>
          <w:color w:val="111111"/>
          <w:sz w:val="28"/>
          <w:szCs w:val="28"/>
          <w:rtl w:val="true"/>
          <w:lang w:bidi="ar-SA"/>
        </w:rPr>
        <w:t xml:space="preserve">. </w:t>
      </w:r>
      <w:bookmarkStart w:id="389" w:name="pg16329_212857"/>
    </w:p>
    <w:p>
      <w:pPr>
        <w:pStyle w:val="BookText"/>
        <w:rPr/>
      </w:pPr>
      <w:bookmarkEnd w:id="389"/>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الرازي في تبصرة العوام</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اصحاب تواريخ و اهل سير و ارباب احاديث متّفق اند كه فاطمه با ابو بكر مناظره كرد و حجج و براهين كه وى اثبات كرد بر ابو بكر در تواريخ مسطور است در قصۀ دراز تا آن 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لأبي مخنف لوط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الخطبة الزهراء يرويها عن أمير المؤمنين عليه السلام، و ذكر الطوسي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لأبي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فيه كلام فاطمة عليها السلام في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لأحمد بن عبد الواحد ابن 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خطبة فاطمة عليها السلام معرّبة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داود الأصفهاني في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إبراهيم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070360_1280447820"/>
      <w:bookmarkStart w:id="391" w:name="_Toc142"/>
      <w:bookmarkEnd w:id="390"/>
      <w:r>
        <w:rPr>
          <w:rtl w:val="true"/>
        </w:rPr>
        <w:t>المؤلّف</w:t>
      </w:r>
      <w:bookmarkEnd w:id="39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عبد الله بن محمّد رضا الحسيني الكاظمي المعروف بالسيّد عبد الله شبّر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تلميذه السيّد محمّد بن السيّد معصوم الموسوي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مستقلّة في ترجمته و هذه الرسالة تعتبر من أهمّ مصادر ترجمته و استفاد منها كلّ من ترجم له رحمه الله، و قد نشرناها في ميراث حديث 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نشرنا إجازاته أيضاً في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ميراث </w:t>
      </w:r>
      <w:bookmarkStart w:id="392" w:name="pg16329_212858"/>
    </w:p>
    <w:p>
      <w:pPr>
        <w:pStyle w:val="BookText"/>
        <w:rPr/>
      </w:pPr>
      <w:bookmarkEnd w:id="392"/>
      <w:r>
        <w:rPr>
          <w:rFonts w:ascii="Amiri" w:hAnsi="Amiri" w:eastAsia="Amiri" w:cs="Amiri"/>
          <w:color w:val="111111"/>
          <w:sz w:val="28"/>
          <w:sz w:val="28"/>
          <w:szCs w:val="28"/>
          <w:rtl w:val="true"/>
          <w:lang w:bidi="ar-SA"/>
        </w:rPr>
        <w:t>حديث شيعه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070362_1280447820"/>
      <w:bookmarkStart w:id="394" w:name="_Toc143"/>
      <w:bookmarkEnd w:id="393"/>
      <w:r>
        <w:rPr>
          <w:rtl w:val="true"/>
        </w:rPr>
        <w:t>كتابنا هذا</w:t>
      </w:r>
      <w:r>
        <w:rPr>
          <w:rtl w:val="true"/>
        </w:rPr>
        <w:t xml:space="preserve">: </w:t>
      </w:r>
      <w:r>
        <w:rPr>
          <w:rtl w:val="true"/>
        </w:rPr>
        <w:t>كشف المحجّة في شرح خطبة اللمّة</w:t>
      </w:r>
      <w:bookmarkEnd w:id="394"/>
    </w:p>
    <w:p>
      <w:pPr>
        <w:pStyle w:val="BookText"/>
        <w:rPr/>
      </w:pPr>
      <w:r>
        <w:rPr>
          <w:rFonts w:ascii="Amiri" w:hAnsi="Amiri" w:eastAsia="Amiri" w:cs="Amiri"/>
          <w:color w:val="111111"/>
          <w:sz w:val="28"/>
          <w:sz w:val="28"/>
          <w:szCs w:val="28"/>
          <w:rtl w:val="true"/>
          <w:lang w:bidi="ar-SA"/>
        </w:rPr>
        <w:t>و لم يذكر الشارح اسمه بهذا العنوان، و لكن ذكره تلميذه السيّد الموسوي القطيفي في رسالته في ترجمة الشارح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خطبة الزهراء ألف و خمسمائة بيت اسمه كشف المحجّة مجلّد صغير</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المؤلّف في إجازته للسيّد محمّد تقي القزويني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شرح خطبة الزهراء ألف و خمسمائة بيت</w:t>
      </w:r>
      <w:r>
        <w:rPr>
          <w:rStyle w:val="FootnoteAnchor"/>
          <w:rtl w:val="true"/>
        </w:rPr>
        <w:footnoteReference w:id="828"/>
      </w:r>
      <w:r>
        <w:rPr>
          <w:rFonts w:ascii="Amiri" w:hAnsi="Amiri" w:eastAsia="Amiri" w:cs="Amiri"/>
          <w:color w:val="111111"/>
          <w:sz w:val="28"/>
          <w:sz w:val="28"/>
          <w:szCs w:val="28"/>
          <w:rtl w:val="true"/>
          <w:lang w:bidi="ar-SA"/>
        </w:rPr>
        <w:t>، و هو شرح مزجٍ شرحها برواية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 عليَّ بعض العلماء العالمين و الفضلاء الورعين أن اُعلّق عليها شرحاً مختصراً يوضح بعضَ مشكلاتها، و يفتح جملةً من مغلقاتها، فأجبت مأموله بالسمع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الشرح أخذ معظمها من شرح المجلسي في البحار، مع تلخيص، إلّا أنّه زاد عليه أشياء قليلة، و الفضل لمن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منه ليلة الأحد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قعدة في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قاله في الذريعة،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070364_1280447820"/>
      <w:bookmarkStart w:id="396" w:name="_Toc144"/>
      <w:bookmarkEnd w:id="395"/>
      <w:r>
        <w:rPr>
          <w:rtl w:val="true"/>
        </w:rPr>
        <w:t>النسخ المعتمدة</w:t>
      </w:r>
      <w:bookmarkEnd w:id="396"/>
    </w:p>
    <w:p>
      <w:pPr>
        <w:pStyle w:val="BookText"/>
        <w:rPr/>
      </w:pPr>
      <w:r>
        <w:rPr>
          <w:rFonts w:ascii="Amiri" w:hAnsi="Amiri" w:eastAsia="Amiri" w:cs="Amiri"/>
          <w:color w:val="111111"/>
          <w:sz w:val="28"/>
          <w:sz w:val="28"/>
          <w:szCs w:val="28"/>
          <w:rtl w:val="true"/>
          <w:lang w:bidi="ar-SA"/>
        </w:rPr>
        <w:t>اعتمدنا في تصحيح هذا الشرح على النسختين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مكتبة الشيخ إسماعيل البحراني دامت توفيقاته و هي نسخة مصحّحة قليلة السقط، و قليلة الغلط إلا أن كاتبها زاد كثيراً ما اكمل الدعائية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الآيات القرآنية، أشرنا إلى أكثرها في الهامش كتبت في ذي القعدة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بخطّ محمّد بن الحاج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مكتبة المرتضوي بمشهد الرضا عليه السلام، و منها مصوَّرة في مركز إحياء التراث الإسلامى و فيها أغلاط صحّحناها، و لم اُشر إلى المقطوع منها إلا أحيانا، و غالب ما أضفنا ما بين المعقوفتين من البحار، و أحياناً منّا ليستقيم به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أيضاً نسخة في مكتبة الحسينية التسترية في النجف بخط مولى على محمّد النجف آبادي في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854/1</w:t>
      </w:r>
      <w:r>
        <w:rPr>
          <w:rFonts w:ascii="Amiri" w:hAnsi="Amiri" w:eastAsia="Amiri" w:cs="Amiri"/>
          <w:color w:val="111111"/>
          <w:sz w:val="28"/>
          <w:sz w:val="28"/>
          <w:szCs w:val="28"/>
          <w:rtl w:val="true"/>
          <w:lang w:bidi="ar-SA"/>
        </w:rPr>
        <w:t xml:space="preserve">، كما في نشريه نسخه هاى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خزانة حفيده السيد محمّد بن علي بن الحسين بن عبد الله شبّر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صادف إتمام هذا التصحيح لوفاة بعض أقربائنا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المرحومة المغفورة العلوية مرضية بيگم الأميري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المتوفّى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بمنزلة الاُمّ لوالدي و كان لها حقّ علينا أرجو من الله أن يجعل ثوابه إلى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فاطمة و أبيها، و بعلها و بنيها، و السرّ المستودعة فيها أن تصلّي على محمّد و آله، و أن تغفر لنا و لها، و أن تعيننا على سكرات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أعمالنا خالصةً لوجهك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كما ينبغي لكرم وجهه و عزّ جلاله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ربيع الأوّل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5" o:detectmouseclick="t"/>
                <v:stroke color="#3465a4" joinstyle="round" endcap="flat"/>
                <w10:wrap type="none"/>
              </v:shape>
            </w:pict>
          </mc:Fallback>
        </mc:AlternateContent>
      </w:r>
      <w:bookmarkStart w:id="397" w:name="pg16329_212863"/>
    </w:p>
    <w:p>
      <w:pPr>
        <w:pStyle w:val="BookText"/>
        <w:rPr/>
      </w:pPr>
      <w:bookmarkEnd w:id="397"/>
      <w:r>
        <w:rPr>
          <w:rFonts w:ascii="Amiri" w:hAnsi="Amiri" w:eastAsia="Amiri" w:cs="Amiri"/>
          <w:color w:val="111111"/>
          <w:sz w:val="28"/>
          <w:sz w:val="28"/>
          <w:szCs w:val="28"/>
          <w:rtl w:val="true"/>
          <w:lang w:bidi="ar-SA"/>
        </w:rPr>
        <w:t xml:space="preserve">الحمد لله الذي جعل كلام أوليائه دليلاً قاطعاً على ولايتهم، و برهانا ساطعاً على عصمتهم و إمامتهم، و الصلاة على أفصح مَن نطق بالضاد و آله الطاهرين، سيّما بضعته و فلذة كبده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 و على أبيها و بعلها و بنيها أبد الآبدين و دهر الداهرين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830"/>
      </w:r>
      <w:r>
        <w:rPr>
          <w:rFonts w:ascii="Amiri" w:hAnsi="Amiri" w:eastAsia="Amiri" w:cs="Amiri"/>
          <w:color w:val="111111"/>
          <w:sz w:val="28"/>
          <w:sz w:val="28"/>
          <w:szCs w:val="28"/>
          <w:rtl w:val="true"/>
          <w:lang w:bidi="ar-SA"/>
        </w:rPr>
        <w:t xml:space="preserve">فلمّا كانت الخطبة الغرّاء الّتي رواها المخالف و المؤالف عن فاطمة الزهراء عليها السلام ساطعة الأنوار، ظاهرة المنار، قد تحيّرت منها أحلام الفصحاء، و تعجبت منها أفاضل البلغاء، ألحّ عليّ بعض العلماء العالمين و الفضلاء الورعين أن اُعلِّقَ عليها شرحاً مختصراً يوضح بعضَ مشكلاتها، و يفتح جملة من مغلقاتها، فأجبتُ مأموله بالسمع و الطاعة، مع الاعتراف بقلّة البضاعة، و القصور عن هذه المرتبة العليّة، و الدرجات السنيّة، و التوفيق من الله مأمول، و التأييد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مسئول، و العذر عند كرام الناس مقبول، و المعترف بالتقصير معذور، و الميسور لا يسقط بالمعسور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070366_1280447820"/>
      <w:bookmarkStart w:id="399" w:name="_Toc145"/>
      <w:bookmarkEnd w:id="398"/>
      <w:r>
        <w:rPr>
          <w:rtl w:val="true"/>
        </w:rPr>
        <w:t>متن الرسالة</w:t>
      </w:r>
      <w:bookmarkEnd w:id="399"/>
    </w:p>
    <w:p>
      <w:pPr>
        <w:pStyle w:val="Heading4"/>
        <w:numPr>
          <w:ilvl w:val="3"/>
          <w:numId w:val="1"/>
        </w:numPr>
        <w:rPr/>
      </w:pPr>
      <w:bookmarkStart w:id="400" w:name="__RefHeading___Toc6070368_1280447820"/>
      <w:bookmarkStart w:id="401" w:name="_Toc146"/>
      <w:bookmarkEnd w:id="400"/>
      <w:r>
        <w:rPr>
          <w:rtl w:val="true"/>
        </w:rPr>
        <w:t>مقدمة</w:t>
      </w:r>
      <w:bookmarkEnd w:id="40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هذه الخطبة الشريفة يُغني فصاحة مضمونها و بلاغة مشحونها</w:t>
      </w:r>
      <w:r>
        <w:rPr>
          <w:rStyle w:val="FootnoteAnchor"/>
          <w:rtl w:val="true"/>
        </w:rPr>
        <w:footnoteReference w:id="832"/>
      </w:r>
      <w:r>
        <w:rPr>
          <w:rFonts w:ascii="Amiri" w:hAnsi="Amiri" w:eastAsia="Amiri" w:cs="Amiri"/>
          <w:color w:val="111111"/>
          <w:sz w:val="28"/>
          <w:sz w:val="28"/>
          <w:szCs w:val="28"/>
          <w:rtl w:val="true"/>
          <w:lang w:bidi="ar-SA"/>
        </w:rPr>
        <w:t xml:space="preserve">عن ملاحظة سندها؛ فإنّ جواهر مبانيها و أنوار معانيها دلائل حقّ و شواهد صدق على صدورها عن ربّة العلوم الربّانية، و صاحبة الأسرار الفرقانية، المخلوقة من الأنوار الإلهيّة، فهي كنهج البلاغة و الصحيفة السجّادية، و مع ذلك فقد اشتهرت بين العلماء الأبرار اشتهارَ الشمس في رابعة النهار، و قد رواها على اختلاف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p>
    <w:p>
      <w:pPr>
        <w:pStyle w:val="BookText"/>
        <w:rPr/>
      </w:pPr>
      <w:r>
        <w:rPr>
          <w:rFonts w:ascii="Amiri" w:hAnsi="Amiri" w:eastAsia="Amiri" w:cs="Amiri"/>
          <w:color w:val="111111"/>
          <w:sz w:val="28"/>
          <w:sz w:val="28"/>
          <w:szCs w:val="28"/>
          <w:rtl w:val="true"/>
          <w:lang w:bidi="ar-SA"/>
        </w:rPr>
        <w:t>من علمائنا، منهم الطبرسي</w:t>
      </w:r>
      <w:r>
        <w:rPr>
          <w:rStyle w:val="FootnoteAnchor"/>
          <w:rtl w:val="true"/>
        </w:rPr>
        <w:footnoteReference w:id="833"/>
      </w:r>
      <w:r>
        <w:rPr>
          <w:rFonts w:ascii="Amiri" w:hAnsi="Amiri" w:eastAsia="Amiri" w:cs="Amiri"/>
          <w:color w:val="111111"/>
          <w:sz w:val="28"/>
          <w:sz w:val="28"/>
          <w:szCs w:val="28"/>
          <w:rtl w:val="true"/>
          <w:lang w:bidi="ar-SA"/>
        </w:rPr>
        <w:t>في الاحتجاج</w:t>
      </w:r>
      <w:r>
        <w:rPr>
          <w:rStyle w:val="FootnoteAnchor"/>
          <w:rtl w:val="true"/>
        </w:rPr>
        <w:footnoteReference w:id="834"/>
      </w:r>
      <w:r>
        <w:rPr>
          <w:rFonts w:ascii="Amiri" w:hAnsi="Amiri" w:eastAsia="Amiri" w:cs="Amiri"/>
          <w:color w:val="111111"/>
          <w:sz w:val="28"/>
          <w:sz w:val="28"/>
          <w:szCs w:val="28"/>
          <w:rtl w:val="true"/>
          <w:lang w:bidi="ar-SA"/>
        </w:rPr>
        <w:t>و السيد ابن طاوس في الطرائف</w:t>
      </w:r>
      <w:r>
        <w:rPr>
          <w:rStyle w:val="FootnoteAnchor"/>
          <w:rtl w:val="true"/>
        </w:rPr>
        <w:footnoteReference w:id="835"/>
      </w:r>
      <w:r>
        <w:rPr>
          <w:rFonts w:ascii="Amiri" w:hAnsi="Amiri" w:eastAsia="Amiri" w:cs="Amiri"/>
          <w:color w:val="111111"/>
          <w:sz w:val="28"/>
          <w:sz w:val="28"/>
          <w:szCs w:val="28"/>
          <w:rtl w:val="true"/>
          <w:lang w:bidi="ar-SA"/>
        </w:rPr>
        <w:t>و علي بن عيسى الإربلي في كشف الغمّة</w:t>
      </w:r>
      <w:r>
        <w:rPr>
          <w:rStyle w:val="FootnoteAnchor"/>
          <w:rtl w:val="true"/>
        </w:rPr>
        <w:footnoteReference w:id="836"/>
      </w:r>
      <w:r>
        <w:rPr>
          <w:rFonts w:ascii="Amiri" w:hAnsi="Amiri" w:eastAsia="Amiri" w:cs="Amiri"/>
          <w:color w:val="111111"/>
          <w:sz w:val="28"/>
          <w:sz w:val="28"/>
          <w:szCs w:val="28"/>
          <w:rtl w:val="true"/>
          <w:lang w:bidi="ar-SA"/>
        </w:rPr>
        <w:t>و السيد المرتضى</w:t>
      </w:r>
      <w:r>
        <w:rPr>
          <w:rStyle w:val="FootnoteAnchor"/>
          <w:rtl w:val="true"/>
        </w:rPr>
        <w:footnoteReference w:id="837"/>
      </w:r>
      <w:r>
        <w:rPr>
          <w:rFonts w:ascii="Amiri" w:hAnsi="Amiri" w:eastAsia="Amiri" w:cs="Amiri"/>
          <w:color w:val="111111"/>
          <w:sz w:val="28"/>
          <w:sz w:val="28"/>
          <w:szCs w:val="28"/>
          <w:rtl w:val="true"/>
          <w:lang w:bidi="ar-SA"/>
        </w:rPr>
        <w:t>في الشافي</w:t>
      </w:r>
      <w:r>
        <w:rPr>
          <w:rStyle w:val="FootnoteAnchor"/>
          <w:rtl w:val="true"/>
        </w:rPr>
        <w:footnoteReference w:id="838"/>
      </w:r>
      <w:r>
        <w:rPr>
          <w:rFonts w:ascii="IRNazanin" w:hAnsi="IRNazanin" w:eastAsia="IRNazanin"/>
          <w:color w:val="111111"/>
          <w:sz w:val="28"/>
          <w:sz w:val="28"/>
          <w:szCs w:val="28"/>
          <w:rtl w:val="true"/>
          <w:lang w:bidi="fa-IR"/>
        </w:rPr>
        <w:t>و روى الصدوق</w:t>
      </w:r>
      <w:r>
        <w:rPr>
          <w:rStyle w:val="FootnoteAnchor"/>
          <w:rtl w:val="true"/>
        </w:rPr>
        <w:footnoteReference w:id="839"/>
      </w:r>
      <w:r>
        <w:rPr>
          <w:rFonts w:ascii="Amiri" w:hAnsi="Amiri" w:eastAsia="Amiri" w:cs="Amiri"/>
          <w:color w:val="111111"/>
          <w:sz w:val="28"/>
          <w:sz w:val="28"/>
          <w:szCs w:val="28"/>
          <w:rtl w:val="true"/>
          <w:lang w:bidi="ar-SA"/>
        </w:rPr>
        <w:t>بعض فقراتها في علل الشرائع</w:t>
      </w:r>
      <w:r>
        <w:rPr>
          <w:rStyle w:val="FootnoteAnchor"/>
          <w:rtl w:val="true"/>
        </w:rPr>
        <w:footnoteReference w:id="840"/>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رواها جمٌّ غفير من المخالفين كالجوهري في كتاب</w:t>
      </w:r>
      <w:r>
        <w:rPr>
          <w:rStyle w:val="FootnoteAnchor"/>
          <w:rtl w:val="true"/>
        </w:rPr>
        <w:footnoteReference w:id="842"/>
      </w:r>
      <w:r>
        <w:rPr>
          <w:rFonts w:ascii="Amiri" w:hAnsi="Amiri" w:eastAsia="Amiri" w:cs="Amiri"/>
          <w:color w:val="111111"/>
          <w:sz w:val="28"/>
          <w:sz w:val="28"/>
          <w:szCs w:val="28"/>
          <w:rtl w:val="true"/>
          <w:lang w:bidi="ar-SA"/>
        </w:rPr>
        <w:t>السقيفة</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 الله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w:t>
      </w:r>
      <w:r>
        <w:rPr>
          <w:rStyle w:val="FootnoteAnchor"/>
          <w:rtl w:val="true"/>
        </w:rPr>
        <w:footnoteReference w:id="844"/>
      </w:r>
      <w:r>
        <w:rPr>
          <w:rFonts w:ascii="IRNazanin" w:hAnsi="IRNazanin" w:eastAsia="IRNazanin"/>
          <w:color w:val="111111"/>
          <w:sz w:val="28"/>
          <w:sz w:val="28"/>
          <w:szCs w:val="28"/>
          <w:rtl w:val="true"/>
          <w:lang w:bidi="fa-IR"/>
        </w:rPr>
        <w:t xml:space="preserve">و صاحب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845"/>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مَردويه في كتاب المناقب</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 غيرهم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المحقّق عبد الحميد ابن أبي الحديد في شرح النهج عند ذكر الأخبار الواردة في فدك ما لفظه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من الأخبار و السير المنقولة من أفواه أهل الحديث و كتبهم، لا من كتب الشيعة و رجالهم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مشترطون على أنفسنا أ لا نحفل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جميع ما نورده في هذا الفصل من كتاب أبي بكر أحمد بن عبد العزيز </w:t>
      </w:r>
    </w:p>
    <w:p>
      <w:pPr>
        <w:pStyle w:val="BookText"/>
        <w:rPr/>
      </w:pPr>
      <w:r>
        <w:rPr>
          <w:rFonts w:ascii="Amiri" w:hAnsi="Amiri" w:eastAsia="Amiri" w:cs="Amiri"/>
          <w:color w:val="111111"/>
          <w:sz w:val="28"/>
          <w:sz w:val="28"/>
          <w:szCs w:val="28"/>
          <w:rtl w:val="true"/>
          <w:lang w:bidi="ar-SA"/>
        </w:rPr>
        <w:t>الجوهري في السقيفة وفدك، و أبو بكر الجوهري هذا عالم محدّث</w:t>
      </w:r>
      <w:r>
        <w:rPr>
          <w:rStyle w:val="FootnoteAnchor"/>
          <w:rtl w:val="true"/>
        </w:rPr>
        <w:footnoteReference w:id="848"/>
      </w:r>
      <w:r>
        <w:rPr>
          <w:rFonts w:ascii="Amiri" w:hAnsi="Amiri" w:eastAsia="Amiri" w:cs="Amiri"/>
          <w:color w:val="111111"/>
          <w:sz w:val="28"/>
          <w:sz w:val="28"/>
          <w:szCs w:val="28"/>
          <w:rtl w:val="true"/>
          <w:lang w:bidi="ar-SA"/>
        </w:rPr>
        <w:t>كثير الأدب، ثقة وَرع، أثنى عليه المحدّثون و رووا عنه مصنَّفاته و غير مصنَّفاته</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عن جعفر بن 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الحسن</w:t>
      </w:r>
      <w:r>
        <w:rPr>
          <w:rStyle w:val="FootnoteAnchor"/>
          <w:rtl w:val="true"/>
        </w:rPr>
        <w:footnoteReference w:id="850"/>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w:t>
      </w:r>
      <w:r>
        <w:rPr>
          <w:rStyle w:val="FootnoteAnchor"/>
          <w:rtl w:val="true"/>
        </w:rPr>
        <w:footnoteReference w:id="851"/>
      </w:r>
      <w:r>
        <w:rPr>
          <w:rFonts w:ascii="Amiri" w:hAnsi="Amiri" w:eastAsia="Amiri" w:cs="Amiri"/>
          <w:color w:val="111111"/>
          <w:sz w:val="28"/>
          <w:sz w:val="28"/>
          <w:szCs w:val="28"/>
          <w:rtl w:val="true"/>
          <w:lang w:bidi="ar-SA"/>
        </w:rPr>
        <w:t>من بني هاشم، عن زينب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بن علي بن الحسين،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عثمان بن عمران العجيفي،</w:t>
      </w:r>
      <w:r>
        <w:rPr>
          <w:rStyle w:val="FootnoteAnchor"/>
          <w:rtl w:val="true"/>
        </w:rPr>
        <w:footnoteReference w:id="853"/>
      </w:r>
      <w:r>
        <w:rPr>
          <w:rFonts w:ascii="Amiri" w:hAnsi="Amiri" w:eastAsia="Amiri" w:cs="Amiri"/>
          <w:color w:val="111111"/>
          <w:sz w:val="28"/>
          <w:sz w:val="28"/>
          <w:szCs w:val="28"/>
          <w:rtl w:val="true"/>
          <w:lang w:bidi="ar-SA"/>
        </w:rPr>
        <w:t>عن نائل بن نَجِيح، عن</w:t>
      </w:r>
      <w:r>
        <w:rPr>
          <w:rStyle w:val="FootnoteAnchor"/>
          <w:rtl w:val="true"/>
        </w:rPr>
        <w:footnoteReference w:id="854"/>
      </w:r>
      <w:r>
        <w:rPr>
          <w:rFonts w:ascii="IRNazanin" w:hAnsi="IRNazanin" w:eastAsia="IRNazanin"/>
          <w:color w:val="111111"/>
          <w:sz w:val="28"/>
          <w:sz w:val="28"/>
          <w:szCs w:val="28"/>
          <w:rtl w:val="true"/>
          <w:lang w:bidi="fa-IR"/>
        </w:rPr>
        <w:t>عمرو</w:t>
      </w:r>
      <w:r>
        <w:rPr>
          <w:rStyle w:val="FootnoteAnchor"/>
          <w:rtl w:val="true"/>
        </w:rPr>
        <w:footnoteReference w:id="855"/>
      </w:r>
      <w:r>
        <w:rPr>
          <w:rFonts w:ascii="Amiri" w:hAnsi="Amiri" w:eastAsia="Amiri" w:cs="Amiri"/>
          <w:color w:val="111111"/>
          <w:sz w:val="28"/>
          <w:sz w:val="28"/>
          <w:szCs w:val="28"/>
          <w:rtl w:val="true"/>
          <w:lang w:bidi="ar-SA"/>
        </w:rPr>
        <w:t>بن شَمِر، عن جابر الجُعفي، عن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بن يزيد</w:t>
      </w:r>
      <w:r>
        <w:rPr>
          <w:rStyle w:val="FootnoteAnchor"/>
          <w:rtl w:val="true"/>
        </w:rPr>
        <w:footnoteReference w:id="856"/>
      </w:r>
      <w:r>
        <w:rPr>
          <w:rFonts w:ascii="Amiri" w:hAnsi="Amiri" w:eastAsia="Amiri" w:cs="Amiri"/>
          <w:color w:val="111111"/>
          <w:sz w:val="28"/>
          <w:sz w:val="28"/>
          <w:szCs w:val="28"/>
          <w:rtl w:val="true"/>
          <w:lang w:bidi="ar-SA"/>
        </w:rPr>
        <w:t xml:space="preserve">، عن عبد الله بن محمّد بن سليمان، عن أبيه،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فاطمة عليها السلام إجماعُ أبي بكر على منعها فدك، لاثت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الخطبة الآتية</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المرتضى</w:t>
      </w:r>
      <w:r>
        <w:rPr>
          <w:rStyle w:val="FootnoteAnchor"/>
          <w:rtl w:val="true"/>
        </w:rPr>
        <w:footnoteReference w:id="858"/>
      </w:r>
      <w:r>
        <w:rPr>
          <w:rFonts w:ascii="Amiri" w:hAnsi="Amiri" w:eastAsia="Amiri" w:cs="Amiri"/>
          <w:color w:val="111111"/>
          <w:sz w:val="28"/>
          <w:sz w:val="28"/>
          <w:szCs w:val="28"/>
          <w:rtl w:val="true"/>
          <w:lang w:bidi="ar-SA"/>
        </w:rPr>
        <w:t>في الشافي</w:t>
      </w:r>
      <w:r>
        <w:rPr>
          <w:rStyle w:val="FootnoteAnchor"/>
          <w:rtl w:val="true"/>
        </w:rPr>
        <w:footnoteReference w:id="859"/>
      </w:r>
      <w:r>
        <w:rPr>
          <w:rFonts w:ascii="Amiri" w:hAnsi="Amiri" w:eastAsia="Amiri" w:cs="Amiri"/>
          <w:color w:val="111111"/>
          <w:sz w:val="28"/>
          <w:sz w:val="28"/>
          <w:szCs w:val="28"/>
          <w:rtl w:val="true"/>
          <w:lang w:bidi="ar-SA"/>
        </w:rPr>
        <w:t>عن جملة من العامّة، و أشار إليها المسعودي في مروج الذهب</w:t>
      </w:r>
      <w:r>
        <w:rPr>
          <w:rStyle w:val="FootnoteAnchor"/>
          <w:rtl w:val="true"/>
        </w:rPr>
        <w:footnoteReference w:id="860"/>
      </w:r>
      <w:r>
        <w:rPr>
          <w:rFonts w:ascii="Amiri" w:hAnsi="Amiri" w:eastAsia="Amiri" w:cs="Amiri"/>
          <w:color w:val="111111"/>
          <w:sz w:val="28"/>
          <w:sz w:val="28"/>
          <w:szCs w:val="28"/>
          <w:rtl w:val="true"/>
          <w:lang w:bidi="ar-SA"/>
        </w:rPr>
        <w:t>و ابن الأثير في النهاية</w:t>
      </w:r>
      <w:r>
        <w:rPr>
          <w:rStyle w:val="FootnoteAnchor"/>
          <w:rtl w:val="true"/>
        </w:rPr>
        <w:footnoteReference w:id="861"/>
      </w:r>
      <w:r>
        <w:rPr>
          <w:rFonts w:ascii="Amiri" w:hAnsi="Amiri" w:eastAsia="Amiri" w:cs="Amiri"/>
          <w:color w:val="111111"/>
          <w:sz w:val="28"/>
          <w:sz w:val="28"/>
          <w:szCs w:val="28"/>
          <w:rtl w:val="true"/>
          <w:lang w:bidi="ar-SA"/>
        </w:rPr>
        <w:t xml:space="preserve">، و رواها أبو الفضل أحمد بن أبي طاهر في كتاب </w:t>
      </w:r>
    </w:p>
    <w:p>
      <w:pPr>
        <w:pStyle w:val="BookText"/>
        <w:rPr/>
      </w:pPr>
      <w:r>
        <w:rPr>
          <w:rFonts w:ascii="IRNazanin" w:hAnsi="IRNazanin" w:eastAsia="IRNazanin"/>
          <w:color w:val="111111"/>
          <w:sz w:val="28"/>
          <w:sz w:val="28"/>
          <w:szCs w:val="28"/>
          <w:rtl w:val="true"/>
          <w:lang w:bidi="fa-IR"/>
        </w:rPr>
        <w:t>بلاغات النساء</w:t>
      </w:r>
      <w:r>
        <w:rPr>
          <w:rStyle w:val="FootnoteAnchor"/>
          <w:rtl w:val="true"/>
        </w:rPr>
        <w:footnoteReference w:id="86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نحن نذكر شرحها برواية الاحتجاج، و نشير في الجملة إلى موضع الاختلاف من الروايات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الحسن</w:t>
      </w:r>
      <w:r>
        <w:rPr>
          <w:rStyle w:val="FootnoteAnchor"/>
          <w:rtl w:val="true"/>
        </w:rPr>
        <w:footnoteReference w:id="864"/>
      </w:r>
      <w:r>
        <w:rPr>
          <w:rFonts w:ascii="Amiri" w:hAnsi="Amiri" w:eastAsia="Amiri" w:cs="Amiri"/>
          <w:color w:val="111111"/>
          <w:sz w:val="28"/>
          <w:sz w:val="28"/>
          <w:szCs w:val="28"/>
          <w:rtl w:val="true"/>
          <w:lang w:bidi="ar-SA"/>
        </w:rPr>
        <w:t>بإسناده عن آبائه عليهم السلام أنّه لمّا أجمع أبو بكر، أي أحكم النيّة و عزم على منع فاطمة عليها السلام فدك، و بلغها ذلك، أي ما يدلّ على ذلك العزم من أقواله و أفعاله، لاثت</w:t>
      </w:r>
      <w:r>
        <w:rPr>
          <w:rStyle w:val="FootnoteAnchor"/>
          <w:rtl w:val="true"/>
        </w:rPr>
        <w:footnoteReference w:id="865"/>
      </w:r>
      <w:r>
        <w:rPr>
          <w:rFonts w:ascii="Amiri" w:hAnsi="Amiri" w:eastAsia="Amiri" w:cs="Amiri"/>
          <w:color w:val="111111"/>
          <w:sz w:val="28"/>
          <w:sz w:val="28"/>
          <w:szCs w:val="28"/>
          <w:rtl w:val="true"/>
          <w:lang w:bidi="ar-SA"/>
        </w:rPr>
        <w:t>خِمارَها على رأسها، أي عَصَبَتْه و جمعته،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 العِمامَة على رأسه يَلْوثُها لَوْثا، أي شَدَّها و ربطها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سُمّيت بذلك لأنّ الرأس يخمر بها، أي يغطّى، أو</w:t>
      </w:r>
      <w:r>
        <w:rPr>
          <w:rStyle w:val="FootnoteAnchor"/>
          <w:rtl w:val="true"/>
        </w:rPr>
        <w:footnoteReference w:id="866"/>
      </w:r>
      <w:r>
        <w:rPr>
          <w:rFonts w:ascii="Amiri" w:hAnsi="Amiri" w:eastAsia="Amiri" w:cs="Amiri"/>
          <w:color w:val="111111"/>
          <w:sz w:val="28"/>
          <w:sz w:val="28"/>
          <w:szCs w:val="28"/>
          <w:rtl w:val="true"/>
          <w:lang w:bidi="ar-SA"/>
        </w:rPr>
        <w:t>كلّ شيء غطّيته فقد خمرته، و جمع الخِمار خُمُر ككتاب و كتب؛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اشتملت بجلبابها، في مجمع البحرين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الجلابيب جمع جِلباب، و هو ثوب واسع أوسع من الخمار و دون الرداء، تلويه المرأة على رأسها و تبقي منه ما ترسله على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 كل ما يستتر به من كساء أو غيره</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كسِرداب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أقبلت في لُمَةٍ من حَفَدَتِها و نساء قومِها،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 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من غير حصر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الثلاثة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الأعوان و الخدم،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المحفود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خرجت في لُمَة من نسائها تَتَوَطَّأ ذَيلَها إلى أبي بكر فعاتَبَتْه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جماعة من نسائها،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الثلاثة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السنّ و 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عوض من</w:t>
      </w:r>
      <w:r>
        <w:rPr>
          <w:rStyle w:val="FootnoteAnchor"/>
          <w:rtl w:val="true"/>
        </w:rPr>
        <w:footnoteReference w:id="872"/>
      </w:r>
      <w:r>
        <w:rPr>
          <w:rFonts w:ascii="Amiri" w:hAnsi="Amiri" w:eastAsia="Amiri" w:cs="Amiri"/>
          <w:color w:val="111111"/>
          <w:sz w:val="28"/>
          <w:sz w:val="28"/>
          <w:szCs w:val="28"/>
          <w:rtl w:val="true"/>
          <w:lang w:bidi="ar-SA"/>
        </w:rPr>
        <w:t>الهمزة الذاهبة من وسطه</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هو مما اُخِذَتْ عَيْنُه كَسَهٍ و مذ، و أصلها فُعْلَةٌ من الملاءَمة، و هي مِن الموافقة، انتهى</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الموجود 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التشديد، و هي الصاحب و الأصحاب و المؤنس</w:t>
      </w:r>
      <w:r>
        <w:rPr>
          <w:rStyle w:val="FootnoteAnchor"/>
          <w:rtl w:val="true"/>
        </w:rPr>
        <w:footnoteReference w:id="875"/>
      </w:r>
      <w:r>
        <w:rPr>
          <w:rFonts w:ascii="Amiri" w:hAnsi="Amiri" w:eastAsia="Amiri" w:cs="Amiri"/>
          <w:color w:val="111111"/>
          <w:sz w:val="28"/>
          <w:sz w:val="28"/>
          <w:szCs w:val="28"/>
          <w:rtl w:val="true"/>
          <w:lang w:bidi="ar-SA"/>
        </w:rPr>
        <w:t>كما قاله الفيروزآبادي</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تَطَأ ذُيُولَها، أي كانت أثوابها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لنساء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قدميها، و تضع عليها قدمها</w:t>
      </w:r>
      <w:r>
        <w:rPr>
          <w:rStyle w:val="FootnoteAnchor"/>
          <w:rtl w:val="true"/>
        </w:rPr>
        <w:footnoteReference w:id="877"/>
      </w:r>
      <w:r>
        <w:rPr>
          <w:rFonts w:ascii="Amiri" w:hAnsi="Amiri" w:eastAsia="Amiri" w:cs="Amiri"/>
          <w:color w:val="111111"/>
          <w:sz w:val="28"/>
          <w:sz w:val="28"/>
          <w:szCs w:val="28"/>
          <w:rtl w:val="true"/>
          <w:lang w:bidi="ar-SA"/>
        </w:rPr>
        <w:t>عند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الذيل إما باعتبار الأجزاء، أو لتعدّد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وطأ الذيل لدهشتها عليها السلام، كما يتّفق ذلك للمحزون المدهوش</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تَخْرِمُ مِشيتها مِشيةَ رسولِ الله</w:t>
      </w:r>
      <w:r>
        <w:rPr>
          <w:rStyle w:val="FootnoteAnchor"/>
          <w:rtl w:val="true"/>
        </w:rPr>
        <w:footnoteReference w:id="878"/>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مشي رسول الله</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 النقص 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مَشَى يَمْشي مَشْياً، أي لم تنقص مشيتها</w:t>
      </w:r>
      <w:r>
        <w:rPr>
          <w:rStyle w:val="FootnoteAnchor"/>
          <w:rtl w:val="true"/>
        </w:rPr>
        <w:footnoteReference w:id="880"/>
      </w:r>
      <w:r>
        <w:rPr>
          <w:rFonts w:ascii="IRNazanin" w:hAnsi="IRNazanin" w:eastAsia="IRNazanin"/>
          <w:color w:val="111111"/>
          <w:sz w:val="28"/>
          <w:sz w:val="28"/>
          <w:szCs w:val="28"/>
          <w:rtl w:val="true"/>
          <w:lang w:bidi="fa-IR"/>
        </w:rPr>
        <w:t>من</w:t>
      </w:r>
      <w:r>
        <w:rPr>
          <w:rStyle w:val="FootnoteAnchor"/>
          <w:rtl w:val="true"/>
        </w:rPr>
        <w:footnoteReference w:id="881"/>
      </w:r>
      <w:r>
        <w:rPr>
          <w:rFonts w:ascii="Amiri" w:hAnsi="Amiri" w:eastAsia="Amiri" w:cs="Amiri"/>
          <w:color w:val="111111"/>
          <w:sz w:val="28"/>
          <w:sz w:val="28"/>
          <w:szCs w:val="28"/>
          <w:rtl w:val="true"/>
          <w:lang w:bidi="ar-SA"/>
        </w:rPr>
        <w:t>مشيته صلى الله عليه و آله، كأنّه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خَرَمتُ مِن صلاة رسول الله صلى الله عليه و آله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تركتُ‌،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أخْرِمْ منه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لم أدَعْ‌</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حتى دخلتْ على أبي بكر و هو في 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قد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من المهاجرين و الأنصار و غيرهم، فنيطت، أي عُلّقت أو ضربت دونها أي بينها و بين القوم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بالفتح المُلاءة إذا كانت قطعةً واحدةً و لم تكن لِفْقَينِ‌، أو هي كلّ ثوب ليّنٍ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w:t>
      </w:r>
      <w:r>
        <w:rPr>
          <w:rStyle w:val="FootnoteAnchor"/>
          <w:rtl w:val="true"/>
        </w:rPr>
        <w:footnoteReference w:id="883"/>
      </w:r>
      <w:r>
        <w:rPr>
          <w:rFonts w:ascii="Amiri" w:hAnsi="Amiri" w:eastAsia="Amiri" w:cs="Amiri"/>
          <w:color w:val="111111"/>
          <w:sz w:val="28"/>
          <w:sz w:val="28"/>
          <w:szCs w:val="28"/>
          <w:rtl w:val="true"/>
          <w:lang w:bidi="ar-SA"/>
        </w:rPr>
        <w:t>ثمّ أنَّتْ أنّة</w:t>
      </w:r>
      <w:r>
        <w:rPr>
          <w:rStyle w:val="FootnoteAnchor"/>
          <w:rtl w:val="true"/>
        </w:rPr>
        <w:footnoteReference w:id="884"/>
      </w:r>
      <w:r>
        <w:rPr>
          <w:rFonts w:ascii="Amiri" w:hAnsi="Amiri" w:eastAsia="Amiri" w:cs="Amiri"/>
          <w:color w:val="111111"/>
          <w:sz w:val="28"/>
          <w:sz w:val="28"/>
          <w:szCs w:val="28"/>
          <w:rtl w:val="true"/>
          <w:lang w:bidi="ar-SA"/>
        </w:rPr>
        <w:t>أجْهَشَ أي فزعَ‌</w:t>
      </w:r>
      <w:r>
        <w:rPr>
          <w:rStyle w:val="FootnoteAnchor"/>
          <w:rtl w:val="true"/>
        </w:rPr>
        <w:footnoteReference w:id="885"/>
      </w:r>
      <w:r>
        <w:rPr>
          <w:rFonts w:ascii="Amiri" w:hAnsi="Amiri" w:eastAsia="Amiri" w:cs="Amiri"/>
          <w:color w:val="111111"/>
          <w:sz w:val="28"/>
          <w:sz w:val="28"/>
          <w:szCs w:val="28"/>
          <w:rtl w:val="true"/>
          <w:lang w:bidi="ar-SA"/>
        </w:rPr>
        <w:t xml:space="preserve">القومُ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لأجلها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بالبكاء، و الجهش هو أن يَفْزَعَ الإنسانُ إلى غيره</w:t>
      </w:r>
      <w:r>
        <w:rPr>
          <w:rStyle w:val="FootnoteAnchor"/>
          <w:rtl w:val="true"/>
        </w:rPr>
        <w:footnoteReference w:id="887"/>
      </w:r>
      <w:r>
        <w:rPr>
          <w:rFonts w:ascii="Amiri" w:hAnsi="Amiri" w:eastAsia="Amiri" w:cs="Amiri"/>
          <w:color w:val="111111"/>
          <w:sz w:val="28"/>
          <w:sz w:val="28"/>
          <w:szCs w:val="28"/>
          <w:rtl w:val="true"/>
          <w:lang w:bidi="ar-SA"/>
        </w:rPr>
        <w:t>و هو مع ذلك يريد البكاءَ كالصبي يفزع إلى اُمّه و قد تَهَيَّأ للبكاء</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فارتجّ المجلسُ أي اضطرب، ثمّ أمهلتْ‌</w:t>
      </w:r>
      <w:r>
        <w:rPr>
          <w:rStyle w:val="FootnoteAnchor"/>
          <w:rtl w:val="true"/>
        </w:rPr>
        <w:footnoteReference w:id="889"/>
      </w:r>
      <w:r>
        <w:rPr>
          <w:rFonts w:ascii="Amiri" w:hAnsi="Amiri" w:eastAsia="Amiri" w:cs="Amiri"/>
          <w:color w:val="111111"/>
          <w:sz w:val="28"/>
          <w:sz w:val="28"/>
          <w:szCs w:val="28"/>
          <w:rtl w:val="true"/>
          <w:lang w:bidi="ar-SA"/>
        </w:rPr>
        <w:t>أي صبرت هُنَيّةً‌</w:t>
      </w:r>
      <w:r>
        <w:rPr>
          <w:rStyle w:val="FootnoteAnchor"/>
          <w:rtl w:val="true"/>
        </w:rPr>
        <w:footnoteReference w:id="890"/>
      </w:r>
      <w:r>
        <w:rPr>
          <w:rFonts w:ascii="Amiri" w:hAnsi="Amiri" w:eastAsia="Amiri" w:cs="Amiri"/>
          <w:color w:val="111111"/>
          <w:sz w:val="28"/>
          <w:sz w:val="28"/>
          <w:szCs w:val="28"/>
          <w:rtl w:val="true"/>
          <w:lang w:bidi="ar-SA"/>
        </w:rPr>
        <w:t>أي زماناً قليلاً، حتى إذا سكن نشيجُ القومِ أي صوتهم و بكاؤهم، و النشيج صوت معه ترجيع و بكاء</w:t>
      </w:r>
      <w:r>
        <w:rPr>
          <w:rStyle w:val="FootnoteAnchor"/>
          <w:rtl w:val="true"/>
        </w:rPr>
        <w:footnoteReference w:id="891"/>
      </w:r>
      <w:r>
        <w:rPr>
          <w:rFonts w:ascii="Amiri" w:hAnsi="Amiri" w:eastAsia="Amiri" w:cs="Amiri"/>
          <w:color w:val="111111"/>
          <w:sz w:val="28"/>
          <w:sz w:val="28"/>
          <w:szCs w:val="28"/>
          <w:rtl w:val="true"/>
          <w:lang w:bidi="ar-SA"/>
        </w:rPr>
        <w:t>كما يُردّد الصبى بكاءه في صدره، و هدأت أي سكنت فَورَتُهم أي شدّتهم و اضطرابهم افتتحَت الكلامَ بحمد الله</w:t>
      </w:r>
      <w:r>
        <w:rPr>
          <w:rStyle w:val="FootnoteAnchor"/>
          <w:rtl w:val="true"/>
        </w:rPr>
        <w:footnoteReference w:id="892"/>
      </w:r>
      <w:r>
        <w:rPr>
          <w:rFonts w:ascii="Amiri" w:hAnsi="Amiri" w:eastAsia="Amiri" w:cs="Amiri"/>
          <w:color w:val="111111"/>
          <w:sz w:val="28"/>
          <w:sz w:val="28"/>
          <w:szCs w:val="28"/>
          <w:rtl w:val="true"/>
          <w:lang w:bidi="ar-SA"/>
        </w:rPr>
        <w:t>و الثناء عليه و الصلاة على رسوله</w:t>
      </w:r>
      <w:r>
        <w:rPr>
          <w:rStyle w:val="FootnoteAnchor"/>
          <w:rtl w:val="true"/>
        </w:rPr>
        <w:footnoteReference w:id="893"/>
      </w:r>
      <w:r>
        <w:rPr>
          <w:rFonts w:ascii="Amiri" w:hAnsi="Amiri" w:eastAsia="Amiri" w:cs="Amiri"/>
          <w:color w:val="111111"/>
          <w:sz w:val="28"/>
          <w:sz w:val="28"/>
          <w:szCs w:val="28"/>
          <w:rtl w:val="true"/>
          <w:lang w:bidi="ar-SA"/>
        </w:rPr>
        <w:t>صلى الله عليه و آله، فعاد القُوم في بكائهم، فلمّا أمسكوا أي عن</w:t>
      </w:r>
      <w:r>
        <w:rPr>
          <w:rStyle w:val="FootnoteAnchor"/>
          <w:rtl w:val="true"/>
        </w:rPr>
        <w:footnoteReference w:id="894"/>
      </w:r>
      <w:r>
        <w:rPr>
          <w:rFonts w:ascii="Amiri" w:hAnsi="Amiri" w:eastAsia="Amiri" w:cs="Amiri"/>
          <w:color w:val="111111"/>
          <w:sz w:val="28"/>
          <w:sz w:val="28"/>
          <w:szCs w:val="28"/>
          <w:rtl w:val="true"/>
          <w:lang w:bidi="ar-SA"/>
        </w:rPr>
        <w:t>البكاء و النحيب عادت</w:t>
      </w:r>
      <w:r>
        <w:rPr>
          <w:rStyle w:val="FootnoteAnchor"/>
          <w:rtl w:val="true"/>
        </w:rPr>
        <w:footnoteReference w:id="895"/>
      </w:r>
      <w:r>
        <w:rPr>
          <w:rFonts w:ascii="Amiri" w:hAnsi="Amiri" w:eastAsia="Amiri" w:cs="Amiri"/>
          <w:color w:val="111111"/>
          <w:sz w:val="28"/>
          <w:sz w:val="28"/>
          <w:szCs w:val="28"/>
          <w:rtl w:val="true"/>
          <w:lang w:bidi="ar-SA"/>
        </w:rPr>
        <w:t>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من النعم العظيمة و الآلاء الجسيمة، و له الشكرُ على ما ألْهَمَ من المعرفة و البيان و التمييز و الإدراك، </w:t>
      </w:r>
    </w:p>
    <w:p>
      <w:pPr>
        <w:pStyle w:val="BookText"/>
        <w:rPr/>
      </w:pPr>
      <w:r>
        <w:rPr>
          <w:rFonts w:ascii="Amiri" w:hAnsi="Amiri" w:eastAsia="Amiri" w:cs="Amiri"/>
          <w:color w:val="111111"/>
          <w:sz w:val="28"/>
          <w:sz w:val="28"/>
          <w:szCs w:val="28"/>
          <w:rtl w:val="true"/>
          <w:lang w:bidi="ar-SA"/>
        </w:rPr>
        <w:t>و لعل تقديم الظرف هنا للإشعار بأنّ الشكر على الإلهام منحصرٌ</w:t>
      </w:r>
      <w:r>
        <w:rPr>
          <w:rStyle w:val="FootnoteAnchor"/>
          <w:rtl w:val="true"/>
        </w:rPr>
        <w:footnoteReference w:id="896"/>
      </w:r>
      <w:r>
        <w:rPr>
          <w:rFonts w:ascii="Amiri" w:hAnsi="Amiri" w:eastAsia="Amiri" w:cs="Amiri"/>
          <w:color w:val="111111"/>
          <w:sz w:val="28"/>
          <w:sz w:val="28"/>
          <w:szCs w:val="28"/>
          <w:rtl w:val="true"/>
          <w:lang w:bidi="ar-SA"/>
        </w:rPr>
        <w:t>فيه تعالى؛ إذ لا يشاركه في الإلهام أحدٌ، و الثناء بما قدّم من النعم على العباد قبل الاستحقاق لها، أو بما قدّم من نعمة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عمومِ نِعَمٍ ابتدَأها؛ إذ هو المبتدأ بالنعم قبل استحقاقها،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أبهمته الموصولات المتقدّمة، و سبوغ أي إكمال آلاءٍ جمعُ 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القصر و قد تكسر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النعماء؛ كذا في النهاية</w:t>
      </w:r>
      <w:r>
        <w:rPr>
          <w:rStyle w:val="FootnoteAnchor"/>
          <w:rtl w:val="true"/>
        </w:rPr>
        <w:footnoteReference w:id="897"/>
      </w:r>
      <w:r>
        <w:rPr>
          <w:rFonts w:ascii="Amiri" w:hAnsi="Amiri" w:eastAsia="Amiri" w:cs="Amiri"/>
          <w:color w:val="111111"/>
          <w:sz w:val="28"/>
          <w:sz w:val="28"/>
          <w:szCs w:val="28"/>
          <w:rtl w:val="true"/>
          <w:lang w:bidi="ar-SA"/>
        </w:rPr>
        <w:t>أسداها أي أولاها و أعطاها، و تمام مِنَنٍ جمع منّة والاها</w:t>
      </w:r>
      <w:r>
        <w:rPr>
          <w:rStyle w:val="FootnoteAnchor"/>
          <w:rtl w:val="true"/>
        </w:rPr>
        <w:footnoteReference w:id="898"/>
      </w:r>
      <w:r>
        <w:rPr>
          <w:rFonts w:ascii="Amiri" w:hAnsi="Amiri" w:eastAsia="Amiri" w:cs="Amiri"/>
          <w:color w:val="111111"/>
          <w:sz w:val="28"/>
          <w:sz w:val="28"/>
          <w:szCs w:val="28"/>
          <w:rtl w:val="true"/>
          <w:lang w:bidi="ar-SA"/>
        </w:rPr>
        <w:t>أي تابعها بإعطاء نعمة بعد اُخرى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 أي كثر عن الإحصاءِ عددُها، أي هي أكثر من أن تحصى، و أجل من أن تستقصى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التعدّي و التجاوز، 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نأى أي بَعُدَ عن الجزاء أمَدُها أي غايتها و منتهاها؛ إذ لا أمد لها على الحقيقة و لا منتهى، و قد يطلق الأمد على الابتداء، فهو أبلغ؛ إذ</w:t>
      </w:r>
      <w:r>
        <w:rPr>
          <w:rStyle w:val="FootnoteAnchor"/>
          <w:rtl w:val="true"/>
        </w:rPr>
        <w:footnoteReference w:id="900"/>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عن الجزاء ابتداؤها فكيف انتهاؤها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تفاوت أي بَعُدَ عن الإدراكِ حقائق تلك النِعَم و أفرادها فضلاً عن شكرها أبدُها أي دوامها و أبديتها؛ لعدم انتهائها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ندبهم أي حثَّهم و رغبهم لاستزادتها أي لطلب زيادتها بالشكر،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للأمر و إليه فانتدب، أي دعاه فأجاب، 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اللام في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لاتصالها لتعليل الندب، أي رغّبهم في استزادة النعمة بسبب الشكر؛ لتكون نعمة متّصلة لهم غير منقطعة عنهم، و يمكن أن تجعل اللام الاُولى للتعليل، و الثانية للصلة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لإفضالها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تعلّقه بالشكر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استحمد إلى الخلائِق بإجزالِها أي طلب تعالى من خلائقه الحمد بسبب إجزال النعم و إكمالها عليهم و إكثارها، و 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الانتهاء و التوجه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تحمّد،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يَتَحمَّدُ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يمتنّ‌</w:t>
      </w:r>
      <w:r>
        <w:rPr>
          <w:rStyle w:val="FootnoteAnchor"/>
          <w:rtl w:val="true"/>
        </w:rPr>
        <w:footnoteReference w:id="903"/>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امتنّ‌</w:t>
      </w:r>
      <w:r>
        <w:rPr>
          <w:rStyle w:val="FootnoteAnchor"/>
          <w:rtl w:val="true"/>
        </w:rPr>
        <w:footnoteReference w:id="904"/>
      </w:r>
      <w:r>
        <w:rPr>
          <w:rFonts w:ascii="Amiri" w:hAnsi="Amiri" w:eastAsia="Amiri" w:cs="Amiri"/>
          <w:color w:val="111111"/>
          <w:sz w:val="28"/>
          <w:sz w:val="28"/>
          <w:szCs w:val="28"/>
          <w:rtl w:val="true"/>
          <w:lang w:bidi="ar-SA"/>
        </w:rPr>
        <w:t>على الخلائق بإجزال تلك النعم</w:t>
      </w:r>
      <w:r>
        <w:rPr>
          <w:rStyle w:val="FootnoteAnchor"/>
          <w:rtl w:val="true"/>
        </w:rPr>
        <w:footnoteReference w:id="905"/>
      </w:r>
      <w:r>
        <w:rPr>
          <w:rFonts w:ascii="Amiri" w:hAnsi="Amiri" w:eastAsia="Amiri" w:cs="Amiri"/>
          <w:color w:val="111111"/>
          <w:sz w:val="28"/>
          <w:sz w:val="28"/>
          <w:szCs w:val="28"/>
          <w:rtl w:val="true"/>
          <w:lang w:bidi="ar-SA"/>
        </w:rPr>
        <w:t>، هو و إن بَعُد إلا أنه يحصل به المغايرة بين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ثنى بالندب إلى أمثالها، أي بَعْد أن أكمل لهم تعالى النعم الدنيويّة ندبهم إلى تحصيل أمثالها من النعم الاُخرويّة، أو الأعم منها و من مزيد النعم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الندب إلى أمثالها أمر العباد بالإحسان و المعروف، و هو إنعام</w:t>
      </w:r>
      <w:r>
        <w:rPr>
          <w:rStyle w:val="FootnoteAnchor"/>
          <w:rtl w:val="true"/>
        </w:rPr>
        <w:footnoteReference w:id="906"/>
      </w:r>
      <w:r>
        <w:rPr>
          <w:rFonts w:ascii="Amiri" w:hAnsi="Amiri" w:eastAsia="Amiri" w:cs="Amiri"/>
          <w:color w:val="111111"/>
          <w:sz w:val="28"/>
          <w:sz w:val="28"/>
          <w:szCs w:val="28"/>
          <w:rtl w:val="true"/>
          <w:lang w:bidi="ar-SA"/>
        </w:rPr>
        <w:t>على المحسن أيضاً؛ إذ به يصير مستوجباً للأعواض و المثوبات الدنيوية و الاخروية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 كلمةً بالنصب على البدليّة جَعَلَ الله الإخلاصَ في الأعمال من الرياء و المفاسد و عدم التوسّل بغيره</w:t>
      </w:r>
      <w:r>
        <w:rPr>
          <w:rStyle w:val="FootnoteAnchor"/>
          <w:rtl w:val="true"/>
        </w:rPr>
        <w:footnoteReference w:id="907"/>
      </w:r>
      <w:r>
        <w:rPr>
          <w:rFonts w:ascii="Amiri" w:hAnsi="Amiri" w:eastAsia="Amiri" w:cs="Amiri"/>
          <w:color w:val="111111"/>
          <w:sz w:val="28"/>
          <w:sz w:val="28"/>
          <w:szCs w:val="28"/>
          <w:rtl w:val="true"/>
          <w:lang w:bidi="ar-SA"/>
        </w:rPr>
        <w:t>تعالى تأويلَها أي تأويل كلمة التوحيد، و بالجملة فكلمة التوحيد لها ظاهر و لها تأويل، فظاهرُها ما يعقله</w:t>
      </w:r>
      <w:r>
        <w:rPr>
          <w:rStyle w:val="FootnoteAnchor"/>
          <w:rtl w:val="true"/>
        </w:rPr>
        <w:footnoteReference w:id="908"/>
      </w:r>
      <w:r>
        <w:rPr>
          <w:rFonts w:ascii="Amiri" w:hAnsi="Amiri" w:eastAsia="Amiri" w:cs="Amiri"/>
          <w:color w:val="111111"/>
          <w:sz w:val="28"/>
          <w:sz w:val="28"/>
          <w:szCs w:val="28"/>
          <w:rtl w:val="true"/>
          <w:lang w:bidi="ar-SA"/>
        </w:rPr>
        <w:t>الأكثر، و تأويلها الإخلاصُ في الأعمال؛ إذ مَن نفى الشريك</w:t>
      </w:r>
      <w:r>
        <w:rPr>
          <w:rStyle w:val="FootnoteAnchor"/>
          <w:rtl w:val="true"/>
        </w:rPr>
        <w:footnoteReference w:id="909"/>
      </w:r>
      <w:r>
        <w:rPr>
          <w:rFonts w:ascii="Amiri" w:hAnsi="Amiri" w:eastAsia="Amiri" w:cs="Amiri"/>
          <w:color w:val="111111"/>
          <w:sz w:val="28"/>
          <w:sz w:val="28"/>
          <w:szCs w:val="28"/>
          <w:rtl w:val="true"/>
          <w:lang w:bidi="ar-SA"/>
        </w:rPr>
        <w:t>عن الله تعالى و أثبت توحيده، فلا ينبغي أن يشرك معه في العبادة و الاستعانة و التوسل و الانقطاع و الالتجاء؛ فإنّ ذلك كلّه منافٍ للتوحيد الحقيقي، فينبغي للموحّد أن تكون</w:t>
      </w:r>
      <w:r>
        <w:rPr>
          <w:rStyle w:val="FootnoteAnchor"/>
          <w:rtl w:val="true"/>
        </w:rPr>
        <w:footnoteReference w:id="910"/>
      </w:r>
      <w:r>
        <w:rPr>
          <w:rFonts w:ascii="Amiri" w:hAnsi="Amiri" w:eastAsia="Amiri" w:cs="Amiri"/>
          <w:color w:val="111111"/>
          <w:sz w:val="28"/>
          <w:sz w:val="28"/>
          <w:szCs w:val="28"/>
          <w:rtl w:val="true"/>
          <w:lang w:bidi="ar-SA"/>
        </w:rPr>
        <w:t>أقواله و أفعاله و أعماله و أحواله لله تعالى، فإن أطاع الشيطان فقد عبده؛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 إن أطاع هوى نفسه فقد عبده؛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w:t>
      </w:r>
    </w:p>
    <w:p>
      <w:pPr>
        <w:pStyle w:val="BookText"/>
        <w:rPr/>
      </w:pPr>
      <w:r>
        <w:rPr>
          <w:rFonts w:ascii="Amiri" w:hAnsi="Amiri" w:eastAsia="Amiri" w:cs="Amiri"/>
          <w:color w:val="111111"/>
          <w:sz w:val="28"/>
          <w:sz w:val="28"/>
          <w:szCs w:val="28"/>
          <w:rtl w:val="true"/>
          <w:lang w:bidi="ar-SA"/>
        </w:rPr>
        <w:t>مَنِ اِتَّخَذَ إِلٰهَهُ هَوٰاهُ‌</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و إن أصغى إلى ناطق عن غير الله فقد عبد غير الله تعالى؛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يحكي عن الله فقد عبد الله، و إن كان عن غير الله فقد عبده</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 قد أوضحنا إجمال ذلك في رسالتنا البرهان المبين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 القلوبَ موصولَها، أي ضمَّن الله تعالى القلوب و ألزمها موصول هذه الكلمة، أي ملزومها من توحيده تعالى ذاتاً و صفاتا، فتكون إشارة إلى أنّ التوحيد فطريّ قد فطر الله عليه القلوب و العقول؛ كما دلّ عليه كثير من الآيات و الروايات، أو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ما يصل إليه العقل من تلك الكلمة مدرجاً في القلوب بما أراهم من الآيات،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يكلّف العقول</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الوصول إلى منتهى دقائق كلمة التوحيد و تأويلها، بل إنّما كلّف عامّة القلوب بالإذعان بظاهرها، أو يكون الضمير في موصولها راجعاً</w:t>
      </w:r>
      <w:r>
        <w:rPr>
          <w:rStyle w:val="FootnoteAnchor"/>
          <w:rtl w:val="true"/>
        </w:rPr>
        <w:footnoteReference w:id="916"/>
      </w:r>
      <w:r>
        <w:rPr>
          <w:rFonts w:ascii="Amiri" w:hAnsi="Amiri" w:eastAsia="Amiri" w:cs="Amiri"/>
          <w:color w:val="111111"/>
          <w:sz w:val="28"/>
          <w:sz w:val="28"/>
          <w:szCs w:val="28"/>
          <w:rtl w:val="true"/>
          <w:lang w:bidi="ar-SA"/>
        </w:rPr>
        <w:t>إلى القلوب، أي لم يلزم القلوب إلا ما يمكنها الوصول إليها من تأويل 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أنار في الفِكْرِ</w:t>
      </w:r>
      <w:r>
        <w:rPr>
          <w:rStyle w:val="FootnoteAnchor"/>
          <w:rtl w:val="true"/>
        </w:rPr>
        <w:footnoteReference w:id="917"/>
      </w:r>
      <w:r>
        <w:rPr>
          <w:rFonts w:ascii="Amiri" w:hAnsi="Amiri" w:eastAsia="Amiri" w:cs="Amiri"/>
          <w:color w:val="111111"/>
          <w:sz w:val="28"/>
          <w:sz w:val="28"/>
          <w:szCs w:val="28"/>
          <w:rtl w:val="true"/>
          <w:lang w:bidi="ar-SA"/>
        </w:rPr>
        <w:t xml:space="preserve">معقولَها، أي أوضح في الأذهان ما يتعقّل من تلك الكلمة بالتفكّر في الدلائل و البراهين، و يحتمل إرجاع الضمير إلى القلوب، أو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أوضح بالتفكّر ما يتعقّله العقول منها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الممتنعُ من الأبصار رؤيتُه؛ كما قال عزّ من قائل</w:t>
      </w:r>
      <w:r>
        <w:rPr>
          <w:rStyle w:val="FootnoteAnchor"/>
          <w:rtl w:val="true"/>
        </w:rPr>
        <w:footnoteReference w:id="9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و على تقدير أن يراد بالأبصار أبصار القلوب الّتي هي أدقّ من أبصار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الكامل و الظهور التامّ‌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920"/>
      </w:r>
      <w:r>
        <w:rPr>
          <w:rFonts w:ascii="Amiri" w:hAnsi="Amiri" w:eastAsia="Amiri" w:cs="Amiri"/>
          <w:color w:val="111111"/>
          <w:sz w:val="28"/>
          <w:sz w:val="28"/>
          <w:szCs w:val="28"/>
          <w:rtl w:val="true"/>
          <w:lang w:bidi="ar-SA"/>
        </w:rPr>
        <w:t>مِن الألسنِ صفتُه أي وصفُه بأن تكون مصدراً، أو بيانُ وصفه</w:t>
      </w:r>
      <w:r>
        <w:rPr>
          <w:rStyle w:val="FootnoteAnchor"/>
          <w:rtl w:val="true"/>
        </w:rPr>
        <w:footnoteReference w:id="921"/>
      </w:r>
      <w:r>
        <w:rPr>
          <w:rFonts w:ascii="Amiri" w:hAnsi="Amiri" w:eastAsia="Amiri" w:cs="Amiri"/>
          <w:color w:val="111111"/>
          <w:sz w:val="28"/>
          <w:sz w:val="28"/>
          <w:szCs w:val="28"/>
          <w:rtl w:val="true"/>
          <w:lang w:bidi="ar-SA"/>
        </w:rPr>
        <w:t xml:space="preserve">فإنّ الألسن قاصرة عن وصفه تعالى؛ إذ أعلم العلماء و أفصح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بالغ في تصحيح العبارات و تنقيح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قاصراً عن وصف الحقّ بما يليق به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 تنزيهه عمّا لا يليق به؛ إذ العبارات و الكلمات تكون لا محالة مغيّاةً بغايات</w:t>
      </w:r>
      <w:r>
        <w:rPr>
          <w:rStyle w:val="FootnoteAnchor"/>
          <w:rtl w:val="true"/>
        </w:rPr>
        <w:footnoteReference w:id="923"/>
      </w:r>
      <w:r>
        <w:rPr>
          <w:rFonts w:ascii="Amiri" w:hAnsi="Amiri" w:eastAsia="Amiri" w:cs="Amiri"/>
          <w:color w:val="111111"/>
          <w:sz w:val="28"/>
          <w:sz w:val="28"/>
          <w:szCs w:val="28"/>
          <w:rtl w:val="true"/>
          <w:lang w:bidi="ar-SA"/>
        </w:rPr>
        <w:t>خياليةٍ‌، و محدودة بحدودٍ وهميّةٍ‌، و مربوطة بصورٍ عقليّةٍ يتنزّه الحقّ عنها؛ لأنّه وراء ما يدركه العقل و الخيال والوهم و ما يعبّر به اللسان من الألفاظ، كما قال الصادق عليه السلام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 بغير جارحة</w:t>
      </w:r>
      <w:r>
        <w:rPr>
          <w:rStyle w:val="FootnoteAnchor"/>
          <w:rtl w:val="true"/>
        </w:rPr>
        <w:footnoteReference w:id="924"/>
      </w:r>
      <w:r>
        <w:rPr>
          <w:rFonts w:ascii="Amiri" w:hAnsi="Amiri" w:eastAsia="Amiri" w:cs="Amiri"/>
          <w:color w:val="111111"/>
          <w:sz w:val="28"/>
          <w:sz w:val="28"/>
          <w:szCs w:val="28"/>
          <w:rtl w:val="true"/>
          <w:lang w:bidi="ar-SA"/>
        </w:rPr>
        <w:t xml:space="preserve">، بصيرٌ بغير آلة، بل يَسمَعُ بنفسه، و يبصر بنفسه، و ليس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يسمع بنفسه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925"/>
      </w:r>
      <w:r>
        <w:rPr>
          <w:rFonts w:ascii="Amiri" w:hAnsi="Amiri" w:eastAsia="Amiri" w:cs="Amiri"/>
          <w:color w:val="111111"/>
          <w:sz w:val="28"/>
          <w:sz w:val="28"/>
          <w:szCs w:val="28"/>
          <w:rtl w:val="true"/>
          <w:lang w:bidi="ar-SA"/>
        </w:rPr>
        <w:t>شيء و النفس شيء آخر، و لكني أردت عبارةً عن نفسي إذ كنتُ مسئولا، و 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w:t>
      </w:r>
      <w:r>
        <w:rPr>
          <w:rStyle w:val="FootnoteAnchor"/>
          <w:rtl w:val="true"/>
        </w:rPr>
        <w:footnoteReference w:id="926"/>
      </w:r>
      <w:r>
        <w:rPr>
          <w:rFonts w:ascii="Amiri" w:hAnsi="Amiri" w:eastAsia="Amiri" w:cs="Amiri"/>
          <w:color w:val="111111"/>
          <w:sz w:val="28"/>
          <w:sz w:val="28"/>
          <w:szCs w:val="28"/>
          <w:rtl w:val="true"/>
          <w:lang w:bidi="ar-SA"/>
        </w:rPr>
        <w:t>، و لكن أردت إفهامك و التعبير عن نفسي</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الأوهامِ كيفيّتُه؛ لأنّ الأوهام إنّما تُدرِك الاُمورَ المتعلّقةَ بالمادّة، و شأنها فيما تُدركه أن تستعمل المخيلة في تقديره بتقديرٍ</w:t>
      </w:r>
      <w:r>
        <w:rPr>
          <w:rStyle w:val="FootnoteAnchor"/>
          <w:rtl w:val="true"/>
        </w:rPr>
        <w:footnoteReference w:id="928"/>
      </w:r>
      <w:r>
        <w:rPr>
          <w:rFonts w:ascii="Amiri" w:hAnsi="Amiri" w:eastAsia="Amiri" w:cs="Amiri"/>
          <w:color w:val="111111"/>
          <w:sz w:val="28"/>
          <w:sz w:val="28"/>
          <w:szCs w:val="28"/>
          <w:rtl w:val="true"/>
          <w:lang w:bidi="ar-SA"/>
        </w:rPr>
        <w:t>معيّنٍ و وضع معيّن، و تحكم بأنّ ذلك مبلغه و نهايته، فلو أدركتْه الأوهامُ لقدّرتْه شخصاً معيّناً قائماً على مقدار معيّن، و صورته بصورة معيّنة في محلّ معيّن، تعالى الله عن ذلك علوّاً كبيراً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لمّا كان تعالى غير مركّب لم يكن للعقل الإحاطة به، فالوهم أولى؛ لأنَّ الوهم إنّما يتعلّق بالمعاني الجزئيّة المتعلّقة بالمحسوسات و المواد</w:t>
      </w:r>
      <w:r>
        <w:rPr>
          <w:rStyle w:val="FootnoteAnchor"/>
          <w:rtl w:val="true"/>
        </w:rPr>
        <w:footnoteReference w:id="929"/>
      </w:r>
      <w:r>
        <w:rPr>
          <w:rFonts w:ascii="Amiri" w:hAnsi="Amiri" w:eastAsia="Amiri" w:cs="Amiri"/>
          <w:color w:val="111111"/>
          <w:sz w:val="28"/>
          <w:sz w:val="28"/>
          <w:szCs w:val="28"/>
          <w:rtl w:val="true"/>
          <w:lang w:bidi="ar-SA"/>
        </w:rPr>
        <w:t xml:space="preserve">الجسمانيّة، فلا </w:t>
      </w:r>
    </w:p>
    <w:p>
      <w:pPr>
        <w:pStyle w:val="BookText"/>
        <w:rPr/>
      </w:pPr>
      <w:r>
        <w:rPr>
          <w:rFonts w:ascii="Amiri" w:hAnsi="Amiri" w:eastAsia="Amiri" w:cs="Amiri"/>
          <w:color w:val="111111"/>
          <w:sz w:val="28"/>
          <w:sz w:val="28"/>
          <w:szCs w:val="28"/>
          <w:rtl w:val="true"/>
          <w:lang w:bidi="ar-SA"/>
        </w:rPr>
        <w:t xml:space="preserve">يمكنه إدراك الواجب المنزَّه عنها،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لو أكل قلبَك طائرٌ صغير لم يُشبعه، و بصرك لو وضع عليه خرق إبرة لغطّاه، تريد أن تعرف بهما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فهذه الشمس خلقٌ من خلق الله</w:t>
      </w:r>
      <w:r>
        <w:rPr>
          <w:rStyle w:val="FootnoteAnchor"/>
          <w:rtl w:val="true"/>
        </w:rPr>
        <w:footnoteReference w:id="931"/>
      </w:r>
      <w:r>
        <w:rPr>
          <w:rFonts w:ascii="Amiri" w:hAnsi="Amiri" w:eastAsia="Amiri" w:cs="Amiri"/>
          <w:color w:val="111111"/>
          <w:sz w:val="28"/>
          <w:sz w:val="28"/>
          <w:szCs w:val="28"/>
          <w:rtl w:val="true"/>
          <w:lang w:bidi="ar-SA"/>
        </w:rPr>
        <w:t>، فإن قدرت أن تملأ عينيك منها فهو كما تقول</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ابتدعَ الأشياءَ لا من شيءٍ كان قبلَها، لا يخفى لطف هذه العبارة الشريفة و ما فيها من الإشارة إلى ردّ شُبه الثنويّة، و قد تخرّجت عليها السلام بوجه حسن حيث لم تجعل العدم مادّة للأشياء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ترد شُبه الملاحدة؛ و نظير ذلك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من شيء كان، و لا من شيء خلق ما كان</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توضيح ذلك أنّ أقوى ما تمسّك به الثنويّة في حدوث العالم من أصل و مثال و نفي حدوثه على سبيل الإبداع و الاختراع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الخالق</w:t>
      </w:r>
      <w:r>
        <w:rPr>
          <w:rStyle w:val="FootnoteAnchor"/>
          <w:rtl w:val="true"/>
        </w:rPr>
        <w:footnoteReference w:id="934"/>
      </w:r>
      <w:r>
        <w:rPr>
          <w:rFonts w:ascii="Amiri" w:hAnsi="Amiri" w:eastAsia="Amiri" w:cs="Amiri"/>
          <w:color w:val="111111"/>
          <w:sz w:val="28"/>
          <w:sz w:val="28"/>
          <w:szCs w:val="28"/>
          <w:rtl w:val="true"/>
          <w:lang w:bidi="ar-SA"/>
        </w:rPr>
        <w:t>خلق الأشياء من شيء أو من لا شيء، و الثاني باطل؛ إذ لا يجيء من لا شيء، شيءٌ بالضرورة، فتعيّن الأوّل،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كلاًّ من شِقَّي الترديد باطل؛ إذ ليس الشقّ‌</w:t>
      </w:r>
      <w:r>
        <w:rPr>
          <w:rStyle w:val="FootnoteAnchor"/>
          <w:rtl w:val="true"/>
        </w:rPr>
        <w:footnoteReference w:id="935"/>
      </w:r>
      <w:r>
        <w:rPr>
          <w:rFonts w:ascii="Amiri" w:hAnsi="Amiri" w:eastAsia="Amiri" w:cs="Amiri"/>
          <w:color w:val="111111"/>
          <w:sz w:val="28"/>
          <w:sz w:val="28"/>
          <w:szCs w:val="28"/>
          <w:rtl w:val="true"/>
          <w:lang w:bidi="ar-SA"/>
        </w:rPr>
        <w:t>الثاني نقيضاً للشقّ الأوّل حتى يلزم من بطلان الثاني ثبوت الأوّل، و من بطلانهما ارتفاع النقيضين؛ فإنّ لنا أن نختار شقّاً ثالثاً هو نقيض الأوّل، و هو أنّه</w:t>
      </w:r>
      <w:r>
        <w:rPr>
          <w:rStyle w:val="FootnoteAnchor"/>
          <w:rtl w:val="true"/>
        </w:rPr>
        <w:footnoteReference w:id="936"/>
      </w:r>
      <w:r>
        <w:rPr>
          <w:rFonts w:ascii="Amiri" w:hAnsi="Amiri" w:eastAsia="Amiri" w:cs="Amiri"/>
          <w:color w:val="111111"/>
          <w:sz w:val="28"/>
          <w:sz w:val="28"/>
          <w:szCs w:val="28"/>
          <w:rtl w:val="true"/>
          <w:lang w:bidi="ar-SA"/>
        </w:rPr>
        <w:t>خلق لا من شيء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بطلان الشقّين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لأنّه يستلزم عجز الواجب، و سلب التدبير عنه، و افتقاره إلى الغير في تنفيذ قدرته، و ثبوت قديم</w:t>
      </w:r>
      <w:r>
        <w:rPr>
          <w:rStyle w:val="FootnoteAnchor"/>
          <w:rtl w:val="true"/>
        </w:rPr>
        <w:footnoteReference w:id="937"/>
      </w:r>
      <w:r>
        <w:rPr>
          <w:rFonts w:ascii="Amiri" w:hAnsi="Amiri" w:eastAsia="Amiri" w:cs="Amiri"/>
          <w:color w:val="111111"/>
          <w:sz w:val="28"/>
          <w:sz w:val="28"/>
          <w:szCs w:val="28"/>
          <w:rtl w:val="true"/>
          <w:lang w:bidi="ar-SA"/>
        </w:rPr>
        <w:t xml:space="preserve">غيره، و كل ذلك محالٌ‌،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و تناقض؛ إذ قد تحقّق في محلّه أنّ العدم لا يكون </w:t>
      </w:r>
    </w:p>
    <w:p>
      <w:pPr>
        <w:pStyle w:val="BookText"/>
        <w:rPr/>
      </w:pPr>
      <w:r>
        <w:rPr>
          <w:rFonts w:ascii="Amiri" w:hAnsi="Amiri" w:eastAsia="Amiri" w:cs="Amiri"/>
          <w:color w:val="111111"/>
          <w:sz w:val="28"/>
          <w:sz w:val="28"/>
          <w:szCs w:val="28"/>
          <w:rtl w:val="true"/>
          <w:lang w:bidi="ar-SA"/>
        </w:rPr>
        <w:t xml:space="preserve">مادّة للموجودات،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توجب شيئاً يقع الابتداء منه، و مدخولها و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ذلك الشيء؛ ضرورة أنّ اللاشيء لا يصدق على شيء من الأشياء، فبين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فأخرجتْ عليها السلام هذه اللفظة على أبلغ الألفاظ و أصحها، و سيجيء توضيح معنى الإبداع 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أنشأها بلا احتذاءِ أمثلةٍ امتَثَلَها،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احتَذَى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به، و امتثلها، أي 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يتعدّ عنها</w:t>
      </w:r>
      <w:r>
        <w:rPr>
          <w:rStyle w:val="FootnoteAnchor"/>
          <w:rtl w:val="true"/>
        </w:rPr>
        <w:footnoteReference w:id="938"/>
      </w:r>
      <w:r>
        <w:rPr>
          <w:rFonts w:ascii="Amiri" w:hAnsi="Amiri" w:eastAsia="Amiri" w:cs="Amiri"/>
          <w:color w:val="111111"/>
          <w:sz w:val="28"/>
          <w:sz w:val="28"/>
          <w:szCs w:val="28"/>
          <w:rtl w:val="true"/>
          <w:lang w:bidi="ar-SA"/>
        </w:rPr>
        <w:t>، أي لم يخلقها على وفق صنع غيره، و هذا هو الفارق بين الصنائع الإلهيّة و الصنائع البشريّة؛ فإنّ الأوّل على سبيل الابتداع</w:t>
      </w:r>
      <w:r>
        <w:rPr>
          <w:rStyle w:val="FootnoteAnchor"/>
          <w:rtl w:val="true"/>
        </w:rPr>
        <w:footnoteReference w:id="939"/>
      </w:r>
      <w:r>
        <w:rPr>
          <w:rFonts w:ascii="Amiri" w:hAnsi="Amiri" w:eastAsia="Amiri" w:cs="Amiri"/>
          <w:color w:val="111111"/>
          <w:sz w:val="28"/>
          <w:sz w:val="28"/>
          <w:szCs w:val="28"/>
          <w:rtl w:val="true"/>
          <w:lang w:bidi="ar-SA"/>
        </w:rPr>
        <w:t>و الاختراع دون الثاني؛ و ذلك لأنّ الصنائع البشريّة إنما تحصل بعد أن ترسم في الخيال صورة المصنوع و تصور وضعه</w:t>
      </w:r>
      <w:r>
        <w:rPr>
          <w:rStyle w:val="FootnoteAnchor"/>
          <w:rtl w:val="true"/>
        </w:rPr>
        <w:footnoteReference w:id="940"/>
      </w:r>
      <w:r>
        <w:rPr>
          <w:rFonts w:ascii="Amiri" w:hAnsi="Amiri" w:eastAsia="Amiri" w:cs="Amiri"/>
          <w:color w:val="111111"/>
          <w:sz w:val="28"/>
          <w:sz w:val="28"/>
          <w:szCs w:val="28"/>
          <w:rtl w:val="true"/>
          <w:lang w:bidi="ar-SA"/>
        </w:rPr>
        <w:t>و كيفيته أوّلاً، و تلك الصور و التصورات تارة تحصل عن أمثلة المصنوع</w:t>
      </w:r>
      <w:r>
        <w:rPr>
          <w:rStyle w:val="FootnoteAnchor"/>
          <w:rtl w:val="true"/>
        </w:rPr>
        <w:footnoteReference w:id="941"/>
      </w:r>
      <w:r>
        <w:rPr>
          <w:rFonts w:ascii="Amiri" w:hAnsi="Amiri" w:eastAsia="Amiri" w:cs="Amiri"/>
          <w:color w:val="111111"/>
          <w:sz w:val="28"/>
          <w:sz w:val="28"/>
          <w:szCs w:val="28"/>
          <w:rtl w:val="true"/>
          <w:lang w:bidi="ar-SA"/>
        </w:rPr>
        <w:t>و مقادير و كيفيات خارجيّة له يشاهدها الصانع و يحذو حذوها، و تارة تحصل بمحض الإلهام، كما يفاض على أذهان بعض الأذكياء صورة شكلٍ لم يسبق إلى</w:t>
      </w:r>
      <w:r>
        <w:rPr>
          <w:rStyle w:val="FootnoteAnchor"/>
          <w:rtl w:val="true"/>
        </w:rPr>
        <w:footnoteReference w:id="942"/>
      </w:r>
      <w:r>
        <w:rPr>
          <w:rFonts w:ascii="Amiri" w:hAnsi="Amiri" w:eastAsia="Amiri" w:cs="Amiri"/>
          <w:color w:val="111111"/>
          <w:sz w:val="28"/>
          <w:sz w:val="28"/>
          <w:szCs w:val="28"/>
          <w:rtl w:val="true"/>
          <w:lang w:bidi="ar-SA"/>
        </w:rPr>
        <w:t>تصوّره فيتصوّره و يوجد صورته</w:t>
      </w:r>
      <w:r>
        <w:rPr>
          <w:rStyle w:val="FootnoteAnchor"/>
          <w:rtl w:val="true"/>
        </w:rPr>
        <w:footnoteReference w:id="943"/>
      </w:r>
      <w:r>
        <w:rPr>
          <w:rFonts w:ascii="Amiri" w:hAnsi="Amiri" w:eastAsia="Amiri" w:cs="Amiri"/>
          <w:color w:val="111111"/>
          <w:sz w:val="28"/>
          <w:sz w:val="28"/>
          <w:szCs w:val="28"/>
          <w:rtl w:val="true"/>
          <w:lang w:bidi="ar-SA"/>
        </w:rPr>
        <w:t>في الخارج، و كل</w:t>
      </w:r>
      <w:r>
        <w:rPr>
          <w:rStyle w:val="FootnoteAnchor"/>
          <w:rtl w:val="true"/>
        </w:rPr>
        <w:footnoteReference w:id="944"/>
      </w:r>
      <w:r>
        <w:rPr>
          <w:rFonts w:ascii="Amiri" w:hAnsi="Amiri" w:eastAsia="Amiri" w:cs="Amiri"/>
          <w:color w:val="111111"/>
          <w:sz w:val="28"/>
          <w:sz w:val="28"/>
          <w:szCs w:val="28"/>
          <w:rtl w:val="true"/>
          <w:lang w:bidi="ar-SA"/>
        </w:rPr>
        <w:t>من الأمرين ليس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فظاهر، 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يقال</w:t>
      </w:r>
      <w:r>
        <w:rPr>
          <w:rStyle w:val="FootnoteAnchor"/>
          <w:rtl w:val="true"/>
        </w:rPr>
        <w:footnoteReference w:id="945"/>
      </w:r>
      <w:r>
        <w:rPr>
          <w:rFonts w:ascii="IRNazanin" w:hAnsi="IRNazanin" w:eastAsia="IRNazanin"/>
          <w:color w:val="111111"/>
          <w:sz w:val="28"/>
          <w:sz w:val="28"/>
          <w:szCs w:val="28"/>
          <w:rtl w:val="true"/>
          <w:lang w:bidi="fa-IR"/>
        </w:rPr>
        <w:t>له</w:t>
      </w:r>
      <w:r>
        <w:rPr>
          <w:rStyle w:val="FootnoteAnchor"/>
          <w:rtl w:val="true"/>
        </w:rPr>
        <w:footnoteReference w:id="946"/>
      </w:r>
      <w:r>
        <w:rPr>
          <w:rFonts w:ascii="Amiri" w:hAnsi="Amiri" w:eastAsia="Amiri" w:cs="Amiri"/>
          <w:color w:val="111111"/>
          <w:sz w:val="28"/>
          <w:sz w:val="28"/>
          <w:szCs w:val="28"/>
          <w:rtl w:val="true"/>
          <w:lang w:bidi="ar-SA"/>
        </w:rPr>
        <w:t xml:space="preserve">في العرف مخترعاً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التحقيق يشهد بأنّه إنّما فعل على وفق ما وجد في ذهنه من الشكل و الهيئة و المقدار الفائض، جميعُ ذلك من الحقّ تعالى</w:t>
      </w:r>
      <w:r>
        <w:rPr>
          <w:rStyle w:val="FootnoteAnchor"/>
          <w:rtl w:val="true"/>
        </w:rPr>
        <w:footnoteReference w:id="947"/>
      </w:r>
      <w:r>
        <w:rPr>
          <w:rFonts w:ascii="Amiri" w:hAnsi="Amiri" w:eastAsia="Amiri" w:cs="Amiri"/>
          <w:color w:val="111111"/>
          <w:sz w:val="28"/>
          <w:sz w:val="28"/>
          <w:szCs w:val="28"/>
          <w:rtl w:val="true"/>
          <w:lang w:bidi="ar-SA"/>
        </w:rPr>
        <w:t>، فيكون في الحقيقة فاعلاً من مثال سبق من الغير، فلا يكون مخترعاً و لا مبدعاً، و صنع الله تعالى العالمَ و جزئياته منزَّهٌ عن الوقوع على هذين الوجهين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الله تعالى كان و لم يكن معه شيءٌ‌، فلم يكن في مرتبة وجوده مثال </w:t>
      </w:r>
    </w:p>
    <w:p>
      <w:pPr>
        <w:pStyle w:val="BookText"/>
        <w:rPr/>
      </w:pPr>
      <w:r>
        <w:rPr>
          <w:rFonts w:ascii="Amiri" w:hAnsi="Amiri" w:eastAsia="Amiri" w:cs="Amiri"/>
          <w:color w:val="111111"/>
          <w:sz w:val="28"/>
          <w:sz w:val="28"/>
          <w:szCs w:val="28"/>
          <w:rtl w:val="true"/>
          <w:lang w:bidi="ar-SA"/>
        </w:rPr>
        <w:t xml:space="preserve">و مقدار و لا ممثّل و لا مقدور حتى يعمل و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يحذو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فلاستحالة حصول الصور و المقادير في ذاته تعالى، و لامتناع استفاضتها من الغير، فكان صنعه تعالى محض الابتداع، و فعله مجرّد الاختراع من غير مثال؛ تعالى عن صفات المخلوقين، و تنزه عن شبه المربوبين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بِقُدْرتِه الكاملة، المنزّهة عن الضعف و النقصان، إنّما يقول لما يشاء كونه و يريد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الشيء من غير مهلة و تراخ، و المراد بقوله</w:t>
      </w:r>
      <w:r>
        <w:rPr>
          <w:rStyle w:val="FootnoteAnchor"/>
          <w:rtl w:val="true"/>
        </w:rPr>
        <w:footnoteReference w:id="948"/>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و قضاؤه عليه بالوجود، لا التلفّظ بهذا اللفظ و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ذرأها أي خلقها و أوجدها من باب نفع، بمشيّته أي بإرادته، لا بعزم و إرادة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هي العلم بالشيء مع ما به يترجّح به وجوده، فهي حينئذٍ نوع من العلم مغايرة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فمشيّته و إرادته تعالى تتعلّقان</w:t>
      </w:r>
      <w:r>
        <w:rPr>
          <w:rStyle w:val="FootnoteAnchor"/>
          <w:rtl w:val="true"/>
        </w:rPr>
        <w:footnoteReference w:id="949"/>
      </w:r>
      <w:r>
        <w:rPr>
          <w:rFonts w:ascii="Amiri" w:hAnsi="Amiri" w:eastAsia="Amiri" w:cs="Amiri"/>
          <w:color w:val="111111"/>
          <w:sz w:val="28"/>
          <w:sz w:val="28"/>
          <w:szCs w:val="28"/>
          <w:rtl w:val="true"/>
          <w:lang w:bidi="ar-SA"/>
        </w:rPr>
        <w:t>بالأشياء كلّها، لكن تعلُّقهما</w:t>
      </w:r>
      <w:r>
        <w:rPr>
          <w:rStyle w:val="FootnoteAnchor"/>
          <w:rtl w:val="true"/>
        </w:rPr>
        <w:footnoteReference w:id="950"/>
      </w:r>
      <w:r>
        <w:rPr>
          <w:rFonts w:ascii="Amiri" w:hAnsi="Amiri" w:eastAsia="Amiri" w:cs="Amiri"/>
          <w:color w:val="111111"/>
          <w:sz w:val="28"/>
          <w:sz w:val="28"/>
          <w:szCs w:val="28"/>
          <w:rtl w:val="true"/>
          <w:lang w:bidi="ar-SA"/>
        </w:rPr>
        <w:t>بها على وجوه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فتعلّقهما</w:t>
      </w:r>
      <w:r>
        <w:rPr>
          <w:rStyle w:val="FootnoteAnchor"/>
          <w:rtl w:val="true"/>
        </w:rPr>
        <w:footnoteReference w:id="951"/>
      </w:r>
      <w:r>
        <w:rPr>
          <w:rFonts w:ascii="Amiri" w:hAnsi="Amiri" w:eastAsia="Amiri" w:cs="Amiri"/>
          <w:color w:val="111111"/>
          <w:sz w:val="28"/>
          <w:sz w:val="28"/>
          <w:szCs w:val="28"/>
          <w:rtl w:val="true"/>
          <w:lang w:bidi="ar-SA"/>
        </w:rPr>
        <w:t xml:space="preserve">بأفعال نفسه بمعنى إيجادها و الرضا بها؛ لكونها كلّها حسنة واقعة على وجه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اشتر القليل تابع لخيرات كثيرة فيه و ليس مراداً</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بالذات،</w:t>
      </w:r>
    </w:p>
    <w:p>
      <w:pPr>
        <w:pStyle w:val="BookText"/>
        <w:rPr/>
      </w:pPr>
      <w:r>
        <w:rPr>
          <w:rFonts w:ascii="Amiri" w:hAnsi="Amiri" w:eastAsia="Amiri" w:cs="Amiri"/>
          <w:color w:val="111111"/>
          <w:sz w:val="28"/>
          <w:sz w:val="28"/>
          <w:szCs w:val="28"/>
          <w:rtl w:val="true"/>
          <w:lang w:bidi="ar-SA"/>
        </w:rPr>
        <w:t>و تعلقهما بأفعال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بالطاعات فهو إرادة وجودها و الرضا بها أو الأمر بها، و أمّا بالمباحات فهو الرخصة بها، و أمّا المعاصي فهو إرادة أن لا يمنع منها بالجبر و القهر أو إرادة عدمها، و بذلك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أَشْرَكُوا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أي لو شاء عدم شركهم على سبيل الإجبار ما أشركوا، و لكن لم يشأ على هذا الوجه؛ لمنافاته غرض التكليف، و إنما شاء على سبيل الاختيار لتكون لهم القدرة على الفعل و الترك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حاجةٍ منه إلى تكوينِها، و لا فائدةٍ له في تصويرِها من تشديد سلطان، أو خوفٍ من زوال و نقصان، أو استعانة على ضدّ أو ندّ؛ لأنّه إنما يحتاج إلى الناصر و المعين </w:t>
      </w:r>
    </w:p>
    <w:p>
      <w:pPr>
        <w:pStyle w:val="BookText"/>
        <w:rPr/>
      </w:pPr>
      <w:r>
        <w:rPr>
          <w:rFonts w:ascii="Amiri" w:hAnsi="Amiri" w:eastAsia="Amiri" w:cs="Amiri"/>
          <w:color w:val="111111"/>
          <w:sz w:val="28"/>
          <w:sz w:val="28"/>
          <w:szCs w:val="28"/>
          <w:rtl w:val="true"/>
          <w:lang w:bidi="ar-SA"/>
        </w:rPr>
        <w:t>الناقصُ العاجزُ عن التصرّف في ملكه، و الله</w:t>
      </w:r>
      <w:r>
        <w:rPr>
          <w:rStyle w:val="FootnoteAnchor"/>
          <w:rtl w:val="true"/>
        </w:rPr>
        <w:footnoteReference w:id="954"/>
      </w:r>
      <w:r>
        <w:rPr>
          <w:rFonts w:ascii="Amiri" w:hAnsi="Amiri" w:eastAsia="Amiri" w:cs="Amiri"/>
          <w:color w:val="111111"/>
          <w:sz w:val="28"/>
          <w:sz w:val="28"/>
          <w:szCs w:val="28"/>
          <w:rtl w:val="true"/>
          <w:lang w:bidi="ar-SA"/>
        </w:rPr>
        <w:t>هو الغني المطلق، و ما عداه مقهور تحت قدرته القاهرة، و الخوف من توابع الانفعالات و لواحق الممكنات المنزّه عنها تعالى، و لانتفاء مبدأ الاستعانة و هو العجز؛ لأنّ العجز من تناهي القوّة و القدرة المنزّه</w:t>
      </w:r>
      <w:r>
        <w:rPr>
          <w:rStyle w:val="FootnoteAnchor"/>
          <w:rtl w:val="true"/>
        </w:rPr>
        <w:footnoteReference w:id="955"/>
      </w:r>
      <w:r>
        <w:rPr>
          <w:rFonts w:ascii="Amiri" w:hAnsi="Amiri" w:eastAsia="Amiri" w:cs="Amiri"/>
          <w:color w:val="111111"/>
          <w:sz w:val="28"/>
          <w:sz w:val="28"/>
          <w:szCs w:val="28"/>
          <w:rtl w:val="true"/>
          <w:lang w:bidi="ar-SA"/>
        </w:rPr>
        <w:t>عنه تعالى، بل لم يخلق الأشياء و لم</w:t>
      </w:r>
      <w:r>
        <w:rPr>
          <w:rStyle w:val="FootnoteAnchor"/>
          <w:rtl w:val="true"/>
        </w:rPr>
        <w:footnoteReference w:id="956"/>
      </w:r>
      <w:r>
        <w:rPr>
          <w:rFonts w:ascii="Amiri" w:hAnsi="Amiri" w:eastAsia="Amiri" w:cs="Amiri"/>
          <w:color w:val="111111"/>
          <w:sz w:val="28"/>
          <w:sz w:val="28"/>
          <w:szCs w:val="28"/>
          <w:rtl w:val="true"/>
          <w:lang w:bidi="ar-SA"/>
        </w:rPr>
        <w:t>يكوّنها إلا تثبيتا لحكمته الباهرة الّتي اقتضت إفاضة الوجود على الممكنات و تنبيها للعباد على طاعته؛ لأنّ أرباب العقول يتنبّهون</w:t>
      </w:r>
      <w:r>
        <w:rPr>
          <w:rStyle w:val="FootnoteAnchor"/>
          <w:rtl w:val="true"/>
        </w:rPr>
        <w:footnoteReference w:id="957"/>
      </w:r>
      <w:r>
        <w:rPr>
          <w:rFonts w:ascii="Amiri" w:hAnsi="Amiri" w:eastAsia="Amiri" w:cs="Amiri"/>
          <w:color w:val="111111"/>
          <w:sz w:val="28"/>
          <w:sz w:val="28"/>
          <w:szCs w:val="28"/>
          <w:rtl w:val="true"/>
          <w:lang w:bidi="ar-SA"/>
        </w:rPr>
        <w:t>بمشاهدة مصنوعاته و مخلوقاته بأنّ شُكر خالقها و المنعم بها واجبٌ‌، أو أنّ خالقها مستحقّ للعبادة، أو بأنّ مَن قدر عليها يقدر على إعادة الأموات و الانتقام منهم و إثابتهم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إظهاراً لقدرته الباهرة و إعلاناً لربوبيّته الظاهرة و تعبدا لبريّته، أي خلق البريّة ليتعبّدهم، أو خلق الأشياء ليتعبّد البرايا بمعرفته و الاستدلال بها عليه، و طلب منهم العبادة، و حثهم على طاعته فقال تعالى</w:t>
      </w:r>
      <w:r>
        <w:rPr>
          <w:rStyle w:val="FootnoteAnchor"/>
          <w:rtl w:val="true"/>
        </w:rPr>
        <w:footnoteReference w:id="9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 قال عزّ و جل</w:t>
      </w:r>
      <w:r>
        <w:rPr>
          <w:rStyle w:val="FootnoteAnchor"/>
          <w:rtl w:val="true"/>
        </w:rPr>
        <w:footnoteReference w:id="9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إعزازاً لِدعوتِه، أي خَلَق الأشياء لتغلب و تظهر دعوته إلى معرفة ذاته و صفاته، بالاستدلال بالمخلوقات على ذاته و صفاته، أو لتظهر دعوة الأنبياء إليه بالاستدلال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تفضّلاً منه و رحمة، و إلا فالقوى و الأعضاء و الجوارح و سائر آلات الطاعة منه و ملكه و التوفيق منه، فلإثابة على ذلك محض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العقابَ على معصيته بمقتضى عدله و حكمته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كالذود، و هو السَّوق و الطرد و الدفع و الإبعاد لعباده عن نِقمَتِه أي انتقامه و عذابه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حياشة لهم إلى جنّتِه،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وحُشْتُ الصيدَ أحُوشُه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 من حواليه لتصرفَه إلى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التعبير بالذيادة في الأوّل، و الحياشة في الثاني من اللطف و الإشعار بأنّ الخلق بمقتضى طباعهم</w:t>
      </w:r>
      <w:r>
        <w:rPr>
          <w:rStyle w:val="FootnoteAnchor"/>
          <w:rtl w:val="true"/>
        </w:rPr>
        <w:footnoteReference w:id="962"/>
      </w:r>
      <w:r>
        <w:rPr>
          <w:rFonts w:ascii="Amiri" w:hAnsi="Amiri" w:eastAsia="Amiri" w:cs="Amiri"/>
          <w:color w:val="111111"/>
          <w:sz w:val="28"/>
          <w:sz w:val="28"/>
          <w:szCs w:val="28"/>
          <w:rtl w:val="true"/>
          <w:lang w:bidi="ar-SA"/>
        </w:rPr>
        <w:t>و نفوسهم مائلون إلى ما يوجب العقاب متنفّرون عمّا يوجب الثواب، فيحتاجون إلى الذيادة في الأوّل و الحياشة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w:t>
      </w:r>
      <w:r>
        <w:rPr>
          <w:rStyle w:val="FootnoteAnchor"/>
          <w:rtl w:val="true"/>
        </w:rPr>
        <w:footnoteReference w:id="963"/>
      </w:r>
      <w:r>
        <w:rPr>
          <w:rFonts w:ascii="Amiri" w:hAnsi="Amiri" w:eastAsia="Amiri" w:cs="Amiri"/>
          <w:color w:val="111111"/>
          <w:sz w:val="28"/>
          <w:sz w:val="28"/>
          <w:szCs w:val="28"/>
          <w:rtl w:val="true"/>
          <w:lang w:bidi="ar-SA"/>
        </w:rPr>
        <w:t>عبدُه، و العبودية من أعلى المراتب كما قال عليه السلام</w:t>
      </w:r>
      <w:r>
        <w:rPr>
          <w:rStyle w:val="FootnoteAnchor"/>
          <w:rtl w:val="true"/>
        </w:rPr>
        <w:footnoteReference w:id="9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كفاني فخراً أن أكون لك عبداً، و كفاني عزّاً أن تكون لي ربّاً</w:t>
      </w:r>
      <w:r>
        <w:rPr>
          <w:rStyle w:val="FootnoteAnchor"/>
          <w:rtl w:val="true"/>
        </w:rPr>
        <w:footnoteReference w:id="965"/>
      </w:r>
      <w:r>
        <w:rPr>
          <w:rFonts w:ascii="Amiri" w:hAnsi="Amiri" w:eastAsia="Amiri" w:cs="Amiri"/>
          <w:color w:val="111111"/>
          <w:sz w:val="28"/>
          <w:sz w:val="28"/>
          <w:szCs w:val="28"/>
          <w:rtl w:val="true"/>
          <w:lang w:bidi="ar-SA"/>
        </w:rPr>
        <w:t>، و قال تعالى مخاطباً لإبليس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و رسوله الذي أرسله بشيراً و نذيرا بالهدى و الحق</w:t>
      </w:r>
      <w:r>
        <w:rPr>
          <w:rStyle w:val="FootnoteAnchor"/>
          <w:rtl w:val="true"/>
        </w:rPr>
        <w:footnoteReference w:id="967"/>
      </w:r>
      <w:r>
        <w:rPr>
          <w:rFonts w:ascii="Amiri" w:hAnsi="Amiri" w:eastAsia="Amiri" w:cs="Amiri"/>
          <w:color w:val="111111"/>
          <w:sz w:val="28"/>
          <w:sz w:val="28"/>
          <w:szCs w:val="28"/>
          <w:rtl w:val="true"/>
          <w:lang w:bidi="ar-SA"/>
        </w:rPr>
        <w:t>إلى الخلق، اختارَهُ و انتجبه قبلَ أنْ أرسلَه في الذرّ حين ذرأه، و في البريّة حين برأه، و سماه لأنبيائه و ملائكته و أخذ العهود عليهم بالإيمان به قبلَ أن اجتَبَلَه</w:t>
      </w:r>
      <w:r>
        <w:rPr>
          <w:rStyle w:val="FootnoteAnchor"/>
          <w:rtl w:val="true"/>
        </w:rPr>
        <w:footnoteReference w:id="968"/>
      </w:r>
      <w:r>
        <w:rPr>
          <w:rFonts w:ascii="Amiri" w:hAnsi="Amiri" w:eastAsia="Amiri" w:cs="Amiri"/>
          <w:color w:val="111111"/>
          <w:sz w:val="28"/>
          <w:sz w:val="28"/>
          <w:szCs w:val="28"/>
          <w:rtl w:val="true"/>
          <w:lang w:bidi="ar-SA"/>
        </w:rPr>
        <w:t>أي خلقه،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خلقهم، و زيادة البناء مبالغة للإشارة إلى أنّه</w:t>
      </w:r>
      <w:r>
        <w:rPr>
          <w:rStyle w:val="FootnoteAnchor"/>
          <w:rtl w:val="true"/>
        </w:rPr>
        <w:footnoteReference w:id="969"/>
      </w:r>
      <w:r>
        <w:rPr>
          <w:rFonts w:ascii="Amiri" w:hAnsi="Amiri" w:eastAsia="Amiri" w:cs="Amiri"/>
          <w:color w:val="111111"/>
          <w:sz w:val="28"/>
          <w:sz w:val="28"/>
          <w:szCs w:val="28"/>
          <w:rtl w:val="true"/>
          <w:lang w:bidi="ar-SA"/>
        </w:rPr>
        <w:t>خلق عظيم، و في بعض النسخ بالحاء المهملة،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احتَبَلَ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بالحِبالة، فهو كناية عن إيجاده صلى الله عليه و آله في عالم الأجسام؛ فإنّ الأبدان للأرواح بمنزلة القَفَص للطائر، لما تحقّق من تقدّم خلق الأرواح على الأبدان،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اصطفاه بالبعثة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اصطفاه على جميع مخلوقاته المادّيات و المجردات قبلَ أن ابتعثه إلى دعوة الخلائق؛ إذ الخلائقُ بالغيب مكنونةٌ‌، أي اختاره و انتجبه و اصطفاه حين كوّن الخلائق مكنونة و مستورة بالغيب الذي هو كناية عن العدم، و بستر الأهاويلِ مصونةٌ‌، أي ستر العدم أو حجب الأصلاب و الأرحام، و نسبته إلى الأهاويل لما يلحق الأشياء في تلك </w:t>
      </w:r>
    </w:p>
    <w:p>
      <w:pPr>
        <w:pStyle w:val="BookText"/>
        <w:rPr/>
      </w:pPr>
      <w:r>
        <w:rPr>
          <w:rFonts w:ascii="Amiri" w:hAnsi="Amiri" w:eastAsia="Amiri" w:cs="Amiri"/>
          <w:color w:val="111111"/>
          <w:sz w:val="28"/>
          <w:sz w:val="28"/>
          <w:szCs w:val="28"/>
          <w:rtl w:val="true"/>
          <w:lang w:bidi="ar-SA"/>
        </w:rPr>
        <w:t>الأحوال من موانع الوجود و عوائقه، أو المراد أنّها كانت مصونة عن الأهاويل بستر العدم؛ إذ هي إنّما تحلقها بعد الوجود، أو أنّ التعبير بالأهاويل من قبيل التعبير عن درجات العدم بالظلمات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بنهاية العدم مقرونةٌ‌، و فيه إشارة إلى أنّ العدم له مراتب كالوجود؛ إذ الوجود الناقص فيه</w:t>
      </w:r>
      <w:r>
        <w:rPr>
          <w:rStyle w:val="FootnoteAnchor"/>
          <w:rtl w:val="true"/>
        </w:rPr>
        <w:footnoteReference w:id="970"/>
      </w:r>
      <w:r>
        <w:rPr>
          <w:rFonts w:ascii="Amiri" w:hAnsi="Amiri" w:eastAsia="Amiri" w:cs="Amiri"/>
          <w:color w:val="111111"/>
          <w:sz w:val="28"/>
          <w:sz w:val="28"/>
          <w:szCs w:val="28"/>
          <w:rtl w:val="true"/>
          <w:lang w:bidi="ar-SA"/>
        </w:rPr>
        <w:t>شائبة العدم، و اصطفاء الله و اختياره له صلى الله عليه و آله حين كوّن الخلائق في العدم البحت الذي هو منتهى مراتب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لهذه الفقرات ما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 علي بنُ أبي طالب عليه السلام من نور واحد نسبّح الله</w:t>
      </w:r>
      <w:r>
        <w:rPr>
          <w:rStyle w:val="FootnoteAnchor"/>
          <w:rtl w:val="true"/>
        </w:rPr>
        <w:footnoteReference w:id="971"/>
      </w:r>
      <w:r>
        <w:rPr>
          <w:rFonts w:ascii="Amiri" w:hAnsi="Amiri" w:eastAsia="Amiri" w:cs="Amiri"/>
          <w:color w:val="111111"/>
          <w:sz w:val="28"/>
          <w:sz w:val="28"/>
          <w:szCs w:val="28"/>
          <w:rtl w:val="true"/>
          <w:lang w:bidi="ar-SA"/>
        </w:rPr>
        <w:t>يمنة العرش قبل أن خلق</w:t>
      </w:r>
      <w:r>
        <w:rPr>
          <w:rStyle w:val="FootnoteAnchor"/>
          <w:rtl w:val="true"/>
        </w:rPr>
        <w:footnoteReference w:id="972"/>
      </w:r>
      <w:r>
        <w:rPr>
          <w:rFonts w:ascii="IRNazanin" w:hAnsi="IRNazanin" w:eastAsia="IRNazanin"/>
          <w:color w:val="111111"/>
          <w:sz w:val="28"/>
          <w:sz w:val="28"/>
          <w:szCs w:val="28"/>
          <w:rtl w:val="true"/>
          <w:lang w:bidi="fa-IR"/>
        </w:rPr>
        <w:t>آدم بألف عام، فلمّا خلق الله آدم</w:t>
      </w:r>
      <w:r>
        <w:rPr>
          <w:rStyle w:val="FootnoteAnchor"/>
          <w:rtl w:val="true"/>
        </w:rPr>
        <w:footnoteReference w:id="973"/>
      </w:r>
      <w:r>
        <w:rPr>
          <w:rFonts w:ascii="Amiri" w:hAnsi="Amiri" w:eastAsia="Amiri" w:cs="Amiri"/>
          <w:color w:val="111111"/>
          <w:sz w:val="28"/>
          <w:sz w:val="28"/>
          <w:szCs w:val="28"/>
          <w:rtl w:val="true"/>
          <w:lang w:bidi="ar-SA"/>
        </w:rPr>
        <w:t>جعل ذلك النور في صلبه</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و عليّاً</w:t>
      </w:r>
      <w:r>
        <w:rPr>
          <w:rStyle w:val="FootnoteAnchor"/>
          <w:rtl w:val="true"/>
        </w:rPr>
        <w:footnoteReference w:id="975"/>
      </w:r>
      <w:r>
        <w:rPr>
          <w:rFonts w:ascii="Amiri" w:hAnsi="Amiri" w:eastAsia="Amiri" w:cs="Amiri"/>
          <w:color w:val="111111"/>
          <w:sz w:val="28"/>
          <w:sz w:val="28"/>
          <w:szCs w:val="28"/>
          <w:rtl w:val="true"/>
          <w:lang w:bidi="ar-SA"/>
        </w:rPr>
        <w:t>كانا نوراً</w:t>
      </w:r>
      <w:r>
        <w:rPr>
          <w:rStyle w:val="FootnoteAnchor"/>
          <w:rtl w:val="true"/>
        </w:rPr>
        <w:footnoteReference w:id="976"/>
      </w:r>
      <w:r>
        <w:rPr>
          <w:rFonts w:ascii="Amiri" w:hAnsi="Amiri" w:eastAsia="Amiri" w:cs="Amiri"/>
          <w:color w:val="111111"/>
          <w:sz w:val="28"/>
          <w:sz w:val="28"/>
          <w:szCs w:val="28"/>
          <w:rtl w:val="true"/>
          <w:lang w:bidi="ar-SA"/>
        </w:rPr>
        <w:t xml:space="preserve">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الله الخلق بألفي</w:t>
      </w:r>
      <w:r>
        <w:rPr>
          <w:rStyle w:val="FootnoteAnchor"/>
          <w:rtl w:val="true"/>
        </w:rPr>
        <w:footnoteReference w:id="977"/>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الجواد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متفرّداً بوحدانيّته، ثمّ خلق محمّداً و عليا و فاطمة</w:t>
      </w:r>
      <w:r>
        <w:rPr>
          <w:rStyle w:val="FootnoteAnchor"/>
          <w:rtl w:val="true"/>
        </w:rPr>
        <w:footnoteReference w:id="979"/>
      </w:r>
      <w:r>
        <w:rPr>
          <w:rFonts w:ascii="Amiri" w:hAnsi="Amiri" w:eastAsia="Amiri" w:cs="Amiri"/>
          <w:color w:val="111111"/>
          <w:sz w:val="28"/>
          <w:sz w:val="28"/>
          <w:szCs w:val="28"/>
          <w:rtl w:val="true"/>
          <w:lang w:bidi="ar-SA"/>
        </w:rPr>
        <w:t>فمكثوا ألف دهر، ثمّ خلق جميع الأشياء، فأشهدهم خلقها و أجرى طاعتهم عليها</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أربعة عشر نوراً قبل خلق الخلق بأربعة </w:t>
      </w:r>
    </w:p>
    <w:p>
      <w:pPr>
        <w:pStyle w:val="BookText"/>
        <w:rPr/>
      </w:pPr>
      <w:r>
        <w:rPr>
          <w:rFonts w:ascii="Amiri" w:hAnsi="Amiri" w:eastAsia="Amiri" w:cs="Amiri"/>
          <w:color w:val="111111"/>
          <w:sz w:val="28"/>
          <w:sz w:val="28"/>
          <w:szCs w:val="28"/>
          <w:rtl w:val="true"/>
          <w:lang w:bidi="ar-SA"/>
        </w:rPr>
        <w:t>عشر ألف عام، فهي أرواحنا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من الله تعالى، أي فعل الله</w:t>
      </w:r>
      <w:r>
        <w:rPr>
          <w:rStyle w:val="FootnoteAnchor"/>
          <w:rtl w:val="true"/>
        </w:rPr>
        <w:footnoteReference w:id="982"/>
      </w:r>
      <w:r>
        <w:rPr>
          <w:rFonts w:ascii="Amiri" w:hAnsi="Amiri" w:eastAsia="Amiri" w:cs="Amiri"/>
          <w:color w:val="111111"/>
          <w:sz w:val="28"/>
          <w:sz w:val="28"/>
          <w:szCs w:val="28"/>
          <w:rtl w:val="true"/>
          <w:lang w:bidi="ar-SA"/>
        </w:rPr>
        <w:t>لأجل علمه بمآئل جمع مائل و هو العاقبة،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بمائل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إحاطةً بحوادثِ الدهورِ، أي و لأجل علمه و إحاطته تعالى بالحوادث الدهريّة بقضّها و قضيضها، فعلم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بمواقعِ المقدورِ، أي لأجل معرفته تعالى بما يصلح و ينبغي من أزمنة الاُمور الممكنة و أمكنتها، و يمكن أن يراد بالمقدور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تعالى إتماماً لأمره، أي لحكمته الّتي خلق الأشياء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عزيمة على إمضاءِ حُكْمِه، و إنفاذاً لمقاديرِ حَتْمِه أي مقاديره المحتومة، من إضافة الموصوف إلى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الاُممَ فرقاً أي متفرقة في أديانها، لكلّ منها دين و مذهب، عُكَّفاً على وزن شُهَّد و غيب جمع عاكف و هو المواظب الملازم على نيرانها</w:t>
      </w:r>
      <w:r>
        <w:rPr>
          <w:rStyle w:val="FootnoteAnchor"/>
          <w:rtl w:val="true"/>
        </w:rPr>
        <w:footnoteReference w:id="983"/>
      </w:r>
      <w:r>
        <w:rPr>
          <w:rFonts w:ascii="Amiri" w:hAnsi="Amiri" w:eastAsia="Amiri" w:cs="Amiri"/>
          <w:color w:val="111111"/>
          <w:sz w:val="28"/>
          <w:sz w:val="28"/>
          <w:szCs w:val="28"/>
          <w:rtl w:val="true"/>
          <w:lang w:bidi="ar-SA"/>
        </w:rPr>
        <w:t>أي على عبادتها، كما كان كثيراً منهم يعبدون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عابدةً لأوثانها جمع وثن و هو الصنم، و منهم من فرّق بينهما بأنّ الوثن ما له جثّة معمولة من جواهر الأرض و من الخشب و الحجارة</w:t>
      </w:r>
      <w:r>
        <w:rPr>
          <w:rStyle w:val="FootnoteAnchor"/>
          <w:rtl w:val="true"/>
        </w:rPr>
        <w:footnoteReference w:id="984"/>
      </w:r>
      <w:r>
        <w:rPr>
          <w:rFonts w:ascii="Amiri" w:hAnsi="Amiri" w:eastAsia="Amiri" w:cs="Amiri"/>
          <w:color w:val="111111"/>
          <w:sz w:val="28"/>
          <w:sz w:val="28"/>
          <w:szCs w:val="28"/>
          <w:rtl w:val="true"/>
          <w:lang w:bidi="ar-SA"/>
        </w:rPr>
        <w:t>كصورة الآدمي تعمل و تنصب فتعبد</w:t>
      </w:r>
      <w:r>
        <w:rPr>
          <w:rStyle w:val="FootnoteAnchor"/>
          <w:rtl w:val="true"/>
        </w:rPr>
        <w:footnoteReference w:id="985"/>
      </w:r>
      <w:r>
        <w:rPr>
          <w:rFonts w:ascii="Amiri" w:hAnsi="Amiri" w:eastAsia="Amiri" w:cs="Amiri"/>
          <w:color w:val="111111"/>
          <w:sz w:val="28"/>
          <w:sz w:val="28"/>
          <w:szCs w:val="28"/>
          <w:rtl w:val="true"/>
          <w:lang w:bidi="ar-SA"/>
        </w:rPr>
        <w:t>، و الصنم الصورة بلا جثّة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مُنكِرَةً لله مع عِرفانِها؛ إمّا لكون معرفته تعالى فطريّة فطر عليها العقول؛ كما دلّت عليه الآيات و 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xml:space="preserve">، أو لقيام الأدلّة القاطعة و البراهين الساطعة على وجوده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فأنار الله</w:t>
      </w:r>
      <w:r>
        <w:rPr>
          <w:rStyle w:val="FootnoteAnchor"/>
          <w:rtl w:val="true"/>
        </w:rPr>
        <w:footnoteReference w:id="988"/>
      </w:r>
      <w:r>
        <w:rPr>
          <w:rFonts w:ascii="Amiri" w:hAnsi="Amiri" w:eastAsia="Amiri" w:cs="Amiri"/>
          <w:color w:val="111111"/>
          <w:sz w:val="28"/>
          <w:sz w:val="28"/>
          <w:szCs w:val="28"/>
          <w:rtl w:val="true"/>
          <w:lang w:bidi="ar-SA"/>
        </w:rPr>
        <w:t xml:space="preserve">بمحمدٍ صلى الله عليه و آله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الظاء و 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ظلْمة، و استعيرت هنا للجهالة لكمال المناسبة بين العلم و النور، و الجهل و الظلمة، و الضمير راجع إلى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كشف عن القلوبِ بُهَمَها، جمع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مشكلات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جلى أي أوضح عن</w:t>
      </w:r>
      <w:r>
        <w:rPr>
          <w:rStyle w:val="FootnoteAnchor"/>
          <w:rtl w:val="true"/>
        </w:rPr>
        <w:footnoteReference w:id="989"/>
      </w:r>
      <w:r>
        <w:rPr>
          <w:rFonts w:ascii="Amiri" w:hAnsi="Amiri" w:eastAsia="Amiri" w:cs="Amiri"/>
          <w:color w:val="111111"/>
          <w:sz w:val="28"/>
          <w:sz w:val="28"/>
          <w:szCs w:val="28"/>
          <w:rtl w:val="true"/>
          <w:lang w:bidi="ar-SA"/>
        </w:rPr>
        <w:t>الأبصار غُمَمَها جمع غُمَّة،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مبهم ملتبس،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أَمْرُكُمْ عَلَيْكُمْ غُمَّةً‌</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قام في الناسِ بالهدايةِ لهم إلى الرشاد</w:t>
      </w:r>
      <w:r>
        <w:rPr>
          <w:rStyle w:val="FootnoteAnchor"/>
          <w:rtl w:val="true"/>
        </w:rPr>
        <w:footnoteReference w:id="991"/>
      </w:r>
      <w:r>
        <w:rPr>
          <w:rFonts w:ascii="Amiri" w:hAnsi="Amiri" w:eastAsia="Amiri" w:cs="Amiri"/>
          <w:color w:val="111111"/>
          <w:sz w:val="28"/>
          <w:sz w:val="28"/>
          <w:szCs w:val="28"/>
          <w:rtl w:val="true"/>
          <w:lang w:bidi="ar-SA"/>
        </w:rPr>
        <w:t>و بيان ما يصلحهم في المبدأ و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أنقذهم</w:t>
      </w:r>
      <w:r>
        <w:rPr>
          <w:rStyle w:val="FootnoteAnchor"/>
          <w:rtl w:val="true"/>
        </w:rPr>
        <w:footnoteReference w:id="992"/>
      </w:r>
      <w:r>
        <w:rPr>
          <w:rFonts w:ascii="Amiri" w:hAnsi="Amiri" w:eastAsia="Amiri" w:cs="Amiri"/>
          <w:color w:val="111111"/>
          <w:sz w:val="28"/>
          <w:sz w:val="28"/>
          <w:szCs w:val="28"/>
          <w:rtl w:val="true"/>
          <w:lang w:bidi="ar-SA"/>
        </w:rPr>
        <w:t xml:space="preserve">مِن الغَوايةِ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الضلالة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بصرهم أي أعطاهم البصيرة و جعلهم بصراء من العَمايَة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أو المراد بها عمي القلب</w:t>
      </w:r>
      <w:r>
        <w:rPr>
          <w:rStyle w:val="FootnoteAnchor"/>
          <w:rtl w:val="true"/>
        </w:rPr>
        <w:footnoteReference w:id="993"/>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عَمُوا وَ صَمُّوا</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قَوْماً عَمِينَ‌</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هداهم أي بيّن لهم و أرشدهم إلى الدينِ القويمِ الذي لا عوج فيه، و دعاهم إلى الطريقِ المستقيم مما يتعلّق بالاُصول و الفروع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تعالى إليه قَبْضَ رأفَةٍ به و اختيار</w:t>
      </w:r>
      <w:r>
        <w:rPr>
          <w:rStyle w:val="FootnoteAnchor"/>
          <w:rtl w:val="true"/>
        </w:rPr>
        <w:footnoteReference w:id="998"/>
      </w:r>
      <w:r>
        <w:rPr>
          <w:rFonts w:ascii="Amiri" w:hAnsi="Amiri" w:eastAsia="Amiri" w:cs="Amiri"/>
          <w:color w:val="111111"/>
          <w:sz w:val="28"/>
          <w:sz w:val="28"/>
          <w:szCs w:val="28"/>
          <w:rtl w:val="true"/>
          <w:lang w:bidi="ar-SA"/>
        </w:rPr>
        <w:t xml:space="preserve">من الله له، أو باختيار منه صلى الله عليه و آله؛ كما ورد </w:t>
      </w:r>
    </w:p>
    <w:p>
      <w:pPr>
        <w:pStyle w:val="BookText"/>
        <w:rPr/>
      </w:pP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يقبض المؤمن إلا برضاء منه و اختيار</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و الأول أظهر، و كذا الكلام في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إيثارِ محمّدٍ صلى الله عليه و آله بالإضافة، و 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الظرف متعلّقاً بالإيثار على تضمين معنى الضنّة و نحوها، و يمكن على تقدير عدم الباء أن تكون استينافيّة؛ و يؤيده 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بمحمّد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1001"/>
      </w:r>
      <w:r>
        <w:rPr>
          <w:rFonts w:ascii="Amiri" w:hAnsi="Amiri" w:eastAsia="Amiri" w:cs="Amiri"/>
          <w:color w:val="111111"/>
          <w:sz w:val="28"/>
          <w:sz w:val="28"/>
          <w:szCs w:val="28"/>
          <w:rtl w:val="true"/>
          <w:lang w:bidi="ar-SA"/>
        </w:rPr>
        <w:t>تعبِ هذه الدارِ في راحةٍ‌</w:t>
      </w:r>
      <w:r>
        <w:rPr>
          <w:rStyle w:val="FootnoteAnchor"/>
          <w:rtl w:val="true"/>
        </w:rPr>
        <w:footnoteReference w:id="1002"/>
      </w:r>
      <w:r>
        <w:rPr>
          <w:rFonts w:ascii="Amiri" w:hAnsi="Amiri" w:eastAsia="Amiri" w:cs="Amiri"/>
          <w:color w:val="111111"/>
          <w:sz w:val="28"/>
          <w:sz w:val="28"/>
          <w:szCs w:val="28"/>
          <w:rtl w:val="true"/>
          <w:lang w:bidi="ar-SA"/>
        </w:rPr>
        <w:t>، قد حُفَّ بالملائكةِ الأبرارِ، و رضوان الربِّ‌</w:t>
      </w:r>
      <w:r>
        <w:rPr>
          <w:rStyle w:val="FootnoteAnchor"/>
          <w:rtl w:val="true"/>
        </w:rPr>
        <w:footnoteReference w:id="1003"/>
      </w:r>
      <w:r>
        <w:rPr>
          <w:rFonts w:ascii="Amiri" w:hAnsi="Amiri" w:eastAsia="Amiri" w:cs="Amiri"/>
          <w:color w:val="111111"/>
          <w:sz w:val="28"/>
          <w:sz w:val="28"/>
          <w:szCs w:val="28"/>
          <w:rtl w:val="true"/>
          <w:lang w:bidi="ar-SA"/>
        </w:rPr>
        <w:t>الغفّار، و مجاورة الملكِ الجبّارِ، صلى الله على أبي، نبيِّه و أمينه على الوحي، و صفيه و خيرته من الخلقِ و رضيه،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عبادَ الله بالنصب على النداء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الضمير، أي نصبكم الله لأمرِه و نهيه،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المنصوبُ و يحرك، و هذا نُصْبُ عيني بالضمّ و الفتح</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حمله دينِه و وحيه، أي تحملوه في قلوبكم بالسماع و التعلم، و تلقوه بالتعليم و التبليغ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امناء الله على أنفسِكم بأن تسلكوا بها سبل</w:t>
      </w:r>
      <w:r>
        <w:rPr>
          <w:rStyle w:val="FootnoteAnchor"/>
          <w:rtl w:val="true"/>
        </w:rPr>
        <w:footnoteReference w:id="1005"/>
      </w:r>
      <w:r>
        <w:rPr>
          <w:rFonts w:ascii="Amiri" w:hAnsi="Amiri" w:eastAsia="Amiri" w:cs="Amiri"/>
          <w:color w:val="111111"/>
          <w:sz w:val="28"/>
          <w:sz w:val="28"/>
          <w:szCs w:val="28"/>
          <w:rtl w:val="true"/>
          <w:lang w:bidi="ar-SA"/>
        </w:rPr>
        <w:t>النجاة، و تجنبوها من طرق الهلكات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بلغاؤه إلى الاُممِ‌، أي تؤدّون الأحكام الّتي سمعتموها و أخذتموها عن النبيّ‌</w:t>
      </w:r>
      <w:r>
        <w:rPr>
          <w:rStyle w:val="FootnoteAnchor"/>
          <w:rtl w:val="true"/>
        </w:rPr>
        <w:footnoteReference w:id="1006"/>
      </w:r>
      <w:r>
        <w:rPr>
          <w:rFonts w:ascii="Amiri" w:hAnsi="Amiri" w:eastAsia="Amiri" w:cs="Amiri"/>
          <w:color w:val="111111"/>
          <w:sz w:val="28"/>
          <w:sz w:val="28"/>
          <w:szCs w:val="28"/>
          <w:rtl w:val="true"/>
          <w:lang w:bidi="ar-SA"/>
        </w:rPr>
        <w:t>إلى سائر الناس؛ لأنّكم أدركتم صحبة رسول الله</w:t>
      </w:r>
      <w:r>
        <w:rPr>
          <w:rStyle w:val="FootnoteAnchor"/>
          <w:rtl w:val="true"/>
        </w:rPr>
        <w:footnoteReference w:id="1007"/>
      </w:r>
      <w:r>
        <w:rPr>
          <w:rFonts w:ascii="Amiri" w:hAnsi="Amiri" w:eastAsia="Amiri" w:cs="Amiri"/>
          <w:color w:val="111111"/>
          <w:sz w:val="28"/>
          <w:sz w:val="28"/>
          <w:szCs w:val="28"/>
          <w:rtl w:val="true"/>
          <w:lang w:bidi="ar-SA"/>
        </w:rPr>
        <w:t>صلى الله عليه و آله و سمعتم منه ما يكون حجّة عليكم و على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زعمتم حقّ‌</w:t>
      </w:r>
      <w:r>
        <w:rPr>
          <w:rStyle w:val="FootnoteAnchor"/>
          <w:rtl w:val="true"/>
        </w:rPr>
        <w:footnoteReference w:id="1008"/>
      </w:r>
      <w:r>
        <w:rPr>
          <w:rFonts w:ascii="Amiri" w:hAnsi="Amiri" w:eastAsia="Amiri" w:cs="Amiri"/>
          <w:color w:val="111111"/>
          <w:sz w:val="28"/>
          <w:sz w:val="28"/>
          <w:szCs w:val="28"/>
          <w:rtl w:val="true"/>
          <w:lang w:bidi="ar-SA"/>
        </w:rPr>
        <w:t>لكم، أي زعمتم أنّ ما ذكر من الأوصاف ثابت لكم، و تلك الأسماء صادقة عليكم بحقّ و استحقاق، مع أنّ ذلك منكم زعم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الماضي مجهولاً أو معلوماً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زعمتم حقّ له فيكم و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أن لا حقّ 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فيكم عهدٌ</w:t>
      </w:r>
      <w:r>
        <w:rPr>
          <w:rStyle w:val="FootnoteAnchor"/>
          <w:rtl w:val="true"/>
        </w:rPr>
        <w:footnoteReference w:id="1009"/>
      </w:r>
      <w:r>
        <w:rPr>
          <w:rFonts w:ascii="Amiri" w:hAnsi="Amiri" w:eastAsia="Amiri" w:cs="Amiri"/>
          <w:color w:val="111111"/>
          <w:sz w:val="28"/>
          <w:sz w:val="28"/>
          <w:szCs w:val="28"/>
          <w:rtl w:val="true"/>
          <w:lang w:bidi="ar-SA"/>
        </w:rPr>
        <w:t>قدّمه إليكم،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 بقية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يخلفه في أهله، و المراد بهما إمّا القرآن، أو بالأوّل ما أوصاهم به في أهل بيته و عترته، و بالثاني القرآن،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بقية استخلفنا عليكم، و معنا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بالبقيّة أهل البيت، و بالعهد ما أوصاهم به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الناطقُ بالأمر و النهي و الوعد و الوعيد و القصص و الأمثال و المواعظ و الحكم و غير ذلك، و القرآن الصادقُ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النور الساطعُ لمن استنار به، و الضياء اللامعُ لمن استضاء به، بيّنةٌ بصائرُه جمع بصيرة و هي الحجّة، منكشفةٌ سرائرُه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 اَلَّذِينَ أُوتُوا اَلْعِلْمَ‌</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الذين اصطفى الله من عباده، متجلِّيةٌ ظواهرُه لمن عرف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هذه الفقرات الشريفة من الدلالات الصريحة</w:t>
      </w:r>
      <w:r>
        <w:rPr>
          <w:rStyle w:val="FootnoteAnchor"/>
          <w:rtl w:val="true"/>
        </w:rPr>
        <w:footnoteReference w:id="1011"/>
      </w:r>
      <w:r>
        <w:rPr>
          <w:rFonts w:ascii="IRNazanin" w:hAnsi="IRNazanin" w:eastAsia="IRNazanin"/>
          <w:color w:val="111111"/>
          <w:sz w:val="28"/>
          <w:sz w:val="28"/>
          <w:szCs w:val="28"/>
          <w:rtl w:val="true"/>
          <w:lang w:bidi="fa-IR"/>
        </w:rPr>
        <w:t>و المقالات</w:t>
      </w:r>
      <w:r>
        <w:rPr>
          <w:rStyle w:val="FootnoteAnchor"/>
          <w:rtl w:val="true"/>
        </w:rPr>
        <w:footnoteReference w:id="1012"/>
      </w:r>
      <w:r>
        <w:rPr>
          <w:rFonts w:ascii="Amiri" w:hAnsi="Amiri" w:eastAsia="Amiri" w:cs="Amiri"/>
          <w:color w:val="111111"/>
          <w:sz w:val="28"/>
          <w:sz w:val="28"/>
          <w:szCs w:val="28"/>
          <w:rtl w:val="true"/>
          <w:lang w:bidi="ar-SA"/>
        </w:rPr>
        <w:t>الفصيحة على حجيّة محكمات القرآن نصّاً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مغتبطٌ به أشياعُه، الغِبطةُ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مثل حال المغبوط من دون إرادة زوالها،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غبطته فاغتبط، و هي راجحة إن كانت في الدين، و مباحة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قد تسمّى منافسة،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 الباء للسببيّة، أي أشياعه مغبوطون بسبب اتباعه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قائدٌ إلى الرضوانِ خبر مقدّم، و اتباعه مصدر مبتدأ مؤخّر، أي اتّباعُ القرآن قائدٌ إلى </w:t>
      </w:r>
    </w:p>
    <w:p>
      <w:pPr>
        <w:pStyle w:val="BookText"/>
        <w:rPr/>
      </w:pPr>
      <w:r>
        <w:rPr>
          <w:rFonts w:ascii="Amiri" w:hAnsi="Amiri" w:eastAsia="Amiri" w:cs="Amiri"/>
          <w:color w:val="111111"/>
          <w:sz w:val="28"/>
          <w:sz w:val="28"/>
          <w:szCs w:val="28"/>
          <w:rtl w:val="true"/>
          <w:lang w:bidi="ar-SA"/>
        </w:rPr>
        <w:t xml:space="preserve">الرِّضوان،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قد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مراتب الرضا،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مضاف إليه، أي رضوان الله</w:t>
      </w:r>
      <w:r>
        <w:rPr>
          <w:rStyle w:val="FootnoteAnchor"/>
          <w:rtl w:val="true"/>
        </w:rPr>
        <w:footnoteReference w:id="1014"/>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فيكون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مؤدٍّ إلى النجاة إسماعُه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تلاوته، و في بعض نسخ الاحتجاج و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استماعه</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به تنال حججُ الله المنوّرةُ‌، و عزائمه أي فرائضه المفسّرةُ به أو بالسنّة، و محارمه المحذّرة الّتي حذّر عنها بالوعيد و العقاب، و بيناته و هي المحكمات و</w:t>
      </w:r>
      <w:r>
        <w:rPr>
          <w:rStyle w:val="FootnoteAnchor"/>
          <w:rtl w:val="true"/>
        </w:rPr>
        <w:footnoteReference w:id="1016"/>
      </w:r>
      <w:r>
        <w:rPr>
          <w:rFonts w:ascii="Amiri" w:hAnsi="Amiri" w:eastAsia="Amiri" w:cs="Amiri"/>
          <w:color w:val="111111"/>
          <w:sz w:val="28"/>
          <w:sz w:val="28"/>
          <w:szCs w:val="28"/>
          <w:rtl w:val="true"/>
          <w:lang w:bidi="ar-SA"/>
        </w:rPr>
        <w:t xml:space="preserve">البراهين الجاليةُ‌، و براهينه الكافيةُ‌، و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المندوبةُ‌، و 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الموهوبة للعباد أن يأخذوا بها، و شرائعه، و لعل المراد بها ما سوى ما تقدّم من الأحكام كالحدود و الديات أو الأعم، المكتوبةُ أي المفروضة الواجبة، أو</w:t>
      </w:r>
      <w:r>
        <w:rPr>
          <w:rStyle w:val="FootnoteAnchor"/>
          <w:rtl w:val="true"/>
        </w:rPr>
        <w:footnoteReference w:id="1017"/>
      </w:r>
      <w:r>
        <w:rPr>
          <w:rFonts w:ascii="Amiri" w:hAnsi="Amiri" w:eastAsia="Amiri" w:cs="Amiri"/>
          <w:color w:val="111111"/>
          <w:sz w:val="28"/>
          <w:sz w:val="28"/>
          <w:szCs w:val="28"/>
          <w:rtl w:val="true"/>
          <w:lang w:bidi="ar-SA"/>
        </w:rPr>
        <w:t>المكتوبة في اللوح، أو في الجامعة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بيناته الجالية، و جمله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بالبيّنات حينئذٍ المحكمات، و بالجمل المتشابهات، و وصفها بالكافية إشارةٌ إلى أنّ معرفة الراسخين في العلم بها كافٍ في فائدتها، فلا يتوهّم عدم الفائدة فيها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الإيمانَ بالله</w:t>
      </w:r>
      <w:r>
        <w:rPr>
          <w:rStyle w:val="FootnoteAnchor"/>
          <w:rtl w:val="true"/>
        </w:rPr>
        <w:footnoteReference w:id="1018"/>
      </w:r>
      <w:r>
        <w:rPr>
          <w:rFonts w:ascii="Amiri" w:hAnsi="Amiri" w:eastAsia="Amiri" w:cs="Amiri"/>
          <w:color w:val="111111"/>
          <w:sz w:val="28"/>
          <w:sz w:val="28"/>
          <w:szCs w:val="28"/>
          <w:rtl w:val="true"/>
          <w:lang w:bidi="ar-SA"/>
        </w:rPr>
        <w:t>تطهيراً لكم من الشرك، و الصلاة تنزيهاً لكم عن الكبرِ؛ فإنّ العرب كانوا قديماً يأنفون من الانحناء حتى أنّه ربما يسقط من يد أحدهم سوطه فلا ينحني لأخذه، و ينقطع شراك نعله فلا ينكس رأسه ليصلحه، و لذلك اُمروا بالصلاة و الركوع و السجود مع الإيمان؛ فإنّ في الصلاة أسراراً</w:t>
      </w:r>
      <w:r>
        <w:rPr>
          <w:rStyle w:val="FootnoteAnchor"/>
          <w:rtl w:val="true"/>
        </w:rPr>
        <w:footnoteReference w:id="1019"/>
      </w:r>
      <w:r>
        <w:rPr>
          <w:rFonts w:ascii="Amiri" w:hAnsi="Amiri" w:eastAsia="Amiri" w:cs="Amiri"/>
          <w:color w:val="111111"/>
          <w:sz w:val="28"/>
          <w:sz w:val="28"/>
          <w:szCs w:val="28"/>
          <w:rtl w:val="true"/>
          <w:lang w:bidi="ar-SA"/>
        </w:rPr>
        <w:t>عظيمة، و لذا كانت عمود الدين و قربان المتّقين و معراج المؤمنين، و من جملة أسرارها مُثول العبد بين يدي سيّده قائماً و قانتا و راكعا و ساجدا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الزكاة تزكيةً للنفس من رذيلة البخل و دنس اللؤم و الذنوب؛ كما قال تعالى</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نماء في الرزقِ إيماء إلى قوله تعالى</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 للزكاة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التطهير من صفة البخل، كما أشارت إليه صلوات الله عليها؛ فإنّه من المهلكات، كما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 إنّما تزول صفة البخل بتعوّد البذل حتى يكون محبوباً، و تقهر النفس على مفارقة الشحّ‌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شكرُ النعمة الموجبُ للنموّ و الزيادة؛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فإنّ نِعَم الله</w:t>
      </w:r>
      <w:r>
        <w:rPr>
          <w:rStyle w:val="FootnoteAnchor"/>
          <w:rtl w:val="true"/>
        </w:rPr>
        <w:footnoteReference w:id="1027"/>
      </w:r>
      <w:r>
        <w:rPr>
          <w:rFonts w:ascii="Amiri" w:hAnsi="Amiri" w:eastAsia="Amiri" w:cs="Amiri"/>
          <w:color w:val="111111"/>
          <w:sz w:val="28"/>
          <w:sz w:val="28"/>
          <w:szCs w:val="28"/>
          <w:rtl w:val="true"/>
          <w:lang w:bidi="ar-SA"/>
        </w:rPr>
        <w:t xml:space="preserve">على العبد في النفس و المال، فالعبادات البدنيّة شكر نعمة البدن، و المالية شكر نعمة المال، و قد 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Style w:val="FootnoteAnchor"/>
          <w:rtl w:val="true"/>
        </w:rPr>
        <w:footnoteReference w:id="1028"/>
      </w:r>
      <w:r>
        <w:rPr>
          <w:rFonts w:ascii="Amiri" w:hAnsi="Amiri" w:eastAsia="Amiri" w:cs="Amiri"/>
          <w:color w:val="111111"/>
          <w:sz w:val="28"/>
          <w:sz w:val="28"/>
          <w:szCs w:val="28"/>
          <w:rtl w:val="true"/>
          <w:lang w:bidi="ar-SA"/>
        </w:rPr>
        <w:t>بالنماء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إثبات التوحيد؛ فإنّ المتلفّظ بكلمة</w:t>
      </w:r>
      <w:r>
        <w:rPr>
          <w:rStyle w:val="FootnoteAnchor"/>
          <w:rtl w:val="true"/>
        </w:rPr>
        <w:footnoteReference w:id="1029"/>
      </w:r>
      <w:r>
        <w:rPr>
          <w:rFonts w:ascii="Amiri" w:hAnsi="Amiri" w:eastAsia="Amiri" w:cs="Amiri"/>
          <w:color w:val="111111"/>
          <w:sz w:val="28"/>
          <w:sz w:val="28"/>
          <w:szCs w:val="28"/>
          <w:rtl w:val="true"/>
          <w:lang w:bidi="ar-SA"/>
        </w:rPr>
        <w:t>الشهادة يدّعي الإقرار بالتوحيد و وحدة المعبود، و شرط تمام الوفاء بذلك أن لا يبقى للموحّد محبوب سوى الواحد الأحد</w:t>
      </w:r>
      <w:r>
        <w:rPr>
          <w:rStyle w:val="FootnoteAnchor"/>
          <w:rtl w:val="true"/>
        </w:rPr>
        <w:footnoteReference w:id="1030"/>
      </w:r>
      <w:r>
        <w:rPr>
          <w:rFonts w:ascii="Amiri" w:hAnsi="Amiri" w:eastAsia="Amiri" w:cs="Amiri"/>
          <w:color w:val="111111"/>
          <w:sz w:val="28"/>
          <w:sz w:val="28"/>
          <w:szCs w:val="28"/>
          <w:rtl w:val="true"/>
          <w:lang w:bidi="ar-SA"/>
        </w:rPr>
        <w:t>الفرد؛ فإنّ المحبّة لا تقبل الشركةَ‌</w:t>
      </w:r>
      <w:r>
        <w:rPr>
          <w:rStyle w:val="FootnoteAnchor"/>
          <w:rtl w:val="true"/>
        </w:rPr>
        <w:footnoteReference w:id="1031"/>
      </w:r>
      <w:r>
        <w:rPr>
          <w:rFonts w:ascii="Amiri" w:hAnsi="Amiri" w:eastAsia="Amiri" w:cs="Amiri"/>
          <w:color w:val="111111"/>
          <w:sz w:val="28"/>
          <w:sz w:val="28"/>
          <w:szCs w:val="28"/>
          <w:rtl w:val="true"/>
          <w:lang w:bidi="ar-SA"/>
        </w:rPr>
        <w:t xml:space="preserve">، و التوحيد باللسان قليلُ الجدوى، و إنّما يُمتحن </w:t>
      </w:r>
    </w:p>
    <w:p>
      <w:pPr>
        <w:pStyle w:val="BookText"/>
        <w:rPr/>
      </w:pPr>
      <w:r>
        <w:rPr>
          <w:rFonts w:ascii="Amiri" w:hAnsi="Amiri" w:eastAsia="Amiri" w:cs="Amiri"/>
          <w:color w:val="111111"/>
          <w:sz w:val="28"/>
          <w:sz w:val="28"/>
          <w:szCs w:val="28"/>
          <w:rtl w:val="true"/>
          <w:lang w:bidi="ar-SA"/>
        </w:rPr>
        <w:t>درجة الحبّ بمفارقة المحبوبات، و الاموال محبوبةٌ عند الخلق، فامتحنوا ببذل المال الذي هو معشوقهم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الصيام تثبيتاً أي إثباتاً و إبقاءً للإخلاص،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أي لبيان الإخلاص، كما في الحديث النبوي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و إنّما خصّ الصوم بالإخلاص و الإضافة مع أنّ سائر العبادات له تعالى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أشارت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الإخلاص؛ فإنّ الصوم كفّ و ترك، و هو في نفسه سرّ ليس فيه عمل يشاهَد، و جميع الطاعات بمشهد من الخلق و مرئى، و الصوم لا يعلمه إلا الله تعالى</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الثاني أنّه قهر لعدوّ الله؛ فإنّ وسيلةَ الشيطان الشهواتُ‌، و إنّما تقوى الشهوات بالأكل و الشرب؛ و لذا قال النبي</w:t>
      </w:r>
      <w:r>
        <w:rPr>
          <w:rStyle w:val="FootnoteAnchor"/>
          <w:rtl w:val="true"/>
        </w:rPr>
        <w:footnoteReference w:id="1035"/>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ليجري من ابن آدم مجرى الدم، فضيّقوا مجاريه بالجوع</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الحج تشييداً للدين؛ لعلّ تخصيص تشييد الدين بالحجّ لظهوره و وضوحه، و تحمل المشاقّ فيه و بذل النفس و المال له في الإتيان به أدلُّ دليل على ثبوت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لمّا كان مشتملاً على تكليفات شاقّة لا تدرك العقولُ حكمتَها كالطواف و الهرولة و الإحرام، و كان الإتيان بها مع الإذعان و التسليم موجباً لاستقرار الدين في النفس</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إشارة إلى ما ورد في جملة من الأخبار</w:t>
      </w:r>
      <w:r>
        <w:rPr>
          <w:rStyle w:val="FootnoteAnchor"/>
          <w:rtl w:val="true"/>
        </w:rPr>
        <w:footnoteReference w:id="1037"/>
      </w:r>
      <w:r>
        <w:rPr>
          <w:rFonts w:ascii="Amiri" w:hAnsi="Amiri" w:eastAsia="Amiri" w:cs="Amiri"/>
          <w:color w:val="111111"/>
          <w:sz w:val="28"/>
          <w:sz w:val="28"/>
          <w:szCs w:val="28"/>
          <w:rtl w:val="true"/>
          <w:lang w:bidi="ar-SA"/>
        </w:rPr>
        <w:t>من أنّ علّة الحجّ التشرّف بخدمة الإمام</w:t>
      </w:r>
      <w:r>
        <w:rPr>
          <w:rStyle w:val="FootnoteAnchor"/>
          <w:rtl w:val="true"/>
        </w:rPr>
        <w:footnoteReference w:id="1038"/>
      </w:r>
      <w:r>
        <w:rPr>
          <w:rFonts w:ascii="Amiri" w:hAnsi="Amiri" w:eastAsia="Amiri" w:cs="Amiri"/>
          <w:color w:val="111111"/>
          <w:sz w:val="28"/>
          <w:sz w:val="28"/>
          <w:szCs w:val="28"/>
          <w:rtl w:val="true"/>
          <w:lang w:bidi="ar-SA"/>
        </w:rPr>
        <w:t xml:space="preserve">و عرض النصرة عليه و تعلم شرائع الدين، ففيه كمال التشييد، و في رواية </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المعنى تسليةً للنفس بتحمّل المشاقّ و بذل الأموال بسبب التقيّد بالدين، أو المراد أهل الدين،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تسنية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سبباً لرفعته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تنسيقاً للقلوب أي تنظيماً و انتظاما لها؛ فإنّ العدل ينظم اُمور الدين و الدنيا، و بذلك ينظم القلب،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مسلكاً للقلوب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يمسكها عن القلق و الاضطراب،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يُتَمَسَّكُ به و ما يُمْسِكُ الأبدانَ مِن الغِذاءِ و الشراب، و الجمع كصُرَدٍ، و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يُمْسِكُ الماءَ‌</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تنسُّكاً للقلوب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عبادةً لها؛ فإنّ العدل أمر نفساني تظهر آثاره على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طاعتنا نظاماً للملّة،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طاعتَنا، و أنتم تأتمّون بمن لا يعذر الناس بجهالته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w:t>
      </w:r>
      <w:r>
        <w:rPr>
          <w:rStyle w:val="FootnoteAnchor"/>
          <w:rtl w:val="true"/>
        </w:rPr>
        <w:footnoteReference w:id="1041"/>
      </w:r>
      <w:r>
        <w:rPr>
          <w:rFonts w:ascii="IRNazanin" w:hAnsi="IRNazanin" w:eastAsia="IRNazanin"/>
          <w:color w:val="111111"/>
          <w:sz w:val="28"/>
          <w:sz w:val="28"/>
          <w:szCs w:val="28"/>
          <w:rtl w:val="true"/>
          <w:lang w:bidi="fa-IR"/>
        </w:rPr>
        <w:t>طاعتنا لنا الأنفال، و لنا صفو المال</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قال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للصادق عليه السلام قولَنا في الأوصياء أنّ طاعتهم مفترضة،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إمامتَنا أماناً من الفُرقَة الحاصلة بالآراء الفاسدة و المذاهب الكاسدة، فيحصل الائتلاف و الاتفاق بإمامتهم</w:t>
      </w:r>
      <w:r>
        <w:rPr>
          <w:rStyle w:val="FootnoteAnchor"/>
          <w:rtl w:val="true"/>
        </w:rPr>
        <w:footnoteReference w:id="1048"/>
      </w:r>
      <w:r>
        <w:rPr>
          <w:rFonts w:ascii="Amiri" w:hAnsi="Amiri" w:eastAsia="Amiri" w:cs="Amiri"/>
          <w:color w:val="111111"/>
          <w:sz w:val="28"/>
          <w:sz w:val="28"/>
          <w:szCs w:val="28"/>
          <w:rtl w:val="true"/>
          <w:lang w:bidi="ar-SA"/>
        </w:rPr>
        <w:t>و وجوب الرجوع إليهم و الأخذ عنهم و الرد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عزّاً للإسلام و أمره واضح، و الصبر معونةً على استيجاب الأجر؛ إذ به يتمّ فعل الطاعات و ترك السيّئات، و هو الركن الأعظم و الرئيس الأقوم؛ فإنّه إن كان عن شهوة البطن و الفرج سمّي عفّةً‌، أو على احتمال مكروه سمّي صبراً، و ضده الجزع، أو على احتمال الغنى</w:t>
      </w:r>
      <w:r>
        <w:rPr>
          <w:rStyle w:val="FootnoteAnchor"/>
          <w:rtl w:val="true"/>
        </w:rPr>
        <w:footnoteReference w:id="1049"/>
      </w:r>
      <w:r>
        <w:rPr>
          <w:rFonts w:ascii="Amiri" w:hAnsi="Amiri" w:eastAsia="Amiri" w:cs="Amiri"/>
          <w:color w:val="111111"/>
          <w:sz w:val="28"/>
          <w:sz w:val="28"/>
          <w:szCs w:val="28"/>
          <w:rtl w:val="true"/>
          <w:lang w:bidi="ar-SA"/>
        </w:rPr>
        <w:t>سمّي ضبط النفس، و ضده البطر، أو في الحرب سمّي شجاعةً‌، و ضده الجبن، أو في كظم الغيظ و الغضب سمّي حلماً، و ضده الغضب، أو في نوائب الزمان سمّي سعة الصدر، و ضده الضجر، أو في إخفاء أمر سمّي كتماناً، و ضده الإذاعة، أو في فضول العيش سمّي زهداً، و ضده الحرص، إلى غير ذلك؛ و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الأمر بالمعروف مصلحةً للعامّة وهم خلاف الخاصّة، و الجمع عوامّ مثل دابّة و دواب، و الهاء للتأكيد؛ فإنّ الأمرَ بالمعروف و النهي عن المنكر مصلحةٌ لعوامّ الناس و أكثرهم بمراتبه المعروفة، و أما الخواصّ فهم يتنبّهون</w:t>
      </w:r>
      <w:r>
        <w:rPr>
          <w:rStyle w:val="FootnoteAnchor"/>
          <w:rtl w:val="true"/>
        </w:rPr>
        <w:footnoteReference w:id="1051"/>
      </w:r>
      <w:r>
        <w:rPr>
          <w:rFonts w:ascii="Amiri" w:hAnsi="Amiri" w:eastAsia="Amiri" w:cs="Amiri"/>
          <w:color w:val="111111"/>
          <w:sz w:val="28"/>
          <w:sz w:val="28"/>
          <w:szCs w:val="28"/>
          <w:rtl w:val="true"/>
          <w:lang w:bidi="ar-SA"/>
        </w:rPr>
        <w:t>و يأمرون أنفسهم و يزجرونها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الوالدين وقايةً من السخط</w:t>
      </w:r>
      <w:r>
        <w:rPr>
          <w:rStyle w:val="FootnoteAnchor"/>
          <w:rtl w:val="true"/>
        </w:rPr>
        <w:footnoteReference w:id="1052"/>
      </w:r>
      <w:r>
        <w:rPr>
          <w:rFonts w:ascii="Amiri" w:hAnsi="Amiri" w:eastAsia="Amiri" w:cs="Amiri"/>
          <w:color w:val="111111"/>
          <w:sz w:val="28"/>
          <w:sz w:val="28"/>
          <w:szCs w:val="28"/>
          <w:rtl w:val="true"/>
          <w:lang w:bidi="ar-SA"/>
        </w:rPr>
        <w:t>أي سخطهما الموجب لسخط الله</w:t>
      </w:r>
      <w:r>
        <w:rPr>
          <w:rStyle w:val="FootnoteAnchor"/>
          <w:rtl w:val="true"/>
        </w:rPr>
        <w:footnoteReference w:id="1053"/>
      </w:r>
      <w:r>
        <w:rPr>
          <w:rFonts w:ascii="IRNazanin" w:hAnsi="IRNazanin" w:eastAsia="IRNazanin"/>
          <w:color w:val="111111"/>
          <w:sz w:val="28"/>
          <w:sz w:val="28"/>
          <w:szCs w:val="28"/>
          <w:rtl w:val="true"/>
          <w:lang w:bidi="fa-IR"/>
        </w:rPr>
        <w:t>أو سخطه تعالى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صلة الأرحامِ جمع رحم و هو القريب</w:t>
      </w:r>
      <w:r>
        <w:rPr>
          <w:rStyle w:val="FootnoteAnchor"/>
          <w:rtl w:val="true"/>
        </w:rPr>
        <w:footnoteReference w:id="1054"/>
      </w:r>
      <w:r>
        <w:rPr>
          <w:rFonts w:ascii="Amiri" w:hAnsi="Amiri" w:eastAsia="Amiri" w:cs="Amiri"/>
          <w:color w:val="111111"/>
          <w:sz w:val="28"/>
          <w:sz w:val="28"/>
          <w:szCs w:val="28"/>
          <w:rtl w:val="true"/>
          <w:lang w:bidi="ar-SA"/>
        </w:rPr>
        <w:t>المعروف بالنسب و إن جاز نكاحه و بعدت لُحمتُه، منماةً للعدد</w:t>
      </w:r>
      <w:r>
        <w:rPr>
          <w:rStyle w:val="FootnoteAnchor"/>
          <w:rtl w:val="true"/>
        </w:rPr>
        <w:footnoteReference w:id="1055"/>
      </w:r>
      <w:r>
        <w:rPr>
          <w:rFonts w:ascii="Amiri" w:hAnsi="Amiri" w:eastAsia="Amiri" w:cs="Amiri"/>
          <w:color w:val="111111"/>
          <w:sz w:val="28"/>
          <w:sz w:val="28"/>
          <w:szCs w:val="28"/>
          <w:rtl w:val="true"/>
          <w:lang w:bidi="ar-SA"/>
        </w:rPr>
        <w:t xml:space="preserve">، المنماة مصدر ميمي أو اسم مكان، أي يصير سبباً </w:t>
      </w:r>
    </w:p>
    <w:p>
      <w:pPr>
        <w:pStyle w:val="BookText"/>
        <w:rPr/>
      </w:pPr>
      <w:r>
        <w:rPr>
          <w:rFonts w:ascii="Amiri" w:hAnsi="Amiri" w:eastAsia="Amiri" w:cs="Amiri"/>
          <w:color w:val="111111"/>
          <w:sz w:val="28"/>
          <w:sz w:val="28"/>
          <w:szCs w:val="28"/>
          <w:rtl w:val="true"/>
          <w:lang w:bidi="ar-SA"/>
        </w:rPr>
        <w:t>لكثرة الأولاد و العشائر، كما أنّ قطعها تَذِرُ الديار بَلاقِع، أو إنّها منماة لعدد العمر و</w:t>
      </w:r>
      <w:r>
        <w:rPr>
          <w:rStyle w:val="FootnoteAnchor"/>
          <w:rtl w:val="true"/>
        </w:rPr>
        <w:footnoteReference w:id="1056"/>
      </w:r>
      <w:r>
        <w:rPr>
          <w:rFonts w:ascii="Amiri" w:hAnsi="Amiri" w:eastAsia="Amiri" w:cs="Amiri"/>
          <w:color w:val="111111"/>
          <w:sz w:val="28"/>
          <w:sz w:val="28"/>
          <w:szCs w:val="28"/>
          <w:rtl w:val="true"/>
          <w:lang w:bidi="ar-SA"/>
        </w:rPr>
        <w:t>المال،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 تنمي الأموال، و تدفع البلايا، و تيسر الحساب، و تنسئ في الأجل</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القصاص حَقْناً للدماء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الوفاء بالنذر تعريضاً للمغفرة، و توفية المكائيل و الموازين تغييراً للبَخْس، و 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النقيصة، أي لئلّا ينقص مال مَن ينقص المكيال و الميزان؛ فإنّ التوفية موجبة للبركة و كثرة</w:t>
      </w:r>
      <w:r>
        <w:rPr>
          <w:rStyle w:val="FootnoteAnchor"/>
          <w:rtl w:val="true"/>
        </w:rPr>
        <w:footnoteReference w:id="1059"/>
      </w:r>
      <w:r>
        <w:rPr>
          <w:rFonts w:ascii="Amiri" w:hAnsi="Amiri" w:eastAsia="Amiri" w:cs="Amiri"/>
          <w:color w:val="111111"/>
          <w:sz w:val="28"/>
          <w:sz w:val="28"/>
          <w:szCs w:val="28"/>
          <w:rtl w:val="true"/>
          <w:lang w:bidi="ar-SA"/>
        </w:rPr>
        <w:t>المال، و البخس و النقيصة لعكس ذلك،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ينقص أموال الناس؛ فإنّه أمر يحكم العقل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شربِ الخمر تنزيهاً عن الرجس أي النجس أو ما يجب التنزّه عنه عقلاً، 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 الغضب،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اجتناب القَذفِ حجاباً عن اللعنةِ أي لعنة الله</w:t>
      </w:r>
      <w:r>
        <w:rPr>
          <w:rStyle w:val="FootnoteAnchor"/>
          <w:rtl w:val="true"/>
        </w:rPr>
        <w:footnoteReference w:id="1061"/>
      </w:r>
      <w:r>
        <w:rPr>
          <w:rFonts w:ascii="Amiri" w:hAnsi="Amiri" w:eastAsia="Amiri" w:cs="Amiri"/>
          <w:color w:val="111111"/>
          <w:sz w:val="28"/>
          <w:sz w:val="28"/>
          <w:szCs w:val="28"/>
          <w:rtl w:val="true"/>
          <w:lang w:bidi="ar-SA"/>
        </w:rPr>
        <w:t>، أو لعنة المقذوف، و أصل القذف الرمي، و شرعا رمي المحصنة أو المحصن</w:t>
      </w:r>
      <w:r>
        <w:rPr>
          <w:rStyle w:val="FootnoteAnchor"/>
          <w:rtl w:val="true"/>
        </w:rPr>
        <w:footnoteReference w:id="1062"/>
      </w:r>
      <w:r>
        <w:rPr>
          <w:rFonts w:ascii="Amiri" w:hAnsi="Amiri" w:eastAsia="Amiri" w:cs="Amiri"/>
          <w:color w:val="111111"/>
          <w:sz w:val="28"/>
          <w:sz w:val="28"/>
          <w:szCs w:val="28"/>
          <w:rtl w:val="true"/>
          <w:lang w:bidi="ar-SA"/>
        </w:rPr>
        <w:t>بالفاحشة، 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 اَلْآخِرَةِ‌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السَّرِقَة إيجاباً للِعفَّة عن أموال الناس</w:t>
      </w:r>
      <w:r>
        <w:rPr>
          <w:rStyle w:val="FootnoteAnchor"/>
          <w:rtl w:val="true"/>
        </w:rPr>
        <w:footnoteReference w:id="1064"/>
      </w:r>
      <w:r>
        <w:rPr>
          <w:rFonts w:ascii="Amiri" w:hAnsi="Amiri" w:eastAsia="Amiri" w:cs="Amiri"/>
          <w:color w:val="111111"/>
          <w:sz w:val="28"/>
          <w:sz w:val="28"/>
          <w:szCs w:val="28"/>
          <w:rtl w:val="true"/>
          <w:lang w:bidi="ar-SA"/>
        </w:rPr>
        <w:t>، و حرم الله الشركَ إخلاصاً له بالربوبيّة و في بعض الروايات</w:t>
      </w:r>
      <w:r>
        <w:rPr>
          <w:rStyle w:val="FootnoteAnchor"/>
          <w:rtl w:val="true"/>
        </w:rPr>
        <w:footnoteReference w:id="1065"/>
      </w:r>
      <w:r>
        <w:rPr>
          <w:rFonts w:ascii="Amiri" w:hAnsi="Amiri" w:eastAsia="Amiri" w:cs="Amiri"/>
          <w:color w:val="111111"/>
          <w:sz w:val="28"/>
          <w:sz w:val="28"/>
          <w:szCs w:val="28"/>
          <w:rtl w:val="true"/>
          <w:lang w:bidi="ar-SA"/>
        </w:rPr>
        <w:t>بعد قولها عليها السلام للعفّة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التنزه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الأيتامِ‌، و الاستئثار </w:t>
      </w:r>
    </w:p>
    <w:p>
      <w:pPr>
        <w:pStyle w:val="BookText"/>
        <w:rPr/>
      </w:pPr>
      <w:r>
        <w:rPr>
          <w:rFonts w:ascii="Amiri" w:hAnsi="Amiri" w:eastAsia="Amiri" w:cs="Amiri"/>
          <w:color w:val="111111"/>
          <w:sz w:val="28"/>
          <w:sz w:val="28"/>
          <w:szCs w:val="28"/>
          <w:rtl w:val="true"/>
          <w:lang w:bidi="ar-SA"/>
        </w:rPr>
        <w:t>بفَيئِهم إجارةً من الظلمِ‌، و العدل في الأحكام إيناساً للرعِيَّة، و التبرئ من الشرك إخلاصاً للربوبيّة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قال الطبرسي</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أحسنها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يطاع و لا يعصى، و يشكر و لا يكفر، و يذكر و لا ينسى</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9"/>
      </w:r>
      <w:r>
        <w:rPr>
          <w:rFonts w:ascii="Amiri" w:hAnsi="Amiri" w:eastAsia="Amiri" w:cs="Amiri"/>
          <w:color w:val="111111"/>
          <w:sz w:val="28"/>
          <w:sz w:val="28"/>
          <w:szCs w:val="28"/>
          <w:rtl w:val="true"/>
          <w:lang w:bidi="ar-SA"/>
        </w:rPr>
        <w:t>، و هو المروي عن أبي عبد الله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اتّقاء جميع معاصيه،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المجاهدة في الله</w:t>
      </w:r>
      <w:r>
        <w:rPr>
          <w:rStyle w:val="FootnoteAnchor"/>
          <w:rtl w:val="true"/>
        </w:rPr>
        <w:footnoteReference w:id="1071"/>
      </w:r>
      <w:r>
        <w:rPr>
          <w:rFonts w:ascii="Amiri" w:hAnsi="Amiri" w:eastAsia="Amiri" w:cs="Amiri"/>
          <w:color w:val="111111"/>
          <w:sz w:val="28"/>
          <w:sz w:val="28"/>
          <w:szCs w:val="28"/>
          <w:rtl w:val="true"/>
          <w:lang w:bidi="ar-SA"/>
        </w:rPr>
        <w:t>، و أن لا تأخذه فيه لومة لائم، و أن يقام له بالقسط في الأمن و</w:t>
      </w:r>
      <w:r>
        <w:rPr>
          <w:rStyle w:val="FootnoteAnchor"/>
          <w:rtl w:val="true"/>
        </w:rPr>
        <w:footnoteReference w:id="1072"/>
      </w:r>
      <w:r>
        <w:rPr>
          <w:rFonts w:ascii="IRNazanin" w:hAnsi="IRNazanin" w:eastAsia="IRNazanin"/>
          <w:color w:val="111111"/>
          <w:sz w:val="28"/>
          <w:sz w:val="28"/>
          <w:szCs w:val="28"/>
          <w:rtl w:val="true"/>
          <w:lang w:bidi="fa-IR"/>
        </w:rPr>
        <w:t>الخوف، عن مجاهد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أطعيوا الله</w:t>
      </w:r>
      <w:r>
        <w:rPr>
          <w:rStyle w:val="FootnoteAnchor"/>
          <w:rtl w:val="true"/>
        </w:rPr>
        <w:footnoteReference w:id="1074"/>
      </w:r>
      <w:r>
        <w:rPr>
          <w:rFonts w:ascii="Amiri" w:hAnsi="Amiri" w:eastAsia="Amiri" w:cs="Amiri"/>
          <w:color w:val="111111"/>
          <w:sz w:val="28"/>
          <w:sz w:val="28"/>
          <w:szCs w:val="28"/>
          <w:rtl w:val="true"/>
          <w:lang w:bidi="ar-SA"/>
        </w:rPr>
        <w:t xml:space="preserve">فيما أمركم به من طاعتنا و مودتنا و نصرتنا، و المودة في القربى، و إرجاع الحقّ إلى أهله، و الأمر بالمعروف، و نهاكم عنه من أضداد ما ذكر؛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w:t>
      </w:r>
      <w:r>
        <w:rPr>
          <w:rStyle w:val="FootnoteAnchor"/>
          <w:rtl w:val="true"/>
        </w:rPr>
        <w:footnoteReference w:id="1075"/>
      </w:r>
      <w:r>
        <w:rPr>
          <w:rFonts w:ascii="IRNazanin" w:hAnsi="IRNazanin" w:eastAsia="IRNazanin"/>
          <w:color w:val="111111"/>
          <w:sz w:val="28"/>
          <w:sz w:val="28"/>
          <w:szCs w:val="28"/>
          <w:rtl w:val="true"/>
          <w:lang w:bidi="fa-IR"/>
        </w:rPr>
        <w:t>و أنتم تدّعون العلم بأوامر الله</w:t>
      </w:r>
      <w:r>
        <w:rPr>
          <w:rStyle w:val="FootnoteAnchor"/>
          <w:rtl w:val="true"/>
        </w:rPr>
        <w:footnoteReference w:id="1076"/>
      </w:r>
      <w:r>
        <w:rPr>
          <w:rFonts w:ascii="Amiri" w:hAnsi="Amiri" w:eastAsia="Amiri" w:cs="Amiri"/>
          <w:color w:val="111111"/>
          <w:sz w:val="28"/>
          <w:sz w:val="28"/>
          <w:szCs w:val="28"/>
          <w:rtl w:val="true"/>
          <w:lang w:bidi="ar-SA"/>
        </w:rPr>
        <w:t>و نواهيه، أو إنّكم عالمون بذلك</w:t>
      </w:r>
      <w:r>
        <w:rPr>
          <w:rStyle w:val="FootnoteAnchor"/>
          <w:rtl w:val="true"/>
        </w:rPr>
        <w:footnoteReference w:id="1077"/>
      </w:r>
      <w:r>
        <w:rPr>
          <w:rFonts w:ascii="Amiri" w:hAnsi="Amiri" w:eastAsia="Amiri" w:cs="Amiri"/>
          <w:color w:val="111111"/>
          <w:sz w:val="28"/>
          <w:sz w:val="28"/>
          <w:szCs w:val="28"/>
          <w:rtl w:val="true"/>
          <w:lang w:bidi="ar-SA"/>
        </w:rPr>
        <w:t>و بحقوقنا مما أخبركم به النبيّ صلى الله عليه و آله، فأنتم أحقّ بالخشية و الخوف من الله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الّتي قال فيها من لا ينطق عن الهوى مرّةً بعد اُخرى و كرة بعد 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أبي محمّد</w:t>
      </w:r>
      <w:r>
        <w:rPr>
          <w:rStyle w:val="FootnoteAnchor"/>
          <w:rtl w:val="true"/>
        </w:rPr>
        <w:footnoteReference w:id="1081"/>
      </w:r>
      <w:r>
        <w:rPr>
          <w:rFonts w:ascii="Amiri" w:hAnsi="Amiri" w:eastAsia="Amiri" w:cs="Amiri"/>
          <w:color w:val="111111"/>
          <w:sz w:val="28"/>
          <w:sz w:val="28"/>
          <w:szCs w:val="28"/>
          <w:rtl w:val="true"/>
          <w:lang w:bidi="ar-SA"/>
        </w:rPr>
        <w:t>الذي أمركم الله</w:t>
      </w:r>
      <w:r>
        <w:rPr>
          <w:rStyle w:val="FootnoteAnchor"/>
          <w:rtl w:val="true"/>
        </w:rPr>
        <w:footnoteReference w:id="1082"/>
      </w:r>
      <w:r>
        <w:rPr>
          <w:rFonts w:ascii="Amiri" w:hAnsi="Amiri" w:eastAsia="Amiri" w:cs="Amiri"/>
          <w:color w:val="111111"/>
          <w:sz w:val="28"/>
          <w:sz w:val="28"/>
          <w:szCs w:val="28"/>
          <w:rtl w:val="true"/>
          <w:lang w:bidi="ar-SA"/>
        </w:rPr>
        <w:t>بطاعته و نصرته و مودة عترته، فقال</w:t>
      </w:r>
      <w:r>
        <w:rPr>
          <w:rStyle w:val="FootnoteAnchor"/>
          <w:rtl w:val="true"/>
        </w:rPr>
        <w:footnoteReference w:id="10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 هذا عوداً و بدءا، أي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الحديد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عوداً على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أقول ما أقول فيما ادّعيتُ غلطاً، و لا أفعل ما أفعل من طلب حقّي شَطَطاً بالتحريك و هو البعد عن الحقّ‌، و مجاوزة الحدّ في كلّ شيء، تريد عليها السلام تنبيههم على عصمتها من الخطأ و الزلل في القول و العمل،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إجماع الطائفة الحقّة و اتفاق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و ما دل على أنّ إيذاءها إيذاء الرسول</w:t>
      </w:r>
      <w:r>
        <w:rPr>
          <w:rStyle w:val="FootnoteAnchor"/>
          <w:rtl w:val="true"/>
        </w:rPr>
        <w:footnoteReference w:id="1085"/>
      </w:r>
      <w:r>
        <w:rPr>
          <w:rFonts w:ascii="Amiri" w:hAnsi="Amiri" w:eastAsia="Amiri" w:cs="Amiri"/>
          <w:color w:val="111111"/>
          <w:sz w:val="28"/>
          <w:sz w:val="28"/>
          <w:szCs w:val="28"/>
          <w:rtl w:val="true"/>
          <w:lang w:bidi="ar-SA"/>
        </w:rPr>
        <w:t>، و أن الله يغضب لغصبها و يرضى لرضاها، و قد روى البخاري و مسلم في صحيحهما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و روى</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أيضاً</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 ينصبني ما أنْصَبَها</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في المشكاة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هذا المعنى في صحاحهم بطرق</w:t>
      </w:r>
      <w:r>
        <w:rPr>
          <w:rStyle w:val="FootnoteAnchor"/>
          <w:rtl w:val="true"/>
        </w:rPr>
        <w:footnoteReference w:id="1091"/>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وجه الاستدلال بذلك على عصمتها</w:t>
      </w:r>
      <w:r>
        <w:rPr>
          <w:rStyle w:val="FootnoteAnchor"/>
          <w:rtl w:val="true"/>
        </w:rPr>
        <w:footnoteReference w:id="1092"/>
      </w:r>
      <w:r>
        <w:rPr>
          <w:rFonts w:ascii="Amiri" w:hAnsi="Amiri" w:eastAsia="Amiri" w:cs="Amiri"/>
          <w:color w:val="111111"/>
          <w:sz w:val="28"/>
          <w:sz w:val="28"/>
          <w:szCs w:val="28"/>
          <w:rtl w:val="true"/>
          <w:lang w:bidi="ar-SA"/>
        </w:rPr>
        <w:t>أنّها عليهما السلام لو كانت ممّن يقارف الذنوب و يرتكبها لجاز إيذاءها، بل وجب</w:t>
      </w:r>
      <w:r>
        <w:rPr>
          <w:rStyle w:val="FootnoteAnchor"/>
          <w:rtl w:val="true"/>
        </w:rPr>
        <w:footnoteReference w:id="1093"/>
      </w:r>
      <w:r>
        <w:rPr>
          <w:rFonts w:ascii="Amiri" w:hAnsi="Amiri" w:eastAsia="Amiri" w:cs="Amiri"/>
          <w:color w:val="111111"/>
          <w:sz w:val="28"/>
          <w:sz w:val="28"/>
          <w:szCs w:val="28"/>
          <w:rtl w:val="true"/>
          <w:lang w:bidi="ar-SA"/>
        </w:rPr>
        <w:t>إقامة الحدّ عليها لو فعلت ما يوجبه، و لم يكن رضاها رضاه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ظلماً فقد آذاني، و من سرّها في طاعة الله</w:t>
      </w:r>
      <w:r>
        <w:rPr>
          <w:rStyle w:val="FootnoteAnchor"/>
          <w:rtl w:val="true"/>
        </w:rPr>
        <w:footnoteReference w:id="1094"/>
      </w:r>
      <w:r>
        <w:rPr>
          <w:rFonts w:ascii="Amiri" w:hAnsi="Amiri" w:eastAsia="Amiri" w:cs="Amiri"/>
          <w:color w:val="111111"/>
          <w:sz w:val="28"/>
          <w:sz w:val="28"/>
          <w:szCs w:val="28"/>
          <w:rtl w:val="true"/>
          <w:lang w:bidi="ar-SA"/>
        </w:rPr>
        <w:t>فقد 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العمومات 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أمّا أوّلاً فإنّ التخصيص</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خلافُ الأصل، يحتاج إلى دليل، و ليس فليس، و التأويل بلا دليلٍ يفتح باب الإلحاد و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فإنّه يلزم من ذلك كونها عليها السلام كسائر المسلمين لا مزية لها عليهم، و التزام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تفريع كون إيذائها عليها السلام</w:t>
      </w:r>
      <w:r>
        <w:rPr>
          <w:rStyle w:val="FootnoteAnchor"/>
          <w:rtl w:val="true"/>
        </w:rPr>
        <w:footnoteReference w:id="1096"/>
      </w:r>
      <w:r>
        <w:rPr>
          <w:rFonts w:ascii="Amiri" w:hAnsi="Amiri" w:eastAsia="Amiri" w:cs="Amiri"/>
          <w:color w:val="111111"/>
          <w:sz w:val="28"/>
          <w:sz w:val="28"/>
          <w:szCs w:val="28"/>
          <w:rtl w:val="true"/>
          <w:lang w:bidi="ar-SA"/>
        </w:rPr>
        <w:t>إيذاء الرسول صلى الله عليه و آله</w:t>
      </w:r>
      <w:r>
        <w:rPr>
          <w:rStyle w:val="FootnoteAnchor"/>
          <w:rtl w:val="true"/>
        </w:rPr>
        <w:footnoteReference w:id="1097"/>
      </w:r>
      <w:r>
        <w:rPr>
          <w:rFonts w:ascii="Amiri" w:hAnsi="Amiri" w:eastAsia="Amiri" w:cs="Amiri"/>
          <w:color w:val="111111"/>
          <w:sz w:val="28"/>
          <w:sz w:val="28"/>
          <w:szCs w:val="28"/>
          <w:rtl w:val="true"/>
          <w:lang w:bidi="ar-SA"/>
        </w:rPr>
        <w:t>على كونها بضعة منه</w:t>
      </w:r>
      <w:r>
        <w:rPr>
          <w:rStyle w:val="FootnoteAnchor"/>
          <w:rtl w:val="true"/>
        </w:rPr>
        <w:footnoteReference w:id="1098"/>
      </w:r>
      <w:r>
        <w:rPr>
          <w:rFonts w:ascii="Amiri" w:hAnsi="Amiri" w:eastAsia="Amiri" w:cs="Amiri"/>
          <w:color w:val="111111"/>
          <w:sz w:val="28"/>
          <w:sz w:val="28"/>
          <w:szCs w:val="28"/>
          <w:rtl w:val="true"/>
          <w:lang w:bidi="ar-SA"/>
        </w:rPr>
        <w:t>لا يخفى بطلانه على ذي مُسكة، مع أنّ ذلك يوجب إلغاء كلامه صلى الله عليه و آله و خلوه عن الفائدة؛ إذ مدلوله حينئذٍ أنّ بضعته</w:t>
      </w:r>
      <w:r>
        <w:rPr>
          <w:rStyle w:val="FootnoteAnchor"/>
          <w:rtl w:val="true"/>
        </w:rPr>
        <w:footnoteReference w:id="1099"/>
      </w:r>
      <w:r>
        <w:rPr>
          <w:rFonts w:ascii="Amiri" w:hAnsi="Amiri" w:eastAsia="Amiri" w:cs="Amiri"/>
          <w:color w:val="111111"/>
          <w:sz w:val="28"/>
          <w:sz w:val="28"/>
          <w:szCs w:val="28"/>
          <w:rtl w:val="true"/>
          <w:lang w:bidi="ar-SA"/>
        </w:rPr>
        <w:t>كسائر المسلمين، مع أنّه قد أطبق الجمهور على أنّ هذه الروايات من مناقبها و فضائلها</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في هذه الأخبار أنّ إيذاءها إيذاء الرسول</w:t>
      </w:r>
      <w:r>
        <w:rPr>
          <w:rStyle w:val="FootnoteAnchor"/>
          <w:rtl w:val="true"/>
        </w:rPr>
        <w:footnoteReference w:id="1101"/>
      </w:r>
      <w:r>
        <w:rPr>
          <w:rFonts w:ascii="Amiri" w:hAnsi="Amiri" w:eastAsia="Amiri" w:cs="Amiri"/>
          <w:color w:val="111111"/>
          <w:sz w:val="28"/>
          <w:sz w:val="28"/>
          <w:szCs w:val="28"/>
          <w:rtl w:val="true"/>
          <w:lang w:bidi="ar-SA"/>
        </w:rPr>
        <w:t>، و من جوّز صدور الذنب عنه صلى الله عليه و آله لا يأبى عن إيذائه فضلاً عن إيذائها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الأدلّة العقلية و النقلية الّتي قامت على عصمة الأنبياء</w:t>
      </w:r>
      <w:r>
        <w:rPr>
          <w:rStyle w:val="FootnoteAnchor"/>
          <w:rtl w:val="true"/>
        </w:rPr>
        <w:footnoteReference w:id="1102"/>
      </w:r>
      <w:r>
        <w:rPr>
          <w:rFonts w:ascii="Amiri" w:hAnsi="Amiri" w:eastAsia="Amiri" w:cs="Amiri"/>
          <w:color w:val="111111"/>
          <w:sz w:val="28"/>
          <w:sz w:val="28"/>
          <w:szCs w:val="28"/>
          <w:rtl w:val="true"/>
          <w:lang w:bidi="ar-SA"/>
        </w:rPr>
        <w:t>قد كفانا الله تعالى</w:t>
      </w:r>
      <w:r>
        <w:rPr>
          <w:rStyle w:val="FootnoteAnchor"/>
          <w:rtl w:val="true"/>
        </w:rPr>
        <w:footnoteReference w:id="1103"/>
      </w:r>
      <w:r>
        <w:rPr>
          <w:rFonts w:ascii="Amiri" w:hAnsi="Amiri" w:eastAsia="Amiri" w:cs="Amiri"/>
          <w:color w:val="111111"/>
          <w:sz w:val="28"/>
          <w:sz w:val="28"/>
          <w:szCs w:val="28"/>
          <w:rtl w:val="true"/>
          <w:lang w:bidi="ar-SA"/>
        </w:rPr>
        <w:t>في محكم آياته مئونة الجواب و أجاب هذا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 و قوله</w:t>
      </w:r>
      <w:r>
        <w:rPr>
          <w:rStyle w:val="FootnoteAnchor"/>
          <w:rtl w:val="true"/>
        </w:rPr>
        <w:footnoteReference w:id="1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 رَسُولَهُ‌ </w:t>
      </w:r>
    </w:p>
    <w:p>
      <w:pPr>
        <w:pStyle w:val="BookText"/>
        <w:rPr/>
      </w:pPr>
      <w:r>
        <w:rPr>
          <w:rFonts w:ascii="Amiri" w:hAnsi="Amiri" w:eastAsia="Amiri" w:cs="Amiri"/>
          <w:color w:val="111111"/>
          <w:sz w:val="28"/>
          <w:sz w:val="28"/>
          <w:szCs w:val="28"/>
          <w:rtl w:val="true"/>
          <w:lang w:bidi="ar-SA"/>
        </w:rPr>
        <w:t>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 و قوله</w:t>
      </w:r>
      <w:r>
        <w:rPr>
          <w:rStyle w:val="FootnoteAnchor"/>
          <w:rtl w:val="true"/>
        </w:rPr>
        <w:footnoteReference w:id="1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هذه الأخبار الدلالة على عدم جواز إيذائها، و هو إنّما ينافي صدور الذنب</w:t>
      </w:r>
      <w:r>
        <w:rPr>
          <w:rStyle w:val="FootnoteAnchor"/>
          <w:rtl w:val="true"/>
        </w:rPr>
        <w:footnoteReference w:id="1109"/>
      </w:r>
      <w:r>
        <w:rPr>
          <w:rFonts w:ascii="IRNazanin" w:hAnsi="IRNazanin" w:eastAsia="IRNazanin"/>
          <w:color w:val="111111"/>
          <w:sz w:val="28"/>
          <w:sz w:val="28"/>
          <w:szCs w:val="28"/>
          <w:rtl w:val="true"/>
          <w:lang w:bidi="fa-IR"/>
        </w:rPr>
        <w:t>عنها</w:t>
      </w:r>
      <w:r>
        <w:rPr>
          <w:rStyle w:val="FootnoteAnchor"/>
          <w:rtl w:val="true"/>
        </w:rPr>
        <w:footnoteReference w:id="1110"/>
      </w:r>
      <w:r>
        <w:rPr>
          <w:rFonts w:ascii="Amiri" w:hAnsi="Amiri" w:eastAsia="Amiri" w:cs="Amiri"/>
          <w:color w:val="111111"/>
          <w:sz w:val="28"/>
          <w:sz w:val="28"/>
          <w:szCs w:val="28"/>
          <w:rtl w:val="true"/>
          <w:lang w:bidi="ar-SA"/>
        </w:rPr>
        <w:t>، و يمكن للناس الاطّلاع عليه حتى يؤذوها نهياً عن المنكر، و لا ينافي صدور معصية عنها خفيّة، فلا تدلّ‌</w:t>
      </w:r>
      <w:r>
        <w:rPr>
          <w:rStyle w:val="FootnoteAnchor"/>
          <w:rtl w:val="true"/>
        </w:rPr>
        <w:footnoteReference w:id="1111"/>
      </w:r>
      <w:r>
        <w:rPr>
          <w:rFonts w:ascii="IRNazanin" w:hAnsi="IRNazanin" w:eastAsia="IRNazanin"/>
          <w:color w:val="111111"/>
          <w:sz w:val="28"/>
          <w:sz w:val="28"/>
          <w:szCs w:val="28"/>
          <w:rtl w:val="true"/>
          <w:lang w:bidi="fa-IR"/>
        </w:rPr>
        <w:t>على عصمتها</w:t>
      </w:r>
      <w:r>
        <w:rPr>
          <w:rStyle w:val="FootnoteAnchor"/>
          <w:rtl w:val="true"/>
        </w:rPr>
        <w:footnoteReference w:id="1112"/>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1113"/>
      </w:r>
      <w:r>
        <w:rPr>
          <w:rFonts w:ascii="Amiri" w:hAnsi="Amiri" w:eastAsia="Amiri" w:cs="Amiri"/>
          <w:color w:val="111111"/>
          <w:sz w:val="28"/>
          <w:sz w:val="28"/>
          <w:szCs w:val="28"/>
          <w:rtl w:val="true"/>
          <w:lang w:bidi="ar-SA"/>
        </w:rPr>
        <w:t>من وجهين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115"/>
      </w:r>
      <w:r>
        <w:rPr>
          <w:rFonts w:ascii="Amiri" w:hAnsi="Amiri" w:eastAsia="Amiri" w:cs="Amiri"/>
          <w:color w:val="111111"/>
          <w:sz w:val="28"/>
          <w:sz w:val="28"/>
          <w:szCs w:val="28"/>
          <w:rtl w:val="true"/>
          <w:lang w:bidi="ar-SA"/>
        </w:rPr>
        <w:t>أنّا نتمسّك في دفع هذا الاحتمال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ما جرى من مجادلتها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و ما صدر عنها من الإنكار على أبي بكر و متابعيه و إقامة الحجج عليهم و تفسيقهم بل و تكفيرهم، من الاُمور الظاهرة الّتي قد شاعت و ذاعت و تحدثت بها المخدّرات، و أي ذنب أظهر من مثل هذا الردّ و الإنكار على الخليفة المفترض الطاعة على العالمين بزعمهم‌؟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المخالفين قد رووا في صحاحهم و صرحوا به في أساطيرهم أنّ من خالف الإمام، و خرج من طاعته، و لم يعرف إمام زمانه، خرج من الإسلام، و مات ميتة جاهليّة؛ ففي المروي عن صحيح</w:t>
      </w:r>
      <w:r>
        <w:rPr>
          <w:rStyle w:val="FootnoteAnchor"/>
          <w:rtl w:val="true"/>
        </w:rPr>
        <w:footnoteReference w:id="1116"/>
      </w:r>
      <w:r>
        <w:rPr>
          <w:rFonts w:ascii="Amiri" w:hAnsi="Amiri" w:eastAsia="Amiri" w:cs="Amiri"/>
          <w:color w:val="111111"/>
          <w:sz w:val="28"/>
          <w:sz w:val="28"/>
          <w:szCs w:val="28"/>
          <w:rtl w:val="true"/>
          <w:lang w:bidi="ar-SA"/>
        </w:rPr>
        <w:t>مسلم و صحيح البخاري و جامع الاُصول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كَرِهَ مِن أميرِهِ شيئاً فلْيَصْبِرْ؛ فإنّه مَن خرج من طاعة السلطان شِبْراً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فليَصْبِرْ عليه؛ فإنّه مَن فارق الجماعة شبراً فمات فميتته</w:t>
      </w:r>
      <w:r>
        <w:rPr>
          <w:rStyle w:val="FootnoteAnchor"/>
          <w:rtl w:val="true"/>
        </w:rPr>
        <w:footnoteReference w:id="1117"/>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الطاعة، و فارق الجماعة، فمات مات</w:t>
      </w:r>
      <w:r>
        <w:rPr>
          <w:rStyle w:val="FootnoteAnchor"/>
          <w:rtl w:val="true"/>
        </w:rPr>
        <w:footnoteReference w:id="1119"/>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قد رووا في صحاحهم مستفيضاً أنّها عليها السلام كانت ساخطة على أبي بكر</w:t>
      </w:r>
      <w:r>
        <w:rPr>
          <w:rStyle w:val="FootnoteAnchor"/>
          <w:rtl w:val="true"/>
        </w:rPr>
        <w:footnoteReference w:id="1121"/>
      </w:r>
      <w:r>
        <w:rPr>
          <w:rFonts w:ascii="Amiri" w:hAnsi="Amiri" w:eastAsia="Amiri" w:cs="Amiri"/>
          <w:color w:val="111111"/>
          <w:sz w:val="28"/>
          <w:sz w:val="28"/>
          <w:szCs w:val="28"/>
          <w:rtl w:val="true"/>
          <w:lang w:bidi="ar-SA"/>
        </w:rPr>
        <w:t>و أصحابه حاكمة بفسقهم و ضلالهم غير مذعنةٍ‌</w:t>
      </w:r>
      <w:r>
        <w:rPr>
          <w:rStyle w:val="FootnoteAnchor"/>
          <w:rtl w:val="true"/>
        </w:rPr>
        <w:footnoteReference w:id="1122"/>
      </w:r>
      <w:r>
        <w:rPr>
          <w:rFonts w:ascii="Amiri" w:hAnsi="Amiri" w:eastAsia="Amiri" w:cs="Amiri"/>
          <w:color w:val="111111"/>
          <w:sz w:val="28"/>
          <w:sz w:val="28"/>
          <w:szCs w:val="28"/>
          <w:rtl w:val="true"/>
          <w:lang w:bidi="ar-SA"/>
        </w:rPr>
        <w:t>بإمامتهم و لا مطيعة لهم، بل رادّة عليهم</w:t>
      </w:r>
      <w:r>
        <w:rPr>
          <w:rStyle w:val="FootnoteAnchor"/>
          <w:rtl w:val="true"/>
        </w:rPr>
        <w:footnoteReference w:id="1123"/>
      </w:r>
      <w:r>
        <w:rPr>
          <w:rFonts w:ascii="Amiri" w:hAnsi="Amiri" w:eastAsia="Amiri" w:cs="Amiri"/>
          <w:color w:val="111111"/>
          <w:sz w:val="28"/>
          <w:sz w:val="28"/>
          <w:szCs w:val="28"/>
          <w:rtl w:val="true"/>
          <w:lang w:bidi="ar-SA"/>
        </w:rPr>
        <w:t>فلا محيص</w:t>
      </w:r>
      <w:r>
        <w:rPr>
          <w:rStyle w:val="FootnoteAnchor"/>
          <w:rtl w:val="true"/>
        </w:rPr>
        <w:footnoteReference w:id="1124"/>
      </w:r>
      <w:r>
        <w:rPr>
          <w:rFonts w:ascii="Amiri" w:hAnsi="Amiri" w:eastAsia="Amiri" w:cs="Amiri"/>
          <w:color w:val="111111"/>
          <w:sz w:val="28"/>
          <w:sz w:val="28"/>
          <w:szCs w:val="28"/>
          <w:rtl w:val="true"/>
          <w:lang w:bidi="ar-SA"/>
        </w:rPr>
        <w:t>لهم عن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تكفير مَن طهّرها الله</w:t>
      </w:r>
      <w:r>
        <w:rPr>
          <w:rStyle w:val="FootnoteAnchor"/>
          <w:rtl w:val="true"/>
        </w:rPr>
        <w:footnoteReference w:id="1125"/>
      </w:r>
      <w:r>
        <w:rPr>
          <w:rFonts w:ascii="Amiri" w:hAnsi="Amiri" w:eastAsia="Amiri" w:cs="Amiri"/>
          <w:color w:val="111111"/>
          <w:sz w:val="28"/>
          <w:sz w:val="28"/>
          <w:szCs w:val="28"/>
          <w:rtl w:val="true"/>
          <w:lang w:bidi="ar-SA"/>
        </w:rPr>
        <w:t>في كتابه من كلّ رجس، و قال النبيّ صلى الله عليه و آله في فضلها ما قال، و كونها ماتت ميتة جاهليّة ردّاً على الله و رسوله</w:t>
      </w:r>
      <w:r>
        <w:rPr>
          <w:rStyle w:val="FootnoteAnchor"/>
          <w:rtl w:val="true"/>
        </w:rPr>
        <w:footnoteReference w:id="1126"/>
      </w:r>
      <w:r>
        <w:rPr>
          <w:rFonts w:ascii="Amiri" w:hAnsi="Amiri" w:eastAsia="Amiri" w:cs="Amiri"/>
          <w:color w:val="111111"/>
          <w:sz w:val="28"/>
          <w:sz w:val="28"/>
          <w:szCs w:val="28"/>
          <w:rtl w:val="true"/>
          <w:lang w:bidi="ar-SA"/>
        </w:rPr>
        <w:t>، و إمّا بكفر إمامهم و خليفتهم الذي فرضوا طاعته و حرموا مخالفته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جنسكم من البشر، أو من العرب، أو من</w:t>
      </w:r>
      <w:r>
        <w:rPr>
          <w:rStyle w:val="FootnoteAnchor"/>
          <w:rtl w:val="true"/>
        </w:rPr>
        <w:footnoteReference w:id="1127"/>
      </w:r>
      <w:r>
        <w:rPr>
          <w:rFonts w:ascii="Amiri" w:hAnsi="Amiri" w:eastAsia="Amiri" w:cs="Amiri"/>
          <w:color w:val="111111"/>
          <w:sz w:val="28"/>
          <w:sz w:val="28"/>
          <w:szCs w:val="28"/>
          <w:rtl w:val="true"/>
          <w:lang w:bidi="ar-SA"/>
        </w:rPr>
        <w:t xml:space="preserve">بني إسماعيل، أو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شاقٌّ عليه عنتكم و ما يلحقكم من الضرر بترك الإيمان أو به مطلقاً</w:t>
      </w:r>
      <w:r>
        <w:rPr>
          <w:rStyle w:val="FootnoteAnchor"/>
          <w:rtl w:val="true"/>
        </w:rPr>
        <w:footnoteReference w:id="1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إيمانكم و صلاح شأنكم،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من غيركم</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شديد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و تقديم الظرف لرعاية الفواصل،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بالمطيعين رحيم بالمذنبين، 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رءوف بأقربائه رحيم بأوليائه،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بمن رآه رحيم بمن لم يره، فالتقديم حينئذٍ للاهتمام</w:t>
      </w:r>
      <w:r>
        <w:rPr>
          <w:rStyle w:val="FootnoteAnchor"/>
          <w:rtl w:val="true"/>
        </w:rPr>
        <w:footnoteReference w:id="1131"/>
      </w:r>
      <w:r>
        <w:rPr>
          <w:rFonts w:ascii="Amiri" w:hAnsi="Amiri" w:eastAsia="Amiri" w:cs="Amiri"/>
          <w:color w:val="111111"/>
          <w:sz w:val="28"/>
          <w:sz w:val="28"/>
          <w:szCs w:val="28"/>
          <w:rtl w:val="true"/>
          <w:lang w:bidi="ar-SA"/>
        </w:rPr>
        <w:t>بالمتعلّق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تَعْزُوه،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عَزَوْتُه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نسبتَه إليه، أي إن ذكرتم نسبه و عرفتموه</w:t>
      </w:r>
      <w:r>
        <w:rPr>
          <w:rStyle w:val="FootnoteAnchor"/>
          <w:rtl w:val="true"/>
        </w:rPr>
        <w:footnoteReference w:id="1132"/>
      </w:r>
      <w:r>
        <w:rPr>
          <w:rFonts w:ascii="Amiri" w:hAnsi="Amiri" w:eastAsia="Amiri" w:cs="Amiri"/>
          <w:color w:val="111111"/>
          <w:sz w:val="28"/>
          <w:sz w:val="28"/>
          <w:szCs w:val="28"/>
          <w:rtl w:val="true"/>
          <w:lang w:bidi="ar-SA"/>
        </w:rPr>
        <w:t>تجدوه أبي دونَ نسائكم، و أخا ابن عمّي دونَ رجالكم،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تعزّروه و توقروه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تعظّموه، أو تنصروه مرّةً بعد اُخرى، و التوقير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 الترزين، فيكون المقصود أنّ تعظيمه و توقيره يقتضي تعظيمنا و توقيرنا</w:t>
      </w:r>
      <w:r>
        <w:rPr>
          <w:rStyle w:val="FootnoteAnchor"/>
          <w:rtl w:val="true"/>
        </w:rPr>
        <w:footnoteReference w:id="1133"/>
      </w:r>
      <w:r>
        <w:rPr>
          <w:rFonts w:ascii="IRNazanin" w:hAnsi="IRNazanin" w:eastAsia="IRNazanin"/>
          <w:color w:val="111111"/>
          <w:sz w:val="28"/>
          <w:sz w:val="28"/>
          <w:szCs w:val="28"/>
          <w:rtl w:val="true"/>
          <w:lang w:bidi="fa-IR"/>
        </w:rPr>
        <w:t>و نصرتنا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المعزيّ إليه صلى الله عليه و آله، فبلّغ الرسالةَ صادعاً بالنِّذارةِ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و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به جهاراً، و النذارة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و هو الإعلام على وجه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مائلاً عن مَدْرَجَةِ المشركين، و المدرجة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 المسلك، و في بعض</w:t>
      </w:r>
      <w:r>
        <w:rPr>
          <w:rStyle w:val="FootnoteAnchor"/>
          <w:rtl w:val="true"/>
        </w:rPr>
        <w:footnoteReference w:id="1135"/>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ناكباً عن سَنَنِ مَدْرجَة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Style w:val="FootnoteAnchor"/>
          <w:rtl w:val="true"/>
        </w:rPr>
        <w:footnoteReference w:id="1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ماثلاً على مدرجة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قائماً للردّ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ضارباً ثَبَجَهم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ثمّ الباء الموحّدة ثمّ الجيم المعجمة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وسطهم و معظمهم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آخذاً بأكظامهم، الكَظَم،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النفس من الحلق، أي كان صلى الله عليه و آله لا يبالي بكثرة المشركين و اجتماعهم و لا يداريهم في الدعوة بل يضرب وسطهم و يأخذ بموضع أنفاسهم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داعياً إلى سبيلِ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بالحكمة </w:t>
      </w:r>
    </w:p>
    <w:p>
      <w:pPr>
        <w:pStyle w:val="BookText"/>
        <w:rPr/>
      </w:pPr>
      <w:r>
        <w:rPr>
          <w:rFonts w:ascii="Amiri" w:hAnsi="Amiri" w:eastAsia="Amiri" w:cs="Amiri"/>
          <w:color w:val="111111"/>
          <w:sz w:val="28"/>
          <w:sz w:val="28"/>
          <w:szCs w:val="28"/>
          <w:rtl w:val="true"/>
          <w:lang w:bidi="ar-SA"/>
        </w:rPr>
        <w:t>البراهينُ القاطعة و هي للخواص، و بالموعظة الحسنة الخطاباتُ المقنعة و العبر النافعة و هي للعوامّ‌، و بالمجادلة بالتي هي أحسن إلزامُ المعاندين و الجاحدين بالمقدمات المشهورة و المسلمة، و أما المغالطات و الشعريات فلا تناسب درجة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يكسر الأصنامَ‌، و ينكت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و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الرجل على رأسه، و الهام جمع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الرأس، و المراد قتل رؤساء المشركين و قمعهم و إذلالهم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به إلقاء الأصنام على رءوسها بعيدٌ بالنظر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ينكس</w:t>
      </w:r>
      <w:r>
        <w:rPr>
          <w:rStyle w:val="FootnoteAnchor"/>
          <w:rtl w:val="true"/>
        </w:rPr>
        <w:footnoteReference w:id="1139"/>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يَجُذُّ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جذذتُ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حتى انْهَزَمَ الجمعُ و ولوا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الموحّدة و بالضمتين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القُبُل من كلّ شيء، و هو كناية عن انهزامهم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تَفَرّى الليلُ عن صبحه أي انشقّ حتّى ظهر ضوء الصباح، و أسفر الحقُّ عن مَحضِه أي كشف الغطاء عن محضه و خالصه،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أضاء، و نطق زعيمُ الدينِ‌، زعيمُ القوم سيّدُهم و المتكلم عنهم و رئيسهم، و يطلق أيضاً على الكفيل، و الإضافة لامية، و كونها بيانيّة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شَقاشقُ الشياطين جمع 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يخرجه البعير مِن فيه إذا هاج، و إذا قيل للخطيب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يشبّه بالفحل، و إسنادُ الخرس إلى الشقاشق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طاح أي هلك، أو</w:t>
      </w:r>
      <w:r>
        <w:rPr>
          <w:rStyle w:val="FootnoteAnchor"/>
          <w:rtl w:val="true"/>
        </w:rPr>
        <w:footnoteReference w:id="1142"/>
      </w:r>
      <w:r>
        <w:rPr>
          <w:rFonts w:ascii="Amiri" w:hAnsi="Amiri" w:eastAsia="Amiri" w:cs="Amiri"/>
          <w:color w:val="111111"/>
          <w:sz w:val="28"/>
          <w:sz w:val="28"/>
          <w:szCs w:val="28"/>
          <w:rtl w:val="true"/>
          <w:lang w:bidi="ar-SA"/>
        </w:rPr>
        <w:t xml:space="preserve">أشرف على الهلاك، أو تاه في الأرض، أو سَقَطَ وَشِيظُ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 الظاء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الرذل و السفلة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أشْرَفُ القوم نسباً و أرفعهم محلاًّ، و هو مناسب أيضاً كما لا يخفى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انحلت عُقَدُ جمع عقدة الكفرِ و الشقاق، و فهتم أي تلفّظتم بكلمةِ الإخلاصِ و هي كلمة التوحيد، و فيه إشارة إلى أنّ إيمانهم لم يكن قلبيّاً في نَفَرٍ من البِيضِ الخِماصِ‌، و البيض </w:t>
      </w:r>
    </w:p>
    <w:p>
      <w:pPr>
        <w:pStyle w:val="BookText"/>
        <w:rPr/>
      </w:pPr>
      <w:r>
        <w:rPr>
          <w:rFonts w:ascii="Amiri" w:hAnsi="Amiri" w:eastAsia="Amiri" w:cs="Amiri"/>
          <w:color w:val="111111"/>
          <w:sz w:val="28"/>
          <w:sz w:val="28"/>
          <w:szCs w:val="28"/>
          <w:rtl w:val="true"/>
          <w:lang w:bidi="ar-SA"/>
        </w:rPr>
        <w:t xml:space="preserve">جمع أبيض، و هو من الناس خلاف الأسود، و الخماص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خميص، و الخماص تطلق على دقّة البطن خِلْقَةً‌، و على خلوّها من الطعام،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خميص البطن من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عفيف عنها، و المراد بهم إمّا أهل البيت عليهم السلام بقرينة ما في رواية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Style w:val="FootnoteAnchor"/>
          <w:rtl w:val="true"/>
        </w:rPr>
        <w:footnoteReference w:id="1143"/>
      </w:r>
      <w:r>
        <w:rPr>
          <w:rFonts w:ascii="Amiri" w:hAnsi="Amiri" w:eastAsia="Amiri" w:cs="Amiri"/>
          <w:color w:val="111111"/>
          <w:sz w:val="28"/>
          <w:sz w:val="28"/>
          <w:szCs w:val="28"/>
          <w:rtl w:val="true"/>
          <w:lang w:bidi="ar-SA"/>
        </w:rPr>
        <w:t>نَفَرٍ من البيض الخِماص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وصفهم</w:t>
      </w:r>
      <w:r>
        <w:rPr>
          <w:rStyle w:val="FootnoteAnchor"/>
          <w:rtl w:val="true"/>
        </w:rPr>
        <w:footnoteReference w:id="1144"/>
      </w:r>
      <w:r>
        <w:rPr>
          <w:rFonts w:ascii="Amiri" w:hAnsi="Amiri" w:eastAsia="Amiri" w:cs="Amiri"/>
          <w:color w:val="111111"/>
          <w:sz w:val="28"/>
          <w:sz w:val="28"/>
          <w:szCs w:val="28"/>
          <w:rtl w:val="true"/>
          <w:lang w:bidi="ar-SA"/>
        </w:rPr>
        <w:t>بالبيض لبياض وجوههم، أو لنورانيّة ظاهرهم و باطنهم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أو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و بالخماص لكونهم ضامري البطون بالصوم و قلة الأكل، أو لعفّتهم عن أكل أموال الناس بالباطل</w:t>
      </w:r>
      <w:r>
        <w:rPr>
          <w:rStyle w:val="FootnoteAnchor"/>
          <w:rtl w:val="true"/>
        </w:rPr>
        <w:footnoteReference w:id="1146"/>
      </w:r>
      <w:r>
        <w:rPr>
          <w:rFonts w:ascii="Amiri" w:hAnsi="Amiri" w:eastAsia="Amiri" w:cs="Amiri"/>
          <w:color w:val="111111"/>
          <w:sz w:val="28"/>
          <w:sz w:val="28"/>
          <w:szCs w:val="28"/>
          <w:rtl w:val="true"/>
          <w:lang w:bidi="ar-SA"/>
        </w:rPr>
        <w:t>، أو المراد بهم جماعة خاصّة من كُمَّل الإيمان، أو مَن آمن من أهل فارس لغلبة البياض عليهم كسلمان</w:t>
      </w:r>
      <w:r>
        <w:rPr>
          <w:rStyle w:val="FootnoteAnchor"/>
          <w:rtl w:val="true"/>
        </w:rPr>
        <w:footnoteReference w:id="1147"/>
      </w:r>
      <w:r>
        <w:rPr>
          <w:rFonts w:ascii="IRNazanin" w:hAnsi="IRNazanin" w:eastAsia="IRNazanin"/>
          <w:color w:val="111111"/>
          <w:sz w:val="28"/>
          <w:sz w:val="28"/>
          <w:szCs w:val="28"/>
          <w:rtl w:val="true"/>
          <w:lang w:bidi="fa-IR"/>
        </w:rPr>
        <w:t>،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شفا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 شفيره، أي كنتم على شفير جهنّم مشرفين على دخولها لشرككم و كفركم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مُذقَةَ الشارِب أي شرْبته و نهزة الطامع، النهزة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أي محلّ نهزته، و هو كناية عن كونهم قليلين أذلّاء يتخطّفهم الناس بسهولة، و كذا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قبسة العَجْلان، القبسة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نار تقتبس من معظمها، و الإضافة إلى العَجْلان لبيان القلّة و الحقارة، و موطئ الأقدامِ و هو مثل مشهور يكنّى به عن المغلوبيّة و المذلة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تَشرَبون الطَّرْقَ‌</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السماء الذي تبول فيه الإبل، و تقتاتون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ورق الشجر،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تقتاتون القِدَّ</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يُقَدُّ من جِلْدٍ غير مدبوغ، و المقصود وصفهم بخباثة </w:t>
      </w:r>
    </w:p>
    <w:p>
      <w:pPr>
        <w:pStyle w:val="BookText"/>
        <w:rPr/>
      </w:pPr>
      <w:r>
        <w:rPr>
          <w:rFonts w:ascii="Amiri" w:hAnsi="Amiri" w:eastAsia="Amiri" w:cs="Amiri"/>
          <w:color w:val="111111"/>
          <w:sz w:val="28"/>
          <w:sz w:val="28"/>
          <w:szCs w:val="28"/>
          <w:rtl w:val="true"/>
          <w:lang w:bidi="ar-SA"/>
        </w:rPr>
        <w:t>المشرب و جشوبة المأكل؛ لعدم اهتدائهم إلى ما يصلحهم في دنياهم، و لفقرهم و قلة ذات</w:t>
      </w:r>
      <w:r>
        <w:rPr>
          <w:rStyle w:val="FootnoteAnchor"/>
          <w:rtl w:val="true"/>
        </w:rPr>
        <w:footnoteReference w:id="1152"/>
      </w:r>
      <w:r>
        <w:rPr>
          <w:rFonts w:ascii="Amiri" w:hAnsi="Amiri" w:eastAsia="Amiri" w:cs="Amiri"/>
          <w:color w:val="111111"/>
          <w:sz w:val="28"/>
          <w:sz w:val="28"/>
          <w:szCs w:val="28"/>
          <w:rtl w:val="true"/>
          <w:lang w:bidi="ar-SA"/>
        </w:rPr>
        <w:t>يدهم و خوفهم من الأعادي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أذلّةً خاسئين، الخاسئ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 المطرود، تَخَافُونَ أن يَتَخَطَّفَكم الناسُ مِن حولكم؛ فيه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اُذْكُرُوا إِذْ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مُسْتَضْعَفُونَ فِي اَلْأَرْضِ تَخٰافُونَ أَنْ يَتَخَطَّفَكُمُ اَلنّٰاسُ فَآوٰاكُمْ وَ أَيَّدَكُمْ بِنَصْرِهِ وَ رَزَقَكُمْ مِنَ اَلطَّيِّبٰاتِ لَعَلَّكُمْ تَشْكُرُونَ‌</w:t>
      </w:r>
      <w:r>
        <w:rPr>
          <w:rStyle w:val="FootnoteAnchor"/>
          <w:rtl w:val="true"/>
        </w:rPr>
        <w:footnoteReference w:id="1153"/>
      </w:r>
      <w:r>
        <w:rPr>
          <w:rFonts w:ascii="Amiri" w:hAnsi="Amiri" w:eastAsia="Amiri" w:cs="Amiri"/>
          <w:color w:val="111111"/>
          <w:sz w:val="28"/>
          <w:sz w:val="28"/>
          <w:szCs w:val="28"/>
          <w:rtl w:val="true"/>
          <w:lang w:bidi="ar-SA"/>
        </w:rPr>
        <w:t>و في نهج البلاغة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الخِطابَ في هذه الآية لقريش خاصّة</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فالمراد بالناس سائر العرب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استلاب الشيء و أخذه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فأنْقَذَكم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صلى الله عليه و آله بعد اللَّتَيّا و اللتي، و 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جوز بعضهم ضمّها، و 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كنايتان، عن الداهية الصغيرة و الكبيرة</w:t>
      </w:r>
      <w:r>
        <w:rPr>
          <w:rStyle w:val="FootnoteAnchor"/>
          <w:rtl w:val="true"/>
        </w:rPr>
        <w:footnoteReference w:id="1155"/>
      </w:r>
      <w:r>
        <w:rPr>
          <w:rFonts w:ascii="Amiri" w:hAnsi="Amiri" w:eastAsia="Amiri" w:cs="Amiri"/>
          <w:color w:val="111111"/>
          <w:sz w:val="28"/>
          <w:sz w:val="28"/>
          <w:szCs w:val="28"/>
          <w:rtl w:val="true"/>
          <w:lang w:bidi="ar-SA"/>
        </w:rPr>
        <w:t>، 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كنايتان عن الشدائد المتعاقبة، فهي كالمثل، و أصله أنّ رجلاً تزوّج قصيرة فقاسا منها شدّة فطلّقها و تزوج طويلة فقاسا منها أضعاف ذلك</w:t>
      </w:r>
      <w:r>
        <w:rPr>
          <w:rStyle w:val="FootnoteAnchor"/>
          <w:rtl w:val="true"/>
        </w:rPr>
        <w:footnoteReference w:id="1156"/>
      </w:r>
      <w:r>
        <w:rPr>
          <w:rFonts w:ascii="Amiri" w:hAnsi="Amiri" w:eastAsia="Amiri" w:cs="Amiri"/>
          <w:color w:val="111111"/>
          <w:sz w:val="28"/>
          <w:sz w:val="28"/>
          <w:szCs w:val="28"/>
          <w:rtl w:val="true"/>
          <w:lang w:bidi="ar-SA"/>
        </w:rPr>
        <w:t>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 التي لا أتزوّج أبداً</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 بعد أن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w:t>
      </w:r>
      <w:r>
        <w:rPr>
          <w:rStyle w:val="FootnoteAnchor"/>
          <w:rtl w:val="true"/>
        </w:rPr>
        <w:footnoteReference w:id="1158"/>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ابتلي</w:t>
      </w:r>
      <w:r>
        <w:rPr>
          <w:rStyle w:val="FootnoteAnchor"/>
          <w:rtl w:val="true"/>
        </w:rPr>
        <w:footnoteReference w:id="1159"/>
      </w:r>
      <w:r>
        <w:rPr>
          <w:rFonts w:ascii="Amiri" w:hAnsi="Amiri" w:eastAsia="Amiri" w:cs="Amiri"/>
          <w:color w:val="111111"/>
          <w:sz w:val="28"/>
          <w:sz w:val="28"/>
          <w:szCs w:val="28"/>
          <w:rtl w:val="true"/>
          <w:lang w:bidi="ar-SA"/>
        </w:rPr>
        <w:t xml:space="preserve">ببُهَم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شجعان</w:t>
      </w:r>
      <w:r>
        <w:rPr>
          <w:rStyle w:val="FootnoteAnchor"/>
          <w:rtl w:val="true"/>
        </w:rPr>
        <w:footnoteReference w:id="1160"/>
      </w:r>
      <w:r>
        <w:rPr>
          <w:rFonts w:ascii="Amiri" w:hAnsi="Amiri" w:eastAsia="Amiri" w:cs="Amiri"/>
          <w:color w:val="111111"/>
          <w:sz w:val="28"/>
          <w:sz w:val="28"/>
          <w:szCs w:val="28"/>
          <w:rtl w:val="true"/>
          <w:lang w:bidi="ar-SA"/>
        </w:rPr>
        <w:t>الرجال؛ لأنّهم لشدّة بأسهم مبهم أمرهم لا يُدرى من أين يُؤتون، و ذؤبان العرب أي لصوصهم و صعاليكهم الذين لا مال لهم و لا اعتماد عليهم و مردة أهلِ الكتاب أي العتاة المتكبّرون المجاوزون للحدّ منهم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اقتباس من الآية الشريفة أو نَجَمَ بصيغة </w:t>
      </w:r>
    </w:p>
    <w:p>
      <w:pPr>
        <w:pStyle w:val="BookText"/>
        <w:rPr/>
      </w:pPr>
      <w:r>
        <w:rPr>
          <w:rFonts w:ascii="Amiri" w:hAnsi="Amiri" w:eastAsia="Amiri" w:cs="Amiri"/>
          <w:color w:val="111111"/>
          <w:sz w:val="28"/>
          <w:sz w:val="28"/>
          <w:szCs w:val="28"/>
          <w:rtl w:val="true"/>
          <w:lang w:bidi="ar-SA"/>
        </w:rPr>
        <w:t>الماضي كنصر،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 طلع قَرْنٌ أي قوّة للشيطانِ‌، و لعله كناية عن اُمّته و متابعيه، أو فَغَرَتْ فاغرةٌ مِن المشركين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فغر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و فغر فُوهُ أي انفتح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 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الفاغرة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العادية</w:t>
      </w:r>
      <w:r>
        <w:rPr>
          <w:rStyle w:val="FootnoteAnchor"/>
          <w:rtl w:val="true"/>
        </w:rPr>
        <w:footnoteReference w:id="1162"/>
      </w:r>
      <w:r>
        <w:rPr>
          <w:rFonts w:ascii="Amiri" w:hAnsi="Amiri" w:eastAsia="Amiri" w:cs="Amiri"/>
          <w:color w:val="111111"/>
          <w:sz w:val="28"/>
          <w:sz w:val="28"/>
          <w:szCs w:val="28"/>
          <w:rtl w:val="true"/>
          <w:lang w:bidi="ar-SA"/>
        </w:rPr>
        <w:t>منهم تشبيهاً لها بالحيّة أو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 أي رمى أخاه أمير المؤمنين عليه السلام في لَهَواتِها بالتحريك جمع لَهاة، و هي اللَّحْمة الّتي في أقصى سقف الفم، و هو كناية عن اقتحامه عليه السلام بحبوحة المهالك،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مَهْواتها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بالتسكين الحفرة و ما بين الجبلين، و هي كناية 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يَنكَفِئُ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حتّى يَطَأَ صِماخَها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الاُذن أو الاُذن نفسها، و بالسين كما في بعض الروايات لغة فيه أيضاً، بأخْمَصِه الأخمص ما لا يُصيب الأرضَ من باطن القدم عند المشي، و هو كناية عن القهر و الغلبة على أبلغ وجه، و كذا قولها</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يخمد لَهَبَها بسيفه أي بماء سيفه، و هو استعارة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مكدوداً أي متعوباً متأذياً في الغاية في ذاتِ الله</w:t>
      </w:r>
      <w:r>
        <w:rPr>
          <w:rStyle w:val="FootnoteAnchor"/>
          <w:rtl w:val="true"/>
        </w:rPr>
        <w:footnoteReference w:id="1164"/>
      </w:r>
      <w:r>
        <w:rPr>
          <w:rFonts w:ascii="Amiri" w:hAnsi="Amiri" w:eastAsia="Amiri" w:cs="Amiri"/>
          <w:color w:val="111111"/>
          <w:sz w:val="28"/>
          <w:sz w:val="28"/>
          <w:szCs w:val="28"/>
          <w:rtl w:val="true"/>
          <w:lang w:bidi="ar-SA"/>
        </w:rPr>
        <w:t>أي في أمره و دينه و كل ما يتعلّق به سبحانه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مجتهداً باذلاً جهده و طاقته في أمرِ الله، قريباً مِن رسولِ الله</w:t>
      </w:r>
      <w:r>
        <w:rPr>
          <w:rStyle w:val="FootnoteAnchor"/>
          <w:rtl w:val="true"/>
        </w:rPr>
        <w:footnoteReference w:id="1165"/>
      </w:r>
      <w:r>
        <w:rPr>
          <w:rFonts w:ascii="Amiri" w:hAnsi="Amiri" w:eastAsia="Amiri" w:cs="Amiri"/>
          <w:color w:val="111111"/>
          <w:sz w:val="28"/>
          <w:sz w:val="28"/>
          <w:szCs w:val="28"/>
          <w:rtl w:val="true"/>
          <w:lang w:bidi="ar-SA"/>
        </w:rPr>
        <w:t>قرباً جسمانياً و روحانيا، و أفعالا و صفاتا، سيِّدَ</w:t>
      </w:r>
      <w:r>
        <w:rPr>
          <w:rStyle w:val="FootnoteAnchor"/>
          <w:rtl w:val="true"/>
        </w:rPr>
        <w:footnoteReference w:id="1166"/>
      </w:r>
      <w:r>
        <w:rPr>
          <w:rFonts w:ascii="Amiri" w:hAnsi="Amiri" w:eastAsia="Amiri" w:cs="Amiri"/>
          <w:color w:val="111111"/>
          <w:sz w:val="28"/>
          <w:sz w:val="28"/>
          <w:szCs w:val="28"/>
          <w:rtl w:val="true"/>
          <w:lang w:bidi="ar-SA"/>
        </w:rPr>
        <w:t>أولياءِ الله بالنصب كسابقه، و قراءته بالجرّ على أن يكون صفة للنبيّ صلى الله عليه و آله بعيدٌ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مشمِّراً، التشمير في الأمر الجدّ و الاهتمام فيه، ناصحاً للدين أو لله و للنبي</w:t>
      </w:r>
      <w:r>
        <w:rPr>
          <w:rStyle w:val="FootnoteAnchor"/>
          <w:rtl w:val="true"/>
        </w:rPr>
        <w:footnoteReference w:id="1167"/>
      </w:r>
      <w:r>
        <w:rPr>
          <w:rFonts w:ascii="Amiri" w:hAnsi="Amiri" w:eastAsia="Amiri" w:cs="Amiri"/>
          <w:color w:val="111111"/>
          <w:sz w:val="28"/>
          <w:sz w:val="28"/>
          <w:szCs w:val="28"/>
          <w:rtl w:val="true"/>
          <w:lang w:bidi="ar-SA"/>
        </w:rPr>
        <w:t>في السّرو العلانية مجدّاً أي مهتمّاً كادحاً</w:t>
      </w:r>
      <w:r>
        <w:rPr>
          <w:rStyle w:val="FootnoteAnchor"/>
          <w:rtl w:val="true"/>
        </w:rPr>
        <w:footnoteReference w:id="1168"/>
      </w:r>
      <w:r>
        <w:rPr>
          <w:rFonts w:ascii="Amiri" w:hAnsi="Amiri" w:eastAsia="Amiri" w:cs="Amiri"/>
          <w:color w:val="111111"/>
          <w:sz w:val="28"/>
          <w:sz w:val="28"/>
          <w:szCs w:val="28"/>
          <w:rtl w:val="true"/>
          <w:lang w:bidi="ar-SA"/>
        </w:rPr>
        <w:t>الكدح هو العمل و السعي، و أنتم في رفاهية من</w:t>
      </w:r>
      <w:r>
        <w:rPr>
          <w:rStyle w:val="FootnoteAnchor"/>
          <w:rtl w:val="true"/>
        </w:rPr>
        <w:footnoteReference w:id="1169"/>
      </w:r>
      <w:r>
        <w:rPr>
          <w:rFonts w:ascii="Amiri" w:hAnsi="Amiri" w:eastAsia="Amiri" w:cs="Amiri"/>
          <w:color w:val="111111"/>
          <w:sz w:val="28"/>
          <w:sz w:val="28"/>
          <w:szCs w:val="28"/>
          <w:rtl w:val="true"/>
          <w:lang w:bidi="ar-SA"/>
        </w:rPr>
        <w:t xml:space="preserve">العيش أي سعته وادِعُون أي ساكنون منخفضون من غير كلفةٍ‌، مأخوذ من الدَّعَة و هي </w:t>
      </w:r>
    </w:p>
    <w:p>
      <w:pPr>
        <w:pStyle w:val="BookText"/>
        <w:rPr/>
      </w:pPr>
      <w:r>
        <w:rPr>
          <w:rFonts w:ascii="Amiri" w:hAnsi="Amiri" w:eastAsia="Amiri" w:cs="Amiri"/>
          <w:color w:val="111111"/>
          <w:sz w:val="28"/>
          <w:sz w:val="28"/>
          <w:szCs w:val="28"/>
          <w:rtl w:val="true"/>
          <w:lang w:bidi="ar-SA"/>
        </w:rPr>
        <w:t xml:space="preserve">الخفض، و الفعل وَدُعَ‌، و اسم الفاعل وَدِيعٌ و وادع،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فَكِهَ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فَكِهٌ إذا كان طيِّبُ النفس مزّاحاً، و الفكه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البَطِرُ، و به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أي أشرين، بطرين، و فاكهين، أي ناعمين، و في بعض الروايات</w:t>
      </w:r>
      <w:r>
        <w:rPr>
          <w:rFonts w:eastAsia="Amiri" w:cs="Amiri" w:ascii="Amiri" w:hAnsi="Amiri"/>
          <w:color w:val="111111"/>
          <w:sz w:val="28"/>
          <w:szCs w:val="28"/>
          <w:rtl w:val="true"/>
          <w:lang w:bidi="ar-SA"/>
        </w:rPr>
        <w:t>:</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 بُلَهنِيَة وادعون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بُلَهْنِيَةٍ من العيش، أي</w:t>
      </w:r>
      <w:r>
        <w:rPr>
          <w:rStyle w:val="FootnoteAnchor"/>
          <w:rtl w:val="true"/>
        </w:rPr>
        <w:footnoteReference w:id="1172"/>
      </w:r>
      <w:r>
        <w:rPr>
          <w:rFonts w:ascii="Amiri" w:hAnsi="Amiri" w:eastAsia="Amiri" w:cs="Amiri"/>
          <w:color w:val="111111"/>
          <w:sz w:val="28"/>
          <w:sz w:val="28"/>
          <w:szCs w:val="28"/>
          <w:rtl w:val="true"/>
          <w:lang w:bidi="ar-SA"/>
        </w:rPr>
        <w:t>سعةٍ و رفاهية، و هو ملحق بالخُماسي بألفٍ في آخره، و إنّما صارت ياءً لكسرةِ ما قبلها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Style w:val="FootnoteAnchor"/>
          <w:rtl w:val="true"/>
        </w:rPr>
        <w:footnoteReference w:id="1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في رُفَهنيةٍ‌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مثلها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تتربّصون بنا الدوائر و هي صروف الزمان و حوادث الأيّام و العواقب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تحوّل النعمة إلى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أي كنتم تنتظرون نزول البلايا علينا و زوال النعمة و الغلبة عنّا، مع ما لنا عليكم من الإنعام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تتوكفون أي تتوقّعون الأخبارَ أي أخبار المصائب و المحن و الفتن،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تتواكفون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اكفه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تنكصون عندَ النِّزالِ‌، النُّكوص هو الرجوع عن الشيء، 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الفريقان عن إبلهما إلى خيلهما فيتضاربون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تفرون عندَ</w:t>
      </w:r>
      <w:r>
        <w:rPr>
          <w:rStyle w:val="FootnoteAnchor"/>
          <w:rtl w:val="true"/>
        </w:rPr>
        <w:footnoteReference w:id="1177"/>
      </w:r>
      <w:r>
        <w:rPr>
          <w:rFonts w:ascii="Amiri" w:hAnsi="Amiri" w:eastAsia="Amiri" w:cs="Amiri"/>
          <w:color w:val="111111"/>
          <w:sz w:val="28"/>
          <w:sz w:val="28"/>
          <w:szCs w:val="28"/>
          <w:rtl w:val="true"/>
          <w:lang w:bidi="ar-SA"/>
        </w:rPr>
        <w:t>القتال، و المراد من هذه الفقرات أنّهم لم يزالوا منافقين لم يؤمنوا قطّ</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لنبيّه صلى الله عليه و آله دارَ أنبيائه، و مأوى أصفيائه و هي دار الخلد و الرضوان، ظَهَرَ فيكم حَسِيكةُ النِّفاقِ‌، الحَسِيكةُ و الحساكة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الضغن و العداوة، و في بعض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 النفاق</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فهو على الاستعارة من حَسَكِ السَّعْدانِ‌، و هي عُشْبَةٌ شوكها مدحرج، واحدها حَسَكَةٌ‌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سمل كنصر،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خَلَقاً جِلبابُ الدين، 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أو ثوب واسع للمرأة</w:t>
      </w:r>
      <w:r>
        <w:rPr>
          <w:rStyle w:val="FootnoteAnchor"/>
          <w:rtl w:val="true"/>
        </w:rPr>
        <w:footnoteReference w:id="1179"/>
      </w:r>
      <w:r>
        <w:rPr>
          <w:rFonts w:ascii="Amiri" w:hAnsi="Amiri" w:eastAsia="Amiri" w:cs="Amiri"/>
          <w:color w:val="111111"/>
          <w:sz w:val="28"/>
          <w:sz w:val="28"/>
          <w:szCs w:val="28"/>
          <w:rtl w:val="true"/>
          <w:lang w:bidi="ar-SA"/>
        </w:rPr>
        <w:t>غير المِلْحَفَة، أو</w:t>
      </w:r>
      <w:r>
        <w:rPr>
          <w:rStyle w:val="FootnoteAnchor"/>
          <w:rtl w:val="true"/>
        </w:rPr>
        <w:footnoteReference w:id="1180"/>
      </w:r>
      <w:r>
        <w:rPr>
          <w:rFonts w:ascii="Amiri" w:hAnsi="Amiri" w:eastAsia="Amiri" w:cs="Amiri"/>
          <w:color w:val="111111"/>
          <w:sz w:val="28"/>
          <w:sz w:val="28"/>
          <w:szCs w:val="28"/>
          <w:rtl w:val="true"/>
          <w:lang w:bidi="ar-SA"/>
        </w:rPr>
        <w:t>إزار و رداء، أو هو كالمقنعة تغطّي به المرأة رأسَها و ظهرها و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نطق كاظم الغاوين، الكُظوم هو السكوت، و نبغ خاملُ الأقلّين،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يقول الشعر ثمّ قاله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خفي ذِكرُه و صوته و كان ساقطاً لا نباهة له، و المراد بالأقلّين الأذلّون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هدر فَنِيقُ المُبطِلِينَ‌،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البعير صوتَه في حَنجرته، و 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النون و الياء</w:t>
      </w:r>
      <w:r>
        <w:rPr>
          <w:rStyle w:val="FootnoteAnchor"/>
          <w:rtl w:val="true"/>
        </w:rPr>
        <w:footnoteReference w:id="1181"/>
      </w:r>
      <w:r>
        <w:rPr>
          <w:rFonts w:ascii="Amiri" w:hAnsi="Amiri" w:eastAsia="Amiri" w:cs="Amiri"/>
          <w:color w:val="111111"/>
          <w:sz w:val="28"/>
          <w:sz w:val="28"/>
          <w:szCs w:val="28"/>
          <w:rtl w:val="true"/>
          <w:lang w:bidi="ar-SA"/>
        </w:rPr>
        <w:t xml:space="preserve">و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الفحل المُكَرَم من الإبل الذي لا يُركَب و لا يُهان لكرامته على أهله</w:t>
      </w:r>
      <w:r>
        <w:rPr>
          <w:rStyle w:val="FootnoteAnchor"/>
          <w:rtl w:val="true"/>
        </w:rPr>
        <w:footnoteReference w:id="1182"/>
      </w:r>
      <w:r>
        <w:rPr>
          <w:rFonts w:ascii="Amiri" w:hAnsi="Amiri" w:eastAsia="Amiri" w:cs="Amiri"/>
          <w:color w:val="111111"/>
          <w:sz w:val="28"/>
          <w:sz w:val="28"/>
          <w:szCs w:val="28"/>
          <w:rtl w:val="true"/>
          <w:lang w:bidi="ar-SA"/>
        </w:rPr>
        <w:t>و جمعه فُنُق و أفناق</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فخَطَرَ في عَرَصاتِكُم،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ذلك الجمل ذَنَبَه في عرصاتكم،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البعيرُ بذَنَبِه يَخْطِرُ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أو خَطَر اناً، إذا رَفَعَه مرَّةً بعد مرّة، و ضرب به</w:t>
      </w:r>
      <w:r>
        <w:rPr>
          <w:rStyle w:val="FootnoteAnchor"/>
          <w:rtl w:val="true"/>
        </w:rPr>
        <w:footnoteReference w:id="1184"/>
      </w:r>
      <w:r>
        <w:rPr>
          <w:rFonts w:ascii="Amiri" w:hAnsi="Amiri" w:eastAsia="Amiri" w:cs="Amiri"/>
          <w:color w:val="111111"/>
          <w:sz w:val="28"/>
          <w:sz w:val="28"/>
          <w:szCs w:val="28"/>
          <w:rtl w:val="true"/>
          <w:lang w:bidi="ar-SA"/>
        </w:rPr>
        <w:t>فَخِذَيه، و منه قول الحجّاج</w:t>
      </w:r>
      <w:r>
        <w:rPr>
          <w:rStyle w:val="FootnoteAnchor"/>
          <w:rtl w:val="true"/>
        </w:rPr>
        <w:footnoteReference w:id="1185"/>
      </w:r>
      <w:r>
        <w:rPr>
          <w:rFonts w:ascii="Amiri" w:hAnsi="Amiri" w:eastAsia="Amiri" w:cs="Amiri"/>
          <w:color w:val="111111"/>
          <w:sz w:val="28"/>
          <w:sz w:val="28"/>
          <w:szCs w:val="28"/>
          <w:rtl w:val="true"/>
          <w:lang w:bidi="ar-SA"/>
        </w:rPr>
        <w:t>لمّا نصب المَنجَنيق على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خَطَّارةٌ كالجمل 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رَمْيَها</w:t>
      </w:r>
      <w:r>
        <w:rPr>
          <w:rStyle w:val="FootnoteAnchor"/>
          <w:rtl w:val="true"/>
        </w:rPr>
        <w:footnoteReference w:id="1186"/>
      </w:r>
      <w:r>
        <w:rPr>
          <w:rFonts w:ascii="Amiri" w:hAnsi="Amiri" w:eastAsia="Amiri" w:cs="Amiri"/>
          <w:color w:val="111111"/>
          <w:sz w:val="28"/>
          <w:sz w:val="28"/>
          <w:szCs w:val="28"/>
          <w:rtl w:val="true"/>
          <w:lang w:bidi="ar-SA"/>
        </w:rPr>
        <w:t>بِخَطَران الفنيق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أطلع الشيطانُ رأسَه مِن مَغْرِزِه، مَغرِزُ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يختفي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الكلام تشبيهاً للشيطان بالقنفذ؛ فإنّه إنّما يُطلع رأسَه عند زوال الخوف، أو بالرجُل الحريص المُقدِم على أمر؛ فإنّه يمدّ عنقه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بكم أي منادياً لكم، و الهتاف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فألفاكم أي وجدكم لدعوته مستجيبين، و للغرة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الاغترار فيه ملاحظين، و ملاحظة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مراعاتُه، و أصله من اللَّحْظ و هو النظر بمؤخَّر العين، و هو إنّما يكون عند تعلّق القلب بشيء، أي وجدكم الشيطان لشدّة قبولكم للانخلاع</w:t>
      </w:r>
      <w:r>
        <w:rPr>
          <w:rStyle w:val="FootnoteAnchor"/>
          <w:rtl w:val="true"/>
        </w:rPr>
        <w:footnoteReference w:id="1187"/>
      </w:r>
      <w:r>
        <w:rPr>
          <w:rFonts w:ascii="Amiri" w:hAnsi="Amiri" w:eastAsia="Amiri" w:cs="Amiri"/>
          <w:color w:val="111111"/>
          <w:sz w:val="28"/>
          <w:sz w:val="28"/>
          <w:szCs w:val="28"/>
          <w:rtl w:val="true"/>
          <w:lang w:bidi="ar-SA"/>
        </w:rPr>
        <w:t>كالذي كان مطمح نظره أن يغترّ بأباطيله</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بتقديم العين المهملة على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وجدكم طالبين للعزّة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استَنْهَضَكُم أي طلب الشيطان نهوضكم و قيامكم بأمره و مبادرتكم إلى طاعته، فوجدكم خفافاً أي مسرعين إلى طاعته، مبادرين إليه، و أحمشكم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ثمّ الميم ثمّ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أحْمَشْتُ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ألْهَبتُها، أي أغضبكم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فألفاكم أي وجدكم</w:t>
      </w:r>
      <w:r>
        <w:rPr>
          <w:rStyle w:val="FootnoteAnchor"/>
          <w:rtl w:val="true"/>
        </w:rPr>
        <w:footnoteReference w:id="1189"/>
      </w:r>
      <w:r>
        <w:rPr>
          <w:rFonts w:ascii="Amiri" w:hAnsi="Amiri" w:eastAsia="Amiri" w:cs="Amiri"/>
          <w:color w:val="111111"/>
          <w:sz w:val="28"/>
          <w:sz w:val="28"/>
          <w:szCs w:val="28"/>
          <w:rtl w:val="true"/>
          <w:lang w:bidi="ar-SA"/>
        </w:rPr>
        <w:t>غضاباً لغضبه أو من عند أنفسكم، و في بعض الروايات</w:t>
      </w:r>
      <w:r>
        <w:rPr>
          <w:rStyle w:val="FootnoteAnchor"/>
          <w:rtl w:val="true"/>
        </w:rPr>
        <w:footnoteReference w:id="1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بمعنى الميل، فَوَسَمتُم غيرَ إبلِكم، الوسمُ أثرُ الكَيِّ للعلامة، و أوردتم من الورود و هو حضور الماء للشرب، و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الإحضارُ، غيرَ شِرْبِكم،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الفقرتان كنايتان عن أخذ ما ليس لهم بحقّ من الخلافة و الإمامة</w:t>
      </w:r>
      <w:r>
        <w:rPr>
          <w:rStyle w:val="FootnoteAnchor"/>
          <w:rtl w:val="true"/>
        </w:rPr>
        <w:footnoteReference w:id="1191"/>
      </w:r>
      <w:r>
        <w:rPr>
          <w:rFonts w:ascii="Amiri" w:hAnsi="Amiri" w:eastAsia="Amiri" w:cs="Amiri"/>
          <w:color w:val="111111"/>
          <w:sz w:val="28"/>
          <w:sz w:val="28"/>
          <w:szCs w:val="28"/>
          <w:rtl w:val="true"/>
          <w:lang w:bidi="ar-SA"/>
        </w:rPr>
        <w:t>و الميراث النبوّة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 فعلتم هذا الأمر و الحال أنّه العَهْدُ بالنبوّة و الوصية قريبٌ لا ينسى، و الكلم الجرح رَحيبٌ أي وسيعٌ‌، من 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السعة، و الجرح بالضمّ اسم مصدر، و بالفتح مصدر، لمّا يَندَمِلْ أي لم يصلح بعدُ، و الرسول لمّا يُقبَرْ أي يدفن ابتداراً أي ابتدرتم لغصب الخلافة و ترويج البيعة، و يحتمل أن يكون مفعولاً له للأفعال السابقة،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زعمتُم خوفَ الفتنةِ أي ادَّعيتم و أظهرتم</w:t>
      </w:r>
      <w:r>
        <w:rPr>
          <w:rStyle w:val="FootnoteAnchor"/>
          <w:rtl w:val="true"/>
        </w:rPr>
        <w:footnoteReference w:id="1192"/>
      </w:r>
      <w:r>
        <w:rPr>
          <w:rFonts w:ascii="Amiri" w:hAnsi="Amiri" w:eastAsia="Amiri" w:cs="Amiri"/>
          <w:color w:val="111111"/>
          <w:sz w:val="28"/>
          <w:sz w:val="28"/>
          <w:szCs w:val="28"/>
          <w:rtl w:val="true"/>
          <w:lang w:bidi="ar-SA"/>
        </w:rPr>
        <w:t>للناس كذباً و خديعة أنّا إنّما اجتمعنا في السقيفة دفعاً للفتنة مع أنّ‌</w:t>
      </w:r>
      <w:r>
        <w:rPr>
          <w:rStyle w:val="FootnoteAnchor"/>
          <w:rtl w:val="true"/>
        </w:rPr>
        <w:footnoteReference w:id="1193"/>
      </w:r>
      <w:r>
        <w:rPr>
          <w:rFonts w:ascii="Amiri" w:hAnsi="Amiri" w:eastAsia="Amiri" w:cs="Amiri"/>
          <w:color w:val="111111"/>
          <w:sz w:val="28"/>
          <w:sz w:val="28"/>
          <w:szCs w:val="28"/>
          <w:rtl w:val="true"/>
          <w:lang w:bidi="ar-SA"/>
        </w:rPr>
        <w:t xml:space="preserve">الغرض كان غصب الخلافة عن أهلها و هو عين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و كان مقتضى السياق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سقطتم، و لكن حسن الالتفات موافقة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أي بعد منكم، و هيهات و إن وردت للتبعيد</w:t>
      </w:r>
      <w:r>
        <w:rPr>
          <w:rStyle w:val="FootnoteAnchor"/>
          <w:rtl w:val="true"/>
        </w:rPr>
        <w:footnoteReference w:id="1195"/>
      </w:r>
      <w:r>
        <w:rPr>
          <w:rFonts w:ascii="Amiri" w:hAnsi="Amiri" w:eastAsia="Amiri" w:cs="Amiri"/>
          <w:color w:val="111111"/>
          <w:sz w:val="28"/>
          <w:sz w:val="28"/>
          <w:szCs w:val="28"/>
          <w:rtl w:val="true"/>
          <w:lang w:bidi="ar-SA"/>
        </w:rPr>
        <w:t>إلا أن فيها معنى التعجّب أيضاً؛ كما</w:t>
      </w:r>
      <w:r>
        <w:rPr>
          <w:rStyle w:val="FootnoteAnchor"/>
          <w:rtl w:val="true"/>
        </w:rPr>
        <w:footnoteReference w:id="1196"/>
      </w:r>
      <w:r>
        <w:rPr>
          <w:rFonts w:ascii="Amiri" w:hAnsi="Amiri" w:eastAsia="Amiri" w:cs="Amiri"/>
          <w:color w:val="111111"/>
          <w:sz w:val="28"/>
          <w:sz w:val="28"/>
          <w:szCs w:val="28"/>
          <w:rtl w:val="true"/>
          <w:lang w:bidi="ar-SA"/>
        </w:rPr>
        <w:t>صرّح به الشيخ الرضي</w:t>
      </w:r>
      <w:r>
        <w:rPr>
          <w:rStyle w:val="FootnoteAnchor"/>
          <w:rtl w:val="true"/>
        </w:rPr>
        <w:footnoteReference w:id="1197"/>
      </w:r>
      <w:r>
        <w:rPr>
          <w:rFonts w:ascii="Amiri" w:hAnsi="Amiri" w:eastAsia="Amiri" w:cs="Amiri"/>
          <w:color w:val="111111"/>
          <w:sz w:val="28"/>
          <w:sz w:val="28"/>
          <w:szCs w:val="28"/>
          <w:rtl w:val="true"/>
          <w:lang w:bidi="ar-SA"/>
        </w:rPr>
        <w:t>، و كذلك كيف بكم و أنى تُؤفَكُون أي كيف تصرفون و إلى أين يصرفكم الشيطان و أنفسكم الأمّارة و الحال أنّ 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بين أظهر قوم و بين ظهرانيهم، أي مقيم</w:t>
      </w:r>
      <w:r>
        <w:rPr>
          <w:rStyle w:val="FootnoteAnchor"/>
          <w:rtl w:val="true"/>
        </w:rPr>
        <w:footnoteReference w:id="1198"/>
      </w:r>
      <w:r>
        <w:rPr>
          <w:rFonts w:ascii="Amiri" w:hAnsi="Amiri" w:eastAsia="Amiri" w:cs="Amiri"/>
          <w:color w:val="111111"/>
          <w:sz w:val="28"/>
          <w:sz w:val="28"/>
          <w:szCs w:val="28"/>
          <w:rtl w:val="true"/>
          <w:lang w:bidi="ar-SA"/>
        </w:rPr>
        <w:t>بينهم، محفوف من جانبيه</w:t>
      </w:r>
      <w:r>
        <w:rPr>
          <w:rStyle w:val="FootnoteAnchor"/>
          <w:rtl w:val="true"/>
        </w:rPr>
        <w:footnoteReference w:id="1199"/>
      </w:r>
      <w:r>
        <w:rPr>
          <w:rFonts w:ascii="IRNazanin" w:hAnsi="IRNazanin" w:eastAsia="IRNazanin"/>
          <w:color w:val="111111"/>
          <w:sz w:val="28"/>
          <w:sz w:val="28"/>
          <w:szCs w:val="28"/>
          <w:rtl w:val="true"/>
          <w:lang w:bidi="fa-IR"/>
        </w:rPr>
        <w:t>أو من جوانبه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اُمورُه ظاهرةٌ‌، و أحكامه زاهرةٌ أي مشرقة متلألئة، و أعلامه باهرةٌ أي نيّرة مضيئة، و زواجره أي النواهي و الوعيدات الّتي تزجر المكلّفين عن ارتكابها لائحةٌ‌،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 النجم و ألاح إذا بدا و ظهر، و أوامره واضحةٌ قد خلّفتموه</w:t>
      </w:r>
      <w:r>
        <w:rPr>
          <w:rStyle w:val="FootnoteAnchor"/>
          <w:rtl w:val="true"/>
        </w:rPr>
        <w:footnoteReference w:id="1200"/>
      </w:r>
      <w:r>
        <w:rPr>
          <w:rFonts w:ascii="Amiri" w:hAnsi="Amiri" w:eastAsia="Amiri" w:cs="Amiri"/>
          <w:color w:val="111111"/>
          <w:sz w:val="28"/>
          <w:sz w:val="28"/>
          <w:szCs w:val="28"/>
          <w:rtl w:val="true"/>
          <w:lang w:bidi="ar-SA"/>
        </w:rPr>
        <w:t>وراء ظهوركم و لم تلتفتوا إلى أوامره و نواهيه و زواجره و أحكامه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رغبة عنه إلى غيره تُرِيدُون‌؟ و من رغب عن القرآن إلى غيره فقد ضلّ و أضل، أم بغيره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أي من الكتاب ما اختاروه من الحكم الباطل المخالف لدين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ثمّ لم تلبثوا إلا ريث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بالراء المهملة و الياء المثناة و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قدر، و هي لغة يستعملها أهل الحجاز كثيراً، و تستعمل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قدر أن تَسْكُنَ نَفرَتُها، نفرَةُ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ذهابها و عدم انقيادها، و ضمير المؤنّث راجع إلى فتنة وفاة الرسول صلى الله عليه و آله، و يسلس أي يسهل و يلين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يقاد به الدابة من حبل أو غيره، شَبَّهتْ عليها السلام تلك النازلة العظمى و المصيبة الكبرى في وفاته صلى الله عليه و آله بالدابّة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أخذتم أي شرعتم تُورون وَقْدَتَها،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وَرَى الزَّنْدُ يَرِي 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نارُه، و وقدة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و 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تهيجون جَمْرَتَها و هي المتوقِّد من الحَطَب، و تستجيبون لِهِتافِ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صياح الشيطانِ الغَوِيّ و دعوته، و هتف به، أي دعاه، و إطفاءِ أنوارِ الدينِ الجليِّ‌، و إهمادِ سنن النبيّ‌</w:t>
      </w:r>
      <w:r>
        <w:rPr>
          <w:rStyle w:val="FootnoteAnchor"/>
          <w:rtl w:val="true"/>
        </w:rPr>
        <w:footnoteReference w:id="1204"/>
      </w:r>
      <w:r>
        <w:rPr>
          <w:rFonts w:ascii="Amiri" w:hAnsi="Amiri" w:eastAsia="Amiri" w:cs="Amiri"/>
          <w:color w:val="111111"/>
          <w:sz w:val="28"/>
          <w:sz w:val="28"/>
          <w:szCs w:val="28"/>
          <w:rtl w:val="true"/>
          <w:lang w:bidi="ar-SA"/>
        </w:rPr>
        <w:t>الصفيّ‌، إهماد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إطفاؤها بالكلّية، و الحاصل أنّكم إنّما صبرتم حتّى استقرّت الخلافة المغصوبة عليكم، ثمّ شرعتم في تهييج الشرور و الفتن و اتباع الشيطان و إبداع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تُسِرُّون</w:t>
      </w:r>
      <w:r>
        <w:rPr>
          <w:rStyle w:val="FootnoteAnchor"/>
          <w:rtl w:val="true"/>
        </w:rPr>
        <w:footnoteReference w:id="1205"/>
      </w:r>
      <w:r>
        <w:rPr>
          <w:rFonts w:ascii="Amiri" w:hAnsi="Amiri" w:eastAsia="Amiri" w:cs="Amiri"/>
          <w:color w:val="111111"/>
          <w:sz w:val="28"/>
          <w:sz w:val="28"/>
          <w:szCs w:val="28"/>
          <w:rtl w:val="true"/>
          <w:lang w:bidi="ar-SA"/>
        </w:rPr>
        <w:t>حَسْواً في ارتغاءٍ‌، الإسرارُ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الإعلان، و الحسو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سكون السين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المَرَق و غيره شيئاً بعد شيء، و الارتغاء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زُبْد اللبن، و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 حَسْواً في ارتغاءٍ‌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يُظهِر أمراً و يريد غيره، و عن أبي زيد و الأصمعي أنّ 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يؤتى باللبن فيُظهر أنّه يريد الرغوة خاصّةً و لا يريد غيرَها، فيشربها و هو في ذلك ينال من اللبن؛ يُضرب لمن يُريك أنّه يُعينك و إنما يَجُرُّ النفعَ لنفسه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تمشون لأهله و ولده في الخَمَرِ</w:t>
      </w:r>
      <w:r>
        <w:rPr>
          <w:rStyle w:val="FootnoteAnchor"/>
          <w:rtl w:val="true"/>
        </w:rPr>
        <w:footnoteReference w:id="1206"/>
      </w:r>
      <w:r>
        <w:rPr>
          <w:rFonts w:ascii="Amiri" w:hAnsi="Amiri" w:eastAsia="Amiri" w:cs="Amiri"/>
          <w:color w:val="111111"/>
          <w:sz w:val="28"/>
          <w:sz w:val="28"/>
          <w:szCs w:val="28"/>
          <w:rtl w:val="true"/>
          <w:lang w:bidi="ar-SA"/>
        </w:rPr>
        <w:t xml:space="preserve">و الضراء،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سترك من شجر أو بناء أو غيره كما في النهاية</w:t>
      </w:r>
      <w:r>
        <w:rPr>
          <w:rStyle w:val="FootnoteAnchor"/>
          <w:rtl w:val="true"/>
        </w:rPr>
        <w:footnoteReference w:id="1207"/>
      </w: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المفتوحة و الراء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في الوادي، و يقال لمَن خَتَلَ صاحبَه و 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له الضَّراء، و يمشي له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ما انخفض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نصبر منكم على مثل حَزِّ المُدى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أو قطع الشيء من غير إبانة، و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و هي السكّين و الشفرة، و وخز السنان في الحشا 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 و نحوه لا يكون نافذاً،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وَخَزَه بالخنجر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w:t>
      </w:r>
      <w:r>
        <w:rPr>
          <w:rStyle w:val="FootnoteAnchor"/>
          <w:rtl w:val="true"/>
        </w:rPr>
        <w:footnoteReference w:id="1208"/>
      </w:r>
      <w:r>
        <w:rPr>
          <w:rFonts w:ascii="Amiri" w:hAnsi="Amiri" w:eastAsia="Amiri" w:cs="Amiri"/>
          <w:color w:val="111111"/>
          <w:sz w:val="28"/>
          <w:sz w:val="28"/>
          <w:szCs w:val="28"/>
          <w:rtl w:val="true"/>
          <w:lang w:bidi="ar-SA"/>
        </w:rPr>
        <w:t xml:space="preserve">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أ 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تجلّى</w:t>
      </w:r>
      <w:r>
        <w:rPr>
          <w:rStyle w:val="FootnoteAnchor"/>
          <w:rtl w:val="true"/>
        </w:rPr>
        <w:footnoteReference w:id="1210"/>
      </w:r>
      <w:r>
        <w:rPr>
          <w:rFonts w:ascii="Amiri" w:hAnsi="Amiri" w:eastAsia="Amiri" w:cs="Amiri"/>
          <w:color w:val="111111"/>
          <w:sz w:val="28"/>
          <w:sz w:val="28"/>
          <w:szCs w:val="28"/>
          <w:rtl w:val="true"/>
          <w:lang w:bidi="ar-SA"/>
        </w:rPr>
        <w:t>لكم كالشمسِ الضاحيةِ أي الظاهرة البيّنة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المسلمون، أ أغلب على إرثيهْ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الميراث، و الهاء للسكت كما 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rtl w:val="true"/>
          <w:lang w:bidi="ar-SA"/>
        </w:rPr>
        <w:t>» *</w:t>
      </w:r>
      <w:r>
        <w:rPr>
          <w:rStyle w:val="FootnoteAnchor"/>
          <w:rtl w:val="true"/>
        </w:rPr>
        <w:footnoteReference w:id="1211"/>
      </w:r>
      <w:r>
        <w:rPr>
          <w:rFonts w:ascii="Amiri" w:hAnsi="Amiri" w:eastAsia="Amiri" w:cs="Amiri"/>
          <w:color w:val="111111"/>
          <w:sz w:val="28"/>
          <w:sz w:val="28"/>
          <w:szCs w:val="28"/>
          <w:rtl w:val="true"/>
          <w:lang w:bidi="ar-SA"/>
        </w:rPr>
        <w:t>تثبت في الوقف و تسقط في الوصل، و قرئ بإثباتها في الوصل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 اسمه عبد الله بن عثمان، أ في كتابِ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في ادّعائك هذا شيئاً فريّاً</w:t>
      </w:r>
      <w:r>
        <w:rPr>
          <w:rStyle w:val="FootnoteAnchor"/>
          <w:rtl w:val="true"/>
        </w:rPr>
        <w:footnoteReference w:id="1212"/>
      </w:r>
      <w:r>
        <w:rPr>
          <w:rFonts w:ascii="Amiri" w:hAnsi="Amiri" w:eastAsia="Amiri" w:cs="Amiri"/>
          <w:color w:val="111111"/>
          <w:sz w:val="28"/>
          <w:sz w:val="28"/>
          <w:szCs w:val="28"/>
          <w:rtl w:val="true"/>
          <w:lang w:bidi="ar-SA"/>
        </w:rPr>
        <w:t>أي أمراً عظيماً بديعاً</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منكراً قبيحاً، و هو مأخوذ من الافتراء بمعنى الكذب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Style w:val="FootnoteAnchor"/>
          <w:rtl w:val="true"/>
        </w:rPr>
        <w:footnoteReference w:id="1215"/>
      </w:r>
      <w:r>
        <w:rPr>
          <w:rFonts w:ascii="Amiri" w:hAnsi="Amiri" w:eastAsia="Amiri" w:cs="Amiri"/>
          <w:color w:val="111111"/>
          <w:sz w:val="28"/>
          <w:sz w:val="28"/>
          <w:szCs w:val="28"/>
          <w:rtl w:val="true"/>
          <w:lang w:bidi="ar-SA"/>
        </w:rPr>
        <w:t xml:space="preserve">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و لعلها عليها السلام حكت خلاصة معنى الآية، أو أنّها كانت هكذا فحرّفت، و إلا فالموجود في القرآن الذي في أيدينا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ولداً يكون أولى بميراثي، و ليس المراد بالوليّ من يقوم مقامه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 كان أو غيره، لقوله تعالى حكايةً عن زكريا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مِنْ لَدُنْكَ 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سَمِيعُ اَلدُّعٰاءِ‌</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تَذَرْنِي فَرْداً وَ 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يَحْيىٰ‌</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 القرآن يفسّر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المفسّرون</w:t>
      </w:r>
      <w:r>
        <w:rPr>
          <w:rStyle w:val="FootnoteAnchor"/>
          <w:rtl w:val="true"/>
        </w:rPr>
        <w:footnoteReference w:id="1222"/>
      </w:r>
      <w:r>
        <w:rPr>
          <w:rFonts w:ascii="Amiri" w:hAnsi="Amiri" w:eastAsia="Amiri" w:cs="Amiri"/>
          <w:color w:val="111111"/>
          <w:sz w:val="28"/>
          <w:sz w:val="28"/>
          <w:szCs w:val="28"/>
          <w:rtl w:val="true"/>
          <w:lang w:bidi="ar-SA"/>
        </w:rPr>
        <w:t>في أنّ المراد بالميراث العلم أو المال‌؟</w:t>
      </w:r>
    </w:p>
    <w:p>
      <w:pPr>
        <w:pStyle w:val="BookText"/>
        <w:rPr/>
      </w:pPr>
      <w:r>
        <w:rPr>
          <w:rFonts w:ascii="Amiri" w:hAnsi="Amiri" w:eastAsia="Amiri" w:cs="Amiri"/>
          <w:color w:val="111111"/>
          <w:sz w:val="28"/>
          <w:sz w:val="28"/>
          <w:szCs w:val="28"/>
          <w:rtl w:val="true"/>
          <w:lang w:bidi="ar-SA"/>
        </w:rPr>
        <w:t>فعن ابن عبّاس و الحسن و الضحاك أنّ المراد به</w:t>
      </w:r>
      <w:r>
        <w:rPr>
          <w:rStyle w:val="FootnoteAnchor"/>
          <w:rtl w:val="true"/>
        </w:rPr>
        <w:footnoteReference w:id="1223"/>
      </w:r>
      <w:r>
        <w:rPr>
          <w:rFonts w:ascii="Amiri" w:hAnsi="Amiri" w:eastAsia="Amiri" w:cs="Amiri"/>
          <w:color w:val="111111"/>
          <w:sz w:val="28"/>
          <w:sz w:val="28"/>
          <w:szCs w:val="28"/>
          <w:rtl w:val="true"/>
          <w:lang w:bidi="ar-SA"/>
        </w:rPr>
        <w:t>في قوله</w:t>
      </w:r>
      <w:r>
        <w:rPr>
          <w:rStyle w:val="FootnoteAnchor"/>
          <w:rtl w:val="true"/>
        </w:rPr>
        <w:footnoteReference w:id="122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الموضعين ميراث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و مجاهد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الأوّل</w:t>
      </w:r>
      <w:r>
        <w:rPr>
          <w:rStyle w:val="FootnoteAnchor"/>
          <w:rtl w:val="true"/>
        </w:rPr>
        <w:footnoteReference w:id="1225"/>
      </w:r>
      <w:r>
        <w:rPr>
          <w:rFonts w:ascii="Amiri" w:hAnsi="Amiri" w:eastAsia="Amiri" w:cs="Amiri"/>
          <w:color w:val="111111"/>
          <w:sz w:val="28"/>
          <w:sz w:val="28"/>
          <w:szCs w:val="28"/>
          <w:rtl w:val="true"/>
          <w:lang w:bidi="ar-SA"/>
        </w:rPr>
        <w:t>ميراث المال، و في الثاني ميراث النبوّة، و حكي هذا القول عن ابن عبّاس و الحسن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الأوّل العلم، و من الثاني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دلالة</w:t>
      </w:r>
      <w:r>
        <w:rPr>
          <w:rStyle w:val="FootnoteAnchor"/>
          <w:rtl w:val="true"/>
        </w:rPr>
        <w:footnoteReference w:id="1226"/>
      </w:r>
      <w:r>
        <w:rPr>
          <w:rFonts w:ascii="Amiri" w:hAnsi="Amiri" w:eastAsia="Amiri" w:cs="Amiri"/>
          <w:color w:val="111111"/>
          <w:sz w:val="28"/>
          <w:sz w:val="28"/>
          <w:szCs w:val="28"/>
          <w:rtl w:val="true"/>
          <w:lang w:bidi="ar-SA"/>
        </w:rPr>
        <w:t>الآيتين على المراد أنّ لفظ الميراث لغةً و شرعا و عرفا إذا اُطلق لا يتبادر منه إلا ميراث المال، و لا موجب لصرفه عن حقيقته إلى المجاز؛ على أنّ القرائن موجودة في إرادة المعنى الحقيقي في الآية الثانية من وجوه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زكريّا</w:t>
      </w:r>
      <w:r>
        <w:rPr>
          <w:rStyle w:val="FootnoteAnchor"/>
          <w:rtl w:val="true"/>
        </w:rPr>
        <w:footnoteReference w:id="1227"/>
      </w:r>
      <w:r>
        <w:rPr>
          <w:rFonts w:ascii="Amiri" w:hAnsi="Amiri" w:eastAsia="Amiri" w:cs="Amiri"/>
          <w:color w:val="111111"/>
          <w:sz w:val="28"/>
          <w:sz w:val="28"/>
          <w:szCs w:val="28"/>
          <w:rtl w:val="true"/>
          <w:lang w:bidi="ar-SA"/>
        </w:rPr>
        <w:t xml:space="preserve">اشترط في وارثه أن يكون رضيّاً، و لا معنى لهذا الاشتراط إذا حمل الميراث على العلم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لغواً عبثاً؛ لأنّه إذا سأل من يقوم مقامه في العلم و النبوة</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فقد دخل في سؤاله الرضا و ما هو أعظم منه، فلا يحسن اشتراطه، كما </w:t>
      </w:r>
    </w:p>
    <w:p>
      <w:pPr>
        <w:pStyle w:val="BookText"/>
        <w:rPr/>
      </w:pPr>
      <w:r>
        <w:rPr>
          <w:rFonts w:ascii="Amiri" w:hAnsi="Amiri" w:eastAsia="Amiri" w:cs="Amiri"/>
          <w:color w:val="111111"/>
          <w:sz w:val="28"/>
          <w:sz w:val="28"/>
          <w:szCs w:val="28"/>
          <w:rtl w:val="true"/>
          <w:lang w:bidi="ar-SA"/>
        </w:rPr>
        <w:t>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إلينا نبيّاً، و اجعله مكلّفاً عاقلاً عادلاً</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3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من بني العمّ و نحوهم إنّما يناسب المال دون النبوّة و العلم، و كيف يَخاف مثل زكريّا</w:t>
      </w:r>
      <w:r>
        <w:rPr>
          <w:rStyle w:val="FootnoteAnchor"/>
          <w:rtl w:val="true"/>
        </w:rPr>
        <w:footnoteReference w:id="1231"/>
      </w:r>
      <w:r>
        <w:rPr>
          <w:rFonts w:ascii="Amiri" w:hAnsi="Amiri" w:eastAsia="Amiri" w:cs="Amiri"/>
          <w:color w:val="111111"/>
          <w:sz w:val="28"/>
          <w:sz w:val="28"/>
          <w:szCs w:val="28"/>
          <w:rtl w:val="true"/>
          <w:lang w:bidi="ar-SA"/>
        </w:rPr>
        <w:t>من أن يبعث الله</w:t>
      </w:r>
      <w:r>
        <w:rPr>
          <w:rStyle w:val="FootnoteAnchor"/>
          <w:rtl w:val="true"/>
        </w:rPr>
        <w:footnoteReference w:id="1232"/>
      </w:r>
      <w:r>
        <w:rPr>
          <w:rFonts w:ascii="Amiri" w:hAnsi="Amiri" w:eastAsia="Amiri" w:cs="Amiri"/>
          <w:color w:val="111111"/>
          <w:sz w:val="28"/>
          <w:sz w:val="28"/>
          <w:szCs w:val="28"/>
          <w:rtl w:val="true"/>
          <w:lang w:bidi="ar-SA"/>
        </w:rPr>
        <w:t>إلى خلقه نبيّاً يقيمه مقام زكريّا</w:t>
      </w:r>
      <w:r>
        <w:rPr>
          <w:rStyle w:val="FootnoteAnchor"/>
          <w:rtl w:val="true"/>
        </w:rPr>
        <w:footnoteReference w:id="1233"/>
      </w:r>
      <w:r>
        <w:rPr>
          <w:rFonts w:ascii="Amiri" w:hAnsi="Amiri" w:eastAsia="Amiri" w:cs="Amiri"/>
          <w:color w:val="111111"/>
          <w:sz w:val="28"/>
          <w:sz w:val="28"/>
          <w:szCs w:val="28"/>
          <w:rtl w:val="true"/>
          <w:lang w:bidi="ar-SA"/>
        </w:rPr>
        <w:t>و لم يكن أهلاً للنبوّة و العلم، سواء كان من موالي زكريّا أو من غيرهم‌؟ على أنّ زكريا عليه السلام كان إنّما بُعث لإذاعة العلم و نشره في الناس</w:t>
      </w:r>
      <w:r>
        <w:rPr>
          <w:rStyle w:val="FootnoteAnchor"/>
          <w:rtl w:val="true"/>
        </w:rPr>
        <w:footnoteReference w:id="1234"/>
      </w:r>
      <w:r>
        <w:rPr>
          <w:rFonts w:ascii="Amiri" w:hAnsi="Amiri" w:eastAsia="Amiri" w:cs="Amiri"/>
          <w:color w:val="111111"/>
          <w:sz w:val="28"/>
          <w:sz w:val="28"/>
          <w:szCs w:val="28"/>
          <w:rtl w:val="true"/>
          <w:lang w:bidi="ar-SA"/>
        </w:rPr>
        <w:t>فلا يجوز أن يخاف من الأمر الذي هو الغرض في بعثته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على مثل زكريّا</w:t>
      </w:r>
      <w:r>
        <w:rPr>
          <w:rStyle w:val="FootnoteAnchor"/>
          <w:rtl w:val="true"/>
        </w:rPr>
        <w:footnoteReference w:id="1236"/>
      </w:r>
      <w:r>
        <w:rPr>
          <w:rFonts w:ascii="Amiri" w:hAnsi="Amiri" w:eastAsia="Amiri" w:cs="Amiri"/>
          <w:color w:val="111111"/>
          <w:sz w:val="28"/>
          <w:sz w:val="28"/>
          <w:szCs w:val="28"/>
          <w:rtl w:val="true"/>
          <w:lang w:bidi="ar-SA"/>
        </w:rPr>
        <w:t>الخوف من أن يرث الموالي ماله‌؟ و هل هذا إلا الضن و البخل‌؟</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لمّا علم زكريّا عليه السلام من حال الموالي أنّهم من أهل الفساد، خاف أن ينفقوا أمواله</w:t>
      </w:r>
      <w:r>
        <w:rPr>
          <w:rStyle w:val="FootnoteAnchor"/>
          <w:rtl w:val="true"/>
        </w:rPr>
        <w:footnoteReference w:id="1238"/>
      </w:r>
      <w:r>
        <w:rPr>
          <w:rFonts w:ascii="Amiri" w:hAnsi="Amiri" w:eastAsia="Amiri" w:cs="Amiri"/>
          <w:color w:val="111111"/>
          <w:sz w:val="28"/>
          <w:sz w:val="28"/>
          <w:szCs w:val="28"/>
          <w:rtl w:val="true"/>
          <w:lang w:bidi="ar-SA"/>
        </w:rPr>
        <w:t>في المعاصي، و يصرفوه في غير الوجوه المحبوبة، مع أنّ في وراثتهم ماله كان يقوى فسادهم و فجورهم، فكان خوفه خوفاً من قوّة الفسّاق و تمكنهم في سلوك الطريق المذمومة و انتهاك محارم الله عزّ و جل، و ليس مثل ذلك من الشحّ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الخوف على المال من هذا الوجه، جاز الخوف على وراثتهم العلم؛ لئلّا يفسدوا به</w:t>
      </w:r>
      <w:r>
        <w:rPr>
          <w:rStyle w:val="FootnoteAnchor"/>
          <w:rtl w:val="true"/>
        </w:rPr>
        <w:footnoteReference w:id="1239"/>
      </w:r>
      <w:r>
        <w:rPr>
          <w:rFonts w:ascii="Amiri" w:hAnsi="Amiri" w:eastAsia="Amiri" w:cs="Amiri"/>
          <w:color w:val="111111"/>
          <w:sz w:val="28"/>
          <w:sz w:val="28"/>
          <w:szCs w:val="28"/>
          <w:rtl w:val="true"/>
          <w:lang w:bidi="ar-SA"/>
        </w:rPr>
        <w:t>الناس و يضلوهم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لا يخلو هذا العلم الذي ادّعيتم فيه ذلك إمّا أن يكون كتباً علميّةً و صحفا </w:t>
      </w:r>
    </w:p>
    <w:p>
      <w:pPr>
        <w:pStyle w:val="BookText"/>
        <w:rPr/>
      </w:pPr>
      <w:r>
        <w:rPr>
          <w:rFonts w:ascii="Amiri" w:hAnsi="Amiri" w:eastAsia="Amiri" w:cs="Amiri"/>
          <w:color w:val="111111"/>
          <w:sz w:val="28"/>
          <w:sz w:val="28"/>
          <w:szCs w:val="28"/>
          <w:rtl w:val="true"/>
          <w:lang w:bidi="ar-SA"/>
        </w:rPr>
        <w:t xml:space="preserve">حكميّة، أو يكون علماً يملأ القلوب و تعيه الصدور، فإن كان الأوّل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إن كان الثاني فلا يخلو أيضاً من أن يكون هو العلم الذي بُعث النبيّ‌</w:t>
      </w:r>
      <w:r>
        <w:rPr>
          <w:rStyle w:val="FootnoteAnchor"/>
          <w:rtl w:val="true"/>
        </w:rPr>
        <w:footnoteReference w:id="1241"/>
      </w:r>
      <w:r>
        <w:rPr>
          <w:rFonts w:ascii="Amiri" w:hAnsi="Amiri" w:eastAsia="Amiri" w:cs="Amiri"/>
          <w:color w:val="111111"/>
          <w:sz w:val="28"/>
          <w:sz w:val="28"/>
          <w:szCs w:val="28"/>
          <w:rtl w:val="true"/>
          <w:lang w:bidi="ar-SA"/>
        </w:rPr>
        <w:t>لنشرة و أدائه إلى الخلق، أو أن يكون علماً مخصوصاً لا يتعلّق بشريعة و لا يحبّ اطّلاع الاُمّة عليه كعلم العواقب و ما يجري في مستقبل الأوقات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يَخاف النبيّ‌</w:t>
      </w:r>
      <w:r>
        <w:rPr>
          <w:rStyle w:val="FootnoteAnchor"/>
          <w:rtl w:val="true"/>
        </w:rPr>
        <w:footnoteReference w:id="1242"/>
      </w:r>
      <w:r>
        <w:rPr>
          <w:rFonts w:ascii="Amiri" w:hAnsi="Amiri" w:eastAsia="Amiri" w:cs="Amiri"/>
          <w:color w:val="111111"/>
          <w:sz w:val="28"/>
          <w:sz w:val="28"/>
          <w:szCs w:val="28"/>
          <w:rtl w:val="true"/>
          <w:lang w:bidi="ar-SA"/>
        </w:rPr>
        <w:t>من وصوله إلى بني</w:t>
      </w:r>
      <w:r>
        <w:rPr>
          <w:rStyle w:val="FootnoteAnchor"/>
          <w:rtl w:val="true"/>
        </w:rPr>
        <w:footnoteReference w:id="1243"/>
      </w:r>
      <w:r>
        <w:rPr>
          <w:rFonts w:ascii="Amiri" w:hAnsi="Amiri" w:eastAsia="Amiri" w:cs="Amiri"/>
          <w:color w:val="111111"/>
          <w:sz w:val="28"/>
          <w:sz w:val="28"/>
          <w:szCs w:val="28"/>
          <w:rtl w:val="true"/>
          <w:lang w:bidi="ar-SA"/>
        </w:rPr>
        <w:t>عمّه، و هم من جملة اُمّته المبعوث إليهم؛ لمنافاته غرض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للخوف من أن يرثوه؛ إذا كان أمره بيده، و يقدر على أن لا يلقيه إليهم، و لو صحّ الخوف على القسم الأوّل لجرى ذلك فيه 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و قال تعالى</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 اَلْأَقْرَبُونَ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و قد اجتمعت الاُمّة على عموم الآيات إلا من أخرجه الدليل، فيجب التمسّك بعمومها إلى أن تقوم دلالة قاطعة على خلافها، و ليس فليس، و قد قال سبحانه عقيب آيات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 مَنْ يُطِعِ اَللّٰهَ وَ رَسُولَهُ يُدْخِلْهُ جَنّٰاتٍ تَجْرِي مِنْ تَحْتِهَا اَلْأَنْهٰارُ خٰالِدِينَ‌</w:t>
      </w:r>
      <w:r>
        <w:rPr>
          <w:rStyle w:val="FootnoteAnchor"/>
          <w:rtl w:val="true"/>
        </w:rPr>
        <w:footnoteReference w:id="1249"/>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 اَللّٰهَ وَ 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 حدوده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w:t>
      </w:r>
      <w:r>
        <w:rPr>
          <w:rStyle w:val="FootnoteAnchor"/>
          <w:rtl w:val="true"/>
        </w:rPr>
        <w:footnoteReference w:id="1250"/>
      </w: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و لم يقم دليل على خروج النبيّ صلى الله عليه و آله عن حكم الآية، فمن تعدّى حدود الله في </w:t>
      </w:r>
    </w:p>
    <w:p>
      <w:pPr>
        <w:pStyle w:val="BookText"/>
        <w:rPr/>
      </w:pPr>
      <w:r>
        <w:rPr>
          <w:rFonts w:ascii="Amiri" w:hAnsi="Amiri" w:eastAsia="Amiri" w:cs="Amiri"/>
          <w:color w:val="111111"/>
          <w:sz w:val="28"/>
          <w:sz w:val="28"/>
          <w:szCs w:val="28"/>
          <w:rtl w:val="true"/>
          <w:lang w:bidi="ar-SA"/>
        </w:rPr>
        <w:t>نبيّه صلى الله عليه و آله يدخله الله النار خالداً فيها و له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 المخالفين</w:t>
      </w:r>
      <w:r>
        <w:rPr>
          <w:rStyle w:val="FootnoteAnchor"/>
          <w:rtl w:val="true"/>
        </w:rPr>
        <w:footnoteReference w:id="1252"/>
      </w:r>
      <w:r>
        <w:rPr>
          <w:rFonts w:ascii="Amiri" w:hAnsi="Amiri" w:eastAsia="Amiri" w:cs="Amiri"/>
          <w:color w:val="111111"/>
          <w:sz w:val="28"/>
          <w:sz w:val="28"/>
          <w:szCs w:val="28"/>
          <w:rtl w:val="true"/>
          <w:lang w:bidi="ar-SA"/>
        </w:rPr>
        <w:t>بأنّ العمومات مخصّصة بما رواه أبو بكر عن النبيّ‌</w:t>
      </w:r>
      <w:r>
        <w:rPr>
          <w:rStyle w:val="FootnoteAnchor"/>
          <w:rtl w:val="true"/>
        </w:rPr>
        <w:footnoteReference w:id="125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أوهن من بيت العنكبوت؛ لأنّه أوهن البيوت؛ لأنّ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سنده</w:t>
      </w:r>
      <w:r>
        <w:rPr>
          <w:rStyle w:val="FootnoteAnchor"/>
          <w:rtl w:val="true"/>
        </w:rPr>
        <w:footnoteReference w:id="1254"/>
      </w:r>
      <w:r>
        <w:rPr>
          <w:rFonts w:ascii="Amiri" w:hAnsi="Amiri" w:eastAsia="Amiri" w:cs="Amiri"/>
          <w:color w:val="111111"/>
          <w:sz w:val="28"/>
          <w:sz w:val="28"/>
          <w:szCs w:val="28"/>
          <w:rtl w:val="true"/>
          <w:lang w:bidi="ar-SA"/>
        </w:rPr>
        <w:t>و شذوذه و تفرد أبي بكر</w:t>
      </w:r>
      <w:r>
        <w:rPr>
          <w:rStyle w:val="FootnoteAnchor"/>
          <w:rtl w:val="true"/>
        </w:rPr>
        <w:footnoteReference w:id="1255"/>
      </w:r>
      <w:r>
        <w:rPr>
          <w:rFonts w:ascii="Amiri" w:hAnsi="Amiri" w:eastAsia="Amiri" w:cs="Amiri"/>
          <w:color w:val="111111"/>
          <w:sz w:val="28"/>
          <w:sz w:val="28"/>
          <w:szCs w:val="28"/>
          <w:rtl w:val="true"/>
          <w:lang w:bidi="ar-SA"/>
        </w:rPr>
        <w:t xml:space="preserve">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للقرآن، لا مخصّص بالنسبة إلى أصل الميراث كما عرفت؛ و قد تواتر عنه صلى الله عليه و آله فيما و راه الفريقان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كتاب الله فهو زخرف</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و الخبر مناقضٌ للقرآن؛ لدلالة الآيتين في شأن داود و زكريا عليهما السلام على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الراوي منكم</w:t>
      </w:r>
      <w:r>
        <w:rPr>
          <w:rStyle w:val="FootnoteAnchor"/>
          <w:rtl w:val="true"/>
        </w:rPr>
        <w:footnoteReference w:id="1257"/>
      </w:r>
      <w:r>
        <w:rPr>
          <w:rFonts w:ascii="Amiri" w:hAnsi="Amiri" w:eastAsia="Amiri" w:cs="Amiri"/>
          <w:color w:val="111111"/>
          <w:sz w:val="28"/>
          <w:sz w:val="28"/>
          <w:szCs w:val="28"/>
          <w:rtl w:val="true"/>
          <w:lang w:bidi="ar-SA"/>
        </w:rPr>
        <w:t>في حكم المدّعي لنفسه و الجار إليها نفعاً؛ لأنّه و سائر المسلمين سوى أهل البيت</w:t>
      </w:r>
      <w:r>
        <w:rPr>
          <w:rStyle w:val="FootnoteAnchor"/>
          <w:rtl w:val="true"/>
        </w:rPr>
        <w:footnoteReference w:id="1258"/>
      </w:r>
      <w:r>
        <w:rPr>
          <w:rFonts w:ascii="Amiri" w:hAnsi="Amiri" w:eastAsia="Amiri" w:cs="Amiri"/>
          <w:color w:val="111111"/>
          <w:sz w:val="28"/>
          <w:sz w:val="28"/>
          <w:szCs w:val="28"/>
          <w:rtl w:val="true"/>
          <w:lang w:bidi="ar-SA"/>
        </w:rPr>
        <w:t>تحلّ لهم الصدقة و يجوز أن يصيبوا منها، و هذه تهمة في الحكم و الشهادة، على أنّ تصحيحَ أبي بكر للخبر</w:t>
      </w:r>
      <w:r>
        <w:rPr>
          <w:rStyle w:val="FootnoteAnchor"/>
          <w:rtl w:val="true"/>
        </w:rPr>
        <w:footnoteReference w:id="1259"/>
      </w:r>
      <w:r>
        <w:rPr>
          <w:rFonts w:ascii="Amiri" w:hAnsi="Amiri" w:eastAsia="Amiri" w:cs="Amiri"/>
          <w:color w:val="111111"/>
          <w:sz w:val="28"/>
          <w:sz w:val="28"/>
          <w:szCs w:val="28"/>
          <w:rtl w:val="true"/>
          <w:lang w:bidi="ar-SA"/>
        </w:rPr>
        <w:t>معارضٌ بتكذيب أمير المؤمنين عليه السلام له على ما رووه في صحاحهم؛ ففي صحيح مسلم و جامع الاُصول عن مالك بن أوس في رواية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w:t>
      </w:r>
      <w:r>
        <w:rPr>
          <w:rStyle w:val="FootnoteAnchor"/>
          <w:rtl w:val="true"/>
        </w:rPr>
        <w:footnoteReference w:id="1260"/>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فرأيتماه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أنّه صادق بارّ</w:t>
      </w:r>
      <w:r>
        <w:rPr>
          <w:rStyle w:val="FootnoteAnchor"/>
          <w:rtl w:val="true"/>
        </w:rPr>
        <w:footnoteReference w:id="12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 عن البخاري في صحيحه في منازعة عليّ‌</w:t>
      </w:r>
      <w:r>
        <w:rPr>
          <w:rStyle w:val="FootnoteAnchor"/>
          <w:rtl w:val="true"/>
        </w:rPr>
        <w:footnoteReference w:id="1262"/>
      </w:r>
      <w:r>
        <w:rPr>
          <w:rFonts w:ascii="Amiri" w:hAnsi="Amiri" w:eastAsia="Amiri" w:cs="Amiri"/>
          <w:color w:val="111111"/>
          <w:sz w:val="28"/>
          <w:sz w:val="28"/>
          <w:szCs w:val="28"/>
          <w:rtl w:val="true"/>
          <w:lang w:bidi="ar-SA"/>
        </w:rPr>
        <w:t>و العباس نحو ذلك</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و قد رووا عنه صلى الله عليه و آله بأسانيد متضافرة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و الحق مع عليّ‌، يدور معه </w:t>
      </w:r>
    </w:p>
    <w:p>
      <w:pPr>
        <w:pStyle w:val="BookText"/>
        <w:rPr/>
      </w:pPr>
      <w:r>
        <w:rPr>
          <w:rFonts w:ascii="Amiri" w:hAnsi="Amiri" w:eastAsia="Amiri" w:cs="Amiri"/>
          <w:color w:val="111111"/>
          <w:sz w:val="28"/>
          <w:sz w:val="28"/>
          <w:szCs w:val="28"/>
          <w:rtl w:val="true"/>
          <w:lang w:bidi="ar-SA"/>
        </w:rPr>
        <w:t>حيثما دار</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علي أنّ فاطمة عليها السلام قد كذّبته أيضاً، و هي معصومة؛ لما تقدّم،</w:t>
      </w:r>
      <w:r>
        <w:rPr>
          <w:rStyle w:val="FootnoteAnchor"/>
          <w:rtl w:val="true"/>
        </w:rPr>
        <w:footnoteReference w:id="1265"/>
      </w:r>
      <w:r>
        <w:rPr>
          <w:rFonts w:ascii="IRNazanin" w:hAnsi="IRNazanin" w:eastAsia="IRNazanin"/>
          <w:color w:val="111111"/>
          <w:sz w:val="28"/>
          <w:sz w:val="28"/>
          <w:szCs w:val="28"/>
          <w:rtl w:val="true"/>
          <w:lang w:bidi="fa-IR"/>
        </w:rPr>
        <w:t>على</w:t>
      </w:r>
      <w:r>
        <w:rPr>
          <w:rStyle w:val="FootnoteAnchor"/>
          <w:rtl w:val="true"/>
        </w:rPr>
        <w:footnoteReference w:id="1266"/>
      </w:r>
      <w:r>
        <w:rPr>
          <w:rFonts w:ascii="Amiri" w:hAnsi="Amiri" w:eastAsia="Amiri" w:cs="Amiri"/>
          <w:color w:val="111111"/>
          <w:sz w:val="28"/>
          <w:sz w:val="28"/>
          <w:szCs w:val="28"/>
          <w:rtl w:val="true"/>
          <w:lang w:bidi="ar-SA"/>
        </w:rPr>
        <w:t xml:space="preserve">أنّه من البعيد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صدور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صلى الله عليه و آله لم يعتن بشأن بضعته الّتي يؤذيه ما آذاها، و يريبه ما رابها، و</w:t>
      </w:r>
      <w:r>
        <w:rPr>
          <w:rStyle w:val="FootnoteAnchor"/>
          <w:rtl w:val="true"/>
        </w:rPr>
        <w:footnoteReference w:id="1267"/>
      </w:r>
      <w:r>
        <w:rPr>
          <w:rFonts w:ascii="Amiri" w:hAnsi="Amiri" w:eastAsia="Amiri" w:cs="Amiri"/>
          <w:color w:val="111111"/>
          <w:sz w:val="28"/>
          <w:sz w:val="28"/>
          <w:szCs w:val="28"/>
          <w:rtl w:val="true"/>
          <w:lang w:bidi="ar-SA"/>
        </w:rPr>
        <w:t>بابن عمّه و أخيه المواسي له بنفسه، و لم يخبرهما بذلك الخبر حتّى تخرج عليها السلام</w:t>
      </w:r>
      <w:r>
        <w:rPr>
          <w:rStyle w:val="FootnoteAnchor"/>
          <w:rtl w:val="true"/>
        </w:rPr>
        <w:footnoteReference w:id="1268"/>
      </w:r>
      <w:r>
        <w:rPr>
          <w:rFonts w:ascii="Amiri" w:hAnsi="Amiri" w:eastAsia="Amiri" w:cs="Amiri"/>
          <w:color w:val="111111"/>
          <w:sz w:val="28"/>
          <w:sz w:val="28"/>
          <w:szCs w:val="28"/>
          <w:rtl w:val="true"/>
          <w:lang w:bidi="ar-SA"/>
        </w:rPr>
        <w:t>من بيتها مستعدية ساخطة صارخة في ملأ المهاجرين و الأنصار تلوم إمام زمانها الذي من خالفه مات ميتة جاهليّة</w:t>
      </w:r>
      <w:r>
        <w:rPr>
          <w:rStyle w:val="FootnoteAnchor"/>
          <w:rtl w:val="true"/>
        </w:rPr>
        <w:footnoteReference w:id="1269"/>
      </w:r>
      <w:r>
        <w:rPr>
          <w:rFonts w:ascii="Amiri" w:hAnsi="Amiri" w:eastAsia="Amiri" w:cs="Amiri"/>
          <w:color w:val="111111"/>
          <w:sz w:val="28"/>
          <w:sz w:val="28"/>
          <w:szCs w:val="28"/>
          <w:rtl w:val="true"/>
          <w:lang w:bidi="ar-SA"/>
        </w:rPr>
        <w:t>على معتقدكم، و تنسبه إلى الجور و الظلم و تستصرخ المهاجرين و الأنصار لنصرتها و الوثوب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غضّ النظر عن ذلك كلّه فالقرائن القطعيّة و الشواهد اليقينيّة على كذب هذا الخبر لا يَشكّ فيها ذو إنصاف؛ أمّا أوّلاً فمن المعلوم جريان عادة الناس و اهتمامهم قديماً و حديثا بالإخبار عن كلّ ما جرى بخلاف المعهود بين كافّة الناس، و خرج عن عادتهم سيّما إذا وقع في كلّ عصر و زمان، و من المعلوم أنّ جميع الاُمم على اختلافهم في مذاهبهم</w:t>
      </w:r>
      <w:r>
        <w:rPr>
          <w:rStyle w:val="FootnoteAnchor"/>
          <w:rtl w:val="true"/>
        </w:rPr>
        <w:footnoteReference w:id="1270"/>
      </w:r>
      <w:r>
        <w:rPr>
          <w:rFonts w:ascii="Amiri" w:hAnsi="Amiri" w:eastAsia="Amiri" w:cs="Amiri"/>
          <w:color w:val="111111"/>
          <w:sz w:val="28"/>
          <w:sz w:val="28"/>
          <w:szCs w:val="28"/>
          <w:rtl w:val="true"/>
          <w:lang w:bidi="ar-SA"/>
        </w:rPr>
        <w:t>يهتمّون بضبط أحوال الأنبياء</w:t>
      </w:r>
      <w:r>
        <w:rPr>
          <w:rStyle w:val="FootnoteAnchor"/>
          <w:rtl w:val="true"/>
        </w:rPr>
        <w:footnoteReference w:id="1271"/>
      </w:r>
      <w:r>
        <w:rPr>
          <w:rFonts w:ascii="Amiri" w:hAnsi="Amiri" w:eastAsia="Amiri" w:cs="Amiri"/>
          <w:color w:val="111111"/>
          <w:sz w:val="28"/>
          <w:sz w:val="28"/>
          <w:szCs w:val="28"/>
          <w:rtl w:val="true"/>
          <w:lang w:bidi="ar-SA"/>
        </w:rPr>
        <w:t>و سيرتهم و أحوال أولادهم و ضبط خصائهم، و من المعلوم أنّ العادة قد جرت منذ خلَق الله الدنيا و أهلها إلى فنائها</w:t>
      </w:r>
      <w:r>
        <w:rPr>
          <w:rStyle w:val="FootnoteAnchor"/>
          <w:rtl w:val="true"/>
        </w:rPr>
        <w:footnoteReference w:id="1272"/>
      </w:r>
      <w:r>
        <w:rPr>
          <w:rFonts w:ascii="Amiri" w:hAnsi="Amiri" w:eastAsia="Amiri" w:cs="Amiri"/>
          <w:color w:val="111111"/>
          <w:sz w:val="28"/>
          <w:sz w:val="28"/>
          <w:szCs w:val="28"/>
          <w:rtl w:val="true"/>
          <w:lang w:bidi="ar-SA"/>
        </w:rPr>
        <w:t>أن يرث الأولاد آباءهم، و لم ينقل ذلك أحد من الناس و من أهل الملل عن نبيٍّ من الأنبياء</w:t>
      </w:r>
      <w:r>
        <w:rPr>
          <w:rStyle w:val="FootnoteAnchor"/>
          <w:rtl w:val="true"/>
        </w:rPr>
        <w:footnoteReference w:id="1273"/>
      </w:r>
      <w:r>
        <w:rPr>
          <w:rFonts w:ascii="IRNazanin" w:hAnsi="IRNazanin" w:eastAsia="IRNazanin"/>
          <w:color w:val="111111"/>
          <w:sz w:val="28"/>
          <w:sz w:val="28"/>
          <w:szCs w:val="28"/>
          <w:rtl w:val="true"/>
          <w:lang w:bidi="fa-IR"/>
        </w:rPr>
        <w:t>من آدم</w:t>
      </w:r>
      <w:r>
        <w:rPr>
          <w:rStyle w:val="FootnoteAnchor"/>
          <w:rtl w:val="true"/>
        </w:rPr>
        <w:footnoteReference w:id="1274"/>
      </w:r>
      <w:r>
        <w:rPr>
          <w:rFonts w:ascii="IRNazanin" w:hAnsi="IRNazanin" w:eastAsia="IRNazanin"/>
          <w:color w:val="111111"/>
          <w:sz w:val="28"/>
          <w:sz w:val="28"/>
          <w:szCs w:val="28"/>
          <w:rtl w:val="true"/>
          <w:lang w:bidi="fa-IR"/>
        </w:rPr>
        <w:t>إلى الخاتم</w:t>
      </w:r>
      <w:r>
        <w:rPr>
          <w:rStyle w:val="FootnoteAnchor"/>
          <w:rtl w:val="true"/>
        </w:rPr>
        <w:footnoteReference w:id="1275"/>
      </w:r>
      <w:r>
        <w:rPr>
          <w:rFonts w:ascii="Amiri" w:hAnsi="Amiri" w:eastAsia="Amiri" w:cs="Amiri"/>
          <w:color w:val="111111"/>
          <w:sz w:val="28"/>
          <w:sz w:val="28"/>
          <w:szCs w:val="28"/>
          <w:rtl w:val="true"/>
          <w:lang w:bidi="ar-SA"/>
        </w:rPr>
        <w:t>سوى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خفي هذا الحكم على جميع أهل الملل و الأديان و الخاص و العام و الإنس و الجان و اختص به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ينقل </w:t>
      </w:r>
    </w:p>
    <w:p>
      <w:pPr>
        <w:pStyle w:val="BookText"/>
        <w:rPr/>
      </w:pPr>
      <w:r>
        <w:rPr>
          <w:rFonts w:ascii="IRNazanin" w:hAnsi="IRNazanin" w:eastAsia="IRNazanin"/>
          <w:color w:val="111111"/>
          <w:sz w:val="28"/>
          <w:sz w:val="28"/>
          <w:szCs w:val="28"/>
          <w:rtl w:val="true"/>
          <w:lang w:bidi="fa-IR"/>
        </w:rPr>
        <w:t>أحد أنّ عصا موسى</w:t>
      </w:r>
      <w:r>
        <w:rPr>
          <w:rStyle w:val="FootnoteAnchor"/>
          <w:rtl w:val="true"/>
        </w:rPr>
        <w:footnoteReference w:id="1276"/>
      </w:r>
      <w:r>
        <w:rPr>
          <w:rFonts w:ascii="Amiri" w:hAnsi="Amiri" w:eastAsia="Amiri" w:cs="Amiri"/>
          <w:color w:val="111111"/>
          <w:sz w:val="28"/>
          <w:sz w:val="28"/>
          <w:szCs w:val="28"/>
          <w:rtl w:val="true"/>
          <w:lang w:bidi="ar-SA"/>
        </w:rPr>
        <w:t>أو سيف سليمان</w:t>
      </w:r>
      <w:r>
        <w:rPr>
          <w:rStyle w:val="FootnoteAnchor"/>
          <w:rtl w:val="true"/>
        </w:rPr>
        <w:footnoteReference w:id="1277"/>
      </w:r>
      <w:r>
        <w:rPr>
          <w:rFonts w:ascii="Amiri" w:hAnsi="Amiri" w:eastAsia="Amiri" w:cs="Amiri"/>
          <w:color w:val="111111"/>
          <w:sz w:val="28"/>
          <w:sz w:val="28"/>
          <w:szCs w:val="28"/>
          <w:rtl w:val="true"/>
          <w:lang w:bidi="ar-SA"/>
        </w:rPr>
        <w:t>و خاتمه أو ثياب سائر الأنبياء و أسلحتهم فرّقت بين الناس</w:t>
      </w:r>
      <w:r>
        <w:rPr>
          <w:rStyle w:val="FootnoteAnchor"/>
          <w:rtl w:val="true"/>
        </w:rPr>
        <w:footnoteReference w:id="1278"/>
      </w:r>
      <w:r>
        <w:rPr>
          <w:rFonts w:ascii="Amiri" w:hAnsi="Amiri" w:eastAsia="Amiri" w:cs="Amiri"/>
          <w:color w:val="111111"/>
          <w:sz w:val="28"/>
          <w:sz w:val="28"/>
          <w:szCs w:val="28"/>
          <w:rtl w:val="true"/>
          <w:lang w:bidi="ar-SA"/>
        </w:rPr>
        <w:t>على وجه الصدقة، و لم ينقل عن أحد من أولاد الأنبياء</w:t>
      </w:r>
      <w:r>
        <w:rPr>
          <w:rStyle w:val="FootnoteAnchor"/>
          <w:rtl w:val="true"/>
        </w:rPr>
        <w:footnoteReference w:id="1279"/>
      </w:r>
      <w:r>
        <w:rPr>
          <w:rFonts w:ascii="Amiri" w:hAnsi="Amiri" w:eastAsia="Amiri" w:cs="Amiri"/>
          <w:color w:val="111111"/>
          <w:sz w:val="28"/>
          <w:sz w:val="28"/>
          <w:szCs w:val="28"/>
          <w:rtl w:val="true"/>
          <w:lang w:bidi="ar-SA"/>
        </w:rPr>
        <w:t>منازعة أوصيائهم و القائمين مقامهم في ذلك و إن كان بخلاف حكم الله تعالى</w:t>
      </w:r>
      <w:r>
        <w:rPr>
          <w:rStyle w:val="FootnoteAnchor"/>
          <w:rtl w:val="true"/>
        </w:rPr>
        <w:footnoteReference w:id="1280"/>
      </w:r>
      <w:r>
        <w:rPr>
          <w:rFonts w:ascii="Amiri" w:hAnsi="Amiri" w:eastAsia="Amiri" w:cs="Amiri"/>
          <w:color w:val="111111"/>
          <w:sz w:val="28"/>
          <w:sz w:val="28"/>
          <w:szCs w:val="28"/>
          <w:rtl w:val="true"/>
          <w:lang w:bidi="ar-SA"/>
        </w:rPr>
        <w:t>، فقد حسد أولاد يعقوب</w:t>
      </w:r>
      <w:r>
        <w:rPr>
          <w:rStyle w:val="FootnoteAnchor"/>
          <w:rtl w:val="true"/>
        </w:rPr>
        <w:footnoteReference w:id="1281"/>
      </w:r>
      <w:r>
        <w:rPr>
          <w:rFonts w:ascii="Amiri" w:hAnsi="Amiri" w:eastAsia="Amiri" w:cs="Amiri"/>
          <w:color w:val="111111"/>
          <w:sz w:val="28"/>
          <w:sz w:val="28"/>
          <w:szCs w:val="28"/>
          <w:rtl w:val="true"/>
          <w:lang w:bidi="ar-SA"/>
        </w:rPr>
        <w:t>مع علوّ قدرهم أخيهم يوسف و ألقوه</w:t>
      </w:r>
      <w:r>
        <w:rPr>
          <w:rStyle w:val="FootnoteAnchor"/>
          <w:rtl w:val="true"/>
        </w:rPr>
        <w:footnoteReference w:id="1282"/>
      </w:r>
      <w:r>
        <w:rPr>
          <w:rFonts w:ascii="Amiri" w:hAnsi="Amiri" w:eastAsia="Amiri" w:cs="Amiri"/>
          <w:color w:val="111111"/>
          <w:sz w:val="28"/>
          <w:sz w:val="28"/>
          <w:szCs w:val="28"/>
          <w:rtl w:val="true"/>
          <w:lang w:bidi="ar-SA"/>
        </w:rPr>
        <w:t>في الجبّ‌، و الأنبياء كانوا مائة ألف و أربعة و عشرين</w:t>
      </w:r>
      <w:r>
        <w:rPr>
          <w:rStyle w:val="FootnoteAnchor"/>
          <w:rtl w:val="true"/>
        </w:rPr>
        <w:footnoteReference w:id="1283"/>
      </w:r>
      <w:r>
        <w:rPr>
          <w:rFonts w:ascii="Amiri" w:hAnsi="Amiri" w:eastAsia="Amiri" w:cs="Amiri"/>
          <w:color w:val="111111"/>
          <w:sz w:val="28"/>
          <w:sz w:val="28"/>
          <w:szCs w:val="28"/>
          <w:rtl w:val="true"/>
          <w:lang w:bidi="ar-SA"/>
        </w:rPr>
        <w:t>ألف نبيّ فكيف لم يتّفق لأحد</w:t>
      </w:r>
      <w:r>
        <w:rPr>
          <w:rStyle w:val="FootnoteAnchor"/>
          <w:rtl w:val="true"/>
        </w:rPr>
        <w:footnoteReference w:id="1284"/>
      </w:r>
      <w:r>
        <w:rPr>
          <w:rFonts w:ascii="Amiri" w:hAnsi="Amiri" w:eastAsia="Amiri" w:cs="Amiri"/>
          <w:color w:val="111111"/>
          <w:sz w:val="28"/>
          <w:sz w:val="28"/>
          <w:szCs w:val="28"/>
          <w:rtl w:val="true"/>
          <w:lang w:bidi="ar-SA"/>
        </w:rPr>
        <w:t>من ورّاثهم و أولادهم منازعة في ذلك‌؟ إنّ هذا لعجيب و أي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أن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و إيّانا سواء الطريق و جعل لنا و لهم التوفيق خير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أطبقوا على صحّة هذا الخبر بمجرّد رواية أبي بكر له مع مخالفته العيان و البرهان و الفرقان</w:t>
      </w:r>
      <w:r>
        <w:rPr>
          <w:rStyle w:val="FootnoteAnchor"/>
          <w:rtl w:val="true"/>
        </w:rPr>
        <w:footnoteReference w:id="1285"/>
      </w:r>
      <w:r>
        <w:rPr>
          <w:rFonts w:ascii="IRNazanin" w:hAnsi="IRNazanin" w:eastAsia="IRNazanin"/>
          <w:color w:val="111111"/>
          <w:sz w:val="28"/>
          <w:sz w:val="28"/>
          <w:szCs w:val="28"/>
          <w:rtl w:val="true"/>
          <w:lang w:bidi="fa-IR"/>
        </w:rPr>
        <w:t>و القرآن، و</w:t>
      </w:r>
      <w:r>
        <w:rPr>
          <w:rStyle w:val="FootnoteAnchor"/>
          <w:rtl w:val="true"/>
        </w:rPr>
        <w:footnoteReference w:id="1286"/>
      </w:r>
      <w:r>
        <w:rPr>
          <w:rFonts w:ascii="Amiri" w:hAnsi="Amiri" w:eastAsia="Amiri" w:cs="Amiri"/>
          <w:color w:val="111111"/>
          <w:sz w:val="28"/>
          <w:sz w:val="28"/>
          <w:szCs w:val="28"/>
          <w:rtl w:val="true"/>
          <w:lang w:bidi="ar-SA"/>
        </w:rPr>
        <w:t>قد أطبقوا على تكذيبنا في وجود النصّ على أمير المؤمنين عليه السلام مع كثرة الناقلين له من يوم السقيفة إلى الآن، و وجود الأخبار في صحاحهم و زبرهم و بيناتهم بأسانيد عديدة و متون سديدة، و ادعاء الشيعة تواتر ذلك</w:t>
      </w:r>
      <w:r>
        <w:rPr>
          <w:rStyle w:val="FootnoteAnchor"/>
          <w:rtl w:val="true"/>
        </w:rPr>
        <w:footnoteReference w:id="1287"/>
      </w:r>
      <w:r>
        <w:rPr>
          <w:rFonts w:ascii="Amiri" w:hAnsi="Amiri" w:eastAsia="Amiri" w:cs="Amiri"/>
          <w:color w:val="111111"/>
          <w:sz w:val="28"/>
          <w:sz w:val="28"/>
          <w:szCs w:val="28"/>
          <w:rtl w:val="true"/>
          <w:lang w:bidi="ar-SA"/>
        </w:rPr>
        <w:t>من أوّل الأمر إلى الآن، و يستندون في ذلك إلى أنّه لو كان حقّاً لما خفي على أحد أو علينا؛ لتوفّر</w:t>
      </w:r>
      <w:r>
        <w:rPr>
          <w:rStyle w:val="FootnoteAnchor"/>
          <w:rtl w:val="true"/>
        </w:rPr>
        <w:footnoteReference w:id="1288"/>
      </w:r>
      <w:r>
        <w:rPr>
          <w:rFonts w:ascii="Amiri" w:hAnsi="Amiri" w:eastAsia="Amiri" w:cs="Amiri"/>
          <w:color w:val="111111"/>
          <w:sz w:val="28"/>
          <w:sz w:val="28"/>
          <w:szCs w:val="28"/>
          <w:rtl w:val="true"/>
          <w:lang w:bidi="ar-SA"/>
        </w:rPr>
        <w:t>الدواعي على نقله و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 بينهم بالحقّ في الدنيا و الآخرة، و أنت</w:t>
      </w:r>
      <w:r>
        <w:rPr>
          <w:rStyle w:val="FootnoteAnchor"/>
          <w:rtl w:val="true"/>
        </w:rPr>
        <w:footnoteReference w:id="1289"/>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زعمتم أن لا حُِظْوة لي، الحظوة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ضمها و سكون الظاء المعجمة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المكانة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Style w:val="FootnoteAnchor"/>
          <w:rtl w:val="true"/>
        </w:rPr>
        <w:footnoteReference w:id="1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فزعمتُم أن لا حظَّ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أرِثُ من أبي و لا رحمَ بيننا حيث زعمتم أنّا لا ندخل في آيات</w:t>
      </w:r>
      <w:r>
        <w:rPr>
          <w:rStyle w:val="FootnoteAnchor"/>
          <w:rtl w:val="true"/>
        </w:rPr>
        <w:footnoteReference w:id="1291"/>
      </w:r>
      <w:r>
        <w:rPr>
          <w:rFonts w:ascii="Amiri" w:hAnsi="Amiri" w:eastAsia="Amiri" w:cs="Amiri"/>
          <w:color w:val="111111"/>
          <w:sz w:val="28"/>
          <w:sz w:val="28"/>
          <w:szCs w:val="28"/>
          <w:rtl w:val="true"/>
          <w:lang w:bidi="ar-SA"/>
        </w:rPr>
        <w:t>الميراث و الأرحام أ فخصكم الله بآيةٍ أخرَجَ منها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لا يورث دونكم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أنا و أبي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 عمومه من أبي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اُنزل الكتاب في بيوتهم و علماء تفسيره و تأويله و مجمله و متشابهه و ظاهره و باطنه و عمومه و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فدونكها مَخطُومةً مرحولةً‌، الضمير راجع إلى فدك المدلول عليها بالمقام</w:t>
      </w:r>
      <w:r>
        <w:rPr>
          <w:rStyle w:val="FootnoteAnchor"/>
          <w:rtl w:val="true"/>
        </w:rPr>
        <w:footnoteReference w:id="1292"/>
      </w:r>
      <w:r>
        <w:rPr>
          <w:rFonts w:ascii="Amiri" w:hAnsi="Amiri" w:eastAsia="Amiri" w:cs="Amiri"/>
          <w:color w:val="111111"/>
          <w:sz w:val="28"/>
          <w:sz w:val="28"/>
          <w:szCs w:val="28"/>
          <w:rtl w:val="true"/>
          <w:lang w:bidi="ar-SA"/>
        </w:rPr>
        <w:t>و الأمر بأخذها للتهديد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يُوضَع في أنفِ البعير لِيقاد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للناقة كالسرج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شَبّهت عليها السلام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مسلّمة له لا يعارضه في أخذها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بالناقة المنقادة المهيّأة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تَلقاكَ يومَ حشرِك، فنِعْمَ الحَكَمُ أي الحاكم الله</w:t>
      </w:r>
      <w:r>
        <w:rPr>
          <w:rStyle w:val="FootnoteAnchor"/>
          <w:rtl w:val="true"/>
        </w:rPr>
        <w:footnoteReference w:id="1294"/>
      </w:r>
      <w:r>
        <w:rPr>
          <w:rFonts w:ascii="Amiri" w:hAnsi="Amiri" w:eastAsia="Amiri" w:cs="Amiri"/>
          <w:color w:val="111111"/>
          <w:sz w:val="28"/>
          <w:sz w:val="28"/>
          <w:szCs w:val="28"/>
          <w:rtl w:val="true"/>
          <w:lang w:bidi="ar-SA"/>
        </w:rPr>
        <w:t>، و الزعيم</w:t>
      </w:r>
      <w:r>
        <w:rPr>
          <w:rStyle w:val="FootnoteAnchor"/>
          <w:rtl w:val="true"/>
        </w:rPr>
        <w:footnoteReference w:id="1295"/>
      </w:r>
      <w:r>
        <w:rPr>
          <w:rFonts w:ascii="Amiri" w:hAnsi="Amiri" w:eastAsia="Amiri" w:cs="Amiri"/>
          <w:color w:val="111111"/>
          <w:sz w:val="28"/>
          <w:sz w:val="28"/>
          <w:szCs w:val="28"/>
          <w:rtl w:val="true"/>
          <w:lang w:bidi="ar-SA"/>
        </w:rPr>
        <w:t>و هو الكفيل و الغارم و الضامن، و في بعض النسخ</w:t>
      </w:r>
      <w:r>
        <w:rPr>
          <w:rStyle w:val="FootnoteAnchor"/>
          <w:rtl w:val="true"/>
        </w:rPr>
        <w:footnoteReference w:id="1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 الحقّ محمّد صلى الله عليه و آله</w:t>
      </w:r>
      <w:r>
        <w:rPr>
          <w:rStyle w:val="FootnoteAnchor"/>
          <w:rtl w:val="true"/>
        </w:rPr>
        <w:footnoteReference w:id="1297"/>
      </w:r>
      <w:r>
        <w:rPr>
          <w:rFonts w:ascii="Amiri" w:hAnsi="Amiri" w:eastAsia="Amiri" w:cs="Amiri"/>
          <w:color w:val="111111"/>
          <w:sz w:val="28"/>
          <w:sz w:val="28"/>
          <w:szCs w:val="28"/>
          <w:rtl w:val="true"/>
          <w:lang w:bidi="ar-SA"/>
        </w:rPr>
        <w:t xml:space="preserve">و الموعد القيامةُ‌، و عند الساعةِ ما تَخْسَرون،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في القيامة يظهر خسرانكم، و يحتمل أن تكون زائدة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ينفعكم الندم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خبرٍ بالعذاب و العقاب أو</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الإيعاد به وقتُ استقرار و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تَعْلَمُونَ‌</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عند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الغرق و العذاب</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عَلَيْهِ عَذٰابٌ مُقِيمٌ‌</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 هو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الاقتباس من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سورة الأنعام، و الآخر في هود في قصّة نوح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اعملوا أنّه قد وردت الروايات المتضافرة أيضاً أنّها عليها السلام</w:t>
      </w:r>
      <w:r>
        <w:rPr>
          <w:rStyle w:val="FootnoteAnchor"/>
          <w:rtl w:val="true"/>
        </w:rPr>
        <w:footnoteReference w:id="1302"/>
      </w:r>
      <w:r>
        <w:rPr>
          <w:rFonts w:ascii="Amiri" w:hAnsi="Amiri" w:eastAsia="Amiri" w:cs="Amiri"/>
          <w:color w:val="111111"/>
          <w:sz w:val="28"/>
          <w:sz w:val="28"/>
          <w:szCs w:val="28"/>
          <w:rtl w:val="true"/>
          <w:lang w:bidi="ar-SA"/>
        </w:rPr>
        <w:t>ادّعت أنّ فدكاً كانت نحلةً لها من رسول الله</w:t>
      </w:r>
      <w:r>
        <w:rPr>
          <w:rStyle w:val="FootnoteAnchor"/>
          <w:rtl w:val="true"/>
        </w:rPr>
        <w:footnoteReference w:id="1303"/>
      </w:r>
      <w:r>
        <w:rPr>
          <w:rFonts w:ascii="Amiri" w:hAnsi="Amiri" w:eastAsia="Amiri" w:cs="Amiri"/>
          <w:color w:val="111111"/>
          <w:sz w:val="28"/>
          <w:sz w:val="28"/>
          <w:szCs w:val="28"/>
          <w:rtl w:val="true"/>
          <w:lang w:bidi="ar-SA"/>
        </w:rPr>
        <w:t>، و لم تتعرّض لتلك الدعوىٰ في هذه الخطبة؛ ليأسها من قبولهم إيّاها، إذ كانت الخطبة بعد ما ردّ أبو بكر شهادة أمير المؤمنين عليه السلام و الحسنين واُمّ أيمن، و قد كان من حضر معتقداً لصدقه، فتمسّك عليها السلام</w:t>
      </w:r>
      <w:r>
        <w:rPr>
          <w:rStyle w:val="FootnoteAnchor"/>
          <w:rtl w:val="true"/>
        </w:rPr>
        <w:footnoteReference w:id="1304"/>
      </w:r>
      <w:r>
        <w:rPr>
          <w:rFonts w:ascii="Amiri" w:hAnsi="Amiri" w:eastAsia="Amiri" w:cs="Amiri"/>
          <w:color w:val="111111"/>
          <w:sz w:val="28"/>
          <w:sz w:val="28"/>
          <w:szCs w:val="28"/>
          <w:rtl w:val="true"/>
          <w:lang w:bidi="ar-SA"/>
        </w:rPr>
        <w:t>بحديث الميراث؛ لكونه من ضروريّات الدين كما أشرنا إليه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ذكره أصحابنا في ذلك</w:t>
      </w:r>
      <w:r>
        <w:rPr>
          <w:rStyle w:val="FootnoteAnchor"/>
          <w:rtl w:val="true"/>
        </w:rPr>
        <w:footnoteReference w:id="1305"/>
      </w:r>
      <w:r>
        <w:rPr>
          <w:rFonts w:ascii="Amiri" w:hAnsi="Amiri" w:eastAsia="Amiri" w:cs="Amiri"/>
          <w:color w:val="111111"/>
          <w:sz w:val="28"/>
          <w:sz w:val="28"/>
          <w:szCs w:val="28"/>
          <w:rtl w:val="true"/>
          <w:lang w:bidi="ar-SA"/>
        </w:rPr>
        <w:t>أنّ فدكاً كانت نحلةً لفاطمة عليها السلام من النبيّ صلى الله عليه و آله، و قد مُنعت منها ظلماً؛ اذ كانت فدك مما أفاء الله</w:t>
      </w:r>
      <w:r>
        <w:rPr>
          <w:rStyle w:val="FootnoteAnchor"/>
          <w:rtl w:val="true"/>
        </w:rPr>
        <w:footnoteReference w:id="1306"/>
      </w:r>
      <w:r>
        <w:rPr>
          <w:rFonts w:ascii="IRNazanin" w:hAnsi="IRNazanin" w:eastAsia="IRNazanin"/>
          <w:color w:val="111111"/>
          <w:sz w:val="28"/>
          <w:sz w:val="28"/>
          <w:szCs w:val="28"/>
          <w:rtl w:val="true"/>
          <w:lang w:bidi="fa-IR"/>
        </w:rPr>
        <w:t>على رسوله</w:t>
      </w:r>
      <w:r>
        <w:rPr>
          <w:rStyle w:val="FootnoteAnchor"/>
          <w:rtl w:val="true"/>
        </w:rPr>
        <w:footnoteReference w:id="1307"/>
      </w:r>
      <w:r>
        <w:rPr>
          <w:rFonts w:ascii="Amiri" w:hAnsi="Amiri" w:eastAsia="Amiri" w:cs="Amiri"/>
          <w:color w:val="111111"/>
          <w:sz w:val="28"/>
          <w:sz w:val="28"/>
          <w:szCs w:val="28"/>
          <w:rtl w:val="true"/>
          <w:lang w:bidi="ar-SA"/>
        </w:rPr>
        <w:t>بعد فتح خيبر، فكانت خاصّة له صلى الله عليه و آله؛ إذ لم يوجف عليها بخيل و لا ركاب، و قد وهبها</w:t>
      </w:r>
      <w:r>
        <w:rPr>
          <w:rStyle w:val="FootnoteAnchor"/>
          <w:rtl w:val="true"/>
        </w:rPr>
        <w:footnoteReference w:id="1308"/>
      </w:r>
      <w:r>
        <w:rPr>
          <w:rFonts w:ascii="Amiri" w:hAnsi="Amiri" w:eastAsia="Amiri" w:cs="Amiri"/>
          <w:color w:val="111111"/>
          <w:sz w:val="28"/>
          <w:sz w:val="28"/>
          <w:szCs w:val="28"/>
          <w:rtl w:val="true"/>
          <w:lang w:bidi="ar-SA"/>
        </w:rPr>
        <w:t>لفاطمة، فتصرّف</w:t>
      </w:r>
      <w:r>
        <w:rPr>
          <w:rStyle w:val="FootnoteAnchor"/>
          <w:rtl w:val="true"/>
        </w:rPr>
        <w:footnoteReference w:id="1309"/>
      </w:r>
      <w:r>
        <w:rPr>
          <w:rFonts w:ascii="Amiri" w:hAnsi="Amiri" w:eastAsia="Amiri" w:cs="Amiri"/>
          <w:color w:val="111111"/>
          <w:sz w:val="28"/>
          <w:sz w:val="28"/>
          <w:szCs w:val="28"/>
          <w:rtl w:val="true"/>
          <w:lang w:bidi="ar-SA"/>
        </w:rPr>
        <w:t>فيها وكلاؤها و نوابها، فانتزعها أبو بكر في خلافته، فجاءته مستعدية فطالبها بالبيّنة، فجاءت بعليّ و الحسنين عليهم السلام واُمّ أيمن المشهود لها بالجنّة فردّ شهادة أهل البيت الذين عصمهم الله</w:t>
      </w:r>
      <w:r>
        <w:rPr>
          <w:rStyle w:val="FootnoteAnchor"/>
          <w:rtl w:val="true"/>
        </w:rPr>
        <w:footnoteReference w:id="1310"/>
      </w:r>
      <w:r>
        <w:rPr>
          <w:rFonts w:ascii="Amiri" w:hAnsi="Amiri" w:eastAsia="Amiri" w:cs="Amiri"/>
          <w:color w:val="111111"/>
          <w:sz w:val="28"/>
          <w:sz w:val="28"/>
          <w:szCs w:val="28"/>
          <w:rtl w:val="true"/>
          <w:lang w:bidi="ar-SA"/>
        </w:rPr>
        <w:t xml:space="preserve">من الزلل و فطمهم من الخلل بجرّ النفع، و شهادة اُمّ أيمن بقصورها عن </w:t>
      </w:r>
    </w:p>
    <w:p>
      <w:pPr>
        <w:pStyle w:val="BookText"/>
        <w:rPr/>
      </w:pPr>
      <w:r>
        <w:rPr>
          <w:rFonts w:ascii="Amiri" w:hAnsi="Amiri" w:eastAsia="Amiri" w:cs="Amiri"/>
          <w:color w:val="111111"/>
          <w:sz w:val="28"/>
          <w:sz w:val="28"/>
          <w:szCs w:val="28"/>
          <w:rtl w:val="true"/>
          <w:lang w:bidi="ar-SA"/>
        </w:rPr>
        <w:t>نصاب الشهادة، ثمّ ادّعتها على وجه الميراث فردّ عليها بما يأتي، فغضبتْ عليه و على فاروقه فهجرتهما، و أوصت بدفنها ليلاً؛ لئلّا يصلّيا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انتهت الإمارة إلى عمر بن عبد العزيز ردّها إلى بني فاطمة، ثمّ انتزعها منهم يزيد بن عبد الملك، ثمّ دفعها السفّاح إلى الحسن بن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المنصور، ثم أعادها المهدي، ثم قبضها الهادي، ثمّ ردّها المأمون لمّا جاءه رسول بني فاطمة</w:t>
      </w:r>
      <w:r>
        <w:rPr>
          <w:rStyle w:val="FootnoteAnchor"/>
          <w:rtl w:val="true"/>
        </w:rPr>
        <w:footnoteReference w:id="1311"/>
      </w:r>
      <w:r>
        <w:rPr>
          <w:rFonts w:ascii="Amiri" w:hAnsi="Amiri" w:eastAsia="Amiri" w:cs="Amiri"/>
          <w:color w:val="111111"/>
          <w:sz w:val="28"/>
          <w:sz w:val="28"/>
          <w:szCs w:val="28"/>
          <w:rtl w:val="true"/>
          <w:lang w:bidi="ar-SA"/>
        </w:rPr>
        <w:t>، فنصب وكيلاً من قبلهم و جلس محاكماً فردّها عليهم، و في ذلك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 لم نجد أحداً من المخالفين أنكر كون فدك خالصةً لرسول الله صلى الله عليه و آله في حياته، و قد روي عن جامع الاُصول عن عمر أنّ أموال بني النضير ممّا أفاء الله</w:t>
      </w:r>
      <w:r>
        <w:rPr>
          <w:rStyle w:val="FootnoteAnchor"/>
          <w:rtl w:val="true"/>
        </w:rPr>
        <w:footnoteReference w:id="1313"/>
      </w:r>
      <w:r>
        <w:rPr>
          <w:rFonts w:ascii="IRNazanin" w:hAnsi="IRNazanin" w:eastAsia="IRNazanin"/>
          <w:color w:val="111111"/>
          <w:sz w:val="28"/>
          <w:sz w:val="28"/>
          <w:szCs w:val="28"/>
          <w:rtl w:val="true"/>
          <w:lang w:bidi="fa-IR"/>
        </w:rPr>
        <w:t>على رسوله</w:t>
      </w:r>
      <w:r>
        <w:rPr>
          <w:rStyle w:val="FootnoteAnchor"/>
          <w:rtl w:val="true"/>
        </w:rPr>
        <w:footnoteReference w:id="1314"/>
      </w:r>
      <w:r>
        <w:rPr>
          <w:rFonts w:ascii="Amiri" w:hAnsi="Amiri" w:eastAsia="Amiri" w:cs="Amiri"/>
          <w:color w:val="111111"/>
          <w:sz w:val="28"/>
          <w:sz w:val="28"/>
          <w:szCs w:val="28"/>
          <w:rtl w:val="true"/>
          <w:lang w:bidi="ar-SA"/>
        </w:rPr>
        <w:t>، مما لم يُوجِفْ عليه المسلمون</w:t>
      </w:r>
      <w:r>
        <w:rPr>
          <w:rStyle w:val="FootnoteAnchor"/>
          <w:rtl w:val="true"/>
        </w:rPr>
        <w:footnoteReference w:id="1315"/>
      </w:r>
      <w:r>
        <w:rPr>
          <w:rFonts w:ascii="Amiri" w:hAnsi="Amiri" w:eastAsia="Amiri" w:cs="Amiri"/>
          <w:color w:val="111111"/>
          <w:sz w:val="28"/>
          <w:sz w:val="28"/>
          <w:szCs w:val="28"/>
          <w:rtl w:val="true"/>
          <w:lang w:bidi="ar-SA"/>
        </w:rPr>
        <w:t>بخيلٍ و لا ركابٍ‌، فكانت لرسول الله صلى الله عليه و آله خاصّة</w:t>
      </w:r>
      <w:r>
        <w:rPr>
          <w:rStyle w:val="FootnoteAnchor"/>
          <w:rtl w:val="true"/>
        </w:rPr>
        <w:footnoteReference w:id="1316"/>
      </w:r>
      <w:r>
        <w:rPr>
          <w:rFonts w:ascii="Amiri" w:hAnsi="Amiri" w:eastAsia="Amiri" w:cs="Amiri"/>
          <w:color w:val="111111"/>
          <w:sz w:val="28"/>
          <w:sz w:val="28"/>
          <w:szCs w:val="28"/>
          <w:rtl w:val="true"/>
          <w:lang w:bidi="ar-SA"/>
        </w:rPr>
        <w:t>قُرى عُرَينة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17"/>
      </w:r>
      <w:r>
        <w:rPr>
          <w:rFonts w:ascii="Amiri" w:hAnsi="Amiri" w:eastAsia="Amiri" w:cs="Amiri"/>
          <w:color w:val="111111"/>
          <w:sz w:val="28"/>
          <w:sz w:val="28"/>
          <w:szCs w:val="28"/>
          <w:rtl w:val="true"/>
          <w:lang w:bidi="ar-SA"/>
        </w:rPr>
        <w:t>، و قد ادّعت</w:t>
      </w:r>
      <w:r>
        <w:rPr>
          <w:rStyle w:val="FootnoteAnchor"/>
          <w:rtl w:val="true"/>
        </w:rPr>
        <w:footnoteReference w:id="1318"/>
      </w:r>
      <w:r>
        <w:rPr>
          <w:rFonts w:ascii="Amiri" w:hAnsi="Amiri" w:eastAsia="Amiri" w:cs="Amiri"/>
          <w:color w:val="111111"/>
          <w:sz w:val="28"/>
          <w:sz w:val="28"/>
          <w:szCs w:val="28"/>
          <w:rtl w:val="true"/>
          <w:lang w:bidi="ar-SA"/>
        </w:rPr>
        <w:t>الهبة و قد كانت في يدها و استشهدت مع عصمتها بثلاث معصومين</w:t>
      </w:r>
      <w:r>
        <w:rPr>
          <w:rStyle w:val="FootnoteAnchor"/>
          <w:rtl w:val="true"/>
        </w:rPr>
        <w:footnoteReference w:id="1319"/>
      </w:r>
      <w:r>
        <w:rPr>
          <w:rFonts w:ascii="Amiri" w:hAnsi="Amiri" w:eastAsia="Amiri" w:cs="Amiri"/>
          <w:color w:val="111111"/>
          <w:sz w:val="28"/>
          <w:sz w:val="28"/>
          <w:szCs w:val="28"/>
          <w:rtl w:val="true"/>
          <w:lang w:bidi="ar-SA"/>
        </w:rPr>
        <w:t>، و امرأة شهد لها النبيّ صلى الله عليه و آله بالجنّة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النهج عن</w:t>
      </w:r>
      <w:r>
        <w:rPr>
          <w:rStyle w:val="FootnoteAnchor"/>
          <w:rtl w:val="true"/>
        </w:rPr>
        <w:footnoteReference w:id="1320"/>
      </w:r>
      <w:r>
        <w:rPr>
          <w:rFonts w:ascii="Amiri" w:hAnsi="Amiri" w:eastAsia="Amiri" w:cs="Amiri"/>
          <w:color w:val="111111"/>
          <w:sz w:val="28"/>
          <w:sz w:val="28"/>
          <w:szCs w:val="28"/>
          <w:rtl w:val="true"/>
          <w:lang w:bidi="ar-SA"/>
        </w:rPr>
        <w:t>أمير المؤمنين عليه السلام في كتابه 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w:t>
      </w:r>
      <w:r>
        <w:rPr>
          <w:rStyle w:val="FootnoteAnchor"/>
          <w:rtl w:val="true"/>
        </w:rPr>
        <w:footnoteReference w:id="1321"/>
      </w:r>
      <w:r>
        <w:rPr>
          <w:rFonts w:ascii="Amiri" w:hAnsi="Amiri" w:eastAsia="Amiri" w:cs="Amiri"/>
          <w:color w:val="111111"/>
          <w:sz w:val="28"/>
          <w:sz w:val="28"/>
          <w:szCs w:val="28"/>
          <w:rtl w:val="true"/>
          <w:lang w:bidi="ar-SA"/>
        </w:rPr>
        <w:t xml:space="preserve">نفوسُ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آخرين، و نعم الحَكَمُ الله</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قال ابن أبي الحديد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يظنّون أنّ نزاع فاطمة</w:t>
      </w:r>
      <w:r>
        <w:rPr>
          <w:rStyle w:val="FootnoteAnchor"/>
          <w:rtl w:val="true"/>
        </w:rPr>
        <w:footnoteReference w:id="1324"/>
      </w:r>
      <w:r>
        <w:rPr>
          <w:rFonts w:ascii="Amiri" w:hAnsi="Amiri" w:eastAsia="Amiri" w:cs="Amiri"/>
          <w:color w:val="111111"/>
          <w:sz w:val="28"/>
          <w:sz w:val="28"/>
          <w:szCs w:val="28"/>
          <w:rtl w:val="true"/>
          <w:lang w:bidi="ar-SA"/>
        </w:rPr>
        <w:t>أبا بكر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و النحلة، و قد وجدتُ في الحديث أنّها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نازعت في أمر ثالث، و منعها أبو بكر إيّاه أيضاً، و هو</w:t>
      </w:r>
      <w:r>
        <w:rPr>
          <w:rStyle w:val="FootnoteAnchor"/>
          <w:rtl w:val="true"/>
        </w:rPr>
        <w:footnoteReference w:id="1325"/>
      </w:r>
      <w:r>
        <w:rPr>
          <w:rFonts w:ascii="Amiri" w:hAnsi="Amiri" w:eastAsia="Amiri" w:cs="Amiri"/>
          <w:color w:val="111111"/>
          <w:sz w:val="28"/>
          <w:sz w:val="28"/>
          <w:szCs w:val="28"/>
          <w:rtl w:val="true"/>
          <w:lang w:bidi="ar-SA"/>
        </w:rPr>
        <w:t>سهم ذوي القربى</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من طرقهم ما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رمتْ بطرفها نحو الأنصار،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طَرَفَ‌،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طَرَفَتْ عينُ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و هو أن ينظر ثمّ يُغمِضَ‌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الفِتْيَة، 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الفتية بالكسر</w:t>
      </w:r>
      <w:r>
        <w:rPr>
          <w:rStyle w:val="FootnoteAnchor"/>
          <w:rtl w:val="true"/>
        </w:rPr>
        <w:footnoteReference w:id="1327"/>
      </w:r>
      <w:r>
        <w:rPr>
          <w:rFonts w:ascii="Amiri" w:hAnsi="Amiri" w:eastAsia="Amiri" w:cs="Amiri"/>
          <w:color w:val="111111"/>
          <w:sz w:val="28"/>
          <w:sz w:val="28"/>
          <w:szCs w:val="28"/>
          <w:rtl w:val="true"/>
          <w:lang w:bidi="ar-SA"/>
        </w:rPr>
        <w:t>جمعُ فتى، و هو الشابّ و الكريم و السخي،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البقيّة</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و أعضاد المِلَّة، الأعضادُ جمعُ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الأعوان و الأنصار، يقال عَضَدْتُه كنصرته لفظاً و معنى، و أنصار</w:t>
      </w:r>
      <w:r>
        <w:rPr>
          <w:rStyle w:val="FootnoteAnchor"/>
          <w:rtl w:val="true"/>
        </w:rPr>
        <w:footnoteReference w:id="1329"/>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الغَمِيزةُ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الغميزة هي الطعن</w:t>
      </w:r>
      <w:r>
        <w:rPr>
          <w:rStyle w:val="FootnoteAnchor"/>
          <w:rtl w:val="true"/>
        </w:rPr>
        <w:footnoteReference w:id="1330"/>
      </w:r>
      <w:r>
        <w:rPr>
          <w:rFonts w:ascii="Amiri" w:hAnsi="Amiri" w:eastAsia="Amiri" w:cs="Amiri"/>
          <w:color w:val="111111"/>
          <w:sz w:val="28"/>
          <w:sz w:val="28"/>
          <w:szCs w:val="28"/>
          <w:rtl w:val="true"/>
          <w:lang w:bidi="ar-SA"/>
        </w:rPr>
        <w:t>، و الضعف في العمل و الجهلة</w:t>
      </w:r>
      <w:r>
        <w:rPr>
          <w:rStyle w:val="FootnoteAnchor"/>
          <w:rtl w:val="true"/>
        </w:rPr>
        <w:footnoteReference w:id="1331"/>
      </w:r>
      <w:r>
        <w:rPr>
          <w:rFonts w:ascii="Amiri" w:hAnsi="Amiri" w:eastAsia="Amiri" w:cs="Amiri"/>
          <w:color w:val="111111"/>
          <w:sz w:val="28"/>
          <w:sz w:val="28"/>
          <w:szCs w:val="28"/>
          <w:rtl w:val="true"/>
          <w:lang w:bidi="ar-SA"/>
        </w:rPr>
        <w:t>في العقل، و في بعض الروايات</w:t>
      </w:r>
      <w:r>
        <w:rPr>
          <w:rStyle w:val="FootnoteAnchor"/>
          <w:rtl w:val="true"/>
        </w:rPr>
        <w:footnoteReference w:id="1332"/>
      </w:r>
      <w:r>
        <w:rPr>
          <w:rFonts w:ascii="Amiri" w:hAnsi="Amiri" w:eastAsia="Amiri" w:cs="Amiri"/>
          <w:color w:val="111111"/>
          <w:sz w:val="28"/>
          <w:sz w:val="28"/>
          <w:szCs w:val="28"/>
          <w:rtl w:val="true"/>
          <w:lang w:bidi="ar-SA"/>
        </w:rPr>
        <w:t>بالراء المهملة من</w:t>
      </w:r>
      <w:r>
        <w:rPr>
          <w:rStyle w:val="FootnoteAnchor"/>
          <w:rtl w:val="true"/>
        </w:rPr>
        <w:footnoteReference w:id="1333"/>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حَقَدَ و ضغن، أو من الغمر بمعنى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Style w:val="FootnoteAnchor"/>
          <w:rtl w:val="true"/>
        </w:rPr>
        <w:footnoteReference w:id="1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الفَترة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المفتوحة و 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السكون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السنة عن ظُلامَتي،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سن يَوسَنُ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 و سِنَةً‌، و هي أوّل النوم و النوم</w:t>
      </w:r>
      <w:r>
        <w:rPr>
          <w:rStyle w:val="FootnoteAnchor"/>
          <w:rtl w:val="true"/>
        </w:rPr>
        <w:footnoteReference w:id="1335"/>
      </w:r>
      <w:r>
        <w:rPr>
          <w:rFonts w:ascii="Amiri" w:hAnsi="Amiri" w:eastAsia="Amiri" w:cs="Amiri"/>
          <w:color w:val="111111"/>
          <w:sz w:val="28"/>
          <w:sz w:val="28"/>
          <w:szCs w:val="28"/>
          <w:rtl w:val="true"/>
          <w:lang w:bidi="ar-SA"/>
        </w:rPr>
        <w:t>الخفيف، و الهاء عوض</w:t>
      </w:r>
      <w:r>
        <w:rPr>
          <w:rStyle w:val="FootnoteAnchor"/>
          <w:rtl w:val="true"/>
        </w:rPr>
        <w:footnoteReference w:id="1336"/>
      </w:r>
      <w:r>
        <w:rPr>
          <w:rFonts w:ascii="Amiri" w:hAnsi="Amiri" w:eastAsia="Amiri" w:cs="Amiri"/>
          <w:color w:val="111111"/>
          <w:sz w:val="28"/>
          <w:sz w:val="28"/>
          <w:szCs w:val="28"/>
          <w:rtl w:val="true"/>
          <w:lang w:bidi="ar-SA"/>
        </w:rPr>
        <w:t>عن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كالمظلمة</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الظالمُ منك فتطلبه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كان رسولُ الله</w:t>
      </w:r>
      <w:r>
        <w:rPr>
          <w:rStyle w:val="FootnoteAnchor"/>
          <w:rtl w:val="true"/>
        </w:rPr>
        <w:footnoteReference w:id="1338"/>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أسماء الفعل بمعنى سَرِعَ و عجل، و فيهما معنى التعجّب، أي ما أسرع ما أحدثتم من البدع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 ما أهلتم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و هو دَسَم اللحم، و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 رجلاً كانت له نعجبةٌ عَجفاءُ و كان رُغامُها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يسيل من الأنف</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يَسيل من مَنْخِرَيْها لهُزالِها،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ذا إهالةً‌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إهالة على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Style w:val="FootnoteAnchor"/>
          <w:rtl w:val="true"/>
        </w:rPr>
        <w:footnoteReference w:id="1340"/>
      </w:r>
      <w:r>
        <w:rPr>
          <w:rFonts w:ascii="IRNazanin" w:hAnsi="IRNazanin" w:eastAsia="IRNazanin"/>
          <w:color w:val="111111"/>
          <w:sz w:val="28"/>
          <w:sz w:val="28"/>
          <w:szCs w:val="28"/>
          <w:rtl w:val="true"/>
          <w:lang w:bidi="fa-IR"/>
        </w:rPr>
        <w:t>الرغام</w:t>
      </w:r>
      <w:r>
        <w:rPr>
          <w:rStyle w:val="FootnoteAnchor"/>
          <w:rtl w:val="true"/>
        </w:rPr>
        <w:footnoteReference w:id="1341"/>
      </w:r>
      <w:r>
        <w:rPr>
          <w:rFonts w:ascii="Amiri" w:hAnsi="Amiri" w:eastAsia="Amiri" w:cs="Amiri"/>
          <w:color w:val="111111"/>
          <w:sz w:val="28"/>
          <w:sz w:val="28"/>
          <w:szCs w:val="28"/>
          <w:rtl w:val="true"/>
          <w:lang w:bidi="ar-SA"/>
        </w:rPr>
        <w:t>، أو تمييز على تقدير نقل الفعل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إهالةُ هذه، و هو مَثَلٌ يُضرب لمن يُخبِر بكينونةِ الشيء قبل وقته</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المثل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أنّهما مترادفان، و غرضها عليها السلام</w:t>
      </w:r>
      <w:r>
        <w:rPr>
          <w:rStyle w:val="FootnoteAnchor"/>
          <w:rtl w:val="true"/>
        </w:rPr>
        <w:footnoteReference w:id="1343"/>
      </w:r>
      <w:r>
        <w:rPr>
          <w:rFonts w:ascii="Amiri" w:hAnsi="Amiri" w:eastAsia="Amiri" w:cs="Amiri"/>
          <w:color w:val="111111"/>
          <w:sz w:val="28"/>
          <w:sz w:val="28"/>
          <w:szCs w:val="28"/>
          <w:rtl w:val="true"/>
          <w:lang w:bidi="ar-SA"/>
        </w:rPr>
        <w:t>التعجّب من تعجيل الأنصار و مبادرتهم إلى إحداث البدع و ترك السنن و الأحكام و التخاذل عن نصرة الحقّ و إعانةِ عترة النبيّ الأطهار مع قرب عهدهم و عدم نسيانهم ما أوصاهم به فيهم و قدرتهم على نصرتها و أخذ حقّها ممن ظلمها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طاقةٌ بما اُحاوِلُ‌، و قوة</w:t>
      </w:r>
      <w:r>
        <w:rPr>
          <w:rStyle w:val="FootnoteAnchor"/>
          <w:rtl w:val="true"/>
        </w:rPr>
        <w:footnoteReference w:id="1344"/>
      </w:r>
      <w:r>
        <w:rPr>
          <w:rFonts w:ascii="Amiri" w:hAnsi="Amiri" w:eastAsia="Amiri" w:cs="Amiri"/>
          <w:color w:val="111111"/>
          <w:sz w:val="28"/>
          <w:sz w:val="28"/>
          <w:szCs w:val="28"/>
          <w:rtl w:val="true"/>
          <w:lang w:bidi="ar-SA"/>
        </w:rPr>
        <w:t>على ما أطْلُبُ و ازاول، الواو للحال، و الجملتان حاليتان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صلى الله عليه و آله‌؟ فخَطْبٌ جليلٌ استَوْسَعَ وَهْيُهُ‌</w:t>
      </w:r>
      <w:r>
        <w:rPr>
          <w:rStyle w:val="FootnoteAnchor"/>
          <w:rtl w:val="true"/>
        </w:rPr>
        <w:footnoteReference w:id="1345"/>
      </w:r>
      <w:r>
        <w:rPr>
          <w:rFonts w:ascii="IRNazanin" w:hAnsi="IRNazanin" w:eastAsia="IRNazanin"/>
          <w:color w:val="111111"/>
          <w:sz w:val="28"/>
          <w:sz w:val="28"/>
          <w:szCs w:val="28"/>
          <w:rtl w:val="true"/>
          <w:lang w:bidi="fa-IR"/>
        </w:rPr>
        <w:t>و</w:t>
      </w:r>
      <w:r>
        <w:rPr>
          <w:rStyle w:val="FootnoteAnchor"/>
          <w:rtl w:val="true"/>
        </w:rPr>
        <w:footnoteReference w:id="1346"/>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الخرق،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بَليَ و تخرق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استوسع</w:t>
      </w:r>
      <w:r>
        <w:rPr>
          <w:rStyle w:val="FootnoteAnchor"/>
          <w:rtl w:val="true"/>
        </w:rPr>
        <w:footnoteReference w:id="1347"/>
      </w:r>
      <w:r>
        <w:rPr>
          <w:rFonts w:ascii="Amiri" w:hAnsi="Amiri" w:eastAsia="Amiri" w:cs="Amiri"/>
          <w:color w:val="111111"/>
          <w:sz w:val="28"/>
          <w:sz w:val="28"/>
          <w:szCs w:val="28"/>
          <w:rtl w:val="true"/>
          <w:lang w:bidi="ar-SA"/>
        </w:rPr>
        <w:t xml:space="preserve">و استنهر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النَّهَر بمعنى السعة، أي اتسع فَتْقُه أي شَقُّه و رتقه، و انفتق أي انشقّ رَتْقُهُ‌، و الضمائر المجرورات الثلاثة راجعة إلى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أظلمت الأرضُ لغيبته، و كسفت</w:t>
      </w:r>
      <w:r>
        <w:rPr>
          <w:rStyle w:val="FootnoteAnchor"/>
          <w:rtl w:val="true"/>
        </w:rPr>
        <w:footnoteReference w:id="1348"/>
      </w:r>
      <w:r>
        <w:rPr>
          <w:rFonts w:ascii="Amiri" w:hAnsi="Amiri" w:eastAsia="Amiri" w:cs="Amiri"/>
          <w:color w:val="111111"/>
          <w:sz w:val="28"/>
          <w:sz w:val="28"/>
          <w:szCs w:val="28"/>
          <w:rtl w:val="true"/>
          <w:lang w:bidi="ar-SA"/>
        </w:rPr>
        <w:t>النجومُ‌</w:t>
      </w:r>
      <w:r>
        <w:rPr>
          <w:rStyle w:val="FootnoteAnchor"/>
          <w:rtl w:val="true"/>
        </w:rPr>
        <w:footnoteReference w:id="1349"/>
      </w:r>
      <w:r>
        <w:rPr>
          <w:rFonts w:ascii="Amiri" w:hAnsi="Amiri" w:eastAsia="Amiri" w:cs="Amiri"/>
          <w:color w:val="111111"/>
          <w:sz w:val="28"/>
          <w:sz w:val="28"/>
          <w:szCs w:val="28"/>
          <w:rtl w:val="true"/>
          <w:lang w:bidi="ar-SA"/>
        </w:rPr>
        <w:t>أي ذهب نورها لمصيبته، و هذان الضميران راجعان إلى النبيّ صلى الله عليه و آله، و أكدت الآمالُ‌، أكْدى فلانٌ‌، أي بخل أو قلَّ خيرُه، و خشعت الجِبالُ‌، و اضيع الحريمُ‌، حريم الرجل ما يحميه و يقاتل عنه، و ازيلت الحُرْمَةُ و هي ما لا يَحِلُّ انتهاكها عِنْدَ مماتِه، فتلك و الله النازلةُ هي الشديدة الكُبرى، و المصيبة العظمى الّتي لا مثلُها نازلةٌ‌، و لا مثلُها بائقةٌ عاجلةٌ‌،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أعلن 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أفنيتكم جمع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ككساء</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المُتَّسعة أمام الدار و نحوها و في مُمساكم و مصبحكم بضمّ الميم فيهما، مصدران و موضعان من الإصباح و الإمساء هِتافاً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صياحاً و صراخا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أو الشديد منه و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قراءةً و إلحاناً أي إفهاماً،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ألْحَنَه القولَ أي أفهمه، و قد يطلق على الغناء و الطرب و التغريد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لقبله بفتح اللام لام الابتداء، أي و لما حَلَّ بأنبياء الله و رسله قبله من الموت و الفناء</w:t>
      </w:r>
      <w:r>
        <w:rPr>
          <w:rStyle w:val="FootnoteAnchor"/>
          <w:rtl w:val="true"/>
        </w:rPr>
        <w:footnoteReference w:id="1351"/>
      </w:r>
      <w:r>
        <w:rPr>
          <w:rFonts w:ascii="Amiri" w:hAnsi="Amiri" w:eastAsia="Amiri" w:cs="Amiri"/>
          <w:color w:val="111111"/>
          <w:sz w:val="28"/>
          <w:sz w:val="28"/>
          <w:szCs w:val="28"/>
          <w:rtl w:val="true"/>
          <w:lang w:bidi="ar-SA"/>
        </w:rPr>
        <w:t>حكمٌ فصلٌ أي مقطوع به لا ريب فيه و لا مَرَدَّ له</w:t>
      </w:r>
      <w:r>
        <w:rPr>
          <w:rStyle w:val="FootnoteAnchor"/>
          <w:rtl w:val="true"/>
        </w:rPr>
        <w:footnoteReference w:id="1352"/>
      </w:r>
      <w:r>
        <w:rPr>
          <w:rFonts w:ascii="IRNazanin" w:hAnsi="IRNazanin" w:eastAsia="IRNazanin"/>
          <w:color w:val="111111"/>
          <w:sz w:val="28"/>
          <w:sz w:val="28"/>
          <w:szCs w:val="28"/>
          <w:rtl w:val="true"/>
          <w:lang w:bidi="fa-IR"/>
        </w:rPr>
        <w:t>، أو قاطع فارق</w:t>
      </w:r>
      <w:r>
        <w:rPr>
          <w:rStyle w:val="FootnoteAnchor"/>
          <w:rtl w:val="true"/>
        </w:rPr>
        <w:footnoteReference w:id="1353"/>
      </w:r>
      <w:r>
        <w:rPr>
          <w:rFonts w:ascii="Amiri" w:hAnsi="Amiri" w:eastAsia="Amiri" w:cs="Amiri"/>
          <w:color w:val="111111"/>
          <w:sz w:val="28"/>
          <w:sz w:val="28"/>
          <w:szCs w:val="28"/>
          <w:rtl w:val="true"/>
          <w:lang w:bidi="ar-SA"/>
        </w:rPr>
        <w:t xml:space="preserve">بين الحقّ و الباطل، و قضاء حتمٌ‌، 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الحتم هو الذي لا يتطرّق عليه التغيير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مضت و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موته شيئاً مبدعاً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توبيخي</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الانقلابُ على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قهقرىٰ‌، و المراد به هنا الارتداد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يَنْقَلِبْ عَلىٰ‌ </w:t>
      </w:r>
    </w:p>
    <w:p>
      <w:pPr>
        <w:pStyle w:val="BookText"/>
        <w:rPr/>
      </w:pPr>
      <w:r>
        <w:rPr>
          <w:rFonts w:ascii="Amiri" w:hAnsi="Amiri" w:eastAsia="Amiri" w:cs="Amiri"/>
          <w:color w:val="111111"/>
          <w:sz w:val="28"/>
          <w:sz w:val="28"/>
          <w:szCs w:val="28"/>
          <w:rtl w:val="true"/>
          <w:lang w:bidi="ar-SA"/>
        </w:rPr>
        <w:t>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يرتدّ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1355"/>
      </w:r>
      <w:r>
        <w:rPr>
          <w:rFonts w:ascii="Amiri" w:hAnsi="Amiri" w:eastAsia="Amiri" w:cs="Amiri"/>
          <w:color w:val="111111"/>
          <w:sz w:val="28"/>
          <w:sz w:val="28"/>
          <w:szCs w:val="28"/>
          <w:rtl w:val="true"/>
          <w:lang w:bidi="ar-SA"/>
        </w:rPr>
        <w:t xml:space="preserve">إنّما أضرّ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أي المطيعين المعترفين بالنعم الحامدين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ارتباط هذه الفقرات من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Style w:val="FootnoteAnchor"/>
          <w:rtl w:val="true"/>
        </w:rPr>
        <w:footnoteReference w:id="1357"/>
      </w:r>
      <w:r>
        <w:rPr>
          <w:rFonts w:ascii="Amiri" w:hAnsi="Amiri" w:eastAsia="Amiri" w:cs="Amiri"/>
          <w:color w:val="111111"/>
          <w:sz w:val="28"/>
          <w:sz w:val="28"/>
          <w:szCs w:val="28"/>
          <w:rtl w:val="true"/>
          <w:lang w:bidi="ar-SA"/>
        </w:rPr>
        <w:t>يحتاج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الأماثل أنّه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الشبهة العارضة</w:t>
      </w:r>
      <w:r>
        <w:rPr>
          <w:rStyle w:val="FootnoteAnchor"/>
          <w:rtl w:val="true"/>
        </w:rPr>
        <w:footnoteReference w:id="1358"/>
      </w:r>
      <w:r>
        <w:rPr>
          <w:rFonts w:ascii="Amiri" w:hAnsi="Amiri" w:eastAsia="Amiri" w:cs="Amiri"/>
          <w:color w:val="111111"/>
          <w:sz w:val="28"/>
          <w:sz w:val="28"/>
          <w:szCs w:val="28"/>
          <w:rtl w:val="true"/>
          <w:lang w:bidi="ar-SA"/>
        </w:rPr>
        <w:t>للمخاطبين بموت النبيّ صلى الله عليه و آله إمّا عدم تحتّم العمل بأوامره و حفظ حرمته في أهله لغيبته</w:t>
      </w:r>
      <w:r>
        <w:rPr>
          <w:rStyle w:val="FootnoteAnchor"/>
          <w:rtl w:val="true"/>
        </w:rPr>
        <w:footnoteReference w:id="1359"/>
      </w:r>
      <w:r>
        <w:rPr>
          <w:rFonts w:ascii="Amiri" w:hAnsi="Amiri" w:eastAsia="Amiri" w:cs="Amiri"/>
          <w:color w:val="111111"/>
          <w:sz w:val="28"/>
          <w:sz w:val="28"/>
          <w:szCs w:val="28"/>
          <w:rtl w:val="true"/>
          <w:lang w:bidi="ar-SA"/>
        </w:rPr>
        <w:t xml:space="preserve">فإنّ العقول الضعيفة مجبولة على رعاية الحاضر أكثر من الغائب، و إنه إذا غاب عن أبصارهم ذهب كلامه عن أسماعهم، و وصاياه عن قلوبهم، فدفع هذه الشبهة ما أشارت إليه صلوات الله عليها من إعلان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إخباره بوقوع</w:t>
      </w:r>
      <w:r>
        <w:rPr>
          <w:rStyle w:val="FootnoteAnchor"/>
          <w:rtl w:val="true"/>
        </w:rPr>
        <w:footnoteReference w:id="1360"/>
      </w:r>
      <w:r>
        <w:rPr>
          <w:rFonts w:ascii="Amiri" w:hAnsi="Amiri" w:eastAsia="Amiri" w:cs="Amiri"/>
          <w:color w:val="111111"/>
          <w:sz w:val="28"/>
          <w:sz w:val="28"/>
          <w:szCs w:val="28"/>
          <w:rtl w:val="true"/>
          <w:lang w:bidi="ar-SA"/>
        </w:rPr>
        <w:t>تلك الواقعة الهائلة قبل وقوعها، و أن الموت ممّا قد نزل بالماضين من أنبياء الله</w:t>
      </w:r>
      <w:r>
        <w:rPr>
          <w:rStyle w:val="FootnoteAnchor"/>
          <w:rtl w:val="true"/>
        </w:rPr>
        <w:footnoteReference w:id="1361"/>
      </w:r>
      <w:r>
        <w:rPr>
          <w:rFonts w:ascii="IRNazanin" w:hAnsi="IRNazanin" w:eastAsia="IRNazanin"/>
          <w:color w:val="111111"/>
          <w:sz w:val="28"/>
          <w:sz w:val="28"/>
          <w:szCs w:val="28"/>
          <w:rtl w:val="true"/>
          <w:lang w:bidi="fa-IR"/>
        </w:rPr>
        <w:t>و رسله</w:t>
      </w:r>
      <w:r>
        <w:rPr>
          <w:rStyle w:val="FootnoteAnchor"/>
          <w:rtl w:val="true"/>
        </w:rPr>
        <w:footnoteReference w:id="1362"/>
      </w:r>
      <w:r>
        <w:rPr>
          <w:rFonts w:ascii="Amiri" w:hAnsi="Amiri" w:eastAsia="Amiri" w:cs="Amiri"/>
          <w:color w:val="111111"/>
          <w:sz w:val="28"/>
          <w:sz w:val="28"/>
          <w:szCs w:val="28"/>
          <w:rtl w:val="true"/>
          <w:lang w:bidi="ar-SA"/>
        </w:rPr>
        <w:t>تثبيتاً للاُمّة على الإيمان، و إزالةً لتلك الخصلة الذميمة عن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صلى الله عليه و آله و بعد موته ليس لنا زاجر و لا مانع عمّا نريد، و لا نخاف أحداً في ترك الانقياد للأوامر و عدم الانزجار عن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الجواب حينئذٍ ما يستفاد من حكاية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لكن مدخلية إعلان الله</w:t>
      </w:r>
      <w:r>
        <w:rPr>
          <w:rStyle w:val="FootnoteAnchor"/>
          <w:rtl w:val="true"/>
        </w:rPr>
        <w:footnoteReference w:id="1363"/>
      </w:r>
      <w:r>
        <w:rPr>
          <w:rFonts w:ascii="IRNazanin" w:hAnsi="IRNazanin" w:eastAsia="IRNazanin"/>
          <w:color w:val="111111"/>
          <w:sz w:val="28"/>
          <w:sz w:val="28"/>
          <w:szCs w:val="28"/>
          <w:rtl w:val="true"/>
          <w:lang w:bidi="fa-IR"/>
        </w:rPr>
        <w:t>و إخباره بموت الرسول</w:t>
      </w:r>
      <w:r>
        <w:rPr>
          <w:rStyle w:val="FootnoteAnchor"/>
          <w:rtl w:val="true"/>
        </w:rPr>
        <w:footnoteReference w:id="1364"/>
      </w:r>
      <w:r>
        <w:rPr>
          <w:rFonts w:ascii="Amiri" w:hAnsi="Amiri" w:eastAsia="Amiri" w:cs="Amiri"/>
          <w:color w:val="111111"/>
          <w:sz w:val="28"/>
          <w:sz w:val="28"/>
          <w:szCs w:val="28"/>
          <w:rtl w:val="true"/>
          <w:lang w:bidi="ar-SA"/>
        </w:rPr>
        <w:t>في الجواب يحتاج إلى تكلّف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تكون شبهتهم عدم تجويزهم الموت على النبيّ صلى الله عليه و آله كما أفصح عنه </w:t>
      </w:r>
    </w:p>
    <w:p>
      <w:pPr>
        <w:pStyle w:val="BookText"/>
        <w:rPr/>
      </w:pPr>
      <w:r>
        <w:rPr>
          <w:rFonts w:ascii="Amiri" w:hAnsi="Amiri" w:eastAsia="Amiri" w:cs="Amiri"/>
          <w:color w:val="111111"/>
          <w:sz w:val="28"/>
          <w:sz w:val="28"/>
          <w:szCs w:val="28"/>
          <w:rtl w:val="true"/>
          <w:lang w:bidi="ar-SA"/>
        </w:rPr>
        <w:t>عمر بن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محمّداً ما مات و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تحقّق موته عرض لهم شكّ في الإيمان و وهن في الأعمال، فلذلك خذلوها و قعدوا عن نصرتها، و حينئذ فمدخلية حديث الإعلان</w:t>
      </w:r>
      <w:r>
        <w:rPr>
          <w:rStyle w:val="FootnoteAnchor"/>
          <w:rtl w:val="true"/>
        </w:rPr>
        <w:footnoteReference w:id="1365"/>
      </w:r>
      <w:r>
        <w:rPr>
          <w:rFonts w:ascii="Amiri" w:hAnsi="Amiri" w:eastAsia="Amiri" w:cs="Amiri"/>
          <w:color w:val="111111"/>
          <w:sz w:val="28"/>
          <w:sz w:val="28"/>
          <w:szCs w:val="28"/>
          <w:rtl w:val="true"/>
          <w:lang w:bidi="ar-SA"/>
        </w:rPr>
        <w:t>و ما بعده في الجواب واضح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التقادير لا يكون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الجواب، و لا مقولاً لقول المخاطبين على الاستفهام التوبيخي، بل هو كلام مستأنف لِبَثِّ الحزن و الشكوى، بل يكون الجواب ما بعد قولها</w:t>
      </w:r>
      <w:r>
        <w:rPr>
          <w:rStyle w:val="FootnoteAnchor"/>
          <w:rtl w:val="true"/>
        </w:rPr>
        <w:footnoteReference w:id="1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و الله النازلة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يكون مقولاً لقولهم، فيكون حاصل شبهتهم أنّ موته صلى الله عليه و آله الّذي هو أدهى الدواهي قد وقع، فلا يبالي بما وقع بعده من المحظورات، فلذلك لم ينهضوا</w:t>
      </w:r>
      <w:r>
        <w:rPr>
          <w:rStyle w:val="FootnoteAnchor"/>
          <w:rtl w:val="true"/>
        </w:rPr>
        <w:footnoteReference w:id="1367"/>
      </w:r>
      <w:r>
        <w:rPr>
          <w:rFonts w:ascii="Amiri" w:hAnsi="Amiri" w:eastAsia="Amiri" w:cs="Amiri"/>
          <w:color w:val="111111"/>
          <w:sz w:val="28"/>
          <w:sz w:val="28"/>
          <w:szCs w:val="28"/>
          <w:rtl w:val="true"/>
          <w:lang w:bidi="ar-SA"/>
        </w:rPr>
        <w:t>بنصرها و الانتصاف ممّن ظلمها، و لما تضمّن ما زعموه كون مماته صلى الله عليه و آله أعظم المصائب سلّمت عليها السلام أوّلاً في مقام جواب</w:t>
      </w:r>
      <w:r>
        <w:rPr>
          <w:rStyle w:val="FootnoteAnchor"/>
          <w:rtl w:val="true"/>
        </w:rPr>
        <w:footnoteReference w:id="1368"/>
      </w:r>
      <w:r>
        <w:rPr>
          <w:rFonts w:ascii="Amiri" w:hAnsi="Amiri" w:eastAsia="Amiri" w:cs="Amiri"/>
          <w:color w:val="111111"/>
          <w:sz w:val="28"/>
          <w:sz w:val="28"/>
          <w:szCs w:val="28"/>
          <w:rtl w:val="true"/>
          <w:lang w:bidi="ar-SA"/>
        </w:rPr>
        <w:t xml:space="preserve">تلك المقدّمة، لكونها محض الحقّ‌، ثمّ نبّهت على خطائهم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مستلزمة لقلّة المبالاة بما وقع، و القعود عن نصرة الحقّ‌، و عدم اتّباع أوامره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Style w:val="FootnoteAnchor"/>
          <w:rtl w:val="true"/>
        </w:rPr>
        <w:footnoteReference w:id="1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 بها كتاب الله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إلخ، فيكون حاصل الجواب أن الله</w:t>
      </w:r>
      <w:r>
        <w:rPr>
          <w:rStyle w:val="FootnoteAnchor"/>
          <w:rtl w:val="true"/>
        </w:rPr>
        <w:footnoteReference w:id="1371"/>
      </w:r>
      <w:r>
        <w:rPr>
          <w:rFonts w:ascii="Amiri" w:hAnsi="Amiri" w:eastAsia="Amiri" w:cs="Amiri"/>
          <w:color w:val="111111"/>
          <w:sz w:val="28"/>
          <w:sz w:val="28"/>
          <w:szCs w:val="28"/>
          <w:rtl w:val="true"/>
          <w:lang w:bidi="ar-SA"/>
        </w:rPr>
        <w:t>قد أعلمكم</w:t>
      </w:r>
      <w:r>
        <w:rPr>
          <w:rStyle w:val="FootnoteAnchor"/>
          <w:rtl w:val="true"/>
        </w:rPr>
        <w:footnoteReference w:id="1372"/>
      </w:r>
      <w:r>
        <w:rPr>
          <w:rFonts w:ascii="Amiri" w:hAnsi="Amiri" w:eastAsia="Amiri" w:cs="Amiri"/>
          <w:color w:val="111111"/>
          <w:sz w:val="28"/>
          <w:sz w:val="28"/>
          <w:szCs w:val="28"/>
          <w:rtl w:val="true"/>
          <w:lang w:bidi="ar-SA"/>
        </w:rPr>
        <w:t>بها قبل الوقوع، و أخبركم</w:t>
      </w:r>
      <w:r>
        <w:rPr>
          <w:rStyle w:val="FootnoteAnchor"/>
          <w:rtl w:val="true"/>
        </w:rPr>
        <w:footnoteReference w:id="1373"/>
      </w:r>
      <w:r>
        <w:rPr>
          <w:rFonts w:ascii="Amiri" w:hAnsi="Amiri" w:eastAsia="Amiri" w:cs="Amiri"/>
          <w:color w:val="111111"/>
          <w:sz w:val="28"/>
          <w:sz w:val="28"/>
          <w:szCs w:val="28"/>
          <w:rtl w:val="true"/>
          <w:lang w:bidi="ar-SA"/>
        </w:rPr>
        <w:t>بأنّها سنّة ماضية في السلف من أنبيائه</w:t>
      </w:r>
      <w:r>
        <w:rPr>
          <w:rStyle w:val="FootnoteAnchor"/>
          <w:rtl w:val="true"/>
        </w:rPr>
        <w:footnoteReference w:id="1374"/>
      </w:r>
      <w:r>
        <w:rPr>
          <w:rFonts w:ascii="Amiri" w:hAnsi="Amiri" w:eastAsia="Amiri" w:cs="Amiri"/>
          <w:color w:val="111111"/>
          <w:sz w:val="28"/>
          <w:sz w:val="28"/>
          <w:szCs w:val="28"/>
          <w:rtl w:val="true"/>
          <w:lang w:bidi="ar-SA"/>
        </w:rPr>
        <w:t>، و حذركم الانقلاب على أعقابكم كي لا تتركوا العمل بلوازم الإيمان بعد وقوعها، و لا تهنوا عن نصرة الحقّ و قمع الباطل، و في تسليمها</w:t>
      </w:r>
      <w:r>
        <w:rPr>
          <w:rStyle w:val="FootnoteAnchor"/>
          <w:rtl w:val="true"/>
        </w:rPr>
        <w:footnoteReference w:id="1375"/>
      </w:r>
      <w:r>
        <w:rPr>
          <w:rFonts w:ascii="Amiri" w:hAnsi="Amiri" w:eastAsia="Amiri" w:cs="Amiri"/>
          <w:color w:val="111111"/>
          <w:sz w:val="28"/>
          <w:sz w:val="28"/>
          <w:szCs w:val="28"/>
          <w:rtl w:val="true"/>
          <w:lang w:bidi="ar-SA"/>
        </w:rPr>
        <w:t>ما سلّمتْه</w:t>
      </w:r>
      <w:r>
        <w:rPr>
          <w:rStyle w:val="FootnoteAnchor"/>
          <w:rtl w:val="true"/>
        </w:rPr>
        <w:footnoteReference w:id="1376"/>
      </w:r>
      <w:r>
        <w:rPr>
          <w:rFonts w:ascii="Amiri" w:hAnsi="Amiri" w:eastAsia="Amiri" w:cs="Amiri"/>
          <w:color w:val="111111"/>
          <w:sz w:val="28"/>
          <w:sz w:val="28"/>
          <w:szCs w:val="28"/>
          <w:rtl w:val="true"/>
          <w:lang w:bidi="ar-SA"/>
        </w:rPr>
        <w:t>أوّلاً</w:t>
      </w:r>
      <w:r>
        <w:rPr>
          <w:rStyle w:val="FootnoteAnchor"/>
          <w:rtl w:val="true"/>
        </w:rPr>
        <w:footnoteReference w:id="1377"/>
      </w:r>
      <w:r>
        <w:rPr>
          <w:rFonts w:ascii="Amiri" w:hAnsi="Amiri" w:eastAsia="Amiri" w:cs="Amiri"/>
          <w:color w:val="111111"/>
          <w:sz w:val="28"/>
          <w:sz w:val="28"/>
          <w:szCs w:val="28"/>
          <w:rtl w:val="true"/>
          <w:lang w:bidi="ar-SA"/>
        </w:rPr>
        <w:t xml:space="preserve">دلالة على أنّ كونها أعظم المصائب </w:t>
      </w:r>
    </w:p>
    <w:p>
      <w:pPr>
        <w:pStyle w:val="BookText"/>
        <w:rPr/>
      </w:pPr>
      <w:r>
        <w:rPr>
          <w:rFonts w:ascii="Amiri" w:hAnsi="Amiri" w:eastAsia="Amiri" w:cs="Amiri"/>
          <w:color w:val="111111"/>
          <w:sz w:val="28"/>
          <w:sz w:val="28"/>
          <w:szCs w:val="28"/>
          <w:rtl w:val="true"/>
          <w:lang w:bidi="ar-SA"/>
        </w:rPr>
        <w:t>ممّا يؤيّد وجوب</w:t>
      </w:r>
      <w:r>
        <w:rPr>
          <w:rStyle w:val="FootnoteAnchor"/>
          <w:rtl w:val="true"/>
        </w:rPr>
        <w:footnoteReference w:id="1378"/>
      </w:r>
      <w:r>
        <w:rPr>
          <w:rFonts w:ascii="Amiri" w:hAnsi="Amiri" w:eastAsia="Amiri" w:cs="Amiri"/>
          <w:color w:val="111111"/>
          <w:sz w:val="28"/>
          <w:sz w:val="28"/>
          <w:szCs w:val="28"/>
          <w:rtl w:val="true"/>
          <w:lang w:bidi="ar-SA"/>
        </w:rPr>
        <w:t>نصرتي؛ فإنّي أنا</w:t>
      </w:r>
      <w:r>
        <w:rPr>
          <w:rStyle w:val="FootnoteAnchor"/>
          <w:rtl w:val="true"/>
        </w:rPr>
        <w:footnoteReference w:id="1379"/>
      </w:r>
      <w:r>
        <w:rPr>
          <w:rFonts w:ascii="Amiri" w:hAnsi="Amiri" w:eastAsia="Amiri" w:cs="Amiri"/>
          <w:color w:val="111111"/>
          <w:sz w:val="28"/>
          <w:sz w:val="28"/>
          <w:szCs w:val="28"/>
          <w:rtl w:val="true"/>
          <w:lang w:bidi="ar-SA"/>
        </w:rPr>
        <w:t>المصابة بها حقيقة و إن شاركني فيها</w:t>
      </w:r>
      <w:r>
        <w:rPr>
          <w:rStyle w:val="FootnoteAnchor"/>
          <w:rtl w:val="true"/>
        </w:rPr>
        <w:footnoteReference w:id="1380"/>
      </w:r>
      <w:r>
        <w:rPr>
          <w:rFonts w:ascii="Amiri" w:hAnsi="Amiri" w:eastAsia="Amiri" w:cs="Amiri"/>
          <w:color w:val="111111"/>
          <w:sz w:val="28"/>
          <w:sz w:val="28"/>
          <w:szCs w:val="28"/>
          <w:rtl w:val="true"/>
          <w:lang w:bidi="ar-SA"/>
        </w:rPr>
        <w:t>غيري، فمن نزلت به تلك النازلة الكبرى فهو بالرعاية أحقّ و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الجواب، فتكون شبهتهم بعض الوجوه المذكورة، أو المركّب من بعضها مع بعض، و حاصل الجواب حينئذٍ</w:t>
      </w:r>
      <w:r>
        <w:rPr>
          <w:rStyle w:val="FootnoteAnchor"/>
          <w:rtl w:val="true"/>
        </w:rPr>
        <w:footnoteReference w:id="1381"/>
      </w:r>
      <w:r>
        <w:rPr>
          <w:rFonts w:ascii="Amiri" w:hAnsi="Amiri" w:eastAsia="Amiri" w:cs="Amiri"/>
          <w:color w:val="111111"/>
          <w:sz w:val="28"/>
          <w:sz w:val="28"/>
          <w:szCs w:val="28"/>
          <w:rtl w:val="true"/>
          <w:lang w:bidi="ar-SA"/>
        </w:rPr>
        <w:t xml:space="preserve">أنّه إذا نزل بي مثل تلك النازلة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الله تعالى أخبركم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ترتدّوا بعدها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عليكم دفع الضيم عنّي و القيام بنصرتي، و لعل الأنسب بهذا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طاهر</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بدل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لا تكون الشبهة العارضة للمخاطبين مقصورة على أحد الوجوه المذكورة، بل تكون الشبهة لبعضهم بعضا و للآخرين اُخرى، و تكون كلّ مقدّمة من مقدّمات الجواب إشارة إلى دفع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لا تكون هناك شبهة حقيقة، بل يكون الغرض أنّه ليس لهم في ارتكاب تلك الاُمور الشنيعة حجّة و متمسك، إلا أن يتمسّك أحد بأمثال تلك الاُمور الواهية الّتي لا يخفى على أحد بطلانها، و هذا شائع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هيهات، بني قَيْلَةَ منادى حُذف منه حرف النداء، و 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 قبيلتا</w:t>
      </w:r>
      <w:r>
        <w:rPr>
          <w:rStyle w:val="FootnoteAnchor"/>
          <w:rtl w:val="true"/>
        </w:rPr>
        <w:footnoteReference w:id="1384"/>
      </w:r>
      <w:r>
        <w:rPr>
          <w:rFonts w:ascii="Amiri" w:hAnsi="Amiri" w:eastAsia="Amiri" w:cs="Amiri"/>
          <w:color w:val="111111"/>
          <w:sz w:val="28"/>
          <w:sz w:val="28"/>
          <w:szCs w:val="28"/>
          <w:rtl w:val="true"/>
          <w:lang w:bidi="ar-SA"/>
        </w:rPr>
        <w:t xml:space="preserve">الأنصار، و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 لهم قديمة، و هي قيلة بنت كاهل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أهضم تُراثَ أبِي</w:t>
      </w:r>
      <w:r>
        <w:rPr>
          <w:rStyle w:val="FootnoteAnchor"/>
          <w:rtl w:val="true"/>
        </w:rPr>
        <w:footnoteReference w:id="138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هَضَمَهُ حقَّه فاهتضمه</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ظلمه و كسر عليه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 أصل التاء فيه واو، و أنتم بمَرأىً منّي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w:t>
      </w:r>
    </w:p>
    <w:p>
      <w:pPr>
        <w:pStyle w:val="BookText"/>
        <w:rPr/>
      </w:pPr>
      <w:r>
        <w:rPr>
          <w:rFonts w:ascii="Amiri" w:hAnsi="Amiri" w:eastAsia="Amiri" w:cs="Amiri"/>
          <w:color w:val="111111"/>
          <w:sz w:val="28"/>
          <w:sz w:val="28"/>
          <w:szCs w:val="28"/>
          <w:rtl w:val="true"/>
          <w:lang w:bidi="ar-SA"/>
        </w:rPr>
        <w:t>أراكم و أسمعكم، و في بعض الروايات</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مبتدأ و مجمع، المبتدأ في أكثر النسخ بالباء الموحّدة مهموزاً، فلعلّ المعنى أنّكم في مكان</w:t>
      </w:r>
      <w:r>
        <w:rPr>
          <w:rStyle w:val="FootnoteAnchor"/>
          <w:rtl w:val="true"/>
        </w:rPr>
        <w:footnoteReference w:id="1388"/>
      </w:r>
      <w:r>
        <w:rPr>
          <w:rFonts w:ascii="Amiri" w:hAnsi="Amiri" w:eastAsia="Amiri" w:cs="Amiri"/>
          <w:color w:val="111111"/>
          <w:sz w:val="28"/>
          <w:sz w:val="28"/>
          <w:szCs w:val="28"/>
          <w:rtl w:val="true"/>
          <w:lang w:bidi="ar-SA"/>
        </w:rPr>
        <w:t>يبتدأ منه الاُمور و الأحكام،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منتدىً‌</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بالنون غير مهموزة</w:t>
      </w:r>
      <w:r>
        <w:rPr>
          <w:rStyle w:val="FootnoteAnchor"/>
          <w:rtl w:val="true"/>
        </w:rPr>
        <w:footnoteReference w:id="1390"/>
      </w:r>
      <w:r>
        <w:rPr>
          <w:rFonts w:ascii="IRNazanin" w:hAnsi="IRNazanin" w:eastAsia="IRNazanin"/>
          <w:color w:val="111111"/>
          <w:sz w:val="28"/>
          <w:sz w:val="28"/>
          <w:szCs w:val="28"/>
          <w:rtl w:val="true"/>
          <w:lang w:bidi="fa-IR"/>
        </w:rPr>
        <w:t>بمعنى المجلس</w:t>
      </w:r>
      <w:r>
        <w:rPr>
          <w:rStyle w:val="FootnoteAnchor"/>
          <w:rtl w:val="true"/>
        </w:rPr>
        <w:footnoteReference w:id="1391"/>
      </w:r>
      <w:r>
        <w:rPr>
          <w:rFonts w:ascii="Amiri" w:hAnsi="Amiri" w:eastAsia="Amiri" w:cs="Amiri"/>
          <w:color w:val="111111"/>
          <w:sz w:val="28"/>
          <w:sz w:val="28"/>
          <w:szCs w:val="28"/>
          <w:rtl w:val="true"/>
          <w:lang w:bidi="ar-SA"/>
        </w:rPr>
        <w:t>، فيكون المجمع كالتفسير</w:t>
      </w:r>
      <w:r>
        <w:rPr>
          <w:rStyle w:val="FootnoteAnchor"/>
          <w:rtl w:val="true"/>
        </w:rPr>
        <w:footnoteReference w:id="1392"/>
      </w:r>
      <w:r>
        <w:rPr>
          <w:rFonts w:ascii="Amiri" w:hAnsi="Amiri" w:eastAsia="Amiri" w:cs="Amiri"/>
          <w:color w:val="111111"/>
          <w:sz w:val="28"/>
          <w:sz w:val="28"/>
          <w:szCs w:val="28"/>
          <w:rtl w:val="true"/>
          <w:lang w:bidi="ar-SA"/>
        </w:rPr>
        <w:t>له، و يكون الغرض الاحتجاج عليهم بالاجتماع الذي هو من أسباب القدرة على دفع الظلم، و المبتدأ و المجمع</w:t>
      </w:r>
      <w:r>
        <w:rPr>
          <w:rStyle w:val="FootnoteAnchor"/>
          <w:rtl w:val="true"/>
        </w:rPr>
        <w:footnoteReference w:id="1393"/>
      </w:r>
      <w:r>
        <w:rPr>
          <w:rFonts w:ascii="Amiri" w:hAnsi="Amiri" w:eastAsia="Amiri" w:cs="Amiri"/>
          <w:color w:val="111111"/>
          <w:sz w:val="28"/>
          <w:sz w:val="28"/>
          <w:szCs w:val="28"/>
          <w:rtl w:val="true"/>
          <w:lang w:bidi="ar-SA"/>
        </w:rPr>
        <w:t>غير موجودين في بعض الروايات</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تَلبَسُكم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تغطّيكم و تحيط بكم الدعوةُ و هي المرّة من الدعاء</w:t>
      </w:r>
      <w:r>
        <w:rPr>
          <w:rStyle w:val="FootnoteAnchor"/>
          <w:rtl w:val="true"/>
        </w:rPr>
        <w:footnoteReference w:id="1395"/>
      </w:r>
      <w:r>
        <w:rPr>
          <w:rFonts w:ascii="Amiri" w:hAnsi="Amiri" w:eastAsia="Amiri" w:cs="Amiri"/>
          <w:color w:val="111111"/>
          <w:sz w:val="28"/>
          <w:sz w:val="28"/>
          <w:szCs w:val="28"/>
          <w:rtl w:val="true"/>
          <w:lang w:bidi="ar-SA"/>
        </w:rPr>
        <w:t xml:space="preserve">أي النداء، و تشملكم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العلم أو</w:t>
      </w:r>
      <w:r>
        <w:rPr>
          <w:rStyle w:val="FootnoteAnchor"/>
          <w:rtl w:val="true"/>
        </w:rPr>
        <w:footnoteReference w:id="1396"/>
      </w:r>
      <w:r>
        <w:rPr>
          <w:rFonts w:ascii="Amiri" w:hAnsi="Amiri" w:eastAsia="Amiri" w:cs="Amiri"/>
          <w:color w:val="111111"/>
          <w:sz w:val="28"/>
          <w:sz w:val="28"/>
          <w:szCs w:val="28"/>
          <w:rtl w:val="true"/>
          <w:lang w:bidi="ar-SA"/>
        </w:rPr>
        <w:t xml:space="preserve">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بالدعوة نداء المظلوم للنصرة، و بالخبرة علمهم بمظلوميّتها، و التعبير بالإحاطة و الشمول للمبالغة أو للتصريح بأنّ ذلك قد عمّهم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ذَوُوا العددِ الكثير 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يعدّ لحوادث الدهر من المال و السلاح و نحو ذلك، و الجمع عُدَد كغرفة، و الأداة و هي آلة الحرب</w:t>
      </w:r>
      <w:r>
        <w:rPr>
          <w:rStyle w:val="FootnoteAnchor"/>
          <w:rtl w:val="true"/>
        </w:rPr>
        <w:footnoteReference w:id="1398"/>
      </w:r>
      <w:r>
        <w:rPr>
          <w:rFonts w:ascii="Amiri" w:hAnsi="Amiri" w:eastAsia="Amiri" w:cs="Amiri"/>
          <w:color w:val="111111"/>
          <w:sz w:val="28"/>
          <w:sz w:val="28"/>
          <w:szCs w:val="28"/>
          <w:rtl w:val="true"/>
          <w:lang w:bidi="ar-SA"/>
        </w:rPr>
        <w:t xml:space="preserve">من سلاح و نحوه، و القوة، و عندكم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يقاتل به في الحرب و 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التذكير فيه أغلب من التأنيث، و يجمع في التذكير على أسلحة، و في التأنيث على سلاحات،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 ما يتستّر به من سلاح و نحوه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تُوافِيكم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وافيته 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الدعوةُ للنصرة فلا تُجِيبُون، و تأتيكم الصَّرْخَةُ‌ </w:t>
      </w:r>
    </w:p>
    <w:p>
      <w:pPr>
        <w:pStyle w:val="BookText"/>
        <w:rPr/>
      </w:pPr>
      <w:r>
        <w:rPr>
          <w:rFonts w:ascii="Amiri" w:hAnsi="Amiri" w:eastAsia="Amiri" w:cs="Amiri"/>
          <w:color w:val="111111"/>
          <w:sz w:val="28"/>
          <w:sz w:val="28"/>
          <w:szCs w:val="28"/>
          <w:rtl w:val="true"/>
          <w:lang w:bidi="ar-SA"/>
        </w:rPr>
        <w:t>و الاستعانة فلا تُغِيثُون، و أنتم موصوفون بالكِفاحِ و هو استقبال العدوّ في الحرب بلا تُرسٍ و لا جُنّةٍ‌،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يُكافِح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يباشرها بنفسه معروفون بالخير و الصلاح، و النجبة الّتي انتُجِبَتْ‌</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 و هو النجيب الكريم، و يحتمل أن تكون بفتح الخاء المعجمة أو سكونها بمعنى المنتخب المختار، و الخيرة الّتي اختِيرَتْ‌</w:t>
      </w:r>
      <w:r>
        <w:rPr>
          <w:rStyle w:val="FootnoteAnchor"/>
          <w:rtl w:val="true"/>
        </w:rPr>
        <w:footnoteReference w:id="1400"/>
      </w:r>
      <w:r>
        <w:rPr>
          <w:rFonts w:ascii="Amiri" w:hAnsi="Amiri" w:eastAsia="Amiri" w:cs="Amiri"/>
          <w:color w:val="111111"/>
          <w:sz w:val="28"/>
          <w:sz w:val="28"/>
          <w:szCs w:val="28"/>
          <w:rtl w:val="true"/>
          <w:lang w:bidi="ar-SA"/>
        </w:rPr>
        <w:t xml:space="preserve">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من القوم، المختارُ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هو الشدّة في العمل و الإلحاح في الطلب</w:t>
      </w:r>
      <w:r>
        <w:rPr>
          <w:rStyle w:val="FootnoteAnchor"/>
          <w:rtl w:val="true"/>
        </w:rPr>
        <w:footnoteReference w:id="1401"/>
      </w:r>
      <w:r>
        <w:rPr>
          <w:rFonts w:ascii="Amiri" w:hAnsi="Amiri" w:eastAsia="Amiri" w:cs="Amiri"/>
          <w:color w:val="111111"/>
          <w:sz w:val="28"/>
          <w:sz w:val="28"/>
          <w:szCs w:val="28"/>
          <w:rtl w:val="true"/>
          <w:lang w:bidi="ar-SA"/>
        </w:rPr>
        <w:t>، و التعب، و ناطحتم الاُممَ أي حاربتم و دافعتم بجدّ و اهتمام الخُصوم و الأعداء من كلّ اُمّة، و كافحتم البُهَمَ‌، المكافحة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للدفع من غير توانٍ و ضعف، و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نَبْرَحُ أو تَبْرَحون معطوف على مدخول النفي، فالمنفيّ أحد الأمرين، و لا ينتفي إلّا بانتفائهما معاً، فالمعنى</w:t>
      </w:r>
      <w:r>
        <w:rPr>
          <w:rStyle w:val="FootnoteAnchor"/>
          <w:rtl w:val="true"/>
        </w:rPr>
        <w:footnoteReference w:id="1402"/>
      </w:r>
      <w:r>
        <w:rPr>
          <w:rFonts w:ascii="IRNazanin" w:hAnsi="IRNazanin" w:eastAsia="IRNazanin"/>
          <w:color w:val="111111"/>
          <w:sz w:val="28"/>
          <w:sz w:val="28"/>
          <w:szCs w:val="28"/>
          <w:rtl w:val="true"/>
          <w:lang w:bidi="fa-IR"/>
        </w:rPr>
        <w:t>لا نبرح و لا تبرحون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نَأْمُركم فتَأْتَمِرُون أي كنّا لم نزل آمرين و كنتم لنا مطيعين في أوامرنا، و في بعض الروايات</w:t>
      </w:r>
      <w:r>
        <w:rPr>
          <w:rStyle w:val="FootnoteAnchor"/>
          <w:rtl w:val="true"/>
        </w:rPr>
        <w:footnoteReference w:id="1403"/>
      </w:r>
      <w:r>
        <w:rPr>
          <w:rFonts w:ascii="Amiri" w:hAnsi="Amiri" w:eastAsia="Amiri" w:cs="Amiri"/>
          <w:color w:val="111111"/>
          <w:sz w:val="28"/>
          <w:sz w:val="28"/>
          <w:szCs w:val="28"/>
          <w:rtl w:val="true"/>
          <w:lang w:bidi="ar-SA"/>
        </w:rPr>
        <w:t>بالواو، فالعطف على مدخول النفي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عطفه على النفي إشعارٌ بأنّه قد كان يقع منهم براحٍ‌</w:t>
      </w:r>
      <w:r>
        <w:rPr>
          <w:rStyle w:val="FootnoteAnchor"/>
          <w:rtl w:val="true"/>
        </w:rPr>
        <w:footnoteReference w:id="1404"/>
      </w:r>
      <w:r>
        <w:rPr>
          <w:rFonts w:ascii="Amiri" w:hAnsi="Amiri" w:eastAsia="Amiri" w:cs="Amiri"/>
          <w:color w:val="111111"/>
          <w:sz w:val="28"/>
          <w:sz w:val="28"/>
          <w:szCs w:val="28"/>
          <w:rtl w:val="true"/>
          <w:lang w:bidi="ar-SA"/>
        </w:rPr>
        <w:t xml:space="preserve">كما في غزوة اُحد و غيرها، بخلاف أهل البيت عليهم السلام؛ إذ لم يعرض لهم كلال عن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الهداية</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نأمركم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المعطوف، أيْ لم تزل عادتنا الأمر و عادتكم الائتمار، و هو أظهر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Style w:val="FootnoteAnchor"/>
          <w:rtl w:val="true"/>
        </w:rPr>
        <w:footnoteReference w:id="1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و لا تبرحون نأمركم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النسخة بمعنى الواو، أي لا نزال نأمركم و لا تزالون تأتمرون </w:t>
      </w:r>
    </w:p>
    <w:p>
      <w:pPr>
        <w:pStyle w:val="BookText"/>
        <w:rPr/>
      </w:pPr>
      <w:r>
        <w:rPr>
          <w:rFonts w:ascii="Amiri" w:hAnsi="Amiri" w:eastAsia="Amiri" w:cs="Amiri"/>
          <w:color w:val="111111"/>
          <w:sz w:val="28"/>
          <w:sz w:val="28"/>
          <w:szCs w:val="28"/>
          <w:rtl w:val="true"/>
          <w:lang w:bidi="ar-SA"/>
        </w:rPr>
        <w:t>حتى إذا دارت بنا أي بسببنا رحى الإسلام و هو كناية عن انتظام أمر الإسلام، و در حَلَبُ الأيّام، 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و كثرته، و 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ما في الضَّرْع من اللَّبنِ‌، و بالتحريك اللبن المحلوب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خضعت أي ذلّت و خشعت ثُغْرَةُ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المضمومة و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نُقْرَة النَّحر بَين التَّرقُوَتَين، و حينئذ فخضوع ثغرة الشرك كناية عن محقه و سقوطه كالحيوان الساقط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نُعَرَةُ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بالنون و العين و الراء المهملتين</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 و الخيلاء و الكبر، أَوْ بفتح النون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 الْعِرْقُ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 فيكون الخضوع بمعنى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سكنت</w:t>
      </w:r>
      <w:r>
        <w:rPr>
          <w:rStyle w:val="FootnoteAnchor"/>
          <w:rtl w:val="true"/>
        </w:rPr>
        <w:footnoteReference w:id="1408"/>
      </w:r>
      <w:r>
        <w:rPr>
          <w:rFonts w:ascii="Amiri" w:hAnsi="Amiri" w:eastAsia="Amiri" w:cs="Amiri"/>
          <w:color w:val="111111"/>
          <w:sz w:val="28"/>
          <w:sz w:val="28"/>
          <w:szCs w:val="28"/>
          <w:rtl w:val="true"/>
          <w:lang w:bidi="ar-SA"/>
        </w:rPr>
        <w:t xml:space="preserve">فَورَةُ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فورته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غَلَيانه و هيجانه، و خمدت نيرانُ الكفرِ، خَمَدَتِ النارُ، أيْ سَكَنَ لهبُها و لم يَطْفَأْ جَمْرُها، و فيه إشعار بنفاق بعضهم و بقاء مادّة الكفر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هدأت أي سكنت دعوةُ الهَرجِ‌، الهَرجُ هو الفتنة و الاختلاط، و استوسق أي اجتمع و انضم، من 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 الشيء إلى الشيء، و اتساق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انتظامه، نظامُ الدين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فأنَّى جُرتم بعدَ البيان‌؟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بمعنى أين</w:t>
      </w:r>
      <w:r>
        <w:rPr>
          <w:rStyle w:val="FootnoteAnchor"/>
          <w:rtl w:val="true"/>
        </w:rPr>
        <w:footnoteReference w:id="1409"/>
      </w:r>
      <w:r>
        <w:rPr>
          <w:rFonts w:ascii="Amiri" w:hAnsi="Amiri" w:eastAsia="Amiri" w:cs="Amiri"/>
          <w:color w:val="111111"/>
          <w:sz w:val="28"/>
          <w:sz w:val="28"/>
          <w:szCs w:val="28"/>
          <w:rtl w:val="true"/>
          <w:lang w:bidi="ar-SA"/>
        </w:rPr>
        <w:t>، و قد تكون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وجرتم إمّا</w:t>
      </w:r>
      <w:r>
        <w:rPr>
          <w:rStyle w:val="FootnoteAnchor"/>
          <w:rtl w:val="true"/>
        </w:rPr>
        <w:footnoteReference w:id="1410"/>
      </w:r>
      <w:r>
        <w:rPr>
          <w:rFonts w:ascii="Amiri" w:hAnsi="Amiri" w:eastAsia="Amiri" w:cs="Amiri"/>
          <w:color w:val="111111"/>
          <w:sz w:val="28"/>
          <w:sz w:val="28"/>
          <w:szCs w:val="28"/>
          <w:rtl w:val="true"/>
          <w:lang w:bidi="ar-SA"/>
        </w:rPr>
        <w:t>بالجيم</w:t>
      </w:r>
      <w:r>
        <w:rPr>
          <w:rStyle w:val="FootnoteAnchor"/>
          <w:rtl w:val="true"/>
        </w:rPr>
        <w:footnoteReference w:id="1411"/>
      </w:r>
      <w:r>
        <w:rPr>
          <w:rFonts w:ascii="Amiri" w:hAnsi="Amiri" w:eastAsia="Amiri" w:cs="Amiri"/>
          <w:color w:val="111111"/>
          <w:sz w:val="28"/>
          <w:sz w:val="28"/>
          <w:szCs w:val="28"/>
          <w:rtl w:val="true"/>
          <w:lang w:bidi="ar-SA"/>
        </w:rPr>
        <w:t>مِن الجَور، و هو المَيل عن القَصد و العدول عن الطَّرِيقِ‌، أيْ لما ذا تركتم سبيل الحق بعد ما تبيّن لكم‌؟ أو بالحاء المهملة</w:t>
      </w:r>
      <w:r>
        <w:rPr>
          <w:rStyle w:val="FootnoteAnchor"/>
          <w:rtl w:val="true"/>
        </w:rPr>
        <w:footnoteReference w:id="1412"/>
      </w:r>
      <w:r>
        <w:rPr>
          <w:rFonts w:ascii="Amiri" w:hAnsi="Amiri" w:eastAsia="Amiri" w:cs="Amiri"/>
          <w:color w:val="111111"/>
          <w:sz w:val="28"/>
          <w:sz w:val="28"/>
          <w:szCs w:val="28"/>
          <w:rtl w:val="true"/>
          <w:lang w:bidi="ar-SA"/>
        </w:rPr>
        <w:t>المضمومة من الحور بمعنى الرُّجوع أو النقصان،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الحَور بعد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النقصان بعد الزيادة، و إمّا بكسرها مِن الحَيْرة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أسررتم النصر و الإعانة بعدَ الإعلانِ بهما، و نكصتم؛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خلف، أي رجعتم عن الإسلام أو الإيمان أو الجهاد بعدَ الإقدام عليه، و أشركتم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نَكَثُوا</w:t>
      </w:r>
      <w:r>
        <w:rPr>
          <w:rStyle w:val="FootnoteAnchor"/>
          <w:rtl w:val="true"/>
        </w:rPr>
        <w:footnoteReference w:id="1413"/>
      </w:r>
      <w:r>
        <w:rPr>
          <w:rFonts w:ascii="Amiri" w:hAnsi="Amiri" w:eastAsia="Amiri" w:cs="Amiri"/>
          <w:color w:val="111111"/>
          <w:sz w:val="28"/>
          <w:sz w:val="28"/>
          <w:szCs w:val="28"/>
          <w:rtl w:val="true"/>
          <w:lang w:bidi="ar-SA"/>
        </w:rPr>
        <w:t>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المفسّرين أنّ الآية نزلت في اليهود الذين نقضوا عهدهم و خرجوا مع الأحزاب وهمّوا بإخراج</w:t>
      </w:r>
      <w:r>
        <w:rPr>
          <w:rStyle w:val="FootnoteAnchor"/>
          <w:rtl w:val="true"/>
        </w:rPr>
        <w:footnoteReference w:id="1415"/>
      </w:r>
      <w:r>
        <w:rPr>
          <w:rFonts w:ascii="IRNazanin" w:hAnsi="IRNazanin" w:eastAsia="IRNazanin"/>
          <w:color w:val="111111"/>
          <w:sz w:val="28"/>
          <w:sz w:val="28"/>
          <w:szCs w:val="28"/>
          <w:rtl w:val="true"/>
          <w:lang w:bidi="fa-IR"/>
        </w:rPr>
        <w:t>الرسول</w:t>
      </w:r>
      <w:r>
        <w:rPr>
          <w:rStyle w:val="FootnoteAnchor"/>
          <w:rtl w:val="true"/>
        </w:rPr>
        <w:footnoteReference w:id="1416"/>
      </w:r>
      <w:r>
        <w:rPr>
          <w:rFonts w:ascii="Amiri" w:hAnsi="Amiri" w:eastAsia="Amiri" w:cs="Amiri"/>
          <w:color w:val="111111"/>
          <w:sz w:val="28"/>
          <w:sz w:val="28"/>
          <w:szCs w:val="28"/>
          <w:rtl w:val="true"/>
          <w:lang w:bidi="ar-SA"/>
        </w:rPr>
        <w:t>من المدينة، و بدءوا بنقض العهد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بالقوم الناكثين في كلامها عليها السلام الغاصبون لحقّ أهل البيت</w:t>
      </w:r>
      <w:r>
        <w:rPr>
          <w:rStyle w:val="FootnoteAnchor"/>
          <w:rtl w:val="true"/>
        </w:rPr>
        <w:footnoteReference w:id="1417"/>
      </w:r>
      <w:r>
        <w:rPr>
          <w:rFonts w:ascii="Amiri" w:hAnsi="Amiri" w:eastAsia="Amiri" w:cs="Amiri"/>
          <w:color w:val="111111"/>
          <w:sz w:val="28"/>
          <w:sz w:val="28"/>
          <w:szCs w:val="28"/>
          <w:rtl w:val="true"/>
          <w:lang w:bidi="ar-SA"/>
        </w:rPr>
        <w:t>، الناقضون ما عهد إليهم الرسول</w:t>
      </w:r>
      <w:r>
        <w:rPr>
          <w:rStyle w:val="FootnoteAnchor"/>
          <w:rtl w:val="true"/>
        </w:rPr>
        <w:footnoteReference w:id="1418"/>
      </w:r>
      <w:r>
        <w:rPr>
          <w:rFonts w:ascii="Amiri" w:hAnsi="Amiri" w:eastAsia="Amiri" w:cs="Amiri"/>
          <w:color w:val="111111"/>
          <w:sz w:val="28"/>
          <w:sz w:val="28"/>
          <w:szCs w:val="28"/>
          <w:rtl w:val="true"/>
          <w:lang w:bidi="ar-SA"/>
        </w:rPr>
        <w:t>حين بايعوه من الانقياد له في أوامره</w:t>
      </w:r>
      <w:r>
        <w:rPr>
          <w:rStyle w:val="FootnoteAnchor"/>
          <w:rtl w:val="true"/>
        </w:rPr>
        <w:footnoteReference w:id="1419"/>
      </w:r>
      <w:r>
        <w:rPr>
          <w:rFonts w:ascii="Amiri" w:hAnsi="Amiri" w:eastAsia="Amiri" w:cs="Amiri"/>
          <w:color w:val="111111"/>
          <w:sz w:val="28"/>
          <w:sz w:val="28"/>
          <w:szCs w:val="28"/>
          <w:rtl w:val="true"/>
          <w:lang w:bidi="ar-SA"/>
        </w:rPr>
        <w:t>و الانتهاء عند نواهيه، و أن لا يضمروا</w:t>
      </w:r>
      <w:r>
        <w:rPr>
          <w:rStyle w:val="FootnoteAnchor"/>
          <w:rtl w:val="true"/>
        </w:rPr>
        <w:footnoteReference w:id="1420"/>
      </w:r>
      <w:r>
        <w:rPr>
          <w:rFonts w:ascii="IRNazanin" w:hAnsi="IRNazanin" w:eastAsia="IRNazanin"/>
          <w:color w:val="111111"/>
          <w:sz w:val="28"/>
          <w:sz w:val="28"/>
          <w:szCs w:val="28"/>
          <w:rtl w:val="true"/>
          <w:lang w:bidi="fa-IR"/>
        </w:rPr>
        <w:t>له و</w:t>
      </w:r>
      <w:r>
        <w:rPr>
          <w:rStyle w:val="FootnoteAnchor"/>
          <w:rtl w:val="true"/>
        </w:rPr>
        <w:footnoteReference w:id="1421"/>
      </w:r>
      <w:r>
        <w:rPr>
          <w:rFonts w:ascii="Amiri" w:hAnsi="Amiri" w:eastAsia="Amiri" w:cs="Amiri"/>
          <w:color w:val="111111"/>
          <w:sz w:val="28"/>
          <w:sz w:val="28"/>
          <w:szCs w:val="28"/>
          <w:rtl w:val="true"/>
          <w:lang w:bidi="ar-SA"/>
        </w:rPr>
        <w:t>لأهل بيته العداوة، و أن لا يوذوا</w:t>
      </w:r>
      <w:r>
        <w:rPr>
          <w:rStyle w:val="FootnoteAnchor"/>
          <w:rtl w:val="true"/>
        </w:rPr>
        <w:footnoteReference w:id="1422"/>
      </w:r>
      <w:r>
        <w:rPr>
          <w:rFonts w:ascii="Amiri" w:hAnsi="Amiri" w:eastAsia="Amiri" w:cs="Amiri"/>
          <w:color w:val="111111"/>
          <w:sz w:val="28"/>
          <w:sz w:val="28"/>
          <w:szCs w:val="28"/>
          <w:rtl w:val="true"/>
          <w:lang w:bidi="ar-SA"/>
        </w:rPr>
        <w:t>ذوي القربى، و عزموا على إخراج مَن هو كنفس الرسول صلى الله عليه و آله و قائم مقامه عن مقام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للتنبيه قد</w:t>
      </w:r>
      <w:r>
        <w:rPr>
          <w:rStyle w:val="FootnoteAnchor"/>
          <w:rtl w:val="true"/>
        </w:rPr>
        <w:footnoteReference w:id="1423"/>
      </w:r>
      <w:r>
        <w:rPr>
          <w:rFonts w:ascii="Amiri" w:hAnsi="Amiri" w:eastAsia="Amiri" w:cs="Amiri"/>
          <w:color w:val="111111"/>
          <w:sz w:val="28"/>
          <w:sz w:val="28"/>
          <w:szCs w:val="28"/>
          <w:rtl w:val="true"/>
          <w:lang w:bidi="ar-SA"/>
        </w:rPr>
        <w:t>أرى بعيني أو أعلم أن قد</w:t>
      </w:r>
      <w:r>
        <w:rPr>
          <w:rStyle w:val="FootnoteAnchor"/>
          <w:rtl w:val="true"/>
        </w:rPr>
        <w:footnoteReference w:id="1424"/>
      </w:r>
      <w:r>
        <w:rPr>
          <w:rFonts w:ascii="Amiri" w:hAnsi="Amiri" w:eastAsia="Amiri" w:cs="Amiri"/>
          <w:color w:val="111111"/>
          <w:sz w:val="28"/>
          <w:sz w:val="28"/>
          <w:szCs w:val="28"/>
          <w:rtl w:val="true"/>
          <w:lang w:bidi="ar-SA"/>
        </w:rPr>
        <w:t xml:space="preserve">أخلدتم أي ركنتم و ملتم إلى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 و أبعدتم مَن هو أحقُّ بالبَسطِ و القبض و هو أمير المؤمنين عليه السلام، و أفعل التفضيل خارج عن بابه كما في قوله</w:t>
      </w:r>
      <w:r>
        <w:rPr>
          <w:rStyle w:val="FootnoteAnchor"/>
          <w:rtl w:val="true"/>
        </w:rPr>
        <w:footnoteReference w:id="142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جَنَّةُ اَلْخُلْدِ</w:t>
      </w:r>
      <w:r>
        <w:rPr>
          <w:rFonts w:eastAsia="Amiri" w:cs="Amiri" w:ascii="Amiri" w:hAnsi="Amiri"/>
          <w:color w:val="111111"/>
          <w:sz w:val="28"/>
          <w:szCs w:val="28"/>
          <w:rtl w:val="true"/>
          <w:lang w:bidi="ar-SA"/>
        </w:rPr>
        <w:t>».</w:t>
      </w:r>
      <w:r>
        <w:rPr>
          <w:rStyle w:val="FootnoteAnchor"/>
          <w:rtl w:val="true"/>
        </w:rPr>
        <w:footnoteReference w:id="142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خلوتم أي انفردتم و اجتمعتم في الخلوة بالدَّعَةِ أي الراحة و السكون عن الجهاد </w:t>
      </w:r>
    </w:p>
    <w:p>
      <w:pPr>
        <w:pStyle w:val="BookText"/>
        <w:rPr/>
      </w:pPr>
      <w:r>
        <w:rPr>
          <w:rFonts w:ascii="Amiri" w:hAnsi="Amiri" w:eastAsia="Amiri" w:cs="Amiri"/>
          <w:color w:val="111111"/>
          <w:sz w:val="28"/>
          <w:sz w:val="28"/>
          <w:szCs w:val="28"/>
          <w:rtl w:val="true"/>
          <w:lang w:bidi="ar-SA"/>
        </w:rPr>
        <w:t>و النصرة، و نجوتم مِن الضيقِ الحاصل من الجهاد و المخاصمة بالسعة</w:t>
      </w:r>
      <w:r>
        <w:rPr>
          <w:rStyle w:val="FootnoteAnchor"/>
          <w:rtl w:val="true"/>
        </w:rPr>
        <w:footnoteReference w:id="1427"/>
      </w:r>
      <w:r>
        <w:rPr>
          <w:rFonts w:ascii="Amiri" w:hAnsi="Amiri" w:eastAsia="Amiri" w:cs="Amiri"/>
          <w:color w:val="111111"/>
          <w:sz w:val="28"/>
          <w:sz w:val="28"/>
          <w:szCs w:val="28"/>
          <w:rtl w:val="true"/>
          <w:lang w:bidi="ar-SA"/>
        </w:rPr>
        <w:t>فمججتم ما وَعَيْتُم؛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 الشرابَ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 دسعتم الذي تَسَوَّغتم، و 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القيء و إخراج البعير جَرَّتَه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ساغ الشرابُ يَسُوغ سَوْغاً، إذا سَهُل مدخَلُه في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المعنى</w:t>
      </w:r>
      <w:r>
        <w:rPr>
          <w:rStyle w:val="FootnoteAnchor"/>
          <w:rtl w:val="true"/>
        </w:rPr>
        <w:footnoteReference w:id="1428"/>
      </w:r>
      <w:r>
        <w:rPr>
          <w:rFonts w:ascii="Amiri" w:hAnsi="Amiri" w:eastAsia="Amiri" w:cs="Amiri"/>
          <w:color w:val="111111"/>
          <w:sz w:val="28"/>
          <w:sz w:val="28"/>
          <w:szCs w:val="28"/>
          <w:rtl w:val="true"/>
          <w:lang w:bidi="ar-SA"/>
        </w:rPr>
        <w:t>أنّكم إنّما تركتم أمير المؤمنين</w:t>
      </w:r>
      <w:r>
        <w:rPr>
          <w:rStyle w:val="FootnoteAnchor"/>
          <w:rtl w:val="true"/>
        </w:rPr>
        <w:footnoteReference w:id="1429"/>
      </w:r>
      <w:r>
        <w:rPr>
          <w:rFonts w:ascii="Amiri" w:hAnsi="Amiri" w:eastAsia="Amiri" w:cs="Amiri"/>
          <w:color w:val="111111"/>
          <w:sz w:val="28"/>
          <w:sz w:val="28"/>
          <w:szCs w:val="28"/>
          <w:rtl w:val="true"/>
          <w:lang w:bidi="ar-SA"/>
        </w:rPr>
        <w:t>عليه السلام و الحق مع وضوحه، و خلعتم بيعته من رقابكم، و رضيتم ببيعة غيره؛ لعلمكم بأنّ أمير المؤمنين عليه السلام يحملكم على الحقّ و هو مُرٌّ، و أنه لا يتهاون و لا يداهن في دين الله، و لا تأخذه في الله</w:t>
      </w:r>
      <w:r>
        <w:rPr>
          <w:rStyle w:val="FootnoteAnchor"/>
          <w:rtl w:val="true"/>
        </w:rPr>
        <w:footnoteReference w:id="1430"/>
      </w:r>
      <w:r>
        <w:rPr>
          <w:rFonts w:ascii="Amiri" w:hAnsi="Amiri" w:eastAsia="Amiri" w:cs="Amiri"/>
          <w:color w:val="111111"/>
          <w:sz w:val="28"/>
          <w:sz w:val="28"/>
          <w:szCs w:val="28"/>
          <w:rtl w:val="true"/>
          <w:lang w:bidi="ar-SA"/>
        </w:rPr>
        <w:t>لومة لائم، و يأمركم بارتكاب الشدائد في الجهاد و غيره، و ترك ما تشتهون من زخارف</w:t>
      </w:r>
      <w:r>
        <w:rPr>
          <w:rStyle w:val="FootnoteAnchor"/>
          <w:rtl w:val="true"/>
        </w:rPr>
        <w:footnoteReference w:id="1431"/>
      </w:r>
      <w:r>
        <w:rPr>
          <w:rFonts w:ascii="Amiri" w:hAnsi="Amiri" w:eastAsia="Amiri" w:cs="Amiri"/>
          <w:color w:val="111111"/>
          <w:sz w:val="28"/>
          <w:sz w:val="28"/>
          <w:szCs w:val="28"/>
          <w:rtl w:val="true"/>
          <w:lang w:bidi="ar-SA"/>
        </w:rPr>
        <w:t xml:space="preserve">الدنيا، و يقسم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و يعدل في الرعيّة، و يساوي بين القويّ و الضعيف و الحقير و الشريف، و غيره سلس القياد، مداهن في الدين، يخالف الله برضا</w:t>
      </w:r>
      <w:r>
        <w:rPr>
          <w:rStyle w:val="FootnoteAnchor"/>
          <w:rtl w:val="true"/>
        </w:rPr>
        <w:footnoteReference w:id="1434"/>
      </w:r>
      <w:r>
        <w:rPr>
          <w:rFonts w:ascii="Amiri" w:hAnsi="Amiri" w:eastAsia="Amiri" w:cs="Amiri"/>
          <w:color w:val="111111"/>
          <w:sz w:val="28"/>
          <w:sz w:val="28"/>
          <w:szCs w:val="28"/>
          <w:rtl w:val="true"/>
          <w:lang w:bidi="ar-SA"/>
        </w:rPr>
        <w:t>العباد؛ فلذا رفضتم الإيمان، و خرجتم إلى الكفر و طاعة الشيطان، و خالفتم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الثقلين فلا يضرّ ذلك إلا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طاعتكم و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أي مستحقّ للحمد في ذاته، أو محمود تحمده الملائكة، بل جميع الموجودات بلسان حالها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من استنصاركم و استصراخكم و إقامة الحجج الشافية و البراهين الكافية و الدلائل الوافية على ما ادّعيت على معرفةٍ‌</w:t>
      </w:r>
      <w:r>
        <w:rPr>
          <w:rStyle w:val="FootnoteAnchor"/>
          <w:rtl w:val="true"/>
        </w:rPr>
        <w:footnoteReference w:id="1436"/>
      </w:r>
      <w:r>
        <w:rPr>
          <w:rFonts w:ascii="Amiri" w:hAnsi="Amiri" w:eastAsia="Amiri" w:cs="Amiri"/>
          <w:color w:val="111111"/>
          <w:sz w:val="28"/>
          <w:sz w:val="28"/>
          <w:szCs w:val="28"/>
          <w:rtl w:val="true"/>
          <w:lang w:bidi="ar-SA"/>
        </w:rPr>
        <w:t xml:space="preserve">منّي بالخذلة أي ترك النصرة الّتي </w:t>
      </w:r>
    </w:p>
    <w:p>
      <w:pPr>
        <w:pStyle w:val="BookText"/>
        <w:rPr/>
      </w:pPr>
      <w:r>
        <w:rPr>
          <w:rFonts w:ascii="Amiri" w:hAnsi="Amiri" w:eastAsia="Amiri" w:cs="Amiri"/>
          <w:color w:val="111111"/>
          <w:sz w:val="28"/>
          <w:sz w:val="28"/>
          <w:szCs w:val="28"/>
          <w:rtl w:val="true"/>
          <w:lang w:bidi="ar-SA"/>
        </w:rPr>
        <w:t>خامَرَتْكم أي خالطَتْكم و الغدرة و هي ضدّ الوفاء الّتي استشعرَتْها قلوبُكم؛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استشعره، أي لبسه، 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الملاصقُ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لكنها فيضةُ النفسِ‌،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الماء و سيلانه،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 صدرُه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باحَ به و أظهره، و المراد به</w:t>
      </w:r>
      <w:r>
        <w:rPr>
          <w:rStyle w:val="FootnoteAnchor"/>
          <w:rtl w:val="true"/>
        </w:rPr>
        <w:footnoteReference w:id="1437"/>
      </w:r>
      <w:r>
        <w:rPr>
          <w:rFonts w:ascii="Amiri" w:hAnsi="Amiri" w:eastAsia="Amiri" w:cs="Amiri"/>
          <w:color w:val="111111"/>
          <w:sz w:val="28"/>
          <w:sz w:val="28"/>
          <w:szCs w:val="28"/>
          <w:rtl w:val="true"/>
          <w:lang w:bidi="ar-SA"/>
        </w:rPr>
        <w:t>هنا إظهار المضمر في النفس لاستيلاء الهمّ و غلبة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نفثة الغيظِ؛ النفثة شبيهة بالنفخة لفظاً و معنى، و قد يكون للمغتاظ</w:t>
      </w:r>
      <w:r>
        <w:rPr>
          <w:rStyle w:val="FootnoteAnchor"/>
          <w:rtl w:val="true"/>
        </w:rPr>
        <w:footnoteReference w:id="1438"/>
      </w:r>
      <w:r>
        <w:rPr>
          <w:rFonts w:ascii="Amiri" w:hAnsi="Amiri" w:eastAsia="Amiri" w:cs="Amiri"/>
          <w:color w:val="111111"/>
          <w:sz w:val="28"/>
          <w:sz w:val="28"/>
          <w:szCs w:val="28"/>
          <w:rtl w:val="true"/>
          <w:lang w:bidi="ar-SA"/>
        </w:rPr>
        <w:t>تنفّس</w:t>
      </w:r>
      <w:r>
        <w:rPr>
          <w:rStyle w:val="FootnoteAnchor"/>
          <w:rtl w:val="true"/>
        </w:rPr>
        <w:footnoteReference w:id="1439"/>
      </w:r>
      <w:r>
        <w:rPr>
          <w:rFonts w:ascii="Amiri" w:hAnsi="Amiri" w:eastAsia="Amiri" w:cs="Amiri"/>
          <w:color w:val="111111"/>
          <w:sz w:val="28"/>
          <w:sz w:val="28"/>
          <w:szCs w:val="28"/>
          <w:rtl w:val="true"/>
          <w:lang w:bidi="ar-SA"/>
        </w:rPr>
        <w:t>عالٍ تسكيناً لحرّ القلب و إطفاء لنائرة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خور القَنا، 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قَناة و هي الرُّمح، و لعل المراد بخَوَر القنا ضعف النفس عن الصبر</w:t>
      </w:r>
      <w:r>
        <w:rPr>
          <w:rStyle w:val="FootnoteAnchor"/>
          <w:rtl w:val="true"/>
        </w:rPr>
        <w:footnoteReference w:id="1440"/>
      </w:r>
      <w:r>
        <w:rPr>
          <w:rFonts w:ascii="Amiri" w:hAnsi="Amiri" w:eastAsia="Amiri" w:cs="Amiri"/>
          <w:color w:val="111111"/>
          <w:sz w:val="28"/>
          <w:sz w:val="28"/>
          <w:szCs w:val="28"/>
          <w:rtl w:val="true"/>
          <w:lang w:bidi="ar-SA"/>
        </w:rPr>
        <w:t>على الشدّة و كتمان الضرّ، أو ضعف ما يعتمد عليه في النصر على العدوّ، و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بثة الصَّدرِ،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و الإظهار، و الهم الّذي لا يَقدِر صاحبُه على كتمانه فيَبُثُّه أي يُفرِّقه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تقدمة الحُجَّةِ‌، و هي إعلام الرجل قبل وقت الحاجة قطعاً لاعتذاره بالغفلة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أنّ استنصاري منكم و تظلمي لديكم و إقامة الحجّة عليكم لم يكن رجاءً للعون و المظاهرة، بل تسليةً للنفس و تسكينا للغضب و إتماماً للحجّة؛ لئلّا تقولوا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فَدُونَكُمُوها، اسم فعل بمعنى خذوها، و قد شبّهتْ عليها السلام ما غصبوه من الخلافة و سائر الحقوق بالناقة المهيّاة للركوب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فاحتقِبُوها؛ الحَقَبُ‌</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الرَّحلُ‌</w:t>
      </w:r>
      <w:r>
        <w:rPr>
          <w:rStyle w:val="FootnoteAnchor"/>
          <w:rtl w:val="true"/>
        </w:rPr>
        <w:footnoteReference w:id="1443"/>
      </w:r>
      <w:r>
        <w:rPr>
          <w:rFonts w:ascii="IRNazanin" w:hAnsi="IRNazanin" w:eastAsia="IRNazanin"/>
          <w:color w:val="111111"/>
          <w:sz w:val="28"/>
          <w:sz w:val="28"/>
          <w:szCs w:val="28"/>
          <w:rtl w:val="true"/>
          <w:lang w:bidi="fa-IR"/>
        </w:rPr>
        <w:t>إلى</w:t>
      </w:r>
      <w:r>
        <w:rPr>
          <w:rStyle w:val="FootnoteAnchor"/>
          <w:rtl w:val="true"/>
        </w:rPr>
        <w:footnoteReference w:id="1444"/>
      </w:r>
      <w:r>
        <w:rPr>
          <w:rFonts w:ascii="Amiri" w:hAnsi="Amiri" w:eastAsia="Amiri" w:cs="Amiri"/>
          <w:color w:val="111111"/>
          <w:sz w:val="28"/>
          <w:sz w:val="28"/>
          <w:szCs w:val="28"/>
          <w:rtl w:val="true"/>
          <w:lang w:bidi="ar-SA"/>
        </w:rPr>
        <w:t>بطن البعير، 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أحْقَبتُ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شَددتُه به، فكُلُّ ما شُدَّ في مؤخَّر رحل</w:t>
      </w:r>
      <w:r>
        <w:rPr>
          <w:rStyle w:val="FootnoteAnchor"/>
          <w:rtl w:val="true"/>
        </w:rPr>
        <w:footnoteReference w:id="1445"/>
      </w:r>
      <w:r>
        <w:rPr>
          <w:rFonts w:ascii="Amiri" w:hAnsi="Amiri" w:eastAsia="Amiri" w:cs="Amiri"/>
          <w:color w:val="111111"/>
          <w:sz w:val="28"/>
          <w:sz w:val="28"/>
          <w:szCs w:val="28"/>
          <w:rtl w:val="true"/>
          <w:lang w:bidi="ar-SA"/>
        </w:rPr>
        <w:t>أَوْ قَتَبٍ فقد احتَقبَ‌</w:t>
      </w:r>
      <w:r>
        <w:rPr>
          <w:rStyle w:val="FootnoteAnchor"/>
          <w:rtl w:val="true"/>
        </w:rPr>
        <w:footnoteReference w:id="1446"/>
      </w:r>
      <w:r>
        <w:rPr>
          <w:rFonts w:ascii="Amiri" w:hAnsi="Amiri" w:eastAsia="Amiri" w:cs="Amiri"/>
          <w:color w:val="111111"/>
          <w:sz w:val="28"/>
          <w:sz w:val="28"/>
          <w:szCs w:val="28"/>
          <w:rtl w:val="true"/>
          <w:lang w:bidi="ar-SA"/>
        </w:rPr>
        <w:t>،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w:t>
      </w:r>
      <w:r>
        <w:rPr>
          <w:rStyle w:val="FootnoteAnchor"/>
          <w:rtl w:val="true"/>
        </w:rPr>
        <w:footnoteReference w:id="1447"/>
      </w:r>
      <w:r>
        <w:rPr>
          <w:rFonts w:ascii="Amiri" w:hAnsi="Amiri" w:eastAsia="Amiri" w:cs="Amiri"/>
          <w:color w:val="111111"/>
          <w:sz w:val="28"/>
          <w:sz w:val="28"/>
          <w:szCs w:val="28"/>
          <w:rtl w:val="true"/>
          <w:lang w:bidi="ar-SA"/>
        </w:rPr>
        <w:t xml:space="preserve">فُلانٌ الإثمَ كأنَّه جَمَعَه و احتقبه مِن خَلْفه، و 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احتقبوها</w:t>
      </w:r>
      <w:r>
        <w:rPr>
          <w:rFonts w:eastAsia="Amiri" w:cs="Amiri" w:ascii="Amiri" w:hAnsi="Amiri"/>
          <w:color w:val="111111"/>
          <w:sz w:val="28"/>
          <w:szCs w:val="28"/>
          <w:rtl w:val="true"/>
          <w:lang w:bidi="ar-SA"/>
        </w:rPr>
        <w:t>»</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شَدّوا عليها ذلك و هيئوها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دَبِرَةَ الظَّهْرِ؛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في ظهر البعير،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الدابّة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نَقِبَةَ الخُفِّ‌، 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خفّ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باقيةَ العارِ لا زوال له، موسومةً بغضبِ الله؛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سمته وَسماً وَ 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أثَّرتَ فيه بِسِمَةٍ و 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شنار أي عيب و عاقرقرحا الأبدِ، موصولةً أي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المؤجّجة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أي تُشرِف على القلوب بحيث يبلغها ألمها كما يبلغ ظواهر البدن،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هذه النار تخرج من الباطن إلى الظاهر بخلاف نيران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ما تَفْعَلُون، أي بعلمه أعمالكم</w:t>
      </w:r>
      <w:r>
        <w:rPr>
          <w:rStyle w:val="FootnoteAnchor"/>
          <w:rtl w:val="true"/>
        </w:rPr>
        <w:footnoteReference w:id="1450"/>
      </w:r>
      <w:r>
        <w:rPr>
          <w:rFonts w:ascii="Amiri" w:hAnsi="Amiri" w:eastAsia="Amiri" w:cs="Amiri"/>
          <w:color w:val="111111"/>
          <w:sz w:val="28"/>
          <w:sz w:val="28"/>
          <w:szCs w:val="28"/>
          <w:rtl w:val="true"/>
          <w:lang w:bidi="ar-SA"/>
        </w:rPr>
        <w:t>و أفعالكم متلبّسة بعلم الله</w:t>
      </w:r>
      <w:r>
        <w:rPr>
          <w:rStyle w:val="FootnoteAnchor"/>
          <w:rtl w:val="true"/>
        </w:rPr>
        <w:footnoteReference w:id="1451"/>
      </w:r>
      <w:r>
        <w:rPr>
          <w:rFonts w:ascii="Amiri" w:hAnsi="Amiri" w:eastAsia="Amiri" w:cs="Amiri"/>
          <w:color w:val="111111"/>
          <w:sz w:val="28"/>
          <w:sz w:val="28"/>
          <w:szCs w:val="28"/>
          <w:rtl w:val="true"/>
          <w:lang w:bidi="ar-SA"/>
        </w:rPr>
        <w:t xml:space="preserve">و اطلاعه كما يَعلم أحدكم ما يراه و يبصره،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أي ينقلبون أيَّ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ابنةُ نذيرٍ لكم بينَ يَدَي عذابٍ شديدٍ، أي ابنة من أنذركم بعذاب الله</w:t>
      </w:r>
      <w:r>
        <w:rPr>
          <w:rStyle w:val="FootnoteAnchor"/>
          <w:rtl w:val="true"/>
        </w:rPr>
        <w:footnoteReference w:id="1453"/>
      </w:r>
      <w:r>
        <w:rPr>
          <w:rFonts w:ascii="Amiri" w:hAnsi="Amiri" w:eastAsia="Amiri" w:cs="Amiri"/>
          <w:color w:val="111111"/>
          <w:sz w:val="28"/>
          <w:sz w:val="28"/>
          <w:szCs w:val="28"/>
          <w:rtl w:val="true"/>
          <w:lang w:bidi="ar-SA"/>
        </w:rPr>
        <w:t>على ظلمكم، فقد تمّت الحجّة عليكم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و الأمر فيهما للتهديد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فأجابها أبو بكر عبدُ الله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 صلى الله عليه و آله بالمؤمنين عطوفاً كريماً رءوفا رحيماً، و على الكافرين عذاباً أليماً و عقابا عظيماً، فإن عَزَوْناه أي نسبناه وجدناه أباكِ دونَ النساءِ‌، و أخا لبعلك</w:t>
      </w:r>
      <w:r>
        <w:rPr>
          <w:rStyle w:val="FootnoteAnchor"/>
          <w:rtl w:val="true"/>
        </w:rPr>
        <w:footnoteReference w:id="1456"/>
      </w:r>
      <w:r>
        <w:rPr>
          <w:rFonts w:ascii="Amiri" w:hAnsi="Amiri" w:eastAsia="Amiri" w:cs="Amiri"/>
          <w:color w:val="111111"/>
          <w:sz w:val="28"/>
          <w:sz w:val="28"/>
          <w:szCs w:val="28"/>
          <w:rtl w:val="true"/>
          <w:lang w:bidi="ar-SA"/>
        </w:rPr>
        <w:t>دونَ الأخلّاء آثَرَه أي آثر بعلك علي رسول الله صلى الله عليه و آله على كلِّ حميمٍ أي قريب، و ساعده في كلّ أمرٍ جسيم، لا يُحبّكم إلا كل</w:t>
      </w:r>
      <w:r>
        <w:rPr>
          <w:rStyle w:val="FootnoteAnchor"/>
          <w:rtl w:val="true"/>
        </w:rPr>
        <w:footnoteReference w:id="1457"/>
      </w:r>
      <w:r>
        <w:rPr>
          <w:rFonts w:ascii="Amiri" w:hAnsi="Amiri" w:eastAsia="Amiri" w:cs="Amiri"/>
          <w:color w:val="111111"/>
          <w:sz w:val="28"/>
          <w:sz w:val="28"/>
          <w:szCs w:val="28"/>
          <w:rtl w:val="true"/>
          <w:lang w:bidi="ar-SA"/>
        </w:rPr>
        <w:t>سعيدٍ، و لا يُبْغضكم إلا كل شقيٍّ‌</w:t>
      </w:r>
      <w:r>
        <w:rPr>
          <w:rStyle w:val="FootnoteAnchor"/>
          <w:rtl w:val="true"/>
        </w:rPr>
        <w:footnoteReference w:id="1458"/>
      </w:r>
      <w:r>
        <w:rPr>
          <w:rFonts w:ascii="Amiri" w:hAnsi="Amiri" w:eastAsia="Amiri" w:cs="Amiri"/>
          <w:color w:val="111111"/>
          <w:sz w:val="28"/>
          <w:sz w:val="28"/>
          <w:szCs w:val="28"/>
          <w:rtl w:val="true"/>
          <w:lang w:bidi="ar-SA"/>
        </w:rPr>
        <w:t xml:space="preserve">، فأنتم عترةُ رسولِ الله صلى الله عليه و آله الطَّيِّبُون، و الخيرة المنتجبون، على الخير أدِلَّتُنا، و إلى الجنّةِ مسالِكنا، قدّم الظرف فيهما للاختصاص،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خَيرَة النساءِ و ابنة خيرِ الأنبياءِ‌</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في قولكِ‌، سابقةٌ في وُفُورِ عقلك، أي لا يسبقكِ أحد في وفور العقل و كثرته، بل أنتِ سابقة</w:t>
      </w:r>
      <w:r>
        <w:rPr>
          <w:rStyle w:val="FootnoteAnchor"/>
          <w:rtl w:val="true"/>
        </w:rPr>
        <w:footnoteReference w:id="1460"/>
      </w:r>
      <w:r>
        <w:rPr>
          <w:rFonts w:ascii="Amiri" w:hAnsi="Amiri" w:eastAsia="Amiri" w:cs="Amiri"/>
          <w:color w:val="111111"/>
          <w:sz w:val="28"/>
          <w:sz w:val="28"/>
          <w:szCs w:val="28"/>
          <w:rtl w:val="true"/>
          <w:lang w:bidi="ar-SA"/>
        </w:rPr>
        <w:t>في ذلك على كلّ أحد غير مردودةٍ عن حقِّكِ‌، و لا مَصْدُودَةٍ عن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عَدَوْتُ أي تجاوزت رأيَ رسولِ الله صلى الله عليه و آله و لا عَمِلتُ إلا بإذنه، و إنّ الرائدَ لا يَكذب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مثل معروف</w:t>
      </w:r>
      <w:r>
        <w:rPr>
          <w:rStyle w:val="FootnoteAnchor"/>
          <w:rtl w:val="true"/>
        </w:rPr>
        <w:footnoteReference w:id="1461"/>
      </w:r>
      <w:r>
        <w:rPr>
          <w:rFonts w:ascii="IRNazanin" w:hAnsi="IRNazanin" w:eastAsia="IRNazanin"/>
          <w:color w:val="111111"/>
          <w:sz w:val="28"/>
          <w:sz w:val="28"/>
          <w:szCs w:val="28"/>
          <w:rtl w:val="true"/>
          <w:lang w:bidi="fa-IR"/>
        </w:rPr>
        <w:t>استشهد به لصدق دعواه</w:t>
      </w:r>
      <w:r>
        <w:rPr>
          <w:rStyle w:val="FootnoteAnchor"/>
          <w:rtl w:val="true"/>
        </w:rPr>
        <w:footnoteReference w:id="1462"/>
      </w:r>
      <w:r>
        <w:rPr>
          <w:rFonts w:ascii="Amiri" w:hAnsi="Amiri" w:eastAsia="Amiri" w:cs="Amiri"/>
          <w:color w:val="111111"/>
          <w:sz w:val="28"/>
          <w:sz w:val="28"/>
          <w:szCs w:val="28"/>
          <w:rtl w:val="true"/>
          <w:lang w:bidi="ar-SA"/>
        </w:rPr>
        <w:t>من الخبر الذي افتراه على النبيّ صلى الله عليه و آله، و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يَتقدَّم القومَ يُبْصِر لهم الكَلأَ وَ مساقط الغيث، 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 الخلافة الّتي هي الرئاسة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الرائد للاُمّة الذي يجب عليه أن ينصحهم و يخبرهم بالصدق</w:t>
      </w:r>
      <w:r>
        <w:rPr>
          <w:rFonts w:eastAsia="Amiri" w:cs="Amiri" w:ascii="Amiri" w:hAnsi="Amiri"/>
          <w:color w:val="111111"/>
          <w:sz w:val="28"/>
          <w:szCs w:val="28"/>
          <w:rtl w:val="true"/>
          <w:lang w:bidi="ar-SA"/>
        </w:rPr>
        <w:t>.</w:t>
      </w:r>
      <w:r>
        <w:rPr>
          <w:rStyle w:val="FootnoteAnchor"/>
          <w:rtl w:val="true"/>
        </w:rPr>
        <w:footnoteReference w:id="146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اُشهِدُ الله</w:t>
      </w:r>
      <w:r>
        <w:rPr>
          <w:rStyle w:val="FootnoteAnchor"/>
          <w:rtl w:val="true"/>
        </w:rPr>
        <w:footnoteReference w:id="1464"/>
      </w:r>
      <w:r>
        <w:rPr>
          <w:rFonts w:ascii="Amiri" w:hAnsi="Amiri" w:eastAsia="Amiri" w:cs="Amiri"/>
          <w:color w:val="111111"/>
          <w:sz w:val="28"/>
          <w:sz w:val="28"/>
          <w:szCs w:val="28"/>
          <w:rtl w:val="true"/>
          <w:lang w:bidi="ar-SA"/>
        </w:rPr>
        <w:t>و كفى به شهيداً أنّي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الكتبَ‌</w:t>
      </w:r>
      <w:r>
        <w:rPr>
          <w:rStyle w:val="FootnoteAnchor"/>
          <w:rtl w:val="true"/>
        </w:rPr>
        <w:footnoteReference w:id="1465"/>
      </w:r>
      <w:r>
        <w:rPr>
          <w:rFonts w:ascii="Amiri" w:hAnsi="Amiri" w:eastAsia="Amiri" w:cs="Amiri"/>
          <w:color w:val="111111"/>
          <w:sz w:val="28"/>
          <w:sz w:val="28"/>
          <w:szCs w:val="28"/>
          <w:rtl w:val="true"/>
          <w:lang w:bidi="ar-SA"/>
        </w:rPr>
        <w:t>و الحكمة و العلم و النبوة، و ما كان لنا مِن طُعْمَةٍ‌، فلِوَليِّ الأمرِ بعدَنا أَن يَحْكُمَ فيه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جعلنا ما حاولته</w:t>
      </w:r>
      <w:r>
        <w:rPr>
          <w:rStyle w:val="FootnoteAnchor"/>
          <w:rtl w:val="true"/>
        </w:rPr>
        <w:footnoteReference w:id="1466"/>
      </w:r>
      <w:r>
        <w:rPr>
          <w:rFonts w:ascii="Amiri" w:hAnsi="Amiri" w:eastAsia="Amiri" w:cs="Amiri"/>
          <w:color w:val="111111"/>
          <w:sz w:val="28"/>
          <w:sz w:val="28"/>
          <w:szCs w:val="28"/>
          <w:rtl w:val="true"/>
          <w:lang w:bidi="ar-SA"/>
        </w:rPr>
        <w:t>في الكُراع و السلاح؛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يَحبِسون إلا الكراع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الكُراع </w:t>
      </w:r>
    </w:p>
    <w:p>
      <w:pPr>
        <w:pStyle w:val="BookText"/>
        <w:rPr/>
      </w:pPr>
      <w:r>
        <w:rPr>
          <w:rFonts w:ascii="Amiri" w:hAnsi="Amiri" w:eastAsia="Amiri" w:cs="Amiri"/>
          <w:color w:val="111111"/>
          <w:sz w:val="28"/>
          <w:sz w:val="28"/>
          <w:szCs w:val="28"/>
          <w:rtl w:val="true"/>
          <w:lang w:bidi="ar-SA"/>
        </w:rPr>
        <w:t>اسم لجميع الخيل</w:t>
      </w:r>
      <w:r>
        <w:rPr>
          <w:rStyle w:val="FootnoteAnchor"/>
          <w:rtl w:val="true"/>
        </w:rPr>
        <w:footnoteReference w:id="1467"/>
      </w:r>
      <w:r>
        <w:rPr>
          <w:rFonts w:ascii="Amiri" w:hAnsi="Amiri" w:eastAsia="Amiri" w:cs="Amiri"/>
          <w:color w:val="111111"/>
          <w:sz w:val="28"/>
          <w:sz w:val="28"/>
          <w:szCs w:val="28"/>
          <w:rtl w:val="true"/>
          <w:lang w:bidi="ar-SA"/>
        </w:rPr>
        <w:t>يقاتل به</w:t>
      </w:r>
      <w:r>
        <w:rPr>
          <w:rStyle w:val="FootnoteAnchor"/>
          <w:rtl w:val="true"/>
        </w:rPr>
        <w:footnoteReference w:id="1468"/>
      </w:r>
      <w:r>
        <w:rPr>
          <w:rFonts w:ascii="Amiri" w:hAnsi="Amiri" w:eastAsia="Amiri" w:cs="Amiri"/>
          <w:color w:val="111111"/>
          <w:sz w:val="28"/>
          <w:sz w:val="28"/>
          <w:szCs w:val="28"/>
          <w:rtl w:val="true"/>
          <w:lang w:bidi="ar-SA"/>
        </w:rPr>
        <w:t>المسلمون، و يجاهدون الكُفّار، و يجالدون المَرَدةَ‌؛ المجالدةُ‌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بالسيوف، ثمّ‌</w:t>
      </w:r>
      <w:r>
        <w:rPr>
          <w:rStyle w:val="FootnoteAnchor"/>
          <w:rtl w:val="true"/>
        </w:rPr>
        <w:footnoteReference w:id="1469"/>
      </w:r>
      <w:r>
        <w:rPr>
          <w:rFonts w:ascii="Amiri" w:hAnsi="Amiri" w:eastAsia="Amiri" w:cs="Amiri"/>
          <w:color w:val="111111"/>
          <w:sz w:val="28"/>
          <w:sz w:val="28"/>
          <w:szCs w:val="28"/>
          <w:rtl w:val="true"/>
          <w:lang w:bidi="ar-SA"/>
        </w:rPr>
        <w:t>الفجّار، و ذلك أي جعلُ ولاية المسلمين له بعد النبيّ صلى الله عليه و آله حتّى يكون أمر الطعمة إليه بإجماع من المسلمين، و كأنه يزعم أنّه لا يقدح خروجها و بعلها و ابنيها و جماعة من بني هاشم عن هذا الإجماع لم أتفرّد به</w:t>
      </w:r>
      <w:r>
        <w:rPr>
          <w:rStyle w:val="FootnoteAnchor"/>
          <w:rtl w:val="true"/>
        </w:rPr>
        <w:footnoteReference w:id="1470"/>
      </w:r>
      <w:r>
        <w:rPr>
          <w:rFonts w:ascii="Amiri" w:hAnsi="Amiri" w:eastAsia="Amiri" w:cs="Amiri"/>
          <w:color w:val="111111"/>
          <w:sz w:val="28"/>
          <w:sz w:val="28"/>
          <w:szCs w:val="28"/>
          <w:rtl w:val="true"/>
          <w:lang w:bidi="ar-SA"/>
        </w:rPr>
        <w:t>وحدي، و لم أستبدّ أي لم أنفرد و أستقل بما كان الرأيُ فيه</w:t>
      </w:r>
      <w:r>
        <w:rPr>
          <w:rStyle w:val="FootnoteAnchor"/>
          <w:rtl w:val="true"/>
        </w:rPr>
        <w:footnoteReference w:id="1471"/>
      </w:r>
      <w:r>
        <w:rPr>
          <w:rFonts w:ascii="Amiri" w:hAnsi="Amiri" w:eastAsia="Amiri" w:cs="Amiri"/>
          <w:color w:val="111111"/>
          <w:sz w:val="28"/>
          <w:sz w:val="28"/>
          <w:szCs w:val="28"/>
          <w:rtl w:val="true"/>
          <w:lang w:bidi="ar-SA"/>
        </w:rPr>
        <w:t>عندي، و هذه حالي و مالي هي لكِ و بين يديكِ‌، لا نَزْوي أي لا نقبض و لا نصرف حالنا و مالنا عنكِ‌، و لا ندّخر دونكِ‌، و أنت سيّدةُ اُمّةِ أبيك، و الشجرة الطيِّبَةُ لبنيكِ‌، لا يُدْفَعُ‌</w:t>
      </w:r>
      <w:r>
        <w:rPr>
          <w:rStyle w:val="FootnoteAnchor"/>
          <w:rtl w:val="true"/>
        </w:rPr>
        <w:footnoteReference w:id="1472"/>
      </w:r>
      <w:r>
        <w:rPr>
          <w:rFonts w:ascii="Amiri" w:hAnsi="Amiri" w:eastAsia="Amiri" w:cs="Amiri"/>
          <w:color w:val="111111"/>
          <w:sz w:val="28"/>
          <w:sz w:val="28"/>
          <w:szCs w:val="28"/>
          <w:rtl w:val="true"/>
          <w:lang w:bidi="ar-SA"/>
        </w:rPr>
        <w:t xml:space="preserve">ما تحقّق لكِ مِن فضلك، و لا يُوضَعُ مِن فرعِكِ و أصلك أي لا تحطّ درجتك، و لا ننكر فضل اُصولك و أجدادك و فروعك و أولادك، حكُمكِ نافذٌ فيما مَلَكَتْ يداي، فهل 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بمعنى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473"/>
      </w:r>
      <w:r>
        <w:rPr>
          <w:rFonts w:ascii="Amiri" w:hAnsi="Amiri" w:eastAsia="Amiri" w:cs="Amiri"/>
          <w:color w:val="111111"/>
          <w:sz w:val="28"/>
          <w:sz w:val="28"/>
          <w:szCs w:val="28"/>
          <w:rtl w:val="true"/>
          <w:lang w:bidi="ar-SA"/>
        </w:rPr>
        <w:t>اُخالِفَ في ذلك أباكِ صلى الله عليه و آله‌؟</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اُريد بها التعجّب ما كان رسول الله صلى الله عليه و آله عن كتاب الله صادفاً أي معرضاً، و لا لأحكامه مخالفاً، بل كان يَتّبِعُ أثَرَه؛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القدم، و هو كناية هنا عن الأخذ بأحكام القرآن و عدم مخالفته، و يقفو أي يَتّبِعُ‌</w:t>
      </w:r>
      <w:r>
        <w:rPr>
          <w:rStyle w:val="FootnoteAnchor"/>
          <w:rtl w:val="true"/>
        </w:rPr>
        <w:footnoteReference w:id="1474"/>
      </w:r>
      <w:r>
        <w:rPr>
          <w:rFonts w:ascii="Amiri" w:hAnsi="Amiri" w:eastAsia="Amiri" w:cs="Amiri"/>
          <w:color w:val="111111"/>
          <w:sz w:val="28"/>
          <w:sz w:val="28"/>
          <w:szCs w:val="28"/>
          <w:rtl w:val="true"/>
          <w:lang w:bidi="ar-SA"/>
        </w:rPr>
        <w:t>سُوَرَه جمعُ سورة، و هي في الأصل كلّ منزلة من البناء، و منه سورة القرآن؛ لأنّها منزلة بعد منزلة، و تجمع على سُوَر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فتجمعون و تميلون إلى الغدر و عدم الوفاء اعتلالاً عليه أي إبداءً للعلّة و اعتذارا بالزور أي الكذب‌؟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صدر عنكم بعدَ وفاتِه شبيهٌ بما بُغي أي طلب له من الغوائل أي المهالك و الدواهي في حياته و أشارت صلوات الله عليها بذلك إلى قصّة عقبة الهرشى و الدباب </w:t>
      </w:r>
    </w:p>
    <w:p>
      <w:pPr>
        <w:pStyle w:val="BookText"/>
        <w:rPr/>
      </w:pPr>
      <w:r>
        <w:rPr>
          <w:rFonts w:ascii="Amiri" w:hAnsi="Amiri" w:eastAsia="Amiri" w:cs="Amiri"/>
          <w:color w:val="111111"/>
          <w:sz w:val="28"/>
          <w:sz w:val="28"/>
          <w:szCs w:val="28"/>
          <w:rtl w:val="true"/>
          <w:lang w:bidi="ar-SA"/>
        </w:rPr>
        <w:t>و من ارتقاها ممن انتسب إلى الأصحاب، و هي عندهم مشهورة و في كتبهم مسطورة؛ رووها عن حذيفة</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هذا كتابُ الله حكماً عدلاً لا جور فيه، و ناطقا فصلاً بين الحقّ و الباطل لا ريبة تعتريه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 xml:space="preserve">فبيّن عزّ و جل فيما وزّع أي قسّم عليه من الأقساط جمع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و النصيب، تريد عليها السلام بذلك تقسيم الله</w:t>
      </w:r>
      <w:r>
        <w:rPr>
          <w:rStyle w:val="FootnoteAnchor"/>
          <w:rtl w:val="true"/>
        </w:rPr>
        <w:footnoteReference w:id="1478"/>
      </w:r>
      <w:r>
        <w:rPr>
          <w:rFonts w:ascii="Amiri" w:hAnsi="Amiri" w:eastAsia="Amiri" w:cs="Amiri"/>
          <w:color w:val="111111"/>
          <w:sz w:val="28"/>
          <w:sz w:val="28"/>
          <w:szCs w:val="28"/>
          <w:rtl w:val="true"/>
          <w:lang w:bidi="ar-SA"/>
        </w:rPr>
        <w:t>في كتابه الإرث بالنسبة إلى الأولاد و البنات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مِن الفرائضِ و الميراث، و أباح مِن حظِّ الذُّكْرانِ و الإناث ما أزاح</w:t>
      </w:r>
      <w:r>
        <w:rPr>
          <w:rStyle w:val="FootnoteAnchor"/>
          <w:rtl w:val="true"/>
        </w:rPr>
        <w:footnoteReference w:id="1479"/>
      </w:r>
      <w:r>
        <w:rPr>
          <w:rFonts w:ascii="Amiri" w:hAnsi="Amiri" w:eastAsia="Amiri" w:cs="Amiri"/>
          <w:color w:val="111111"/>
          <w:sz w:val="28"/>
          <w:sz w:val="28"/>
          <w:szCs w:val="28"/>
          <w:rtl w:val="true"/>
          <w:lang w:bidi="ar-SA"/>
        </w:rPr>
        <w:t>أي أذهب و أبعد علَّةَ المُبطلين من ادّعائهم عدم توريث الأنبياء، و أزال التظنّي أي إعمال الظنّ‌، و أصله التظنُّن و الشبهات في الغابرين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w:t>
      </w:r>
      <w:r>
        <w:rPr>
          <w:rStyle w:val="FootnoteAnchor"/>
          <w:rtl w:val="true"/>
        </w:rPr>
        <w:footnoteReference w:id="1480"/>
      </w:r>
      <w:r>
        <w:rPr>
          <w:rFonts w:ascii="Amiri" w:hAnsi="Amiri" w:eastAsia="Amiri" w:cs="Amiri"/>
          <w:color w:val="111111"/>
          <w:sz w:val="28"/>
          <w:sz w:val="28"/>
          <w:szCs w:val="28"/>
          <w:rtl w:val="true"/>
          <w:lang w:bidi="ar-SA"/>
        </w:rPr>
        <w:t xml:space="preserve">، و قد يطلق على الماضي كلّا ردع و 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ما ليس بحَسَن و تزيينه و تحبيبه إلى الإنسان ليفعله أو يقوله،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تقدير معنىً في النفس على الطمع في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فصبري صبر جميلٌ‌، أو فصبري جميل</w:t>
      </w:r>
      <w:r>
        <w:rPr>
          <w:rStyle w:val="FootnoteAnchor"/>
          <w:rtl w:val="true"/>
        </w:rPr>
        <w:footnoteReference w:id="1481"/>
      </w:r>
      <w:r>
        <w:rPr>
          <w:rFonts w:ascii="Amiri" w:hAnsi="Amiri" w:eastAsia="Amiri" w:cs="Amiri"/>
          <w:color w:val="111111"/>
          <w:sz w:val="28"/>
          <w:sz w:val="28"/>
          <w:szCs w:val="28"/>
          <w:rtl w:val="true"/>
          <w:lang w:bidi="ar-SA"/>
        </w:rPr>
        <w:t>أجمل من الجزع الذي لا ينفع، و الصبر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يقصدون به 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من الزور و البهتان و الافتراء</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و صدقت ابنته، أنتِ مَعدِنُ الحكمة، و موطن الهدى و الرحمة، و ركن الدين، و عين الحُجّة، لا اُبْعِد</w:t>
      </w:r>
      <w:r>
        <w:rPr>
          <w:rStyle w:val="FootnoteAnchor"/>
          <w:rtl w:val="true"/>
        </w:rPr>
        <w:footnoteReference w:id="1483"/>
      </w:r>
      <w:r>
        <w:rPr>
          <w:rFonts w:ascii="Amiri" w:hAnsi="Amiri" w:eastAsia="Amiri" w:cs="Amiri"/>
          <w:color w:val="111111"/>
          <w:sz w:val="28"/>
          <w:sz w:val="28"/>
          <w:szCs w:val="28"/>
          <w:rtl w:val="true"/>
          <w:lang w:bidi="ar-SA"/>
        </w:rPr>
        <w:t xml:space="preserve">صوابَك، و لا اُنْكِر خطابَك مصدر مضاف للفاعل، هؤلاء المسلمون بيني و بينك قَلَّدونى ما تَقَلَّدْتُ من أمر الخلافة أو فدك، و باتفاق </w:t>
      </w:r>
    </w:p>
    <w:p>
      <w:pPr>
        <w:pStyle w:val="BookText"/>
        <w:rPr/>
      </w:pPr>
      <w:r>
        <w:rPr>
          <w:rFonts w:ascii="Amiri" w:hAnsi="Amiri" w:eastAsia="Amiri" w:cs="Amiri"/>
          <w:color w:val="111111"/>
          <w:sz w:val="28"/>
          <w:sz w:val="28"/>
          <w:szCs w:val="28"/>
          <w:rtl w:val="true"/>
          <w:lang w:bidi="ar-SA"/>
        </w:rPr>
        <w:t>منهم أخذتُ ما أخذتُ غيرَ مكابرٍ أي مغالب و لا مستبدٍّ و لا مُسْتَأثرٍ أي منفرد، 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فاطمة عليها السلام إلى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المُسْرِعةَ إلى قيلِ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القول و كذا 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الخير، و القيل و القال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مصدر، و القيل و القال اسمان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المُغضيةَ على</w:t>
      </w:r>
      <w:r>
        <w:rPr>
          <w:rStyle w:val="FootnoteAnchor"/>
          <w:rtl w:val="true"/>
        </w:rPr>
        <w:footnoteReference w:id="1484"/>
      </w:r>
      <w:r>
        <w:rPr>
          <w:rFonts w:ascii="Amiri" w:hAnsi="Amiri" w:eastAsia="Amiri" w:cs="Amiri"/>
          <w:color w:val="111111"/>
          <w:sz w:val="28"/>
          <w:sz w:val="28"/>
          <w:szCs w:val="28"/>
          <w:rtl w:val="true"/>
          <w:lang w:bidi="ar-SA"/>
        </w:rPr>
        <w:t>الفعلِ القبيحِ الخاسِر؛ الإغضاء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إدناء الجُفون، و أغضى على الشيء أي سكت و رضي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xml:space="preserve">و روي عن الصادق و الكاظم عليهما السلام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فيقضوا بما عليهم من الحقّ‌</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تنكير القلوب لإرادة قلوب هؤلاء و من كان مثلهم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أي طَبع و غطى على قلوبكم</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ما أسأتم من أعمالكم، فأخذ بسمعكم و أبصاركم، و لبئس ما تأوّلتم؛ التأوُّل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التصيير و الإرجاع و نقل الشيء عن موضعه، و منه تأويل الألفاظ، أي نقلُ اللفظ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ما به أشرتم؛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بأحسن الوجوه في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ما منه اعتضتم، 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العِوَض و الرضا به،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أخذتم منه عوضاً عمّا تركتم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لَتجِدَنّ و الله مَحْمِلَه ثقيلاً؛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غبه وبيلاً، 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المكروه، و يراد به في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كُشِفَ لكم الغطاءُ‌، و ارتفع الغشاء بالموت و مفارقة العلائق البدنيّة و المود</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الجسمانيّة، و بان لكم ما وراءه الضَّراء؛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الصيدُ منّي في 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لكم مِن ربّكم ما لم تكونوا تَحتَسِبُون، أي ظهر لكم من صنوف العذاب ما لم تكونوا أنتم تنتظرونه، و لا تظنّونه واصلاً إليكم و لم يكن في حسبانكم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أي أصحاب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على قبر النبيّ صلى الله عليه و آله و قالت؛ و 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التفتت إلى قبر أبيها صلى الله عليه و آله متمثّلةً بقول هند ابنة اُثاثة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جمع نبأ بمعنى خبر و هنبثة واحدة الهنابِث، و هي الاُمور الشِّداد المختلفة، و الهنبثة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في القول و النون زائدة، كما في النهاية</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كنتَ شاهِدَها لم تكثر</w:t>
      </w:r>
      <w:r>
        <w:rPr>
          <w:rStyle w:val="FootnoteAnchor"/>
          <w:rtl w:val="true"/>
        </w:rPr>
        <w:footnoteReference w:id="1492"/>
      </w:r>
      <w:r>
        <w:rPr>
          <w:rFonts w:ascii="Amiri" w:hAnsi="Amiri" w:eastAsia="Amiri" w:cs="Amiri"/>
          <w:color w:val="111111"/>
          <w:sz w:val="28"/>
          <w:sz w:val="28"/>
          <w:szCs w:val="28"/>
          <w:rtl w:val="true"/>
          <w:lang w:bidi="ar-SA"/>
        </w:rPr>
        <w:t>الخُطَبُ‌؛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تقع</w:t>
      </w:r>
      <w:r>
        <w:rPr>
          <w:rStyle w:val="FootnoteAnchor"/>
          <w:rtl w:val="true"/>
        </w:rPr>
        <w:footnoteReference w:id="1493"/>
      </w:r>
      <w:r>
        <w:rPr>
          <w:rFonts w:ascii="Amiri" w:hAnsi="Amiri" w:eastAsia="Amiri" w:cs="Amiri"/>
          <w:color w:val="111111"/>
          <w:sz w:val="28"/>
          <w:sz w:val="28"/>
          <w:szCs w:val="28"/>
          <w:rtl w:val="true"/>
          <w:lang w:bidi="ar-SA"/>
        </w:rPr>
        <w:t>فيه المخاطبة، و الشأن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فَقَدْناك فَقْد الأرضِ وابِلَها؛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 قومُك فاشْهَدْهم فقد نكبوا</w:t>
      </w:r>
      <w:r>
        <w:rPr>
          <w:rStyle w:val="FootnoteAnchor"/>
          <w:rtl w:val="true"/>
        </w:rPr>
        <w:footnoteReference w:id="149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فلان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و مال و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فاشهدهم و لا تَغِبُ‌</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و الدرجة، و لا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الأقربون، و اقترب، أيْ تَقارَب، و فيه زيادة مبالغة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تركيب البيت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للتعظيم، و الظرفان متعلّقان بالمنزلة لما فيها من معنى الزيادة و الرجحان،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ذو القرب الحقيقي، أو عند ذي الأهل، كلّ أهل كانت له مزيّة و زيادة على غيره من الأقربين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الظرفين بقولها</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أهل له قرب</w:t>
      </w:r>
      <w:r>
        <w:rPr>
          <w:rStyle w:val="FootnoteAnchor"/>
          <w:rtl w:val="true"/>
        </w:rPr>
        <w:footnoteReference w:id="1498"/>
      </w:r>
      <w:r>
        <w:rPr>
          <w:rFonts w:ascii="Amiri" w:hAnsi="Amiri" w:eastAsia="Amiri" w:cs="Amiri"/>
          <w:color w:val="111111"/>
          <w:sz w:val="28"/>
          <w:sz w:val="28"/>
          <w:szCs w:val="28"/>
          <w:rtl w:val="true"/>
          <w:lang w:bidi="ar-SA"/>
        </w:rPr>
        <w:t>و منزلة من ذي الأهل فهو عند الله مقترب مفضّل على سائر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الظرف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أهل اتّصف</w:t>
      </w:r>
      <w:r>
        <w:rPr>
          <w:rStyle w:val="FootnoteAnchor"/>
          <w:rtl w:val="true"/>
        </w:rPr>
        <w:footnoteReference w:id="1499"/>
      </w:r>
      <w:r>
        <w:rPr>
          <w:rFonts w:ascii="Amiri" w:hAnsi="Amiri" w:eastAsia="Amiri" w:cs="Amiri"/>
          <w:color w:val="111111"/>
          <w:sz w:val="28"/>
          <w:sz w:val="28"/>
          <w:szCs w:val="28"/>
          <w:rtl w:val="true"/>
          <w:lang w:bidi="ar-SA"/>
        </w:rPr>
        <w:t>بالقربى بالرجل و بالمنزلة عند الله فهو مفضّل على من هو أبعد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w:t>
      </w:r>
      <w:r>
        <w:rPr>
          <w:rStyle w:val="FootnoteAnchor"/>
          <w:rtl w:val="true"/>
        </w:rPr>
        <w:footnoteReference w:id="15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و في الظرفين تجري الاحتمالات السابقة، و المعنى أن كلّ أهل نبيّ من الأنبياء له قرب و منزلة عند الله</w:t>
      </w:r>
      <w:r>
        <w:rPr>
          <w:rStyle w:val="FootnoteAnchor"/>
          <w:rtl w:val="true"/>
        </w:rPr>
        <w:footnoteReference w:id="1501"/>
      </w:r>
      <w:r>
        <w:rPr>
          <w:rFonts w:ascii="Amiri" w:hAnsi="Amiri" w:eastAsia="Amiri" w:cs="Amiri"/>
          <w:color w:val="111111"/>
          <w:sz w:val="28"/>
          <w:sz w:val="28"/>
          <w:szCs w:val="28"/>
          <w:rtl w:val="true"/>
          <w:lang w:bidi="ar-SA"/>
        </w:rPr>
        <w:t>، و مفضل على سائر الأقارب عند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نَجَوتُه إذا سارَرتَه، و نجوى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أضمروه في نفوسهم من العداوة و لم يتمكّنوا من إظهاره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المآل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تُرْبة؛ كما عن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و الجمع تُرَب مثل غُرفة و غرف</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 حال الشيءُ بيني و بينك، أى مَنَعَني مِن الوصول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 كل الأرضِ مغتَصَبُ‌ </w:t>
      </w:r>
    </w:p>
    <w:p>
      <w:pPr>
        <w:pStyle w:val="BookText"/>
        <w:rPr/>
      </w:pPr>
      <w:r>
        <w:rPr>
          <w:rFonts w:ascii="Amiri" w:hAnsi="Amiri" w:eastAsia="Amiri" w:cs="Amiri"/>
          <w:color w:val="111111"/>
          <w:sz w:val="28"/>
          <w:sz w:val="28"/>
          <w:szCs w:val="28"/>
          <w:rtl w:val="true"/>
          <w:lang w:bidi="ar-SA"/>
        </w:rPr>
        <w:t>التجهّم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بالوجه الكريه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فكلُّ‌</w:t>
      </w:r>
      <w:r>
        <w:rPr>
          <w:rStyle w:val="FootnoteAnchor"/>
          <w:rtl w:val="true"/>
        </w:rPr>
        <w:footnoteReference w:id="1503"/>
      </w:r>
      <w:r>
        <w:rPr>
          <w:rFonts w:ascii="Amiri" w:hAnsi="Amiri" w:eastAsia="Amiri" w:cs="Amiri"/>
          <w:color w:val="111111"/>
          <w:sz w:val="28"/>
          <w:sz w:val="28"/>
          <w:szCs w:val="28"/>
          <w:rtl w:val="true"/>
          <w:lang w:bidi="ar-SA"/>
        </w:rPr>
        <w:t>الخيرِ مُحْتَجِبُ‌</w:t>
      </w:r>
    </w:p>
    <w:p>
      <w:pPr>
        <w:pStyle w:val="BookText"/>
        <w:rPr/>
      </w:pPr>
      <w:r>
        <w:rPr>
          <w:rFonts w:ascii="IRNazanin" w:hAnsi="IRNazanin" w:eastAsia="IRNazanin"/>
          <w:color w:val="111111"/>
          <w:sz w:val="28"/>
          <w:sz w:val="28"/>
          <w:szCs w:val="28"/>
          <w:rtl w:val="true"/>
          <w:lang w:bidi="fa-IR"/>
        </w:rPr>
        <w:t>على بناء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 أي وجده و لقيه، و الكثب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بالضمّتين جمع كثيب و هو التلُّ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الرُّزء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مهموز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 بفقد الأعزّة، و رزئنا على بناء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انكفأتْ عليها السلام أي رجعت إلى محلّها و أمير المؤمنين عليه السلام الواو للحال، أي و الحال أنّه يتوقّع رجوعها إليه و يتطلع طلوعها عليه؛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توقّعتُ الشيءَ و استوقعته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انتظرتُ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طلعت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و تطلع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استَقَرَّت بها الدارُ أي سكنتْ كأنّها اضطربت و تحركت بخروجها، أو على سبيل القلب كما هو شائع، أي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اشتملتَ شَمْلةَ الجنينِ‌، و قعدت حُجرةَ الظَّنينِ‌؛ اشتمل بالثوب، أي أداره على جسده كلّه، و الشملة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يُشتمل به، و الشملة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الاشتمال، و الشملة إمّا مفعول مطلق من غير الباب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أو في الكلام حَذف و إيصال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Style w:val="FootnoteAnchor"/>
          <w:rtl w:val="true"/>
        </w:rPr>
        <w:footnoteReference w:id="1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مَشِيمة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Style w:val="FootnoteAnchor"/>
          <w:rtl w:val="true"/>
        </w:rPr>
        <w:footnoteReference w:id="1506"/>
      </w:r>
      <w:r>
        <w:rPr>
          <w:rFonts w:ascii="Amiri" w:hAnsi="Amiri" w:eastAsia="Amiri" w:cs="Amiri"/>
          <w:color w:val="111111"/>
          <w:sz w:val="28"/>
          <w:sz w:val="28"/>
          <w:szCs w:val="28"/>
          <w:rtl w:val="true"/>
          <w:lang w:bidi="ar-SA"/>
        </w:rPr>
        <w:t xml:space="preserve">محلّ الولد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الجنين الولد ما دام في</w:t>
      </w:r>
      <w:r>
        <w:rPr>
          <w:rStyle w:val="FootnoteAnchor"/>
          <w:rtl w:val="true"/>
        </w:rPr>
        <w:footnoteReference w:id="1507"/>
      </w:r>
      <w:r>
        <w:rPr>
          <w:rFonts w:ascii="Amiri" w:hAnsi="Amiri" w:eastAsia="Amiri" w:cs="Amiri"/>
          <w:color w:val="111111"/>
          <w:sz w:val="28"/>
          <w:sz w:val="28"/>
          <w:szCs w:val="28"/>
          <w:rtl w:val="true"/>
          <w:lang w:bidi="ar-SA"/>
        </w:rPr>
        <w:t xml:space="preserve">البطن و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الإبل، و منه حجرة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المتَّهَم، و المعنى اختفيت عن الناس كالجنين، و قعدت عن طلب الحقّ‌، و نزلت منزلة الخائف المتّهم</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قعدت</w:t>
      </w:r>
      <w:r>
        <w:rPr>
          <w:rStyle w:val="FootnoteAnchor"/>
          <w:rtl w:val="true"/>
        </w:rPr>
        <w:footnoteReference w:id="1510"/>
      </w:r>
      <w:r>
        <w:rPr>
          <w:rFonts w:ascii="Amiri" w:hAnsi="Amiri" w:eastAsia="Amiri" w:cs="Amiri"/>
          <w:color w:val="111111"/>
          <w:sz w:val="28"/>
          <w:sz w:val="28"/>
          <w:szCs w:val="28"/>
          <w:rtl w:val="true"/>
          <w:lang w:bidi="ar-SA"/>
        </w:rPr>
        <w:t>حجزة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شَدِّ الإزار، ثُمَّ قيل للإزار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 للمجاورة، كما في النهاية</w:t>
      </w:r>
      <w:r>
        <w:rPr>
          <w:rStyle w:val="FootnoteAnchor"/>
          <w:rtl w:val="true"/>
        </w:rPr>
        <w:footnoteReference w:id="1511"/>
      </w:r>
      <w:r>
        <w:rPr>
          <w:rFonts w:ascii="Amiri" w:hAnsi="Amiri" w:eastAsia="Amiri" w:cs="Amiri"/>
          <w:color w:val="111111"/>
          <w:sz w:val="28"/>
          <w:sz w:val="28"/>
          <w:szCs w:val="28"/>
          <w:rtl w:val="true"/>
          <w:lang w:bidi="ar-SA"/>
        </w:rPr>
        <w:t>و في القاموس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قَوادمُ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ريشه و هي عَشر في كُلّ جَناح، واحِدها 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سلاح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عليها السلام شبّهت الصقر الذي نقضت قوادمه بمن لا سلاح له،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طلب الخلافة في أوّل الأمر قبل أن يتمكنّوا منها و يشيدوا أركانها، و ظننت أنّ الناس لا يرون غيرك أهلاً للخلافة، و لا يقدّمون عليك أحداً، و كنت كمن يتوقّع الطيران من صقر منقوضة القوادم</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أنّك نازلت الأبطال، و خضت الأهوال، و لم تبال بكثرة الرجال حتى نقضت شوكتهم، و اليوم غُلبتَ من هؤلاء الضعفاء و الأراذل، و سلمت لهم الأمر</w:t>
      </w:r>
      <w:r>
        <w:rPr>
          <w:rStyle w:val="FootnoteAnchor"/>
          <w:rtl w:val="true"/>
        </w:rPr>
        <w:footnoteReference w:id="1515"/>
      </w:r>
      <w:r>
        <w:rPr>
          <w:rFonts w:ascii="Amiri" w:hAnsi="Amiri" w:eastAsia="Amiri" w:cs="Amiri"/>
          <w:color w:val="111111"/>
          <w:sz w:val="28"/>
          <w:sz w:val="28"/>
          <w:szCs w:val="28"/>
          <w:rtl w:val="true"/>
          <w:lang w:bidi="ar-SA"/>
        </w:rPr>
        <w:t>و لا تنازعهم، و على هذا، الأظهر أنّه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 البازي و اختات، أي انقَضَّ لِيأخذه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اِذا انقَضَّت فسمعتَ صوتَ انقضاضها، و الخوات دَويُّ جَناح العُقاب، و في بعض الروايات</w:t>
      </w:r>
      <w:r>
        <w:rPr>
          <w:rStyle w:val="FootnoteAnchor"/>
          <w:rtl w:val="true"/>
        </w:rPr>
        <w:footnoteReference w:id="1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نفضت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يؤيد المعنى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ابن أبي قُحافةَ‌؛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تخفيف المهملة</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يَبْتَزُّني نحيلةَ‌</w:t>
      </w:r>
      <w:r>
        <w:rPr>
          <w:rStyle w:val="FootnoteAnchor"/>
          <w:rtl w:val="true"/>
        </w:rPr>
        <w:footnoteReference w:id="1518"/>
      </w:r>
      <w:r>
        <w:rPr>
          <w:rFonts w:ascii="Amiri" w:hAnsi="Amiri" w:eastAsia="Amiri" w:cs="Amiri"/>
          <w:color w:val="111111"/>
          <w:sz w:val="28"/>
          <w:sz w:val="28"/>
          <w:szCs w:val="28"/>
          <w:rtl w:val="true"/>
          <w:lang w:bidi="ar-SA"/>
        </w:rPr>
        <w:t>أبي؛ 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الاستلاب و أخذ الشيء بقهر و غلبة مِن البزّ بمعنى السَّلْب، و النحيلة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الحاء المهملة فعيلة بمعنى مفعول من النِّحلة</w:t>
      </w:r>
      <w:r>
        <w:rPr>
          <w:rFonts w:eastAsia="Amiri" w:cs="Amiri" w:ascii="Amiri" w:hAnsi="Amiri"/>
          <w:color w:val="111111"/>
          <w:sz w:val="28"/>
          <w:szCs w:val="28"/>
          <w:rtl w:val="true"/>
          <w:lang w:bidi="ar-SA"/>
        </w:rPr>
        <w:t>)</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الهِبة و العطية عن طيب</w:t>
      </w:r>
      <w:r>
        <w:rPr>
          <w:rStyle w:val="FootnoteAnchor"/>
          <w:rtl w:val="true"/>
        </w:rPr>
        <w:footnoteReference w:id="1520"/>
      </w:r>
      <w:r>
        <w:rPr>
          <w:rFonts w:ascii="Amiri" w:hAnsi="Amiri" w:eastAsia="Amiri" w:cs="Amiri"/>
          <w:color w:val="111111"/>
          <w:sz w:val="28"/>
          <w:sz w:val="28"/>
          <w:szCs w:val="28"/>
          <w:rtl w:val="true"/>
          <w:lang w:bidi="ar-SA"/>
        </w:rPr>
        <w:t>نفْس مِن غير مطالبة أو مِن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بلغة ابنيَّ‌؛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 و يكتفى به، و في أكثر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ابني إمّا بالتخفيف فالمراد به الجنس، أو بالتشديد</w:t>
      </w:r>
      <w:r>
        <w:rPr>
          <w:rStyle w:val="FootnoteAnchor"/>
          <w:rtl w:val="true"/>
        </w:rPr>
        <w:footnoteReference w:id="1521"/>
      </w:r>
      <w:r>
        <w:rPr>
          <w:rFonts w:ascii="Amiri" w:hAnsi="Amiri" w:eastAsia="Amiri" w:cs="Amiri"/>
          <w:color w:val="111111"/>
          <w:sz w:val="28"/>
          <w:sz w:val="28"/>
          <w:szCs w:val="28"/>
          <w:rtl w:val="true"/>
          <w:lang w:bidi="ar-SA"/>
        </w:rPr>
        <w:t>على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أجهر في خصامي؛ إجهار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كالمخاصمة، و يحتمل أن يكون جمع خَصْم، أي أجهر العداوة أو الكلام لي بين الخصام،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ألفيته أي وَجَدتُه ألَدَّ في كلامي؛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الخصومة، و ليس فعلاً ماضياً؛ فإنّ فعله على بناء المجرّد، و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الفاعل</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أو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بني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أجهد</w:t>
      </w:r>
      <w:r>
        <w:rPr>
          <w:rStyle w:val="FootnoteAnchor"/>
          <w:rtl w:val="true"/>
        </w:rPr>
        <w:footnoteReference w:id="1524"/>
      </w:r>
      <w:r>
        <w:rPr>
          <w:rFonts w:ascii="Amiri" w:hAnsi="Amiri" w:eastAsia="Amiri" w:cs="Amiri"/>
          <w:color w:val="111111"/>
          <w:sz w:val="28"/>
          <w:sz w:val="28"/>
          <w:szCs w:val="28"/>
          <w:rtl w:val="true"/>
          <w:lang w:bidi="ar-SA"/>
        </w:rPr>
        <w:t>في ظلامتي، و ألد في خصامتي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حَبَستني قَيلَةُ نصرَها؛ قَيلة</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 قديمةٍ لقبيلتي الأنصار،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قيلة كما تقدّم، و منعتني الطائفة المهاجرةُ و هم المهاجرون وصلَها أي عونها و غضت </w:t>
      </w:r>
    </w:p>
    <w:p>
      <w:pPr>
        <w:pStyle w:val="BookText"/>
        <w:rPr/>
      </w:pPr>
      <w:r>
        <w:rPr>
          <w:rFonts w:ascii="Amiri" w:hAnsi="Amiri" w:eastAsia="Amiri" w:cs="Amiri"/>
          <w:color w:val="111111"/>
          <w:sz w:val="28"/>
          <w:sz w:val="28"/>
          <w:szCs w:val="28"/>
          <w:rtl w:val="true"/>
          <w:lang w:bidi="ar-SA"/>
        </w:rPr>
        <w:t>الجماعةُ دوني طَرْفَها؛ يقال 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دافع و لا مانع لي منهم، وزيد في بعض الروايات</w:t>
      </w:r>
      <w:r>
        <w:rPr>
          <w:rStyle w:val="FootnoteAnchor"/>
          <w:rtl w:val="true"/>
        </w:rPr>
        <w:footnoteReference w:id="1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ناصر و لا شَافع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كاظمةً‌؛ 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 و 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عدت راغمةً‌؛ رَغَم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ذلَّ و عجز عن الانتصاف ممن ظلمه، و 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من الغيظ الذي هو من لوازم الكظم، ليناسب الخروج الظاهر في الخروج من البيت، أو</w:t>
      </w:r>
      <w:r>
        <w:rPr>
          <w:rStyle w:val="FootnoteAnchor"/>
          <w:rtl w:val="true"/>
        </w:rPr>
        <w:footnoteReference w:id="1528"/>
      </w:r>
      <w:r>
        <w:rPr>
          <w:rFonts w:ascii="Amiri" w:hAnsi="Amiri" w:eastAsia="Amiri" w:cs="Amiri"/>
          <w:color w:val="111111"/>
          <w:sz w:val="28"/>
          <w:sz w:val="28"/>
          <w:szCs w:val="28"/>
          <w:rtl w:val="true"/>
          <w:lang w:bidi="ar-SA"/>
        </w:rPr>
        <w:t>المراد الخروج من المسجد المعبّر عنه ثانياً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أضْرَعْتَ خدَّك أي أذللتَ نفسك، و نسب إلى الوجه لظهور الذلّ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 و ذل، و أظهر أفراد الضراعة وضع الخدّ على التراب، فلذا نسب إليه، يومَ أضَعْتَ حدَّك؛ إضاعة الشيء و 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إهماله و إهلاكه، وحدُّ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و بطشه، و في بعض النسخ جِدّك بالجيم، أي تركتَ اهتمامك و 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Style w:val="FootnoteAnchor"/>
          <w:rtl w:val="true"/>
        </w:rPr>
        <w:footnoteReference w:id="1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أضعتَ جدَّك يوم أضرعتَ خدَّك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افْتَرَسْتَ الذئابَ‌، و افترشت الترابَ‌؛ فَرَسَ الأسدُ فريستَه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عنقَها، و يستعمل في كلّ قتل، أي كنت تفترس الذئاب، و اليوم افترشتَ التراب، و يحتمل على بُعد أن تكون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 الذئاب فاعل</w:t>
      </w:r>
      <w:r>
        <w:rPr>
          <w:rStyle w:val="FootnoteAnchor"/>
          <w:rtl w:val="true"/>
        </w:rPr>
        <w:footnoteReference w:id="1530"/>
      </w:r>
      <w:r>
        <w:rPr>
          <w:rFonts w:ascii="Amiri" w:hAnsi="Amiri" w:eastAsia="Amiri" w:cs="Amiri"/>
          <w:color w:val="111111"/>
          <w:sz w:val="28"/>
          <w:sz w:val="28"/>
          <w:szCs w:val="28"/>
          <w:rtl w:val="true"/>
          <w:lang w:bidi="ar-SA"/>
        </w:rPr>
        <w:t>، أي و افترست الذئابُ الغاصبون</w:t>
      </w:r>
      <w:r>
        <w:rPr>
          <w:rStyle w:val="FootnoteAnchor"/>
          <w:rtl w:val="true"/>
        </w:rPr>
        <w:footnoteReference w:id="1531"/>
      </w:r>
      <w:r>
        <w:rPr>
          <w:rFonts w:ascii="Amiri" w:hAnsi="Amiri" w:eastAsia="Amiri" w:cs="Amiri"/>
          <w:color w:val="111111"/>
          <w:sz w:val="28"/>
          <w:sz w:val="28"/>
          <w:szCs w:val="28"/>
          <w:rtl w:val="true"/>
          <w:lang w:bidi="ar-SA"/>
        </w:rPr>
        <w:t>الخلافةَ‌</w:t>
      </w:r>
      <w:r>
        <w:rPr>
          <w:rStyle w:val="FootnoteAnchor"/>
          <w:rtl w:val="true"/>
        </w:rPr>
        <w:footnoteReference w:id="1532"/>
      </w:r>
      <w:r>
        <w:rPr>
          <w:rFonts w:ascii="Amiri" w:hAnsi="Amiri" w:eastAsia="Amiri" w:cs="Amiri"/>
          <w:color w:val="111111"/>
          <w:sz w:val="28"/>
          <w:sz w:val="28"/>
          <w:szCs w:val="28"/>
          <w:rtl w:val="true"/>
          <w:lang w:bidi="ar-SA"/>
        </w:rPr>
        <w:t>الّتي هي فريستك، و قعدت عن طلب الخلافة، و لزمت الأرض، و يؤيده ما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افترسَت الذُّباب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بالباءين الموحّدتين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ذُبابة،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افترست الذئاب و افترستك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فتعيّن الخطاب في الأوّل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كففتَ أي ما منعت قائلاً، و لا أغْنيتَ أي لا صرفت و لا كففت باطلاً، و في بعض </w:t>
      </w:r>
    </w:p>
    <w:p>
      <w:pPr>
        <w:pStyle w:val="BookText"/>
        <w:rPr/>
      </w:pPr>
      <w:r>
        <w:rPr>
          <w:rFonts w:ascii="Amiri" w:hAnsi="Amiri" w:eastAsia="Amiri" w:cs="Amiri"/>
          <w:color w:val="111111"/>
          <w:sz w:val="28"/>
          <w:sz w:val="28"/>
          <w:szCs w:val="28"/>
          <w:rtl w:val="true"/>
          <w:lang w:bidi="ar-SA"/>
        </w:rPr>
        <w:t>الروايات</w:t>
      </w:r>
      <w:r>
        <w:rPr>
          <w:rStyle w:val="FootnoteAnchor"/>
          <w:rtl w:val="true"/>
        </w:rPr>
        <w:footnoteReference w:id="1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أغنيت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بالغناء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لا طائل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غناء و مزية</w:t>
      </w:r>
      <w:r>
        <w:rPr>
          <w:rStyle w:val="FootnoteAnchor"/>
          <w:rtl w:val="true"/>
        </w:rPr>
        <w:footnoteReference w:id="1534"/>
      </w:r>
      <w:r>
        <w:rPr>
          <w:rFonts w:ascii="Amiri" w:hAnsi="Amiri" w:eastAsia="Amiri" w:cs="Amiri"/>
          <w:color w:val="111111"/>
          <w:sz w:val="28"/>
          <w:sz w:val="28"/>
          <w:szCs w:val="28"/>
          <w:rtl w:val="true"/>
          <w:lang w:bidi="ar-SA"/>
        </w:rPr>
        <w:t>، و لا خيارَ لي، أي لستُ في خيار من أمري، أو</w:t>
      </w:r>
      <w:r>
        <w:rPr>
          <w:rStyle w:val="FootnoteAnchor"/>
          <w:rtl w:val="true"/>
        </w:rPr>
        <w:footnoteReference w:id="1535"/>
      </w:r>
      <w:r>
        <w:rPr>
          <w:rFonts w:ascii="Amiri" w:hAnsi="Amiri" w:eastAsia="Amiri" w:cs="Amiri"/>
          <w:color w:val="111111"/>
          <w:sz w:val="28"/>
          <w:sz w:val="28"/>
          <w:szCs w:val="28"/>
          <w:rtl w:val="true"/>
          <w:lang w:bidi="ar-SA"/>
        </w:rPr>
        <w:t>لا محيص لي عن الرفق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Style w:val="FootnoteAnchor"/>
          <w:rtl w:val="true"/>
        </w:rPr>
        <w:footnoteReference w:id="1536"/>
      </w:r>
      <w:r>
        <w:rPr>
          <w:rFonts w:ascii="Amiri" w:hAnsi="Amiri" w:eastAsia="Amiri" w:cs="Amiri"/>
          <w:color w:val="111111"/>
          <w:sz w:val="28"/>
          <w:sz w:val="28"/>
          <w:szCs w:val="28"/>
          <w:rtl w:val="true"/>
          <w:lang w:bidi="ar-SA"/>
        </w:rPr>
        <w:t xml:space="preserve">ليتني مِتُّ قبلَ هَينَتي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المفتوحة و الياء المثنّاة من تحت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الرفق و السكون،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على هَينَتك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رِسْلك، و المعنى ليتني متّ قبل هذا اليوم الذي لا بدّ لي من الصبر على ظلمهم، و لا محيص لي عن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زَلّتي؛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زَلِلتُ في طين أو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زَلِقْتَ‌، و يكون بمعنى السَّقْطة، و المراد بها هنا عدم القدرة على دفع الظلم، و في بعض الروايات</w:t>
      </w:r>
      <w:r>
        <w:rPr>
          <w:rStyle w:val="FootnoteAnchor"/>
          <w:rtl w:val="true"/>
        </w:rPr>
        <w:footnoteReference w:id="1537"/>
      </w:r>
      <w:r>
        <w:rPr>
          <w:rFonts w:ascii="Amiri" w:hAnsi="Amiri" w:eastAsia="Amiri" w:cs="Amiri"/>
          <w:color w:val="111111"/>
          <w:sz w:val="28"/>
          <w:sz w:val="28"/>
          <w:szCs w:val="28"/>
          <w:rtl w:val="true"/>
          <w:lang w:bidi="ar-SA"/>
        </w:rPr>
        <w:t>بالذال المعجمة،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أي عاذري</w:t>
      </w:r>
      <w:r>
        <w:rPr>
          <w:rStyle w:val="FootnoteAnchor"/>
          <w:rtl w:val="true"/>
        </w:rPr>
        <w:footnoteReference w:id="1538"/>
      </w:r>
      <w:r>
        <w:rPr>
          <w:rFonts w:ascii="Amiri" w:hAnsi="Amiri" w:eastAsia="Amiri" w:cs="Amiri"/>
          <w:color w:val="111111"/>
          <w:sz w:val="28"/>
          <w:sz w:val="28"/>
          <w:szCs w:val="28"/>
          <w:rtl w:val="true"/>
          <w:lang w:bidi="ar-SA"/>
        </w:rPr>
        <w:t>و معذري الله منك أي من أجل الإساءة إليك و إيذائك حال كونك عادياً أى صارفاً للمكاره عنّي أو متجاوز الحدّ في القعود عن نصري</w:t>
      </w:r>
      <w:r>
        <w:rPr>
          <w:rStyle w:val="FootnoteAnchor"/>
          <w:rtl w:val="true"/>
        </w:rPr>
        <w:footnoteReference w:id="1539"/>
      </w:r>
      <w:r>
        <w:rPr>
          <w:rFonts w:ascii="Amiri" w:hAnsi="Amiri" w:eastAsia="Amiri" w:cs="Amiri"/>
          <w:color w:val="111111"/>
          <w:sz w:val="28"/>
          <w:sz w:val="28"/>
          <w:szCs w:val="28"/>
          <w:rtl w:val="true"/>
          <w:lang w:bidi="ar-SA"/>
        </w:rPr>
        <w:t xml:space="preserve">و منك حامياً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مرفوعان بالابتدائيّة و الخبرية،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عَدَوتُ فلاناً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صَرفتُه عنه، أو مِن العُدوانِ بمعنى تجاوُز الحدّ، و هو حال عن ضمير المخاطب، أي الله يقيم العذر من قِبلي في إساءتي إليك حال صرفك المكاره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عنّي، أو حال تجاوزك الحدّ في القعود عن نصرتي، أي عذري في سوء الأدب تقصيرك في إعانتي و الذب و الحماية عنّي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ويلاي في كلِّ شارقٍ‌؛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عند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وادٍ في جهنّم لو أرسلت فيه الجبال لماعت من حرّه</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مثل ويحٍ‌، </w:t>
      </w:r>
    </w:p>
    <w:p>
      <w:pPr>
        <w:pStyle w:val="BookText"/>
        <w:rPr/>
      </w:pPr>
      <w:r>
        <w:rPr>
          <w:rFonts w:ascii="Amiri" w:hAnsi="Amiri" w:eastAsia="Amiri" w:cs="Amiri"/>
          <w:color w:val="111111"/>
          <w:sz w:val="28"/>
          <w:sz w:val="28"/>
          <w:szCs w:val="28"/>
          <w:rtl w:val="true"/>
          <w:lang w:bidi="ar-SA"/>
        </w:rPr>
        <w:t>إلّا أنّها كلمة عذاب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 ويلك و ويلي، و في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لزيدٍ، و ويلا لزيدٍ، فالنصب على إضمار الفعل، و الرفع على 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لم تُضِفه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أضفته</w:t>
      </w:r>
      <w:r>
        <w:rPr>
          <w:rFonts w:eastAsia="IRNazanin" w:cs="IRNazanin"/>
          <w:color w:val="111111"/>
          <w:sz w:val="28"/>
          <w:szCs w:val="28"/>
          <w:rtl w:val="true"/>
          <w:lang w:bidi="fa-IR"/>
        </w:rPr>
        <w:t>)</w:t>
      </w:r>
      <w:r>
        <w:rPr>
          <w:rStyle w:val="FootnoteAnchor"/>
          <w:rtl w:val="true"/>
        </w:rPr>
        <w:footnoteReference w:id="1541"/>
      </w:r>
      <w:r>
        <w:rPr>
          <w:rFonts w:ascii="Amiri" w:hAnsi="Amiri" w:eastAsia="Amiri" w:cs="Amiri"/>
          <w:color w:val="111111"/>
          <w:sz w:val="28"/>
          <w:sz w:val="28"/>
          <w:szCs w:val="28"/>
          <w:rtl w:val="true"/>
          <w:lang w:bidi="ar-SA"/>
        </w:rPr>
        <w:t>فليس إلا النصب؛ لأنّك لو رفعتَه لم يكن له خبر</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و لعلها عليها السلام جمعتْ هنا بين ألف الندبة و ياء المتكلّم، أو أنّها بصيغة التثنية مبتدأ و الظرف خبر، و المراد به تكرار 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أي عند كلّ شروق و طلوع صباح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 بالضمتين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العمود</w:t>
      </w:r>
      <w:r>
        <w:rPr>
          <w:rStyle w:val="FootnoteAnchor"/>
          <w:rtl w:val="true"/>
        </w:rPr>
        <w:footnoteReference w:id="1543"/>
      </w:r>
      <w:r>
        <w:rPr>
          <w:rFonts w:ascii="IRNazanin" w:hAnsi="IRNazanin" w:eastAsia="IRNazanin"/>
          <w:color w:val="111111"/>
          <w:sz w:val="28"/>
          <w:sz w:val="28"/>
          <w:szCs w:val="28"/>
          <w:rtl w:val="true"/>
          <w:lang w:bidi="fa-IR"/>
        </w:rPr>
        <w:t>، و لعل المراد</w:t>
      </w:r>
      <w:r>
        <w:rPr>
          <w:rStyle w:val="FootnoteAnchor"/>
          <w:rtl w:val="true"/>
        </w:rPr>
        <w:footnoteReference w:id="1544"/>
      </w:r>
      <w:r>
        <w:rPr>
          <w:rFonts w:ascii="Amiri" w:hAnsi="Amiri" w:eastAsia="Amiri" w:cs="Amiri"/>
          <w:color w:val="111111"/>
          <w:sz w:val="28"/>
          <w:sz w:val="28"/>
          <w:szCs w:val="28"/>
          <w:rtl w:val="true"/>
          <w:lang w:bidi="ar-SA"/>
        </w:rPr>
        <w:t xml:space="preserve">به هنا ما يعتمد عليه في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الدين لا يقام إلا به كما أنّ الخيمة لا تقوم إلا بالعمود لا يقام العمود إلا بالخيمة</w:t>
      </w:r>
      <w:r>
        <w:rPr>
          <w:rFonts w:eastAsia="Amiri" w:cs="Amiri" w:ascii="Amiri" w:hAnsi="Amiri"/>
          <w:color w:val="111111"/>
          <w:sz w:val="28"/>
          <w:szCs w:val="28"/>
          <w:rtl w:val="true"/>
          <w:lang w:bidi="ar-SA"/>
        </w:rPr>
        <w:t>)</w:t>
      </w:r>
      <w:r>
        <w:rPr>
          <w:rStyle w:val="FootnoteAnchor"/>
          <w:rtl w:val="true"/>
        </w:rPr>
        <w:footnoteReference w:id="1545"/>
      </w:r>
      <w:r>
        <w:rPr>
          <w:rFonts w:ascii="IRNazanin" w:hAnsi="IRNazanin" w:eastAsia="IRNazanin"/>
          <w:color w:val="111111"/>
          <w:sz w:val="28"/>
          <w:sz w:val="28"/>
          <w:szCs w:val="28"/>
          <w:rtl w:val="true"/>
          <w:lang w:bidi="fa-IR"/>
        </w:rPr>
        <w:t>، و وهت</w:t>
      </w:r>
      <w:r>
        <w:rPr>
          <w:rStyle w:val="FootnoteAnchor"/>
          <w:rtl w:val="true"/>
        </w:rPr>
        <w:footnoteReference w:id="1546"/>
      </w:r>
      <w:r>
        <w:rPr>
          <w:rFonts w:ascii="Amiri" w:hAnsi="Amiri" w:eastAsia="Amiri" w:cs="Amiri"/>
          <w:color w:val="111111"/>
          <w:sz w:val="28"/>
          <w:sz w:val="28"/>
          <w:szCs w:val="28"/>
          <w:rtl w:val="true"/>
          <w:lang w:bidi="ar-SA"/>
        </w:rPr>
        <w:t>العضد أي ضعفت و سقطت قوّته، و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و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الشكوى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فلاناً شكاية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عدواي إلى ربّي؛ 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المظلوم من الوالي أن ينتقم له ممّن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w:t>
      </w:r>
      <w:r>
        <w:rPr>
          <w:rStyle w:val="FootnoteAnchor"/>
          <w:rtl w:val="true"/>
        </w:rPr>
        <w:footnoteReference w:id="1547"/>
      </w:r>
      <w:r>
        <w:rPr>
          <w:rFonts w:ascii="Amiri" w:hAnsi="Amiri" w:eastAsia="Amiri" w:cs="Amiri"/>
          <w:color w:val="111111"/>
          <w:sz w:val="28"/>
          <w:sz w:val="28"/>
          <w:szCs w:val="28"/>
          <w:rtl w:val="true"/>
          <w:lang w:bidi="ar-SA"/>
        </w:rPr>
        <w:t>قوّةً و حولا؛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الحيلة و الدفع و المنع، و الكل هنا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أحد</w:t>
      </w:r>
      <w:r>
        <w:rPr>
          <w:rStyle w:val="FootnoteAnchor"/>
          <w:rtl w:val="true"/>
        </w:rPr>
        <w:footnoteReference w:id="1548"/>
      </w:r>
      <w:r>
        <w:rPr>
          <w:rFonts w:ascii="Amiri" w:hAnsi="Amiri" w:eastAsia="Amiri" w:cs="Amiri"/>
          <w:color w:val="111111"/>
          <w:sz w:val="28"/>
          <w:sz w:val="28"/>
          <w:szCs w:val="28"/>
          <w:rtl w:val="true"/>
          <w:lang w:bidi="ar-SA"/>
        </w:rPr>
        <w:t>بأساً و تنكيلا؛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 جعل الرجل نَكالاً و عبرة لغيره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عليكِ‌</w:t>
      </w:r>
      <w:r>
        <w:rPr>
          <w:rStyle w:val="FootnoteAnchor"/>
          <w:rtl w:val="true"/>
        </w:rPr>
        <w:footnoteReference w:id="1549"/>
      </w:r>
      <w:r>
        <w:rPr>
          <w:rFonts w:ascii="Amiri" w:hAnsi="Amiri" w:eastAsia="Amiri" w:cs="Amiri"/>
          <w:color w:val="111111"/>
          <w:sz w:val="28"/>
          <w:sz w:val="28"/>
          <w:szCs w:val="28"/>
          <w:rtl w:val="true"/>
          <w:lang w:bidi="ar-SA"/>
        </w:rPr>
        <w:t>الويلُ‌</w:t>
      </w:r>
      <w:r>
        <w:rPr>
          <w:rStyle w:val="FootnoteAnchor"/>
          <w:rtl w:val="true"/>
        </w:rPr>
        <w:footnoteReference w:id="1550"/>
      </w:r>
      <w:r>
        <w:rPr>
          <w:rFonts w:ascii="Amiri" w:hAnsi="Amiri" w:eastAsia="Amiri" w:cs="Amiri"/>
          <w:color w:val="111111"/>
          <w:sz w:val="28"/>
          <w:sz w:val="28"/>
          <w:szCs w:val="28"/>
          <w:rtl w:val="true"/>
          <w:lang w:bidi="ar-SA"/>
        </w:rPr>
        <w:t xml:space="preserve">لشانئكِ‌، أي العذاب و الشر لمُبغضيك،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أحزنكِ‌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نَهْنَهي</w:t>
      </w:r>
      <w:r>
        <w:rPr>
          <w:rStyle w:val="FootnoteAnchor"/>
          <w:rtl w:val="true"/>
        </w:rPr>
        <w:footnoteReference w:id="1551"/>
      </w:r>
      <w:r>
        <w:rPr>
          <w:rFonts w:ascii="Amiri" w:hAnsi="Amiri" w:eastAsia="Amiri" w:cs="Amiri"/>
          <w:color w:val="111111"/>
          <w:sz w:val="28"/>
          <w:sz w:val="28"/>
          <w:szCs w:val="28"/>
          <w:rtl w:val="true"/>
          <w:lang w:bidi="ar-SA"/>
        </w:rPr>
        <w:t>عن وَجْدِكِ يا بنتَ الصفوةِ‌</w:t>
      </w:r>
      <w:r>
        <w:rPr>
          <w:rStyle w:val="FootnoteAnchor"/>
          <w:rtl w:val="true"/>
        </w:rPr>
        <w:footnoteReference w:id="1552"/>
      </w:r>
      <w:r>
        <w:rPr>
          <w:rFonts w:ascii="Amiri" w:hAnsi="Amiri" w:eastAsia="Amiri" w:cs="Amiri"/>
          <w:color w:val="111111"/>
          <w:sz w:val="28"/>
          <w:sz w:val="28"/>
          <w:szCs w:val="28"/>
          <w:rtl w:val="true"/>
          <w:lang w:bidi="ar-SA"/>
        </w:rPr>
        <w:t>أي كفِّي عن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نَهْنَهْتُ الرجلَ عن الشيء فتَنَهْنَه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كففتُه و زجرته 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أي امنعي نفسَكِ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الشيء و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وَنَيتُ عن ديني، و لا أخطأتُ مَقْدُوري؛ الونَى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 الفتور و الكلال، 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كوَقَى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تحت القدرة، أي</w:t>
      </w:r>
      <w:r>
        <w:rPr>
          <w:rStyle w:val="FootnoteAnchor"/>
          <w:rtl w:val="true"/>
        </w:rPr>
        <w:footnoteReference w:id="1553"/>
      </w:r>
      <w:r>
        <w:rPr>
          <w:rFonts w:ascii="Amiri" w:hAnsi="Amiri" w:eastAsia="Amiri" w:cs="Amiri"/>
          <w:color w:val="111111"/>
          <w:sz w:val="28"/>
          <w:sz w:val="28"/>
          <w:szCs w:val="28"/>
          <w:rtl w:val="true"/>
          <w:lang w:bidi="ar-SA"/>
        </w:rPr>
        <w:t>ما ضعفتُ و لا عجزت عن القيام بما أمرني به ربّي، و ما تركتُ ما دخل تحت 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تُرِيدِين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 فرزقُكِ مضمونٌ عند الله</w:t>
      </w:r>
      <w:r>
        <w:rPr>
          <w:rStyle w:val="FootnoteAnchor"/>
          <w:rtl w:val="true"/>
        </w:rPr>
        <w:footnoteReference w:id="1554"/>
      </w:r>
      <w:r>
        <w:rPr>
          <w:rFonts w:ascii="Amiri" w:hAnsi="Amiri" w:eastAsia="Amiri" w:cs="Amiri"/>
          <w:color w:val="111111"/>
          <w:sz w:val="28"/>
          <w:sz w:val="28"/>
          <w:szCs w:val="28"/>
          <w:rtl w:val="true"/>
          <w:lang w:bidi="ar-SA"/>
        </w:rPr>
        <w:t>، و كفيلك مأمونٌ و هو الله تعالى</w:t>
      </w:r>
      <w:r>
        <w:rPr>
          <w:rStyle w:val="FootnoteAnchor"/>
          <w:rtl w:val="true"/>
        </w:rPr>
        <w:footnoteReference w:id="1555"/>
      </w:r>
      <w:r>
        <w:rPr>
          <w:rFonts w:ascii="Amiri" w:hAnsi="Amiri" w:eastAsia="Amiri" w:cs="Amiri"/>
          <w:color w:val="111111"/>
          <w:sz w:val="28"/>
          <w:sz w:val="28"/>
          <w:szCs w:val="28"/>
          <w:rtl w:val="true"/>
          <w:lang w:bidi="ar-SA"/>
        </w:rPr>
        <w:t>، و ما اُعِدَّ و هيئ لكِ من الثواب الجزيل و الثناء الجميل و القرب لدى الجليل و مزيد التعظيم و التبجيل و ما لا عين رأت و لا اُذن سمعت و لا خطر على قلب بشر أفضلُ مما قُطِعَ عنكِ‌، فاحْتَسبي الله أي اصبري و ادخري ثواب ذلك عند الله</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و يقال لمن يَنوِي بعلمه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يخطر في بال كثير من الناس أنّ اعتراض فاطمة عليها السلام على أمير المؤمنين عليه السلام في ترك التعرّض للخلافة، و عدم نصرتها، و تخطئته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بإمامته عليه السلام، و وجوب اتّباعه و عصمته، و أنه لم يفعل شيئاً إلا بأمره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عصمتها و جلالتها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الكلمات صدرت عنها لبعض المصالح، و لم تكن واقعاً منكِرة لما فعله</w:t>
      </w:r>
      <w:r>
        <w:rPr>
          <w:rStyle w:val="FootnoteAnchor"/>
          <w:rtl w:val="true"/>
        </w:rPr>
        <w:footnoteReference w:id="1558"/>
      </w:r>
      <w:r>
        <w:rPr>
          <w:rFonts w:ascii="Amiri" w:hAnsi="Amiri" w:eastAsia="Amiri" w:cs="Amiri"/>
          <w:color w:val="111111"/>
          <w:sz w:val="28"/>
          <w:sz w:val="28"/>
          <w:szCs w:val="28"/>
          <w:rtl w:val="true"/>
          <w:lang w:bidi="ar-SA"/>
        </w:rPr>
        <w:t xml:space="preserve">عليه السلام، بل كانت راضية، و إنّما كان غرضها أن يتبيّن للناس قبح أعمالهم و شناعة </w:t>
      </w:r>
    </w:p>
    <w:p>
      <w:pPr>
        <w:pStyle w:val="BookText"/>
        <w:rPr/>
      </w:pPr>
      <w:r>
        <w:rPr>
          <w:rFonts w:ascii="Amiri" w:hAnsi="Amiri" w:eastAsia="Amiri" w:cs="Amiri"/>
          <w:color w:val="111111"/>
          <w:sz w:val="28"/>
          <w:sz w:val="28"/>
          <w:szCs w:val="28"/>
          <w:rtl w:val="true"/>
          <w:lang w:bidi="ar-SA"/>
        </w:rPr>
        <w:t>أفعالهم، و أن سكوته عليه السلام ليس لرضاه بما 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كثيراً ما يقع في العادات و المحاورات، كما أنّ ملكاً يعاتِب بعض خواصّه في أمر بعض الرعايا، مع علمه ببراءته من جنايتهم؛ ليظهر لهم عظم جرمهم، و أنه ممّا استوجب به أخصّ الناس بالملك منه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فعل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مُوسىٰ إِلىٰ قَوْمِهِ غَضْبٰانَ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إلقائه الألواح، و أخذه برأس أخيه يجرّه إليه، و لم يكن غرضه الإنكار على هارون، بل أراد بذلك أن يعرّف القوم عظم جنايتهم و شدة جرمهم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حمله على أنّ شدّة الغضب و الأسف و الغيظ حملتْها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بحقّية ما ارتكبه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في دفع الفساد، و ينافي عصمتها و جلالتها الّتي عجزت عن إدراكها أحلام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الحقّ و المبالغة فيه و إن لم يكن منافياً للعصمة، لكن زهدها عليها السلام و تركها للدنيا و عدم التفاتها إلى نعيمها و لذاتها، لا يناسب مثل هذا الاهتمام في أمر فدك، و الخروج إلى مجمع</w:t>
      </w:r>
      <w:r>
        <w:rPr>
          <w:rStyle w:val="FootnoteAnchor"/>
          <w:rtl w:val="true"/>
        </w:rPr>
        <w:footnoteReference w:id="1559"/>
      </w:r>
      <w:r>
        <w:rPr>
          <w:rFonts w:ascii="Amiri" w:hAnsi="Amiri" w:eastAsia="Amiri" w:cs="Amiri"/>
          <w:color w:val="111111"/>
          <w:sz w:val="28"/>
          <w:sz w:val="28"/>
          <w:szCs w:val="28"/>
          <w:rtl w:val="true"/>
          <w:lang w:bidi="ar-SA"/>
        </w:rPr>
        <w:t>الناس، و المنازعة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يكن حقّاً مخصوصاً لها</w:t>
      </w:r>
      <w:r>
        <w:rPr>
          <w:rStyle w:val="FootnoteAnchor"/>
          <w:rtl w:val="true"/>
        </w:rPr>
        <w:footnoteReference w:id="1560"/>
      </w:r>
      <w:r>
        <w:rPr>
          <w:rFonts w:ascii="Amiri" w:hAnsi="Amiri" w:eastAsia="Amiri" w:cs="Amiri"/>
          <w:color w:val="111111"/>
          <w:sz w:val="28"/>
          <w:sz w:val="28"/>
          <w:szCs w:val="28"/>
          <w:rtl w:val="true"/>
          <w:lang w:bidi="ar-SA"/>
        </w:rPr>
        <w:t>، بل يشترك فيه أولادها البررة الكرام</w:t>
      </w:r>
      <w:r>
        <w:rPr>
          <w:rStyle w:val="FootnoteAnchor"/>
          <w:rtl w:val="true"/>
        </w:rPr>
        <w:footnoteReference w:id="1561"/>
      </w:r>
      <w:r>
        <w:rPr>
          <w:rFonts w:ascii="Amiri" w:hAnsi="Amiri" w:eastAsia="Amiri" w:cs="Amiri"/>
          <w:color w:val="111111"/>
          <w:sz w:val="28"/>
          <w:sz w:val="28"/>
          <w:szCs w:val="28"/>
          <w:rtl w:val="true"/>
          <w:lang w:bidi="ar-SA"/>
        </w:rPr>
        <w:t>، فلم يكن يجوز لها المداهنة و المساهلة و المحاباة و عدم المبالاة في ذلك، ليصير سبباً لتضييع حقوق جماعة من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مختصّاً بها</w:t>
      </w:r>
      <w:r>
        <w:rPr>
          <w:rStyle w:val="FootnoteAnchor"/>
          <w:rtl w:val="true"/>
        </w:rPr>
        <w:footnoteReference w:id="1562"/>
      </w:r>
      <w:r>
        <w:rPr>
          <w:rFonts w:ascii="Amiri" w:hAnsi="Amiri" w:eastAsia="Amiri" w:cs="Amiri"/>
          <w:color w:val="111111"/>
          <w:sz w:val="28"/>
          <w:sz w:val="28"/>
          <w:szCs w:val="28"/>
          <w:rtl w:val="true"/>
          <w:lang w:bidi="ar-SA"/>
        </w:rPr>
        <w:t xml:space="preserve">كان لها تركه و الزهد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التأثّر من فوته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الاُمور لم تكن لمحبّة فدك و حب الدنيا، بل كان الغرض إظهار ظلمهم و جورهم و كفرهم و نفاقهم، و هذا كان من أهمّ اُمور الدين </w:t>
      </w:r>
    </w:p>
    <w:p>
      <w:pPr>
        <w:pStyle w:val="BookText"/>
        <w:rPr/>
      </w:pPr>
      <w:r>
        <w:rPr>
          <w:rFonts w:ascii="Amiri" w:hAnsi="Amiri" w:eastAsia="Amiri" w:cs="Amiri"/>
          <w:color w:val="111111"/>
          <w:sz w:val="28"/>
          <w:sz w:val="28"/>
          <w:szCs w:val="28"/>
          <w:rtl w:val="true"/>
          <w:lang w:bidi="ar-SA"/>
        </w:rPr>
        <w:t>و أعظم الحقوق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أنّها عليها السلام صرّحت في آخر الكلام حيث قالت</w:t>
      </w:r>
      <w:r>
        <w:rPr>
          <w:rStyle w:val="FootnoteAnchor"/>
          <w:rtl w:val="true"/>
        </w:rPr>
        <w:footnoteReference w:id="15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قلت على معرفة منّي بالخذلة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 كفى بهذه الخطبة العجيبة بيّنة</w:t>
      </w:r>
      <w:r>
        <w:rPr>
          <w:rStyle w:val="FootnoteAnchor"/>
          <w:rtl w:val="true"/>
        </w:rPr>
        <w:footnoteReference w:id="1564"/>
      </w:r>
      <w:r>
        <w:rPr>
          <w:rFonts w:ascii="IRNazanin" w:hAnsi="IRNazanin" w:eastAsia="IRNazanin"/>
          <w:color w:val="111111"/>
          <w:sz w:val="28"/>
          <w:sz w:val="28"/>
          <w:szCs w:val="28"/>
          <w:rtl w:val="true"/>
          <w:lang w:bidi="fa-IR"/>
        </w:rPr>
        <w:t>على نفاقهم و عنادهم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يشيّد ذلك و يؤيده ما رواه ابن أبي الحديد في الشرح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لمّا سمع خطبة فاطمة عليها السلام في فدك</w:t>
      </w:r>
      <w:r>
        <w:rPr>
          <w:rStyle w:val="FootnoteAnchor"/>
          <w:rtl w:val="true"/>
        </w:rPr>
        <w:footnoteReference w:id="1565"/>
      </w:r>
      <w:r>
        <w:rPr>
          <w:rFonts w:ascii="Amiri" w:hAnsi="Amiri" w:eastAsia="Amiri" w:cs="Amiri"/>
          <w:color w:val="111111"/>
          <w:sz w:val="28"/>
          <w:sz w:val="28"/>
          <w:szCs w:val="28"/>
          <w:rtl w:val="true"/>
          <w:lang w:bidi="ar-SA"/>
        </w:rPr>
        <w:t>شقّ عليه مقالتها،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هذه الرِّعة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كانت هذه الأماني في عهد رسول الله صلى الله عليه و آله‌؟ ألا مَن سمع فليقل، و من شهد فليتكلّم، إنّما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w:t>
      </w:r>
      <w:r>
        <w:rPr>
          <w:rStyle w:val="FootnoteAnchor"/>
          <w:rtl w:val="true"/>
        </w:rPr>
        <w:footnoteReference w:id="1567"/>
      </w:r>
      <w:r>
        <w:rPr>
          <w:rFonts w:ascii="Amiri" w:hAnsi="Amiri" w:eastAsia="Amiri" w:cs="Amiri"/>
          <w:color w:val="111111"/>
          <w:sz w:val="28"/>
          <w:sz w:val="28"/>
          <w:szCs w:val="28"/>
          <w:rtl w:val="true"/>
          <w:lang w:bidi="ar-SA"/>
        </w:rPr>
        <w:t>و يستنصرون بالنساء، كأُمّ طِحال أحبّ أهلها إليها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لو أشاء أن أقول لقُلتُ‌، و لو قلتُ لبحتُ‌، إنّي ساكت ما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سفهائكم، و أحق من لزم عهد رسول الله صلى الله عليه و آله أنتم، فقد جاءكم فآوَيتم و نصرتم، ألا و إنّي لستُ باسطاً يداً و لسانا على مَن لم يستحقّ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فاطمة عليها السلام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هذا الكلام على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زيد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الكلام كلّه لعليّ‌</w:t>
      </w:r>
      <w:r>
        <w:rPr>
          <w:rStyle w:val="FootnoteAnchor"/>
          <w:rtl w:val="true"/>
        </w:rPr>
        <w:footnoteReference w:id="1568"/>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فخاف من اضطراب الأمر عليهم</w:t>
      </w:r>
      <w:r>
        <w:rPr>
          <w:rStyle w:val="FootnoteAnchor"/>
          <w:rtl w:val="true"/>
        </w:rPr>
        <w:footnoteReference w:id="1569"/>
      </w:r>
      <w:r>
        <w:rPr>
          <w:rFonts w:ascii="IRNazanin" w:hAnsi="IRNazanin" w:eastAsia="IRNazanin"/>
          <w:color w:val="111111"/>
          <w:sz w:val="28"/>
          <w:sz w:val="28"/>
          <w:szCs w:val="28"/>
          <w:rtl w:val="true"/>
          <w:lang w:bidi="fa-IR"/>
        </w:rPr>
        <w:t>فنهاهم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عن غريبه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الاستماعُ و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للثعلب، عَلَمٌ غير مصروف، مِثل ذُؤالة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شاهد له على ما يدّعي إلا بعضه و جزء منه، و أصله مَثَل،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الثعلب أراد أن يُغري الأسد بالذئب،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أكل الشاة الّتي أعددتُها لنفسك</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فرفع ذَنَبه و عليه دم، و كان الأسد قد افتقد الشاة، فقبل شهادته و قتل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Style w:val="FootnoteAnchor"/>
          <w:rtl w:val="true"/>
        </w:rPr>
        <w:footnoteReference w:id="1571"/>
      </w:r>
      <w:r>
        <w:rPr>
          <w:rFonts w:ascii="Amiri" w:hAnsi="Amiri" w:eastAsia="Amiri" w:cs="Amiri"/>
          <w:color w:val="111111"/>
          <w:sz w:val="28"/>
          <w:sz w:val="28"/>
          <w:szCs w:val="28"/>
          <w:rtl w:val="true"/>
          <w:lang w:bidi="ar-SA"/>
        </w:rPr>
        <w:t>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أعيدوها إلى الحال الاُولى، يعني الفتنة و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طِحال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في الجاهليّة، فضرب بها المثل، يقال أزنى من اُمّ طِحال،</w:t>
      </w:r>
      <w:r>
        <w:rPr>
          <w:rStyle w:val="FootnoteAnchor"/>
          <w:rtl w:val="true"/>
        </w:rPr>
        <w:footnoteReference w:id="15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و الحمد لله أولا و آخرا و ظاهرا و باطنا،</w:t>
      </w:r>
    </w:p>
    <w:p>
      <w:p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خلقه</w:t>
      </w:r>
      <w:r>
        <w:rPr>
          <w:rFonts w:eastAsia="Amiri" w:cs="Amiri" w:ascii="Amiri" w:hAnsi="Amiri"/>
          <w:color w:val="111111"/>
          <w:sz w:val="28"/>
          <w:szCs w:val="28"/>
          <w:rtl w:val="true"/>
          <w:lang w:bidi="ar-SA"/>
        </w:rPr>
        <w:t>)</w:t>
      </w:r>
      <w:r>
        <w:rPr>
          <w:rStyle w:val="FootnoteAnchor"/>
          <w:rtl w:val="true"/>
        </w:rPr>
        <w:footnoteReference w:id="157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بعده في نسخة 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عجل فرجهم تمّ تأليفه</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 العشرين بعد المائتين و ألف من الهجرة المشرّفة النبوّيّة على مشرّفها و آله الف ألف سلام و تحية</w:t>
      </w:r>
      <w:r>
        <w:rPr>
          <w:rFonts w:eastAsia="Amiri" w:cs="Amiri" w:ascii="Amiri" w:hAnsi="Amiri"/>
          <w:color w:val="111111"/>
          <w:sz w:val="28"/>
          <w:szCs w:val="28"/>
          <w:rtl w:val="true"/>
          <w:lang w:bidi="ar-SA"/>
        </w:rPr>
        <w:t>.</w:t>
      </w:r>
      <w:r>
        <w:rPr>
          <w:rStyle w:val="FootnoteAnchor"/>
          <w:rtl w:val="true"/>
        </w:rPr>
        <w:footnoteReference w:id="1577"/>
      </w:r>
      <w:bookmarkStart w:id="402" w:name="pg16329_212944"/>
    </w:p>
    <w:p>
      <w:pPr>
        <w:pStyle w:val="Heading4"/>
        <w:numPr>
          <w:ilvl w:val="3"/>
          <w:numId w:val="1"/>
        </w:numPr>
        <w:rPr/>
      </w:pPr>
      <w:bookmarkStart w:id="403" w:name="__RefHeading___Toc6070370_1280447820"/>
      <w:bookmarkStart w:id="404" w:name="_Toc147"/>
      <w:bookmarkEnd w:id="402"/>
      <w:bookmarkEnd w:id="403"/>
      <w:r>
        <w:rPr>
          <w:rtl w:val="true"/>
        </w:rPr>
        <w:t>مصادر التحقيق</w:t>
      </w:r>
      <w:bookmarkEnd w:id="404"/>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ابو منصور احمد بن على بن ابى طالب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بهادرى و محمد هادى به، انتشارات اسوه،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منسوب به ابو عبد الله محمّد بن محمّد بن نعمان،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انتشارات جامعۀ مدرسين حوزۀ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محمّد بن على ابن بابويه،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ناشر المؤتمر العالمي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الألفاظ الكتابيّة، عبد الرحمن بن عيسى بن حمّاد هَمَذانى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اميل بديع يعقوب،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حسين موسوى، 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ابراهيم، دار الكتاب العربى،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 عبد الله محمّد بن محمّد بن نعمان،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استاد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انتشارات جامعۀ مدرسين حوزۀ علميه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اليقين في إمامة أمير المؤمنين عليه السلام، ابو محمّد المنصور بالله حسن بن محمّد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بن محمّد 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علوى، دار الرضا،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في فضائل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حسن صفّار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باغى تبريزى، منشورات، كتاب خانه آية الله مرعشى نجفى،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ابو الفضل احمد بن ابى طاهر طيفور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 الملوك، ابو جعفر محمّد بن جرير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ابو الفضل ابراهيم، دار سويدان،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ابو زيد عمر بن شبّة نميرى 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منشورات دار الفكر،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علي بن أبي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على بن حسن، ابن عساكر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مؤسسة محمودي للطباعة و النشر، بيروت،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في معرفة مقالات الأنام، منسوب به سيد مرتضى بن داعى حسنى رازى</w:t>
      </w:r>
      <w:r>
        <w:rPr>
          <w:rStyle w:val="FootnoteAnchor"/>
          <w:rtl w:val="true"/>
        </w:rPr>
        <w:footnoteReference w:id="1578"/>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آشتيانى، انتشارات اساطير،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تثبيت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الى الحق يحيى بن حسين بن قاسم زيدى يمنى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الامام السجاد عليه السلام، بيروت،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ابو محمّد حسن بن على، ابن شعبه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انتشارات جامعۀ مدرسين حوزۀ علميه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التذكرة الحمدونيّة، محمّد بن حسن ابن حمدون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بكر عباس، دار صادر، بيروت،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ابو المظفر يوسف بن فرغلى، سبط ابن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مكتبة نينوى الحديثة،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تصحيفات المحدّثين، ابو احمد حسن بن عبد الله بن سعيد عسكرى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الشافي، دار الكتب العلمية،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اشتباه اسم مؤلف بر روى جلد أبي هلال حسن بن عبد الله بن سهل عسكرى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 كتاب هاى ديگرى كه در اين سال هاى اخير دار الكتب العلمية نشر مى دهد طبع تجارى و بى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 ابو نضر محمّد بن مسعود، ابن عيّاش سلمى سمرقندى،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هاشم رسولى محلّاتى، المكتبة العلميّة الإسلاميّة،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علي بن إبراهيم القمي،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موسوى جزايرى، مؤسسۀ دار الكتاب للطباعة و النشر،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الشافي،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بحر العلوم دار الكتب الإسلاميّة، قم، چاپ سوم،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ابو جعفر محمّد بن 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تهرانى، انتشارات جامعۀ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ابو منصور محمّد بن احمد ازهرى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دار القوميّة العربيّة، 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في أحاديث الرسول، مبارك بن محمّد، ابن اثير 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الأرناءوط،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ابو هلال حسن بن عبد الله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دكتور احمد بن عبد السلام و محمد سعيد زغلول، دار الكتب العلمية،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أبو بكر محمّد بن حسن بن دريد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رمزى منير بعلبكى، دار العلم للملايين، بيروت، چاپ اوّل،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الخصال، ابو جعفر محمّد بن على بن بابويه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انتشارات جامعۀ 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النجفيّة، يوسف بن احمد بحرانى، صاحب الحدائق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آل البيت عليهم السلام، افست از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ابو جعفر محمّد بن جرير بن رستم طبرى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الدراسات الإسلامية، 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النجاشي، احمد بن علي 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موسى شبيرى زنجانى، مؤسسة النشر الإسلامي، 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الزهرة، ابو بكر محمّد بن داود اصبهانى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ابراهيم سامرايى، مكتبة المنار،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الشافي في الإمامة، سيد مرتضى، على بن حسين موسوى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الزهراء حسينى خطيب، مؤسسة الصادق، تهران،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نعمان بن محمّد تميمى مغربى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حسينى جلالى، مؤسسة النشر الإسلامي،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رضى الدين محمّد بن حسن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حسن عمر، جامعة قار يونس،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عز الدين ابو حامد بن هبة الله بن ابى الحديد مدائنى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دار احياء الكتب العربى،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كمال الدين ميثم بن على بحرانى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الآثار للنشر و دار العالم الاسلامى، بيروت، چاپ دوم،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افست از طبع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اسماعيل بن حمّاد جوهرى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عطار، انتشارات اميرى، افست از طبع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متن فتح الباري شرح صحيح البخاري استفاده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مسلم بن حجّاج قشيرى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w:t>
      </w:r>
    </w:p>
    <w:p>
      <w:pPr>
        <w:pStyle w:val="BookText"/>
        <w:rPr/>
      </w:pPr>
      <w:r>
        <w:rPr>
          <w:rFonts w:ascii="Amiri" w:hAnsi="Amiri" w:eastAsia="Amiri" w:cs="Amiri"/>
          <w:color w:val="111111"/>
          <w:sz w:val="28"/>
          <w:sz w:val="28"/>
          <w:szCs w:val="28"/>
          <w:rtl w:val="true"/>
          <w:lang w:bidi="ar-SA"/>
        </w:rPr>
        <w:t>عبد الباقى،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رضى الدين على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احمد بن محمّد بن عبد ربّه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الداورى، افست از طبع 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احمد فراهيدى،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مهدى مخزومى و دكتر ابراهيم سامرائى، 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مؤسسۀ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العالمى للإمام الرضا عليه السلام، مشهد،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محمود بن عمر زمخشرى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بجاوى و محمّد ابو الفضل ابراهيم،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في صفة الأدب الكامل، محمّد بن احمد بن يحيى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يحيى وهيب جبّورى، دار الغرب الاسلامى، بيروت،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محمّد بن إسماعيل البخاري، احمد بن على 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خطيب،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رضا عرفانيان، مطبعة الآداب، نجف اشرف،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 اصولهم،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العزيز طباطبايى، مكتبة المحقق الطباطبائي،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محمّد بن يعقوب 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على بن عيسى اربلى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آل كوثر، على فاضلى، مجمع العالمى لاهل البيت عليهم السلام،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المحجّة لثمرة المهجة، رضى الدين على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حسّون، مركز النشر، مكتب الاعلام الاسلامى،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و الدين،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مؤسسة النشر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احمد حسينى، مرتضوى،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لعلوم القرآن، 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ناصر خسرو،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برقى </w:t>
      </w:r>
      <w:r>
        <w:rPr>
          <w:rFonts w:eastAsia="IRNazanin" w:cs="IRNazanin"/>
          <w:color w:val="111111"/>
          <w:sz w:val="28"/>
          <w:szCs w:val="28"/>
          <w:rtl w:val="true"/>
          <w:lang w:bidi="fa-IR"/>
        </w:rPr>
        <w:t>(</w:t>
      </w:r>
      <w:r>
        <w:rPr>
          <w:rFonts w:eastAsia="IRNazanin" w:cs="IRNazanin"/>
          <w:color w:val="111111"/>
          <w:sz w:val="28"/>
          <w:szCs w:val="28"/>
          <w:lang w:bidi="fa-IR"/>
        </w:rPr>
        <w:t>280/274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 الكتب الإسلامية،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على بن حسين مسعودى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الاندلس، بيروت،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المستقصى في أمثال العرب، عمر بن محمود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بيروت،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افست از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طبع مؤسسة الرسالة، بيروت 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الأرنئوط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از اين طبع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الشاميين، سليمان بن احمد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w:t>
      </w:r>
    </w:p>
    <w:p>
      <w:pPr>
        <w:pStyle w:val="BookText"/>
        <w:rPr/>
      </w:pPr>
      <w:r>
        <w:rPr>
          <w:rFonts w:ascii="IRNazanin" w:hAnsi="IRNazanin" w:eastAsia="IRNazanin"/>
          <w:color w:val="111111"/>
          <w:sz w:val="28"/>
          <w:sz w:val="28"/>
          <w:szCs w:val="28"/>
          <w:rtl w:val="true"/>
          <w:lang w:bidi="fa-IR"/>
        </w:rPr>
        <w:t xml:space="preserve">سلفى، مؤسسة الرسالة، بيروت،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المصابيح، محمّد بن عبد الله خطيب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البانى، المكتب الاسلامى، بيروت،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أحمد بن محمّد 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الهجرة،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 الرزاق بن همّام صنعانى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اعظمى، بيروت، المكتب اسلامى،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انتشارات اسلامى،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ابو الفرج على بن حسين اصفهانى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صقر، منشورات الشريف الرضي،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أبو المؤيّد موفق بن أحمد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سماوي، منشورات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قمى،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اكبر غفارى، منشورات جامعة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على بن شهرآشوب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بقاعي، دار الأضواء، بيروت،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منصور بن حسين آبى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قرنه، مصر، مركز تحقيق التراث، الهيئة المصريّة العامّة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مبارك بن محمّد بن محمّد جزرى 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مطبوعاتى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الكبرى، حسين بن حمدان خصيبى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البلاغ،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نزهة أهل الحرمين في عمارة المشهدين</w:t>
      </w:r>
    </w:p>
    <w:p>
      <w:pPr>
        <w:pStyle w:val="BookText"/>
        <w:rPr/>
      </w:pPr>
      <w:r>
        <w:rPr>
          <w:rFonts w:ascii="Amiri" w:hAnsi="Amiri" w:eastAsia="Amiri" w:cs="Amiri"/>
          <w:color w:val="111111"/>
          <w:sz w:val="28"/>
          <w:sz w:val="28"/>
          <w:szCs w:val="28"/>
          <w:rtl w:val="true"/>
          <w:lang w:bidi="ar-SA"/>
        </w:rPr>
        <w:t xml:space="preserve">سيد حسن بن هادى صدر كاظمينى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 قمى</w:t>
      </w:r>
    </w:p>
    <w:p>
      <w:pPr>
        <w:pStyle w:val="BookText"/>
        <w:rPr/>
      </w:pPr>
      <w:r>
        <w:rPr>
          <w:rFonts w:ascii="Amiri" w:hAnsi="Amiri" w:eastAsia="Amiri" w:cs="Amiri"/>
          <w:color w:val="111111"/>
          <w:sz w:val="28"/>
          <w:sz w:val="28"/>
          <w:szCs w:val="28"/>
          <w:rtl w:val="true"/>
          <w:lang w:bidi="ar-SA"/>
        </w:rPr>
        <w:t>أحوال رجال الاُصول الستّة عشر</w:t>
      </w:r>
    </w:p>
    <w:p>
      <w:pPr>
        <w:pStyle w:val="BookText"/>
        <w:rPr/>
      </w:pPr>
      <w:r>
        <w:rPr>
          <w:rFonts w:ascii="Amiri" w:hAnsi="Amiri" w:eastAsia="Amiri" w:cs="Amiri"/>
          <w:color w:val="111111"/>
          <w:sz w:val="28"/>
          <w:sz w:val="28"/>
          <w:szCs w:val="28"/>
          <w:rtl w:val="true"/>
          <w:lang w:bidi="ar-SA"/>
        </w:rPr>
        <w:t xml:space="preserve">محمّد على احمديان نجف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329_212954"/>
      <w:bookmarkStart w:id="406" w:name="pg16329_212954"/>
      <w:bookmarkEnd w:id="406"/>
    </w:p>
    <w:p>
      <w:pPr>
        <w:pStyle w:val="Heading2"/>
        <w:numPr>
          <w:ilvl w:val="1"/>
          <w:numId w:val="1"/>
        </w:numPr>
        <w:rPr/>
      </w:pPr>
      <w:bookmarkStart w:id="407" w:name="pg16329_212954"/>
      <w:bookmarkStart w:id="408" w:name="__RefHeading___Toc6070372_1280447820"/>
      <w:bookmarkStart w:id="409" w:name="_Toc148"/>
      <w:bookmarkEnd w:id="407"/>
      <w:bookmarkEnd w:id="408"/>
      <w:r>
        <w:rPr>
          <w:rtl w:val="true"/>
        </w:rPr>
        <w:t>نزهة أهل الحرمين في عمارة المشهدين</w:t>
      </w:r>
      <w:bookmarkEnd w:id="409"/>
    </w:p>
    <w:p>
      <w:pPr>
        <w:pStyle w:val="Heading3"/>
        <w:numPr>
          <w:ilvl w:val="2"/>
          <w:numId w:val="1"/>
        </w:numPr>
        <w:rPr/>
      </w:pPr>
      <w:bookmarkStart w:id="410" w:name="__RefHeading___Toc6070374_1280447820"/>
      <w:bookmarkStart w:id="411" w:name="_Toc149"/>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سيّد حسن بن هادى صدر كاظمينى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 قمى</w:t>
      </w:r>
    </w:p>
    <w:p>
      <w:pPr>
        <w:pStyle w:val="Heading3"/>
        <w:numPr>
          <w:ilvl w:val="2"/>
          <w:numId w:val="1"/>
        </w:numPr>
        <w:rPr/>
      </w:pPr>
      <w:bookmarkStart w:id="412" w:name="__RefHeading___Toc6070376_1280447820"/>
      <w:bookmarkStart w:id="413" w:name="_Toc150"/>
      <w:bookmarkEnd w:id="412"/>
      <w:r>
        <w:rPr>
          <w:rtl w:val="true"/>
        </w:rPr>
        <w:t>التمهيد</w:t>
      </w:r>
      <w:bookmarkEnd w:id="413"/>
    </w:p>
    <w:p>
      <w:pPr>
        <w:pStyle w:val="Heading4"/>
        <w:numPr>
          <w:ilvl w:val="3"/>
          <w:numId w:val="1"/>
        </w:numPr>
        <w:rPr/>
      </w:pPr>
      <w:bookmarkStart w:id="414" w:name="__RefHeading___Toc6070378_1280447820"/>
      <w:bookmarkStart w:id="415" w:name="_Toc151"/>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 xml:space="preserve">إنّ ما تتميَّز الإماميّة عمّا سواها من المذاهب الإسلاميّة، تعلّقها و حبها و ولاؤها التامّ لآل بيت رسول الله صلى الله عليه و آله و عترته الطاهرة؛ الّتي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بإطاعتهم و التمسك بحبلهم و الاهتداء بهديهم؛ حيث ورد الأمر بلزوم حبّهم و مودتهم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 كما ورد عن رسول الله صلى الله عليه و آله في روايات عديدة الأمر بلزوم التمسّك بهم، بل و الحث على ذلك و التحذير من الانفكاك عنهم و الابتعاد عن سبيلهم، منها الخبر المشهور و المتواتر الذي رواه الفريقين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بعدي أبداً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فقد اعتقدت الشيعة بإمامة الأئمّة الاثني عشر، فدافعوا عن حقّهم، و ساعدوهم في محنتهم، و صحبوهم بأحسن ما يكون، و نقلوا عنهم سُنّة جدّهم صلى الله عليه و آله، و حفظوا تراثهم عن الضياع و الاندثار بالكتابة و النقل و الرواية، و استمروا على ذلك بعد أن طالت أيادي الظلم </w:t>
      </w:r>
    </w:p>
    <w:p>
      <w:pPr>
        <w:pStyle w:val="BookText"/>
        <w:rPr/>
      </w:pPr>
      <w:r>
        <w:rPr>
          <w:rFonts w:ascii="Amiri" w:hAnsi="Amiri" w:eastAsia="Amiri" w:cs="Amiri"/>
          <w:color w:val="111111"/>
          <w:sz w:val="28"/>
          <w:sz w:val="28"/>
          <w:szCs w:val="28"/>
          <w:rtl w:val="true"/>
          <w:lang w:bidi="ar-SA"/>
        </w:rPr>
        <w:t>و العدوان على هذه النخبة الطاهرة المعصومة قتلاً و تشريدا، و ظن الظالمون أنّ القتل و الإبادة خير وسيلة لإفنائهم و نشيان ذكرهم، فأمعنوا في ذلك و تتبعوهم في مدينة جدّهم، و شرقوا بهم و غربوا، ناسين أنّ القتل لهم عادة، و كرامتهم من الله الشهادة، فانقلب السحرُ على الساحر، و صارت مضاجعهم و مراقدهم و مزاراتهم منارات يهتدي بها المؤمنون، و يستشعروا بجوارها القُرب من رسول الله صلى الله عليه و آله، و يستنشقوا هواءها الممزوج بعبير العبق النبوي الفوّاح من أجسادهم الطاهرة الزكيّة الملطّخة بدم الشهادة، و يستذكروا جهادهم و بسالتهم و تفانيهم في سبيل إعلاء كلمة الحقّ‌، و صون الشريعة الغرّاء من عبث الخلفاء الفاسقين، و ولاتهم الجائرين، و أتباعهم الناعقين، و يستلهموا منهم العزيمة في الثبات على الطريقة الحقّة، و التفاني في الدفاع عن معتقداتهم الصحيحة، آملين أن تشملهم بركاتهم في الدُّنيا و شفاعتهم و شفاعة جدّهم المصطفىٰ صلى الله عليه و آله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نيلهما في الدارين،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أبرز مراقد الأئمّة شهرةً و قدما مرقدي الإمامين أمير المؤمنين عليّ بن أبي طالب و ولده سيّد الشهداء أبي عبد الله الحسين عليهما السلام في مدينتي النجف الأشرف و كربلاء المقدّسة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برغم صيرورة مرقديهما الشريفين مزاراً منذ القرون الهجريّة الاُولى، إلا أنه اختلف المؤرِّخون و المحققون في المتقدّم من عمارتهما؛ فقد ذهب بعضهم إلى أسبقيّة عمارة المشهد الحسيني علىٰ مشهد أمير المؤمنين عليهما السلام؛ و ممن بحث هذا الاختلاف العلّامة المحدّث الإمام السيّد حسن الصدر الكاظمي البغدادي رحمه الله تعالى، من خلال هذه الرسالة اللّطيفة الّتي سمّاها نزهة أهل الحرمين في عمارة المشهدين، و حيث ألّفها بالتماس مَنْ يصفه رحمه الله في خاتمة الرسالة بقوله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الأجلّ الأكرم، صاحب الفضائل و التوفيقات، المستوفي المعظّم </w:t>
      </w:r>
    </w:p>
    <w:p>
      <w:pPr>
        <w:pStyle w:val="BookText"/>
        <w:rPr/>
      </w:pPr>
      <w:r>
        <w:rPr>
          <w:rFonts w:ascii="Amiri" w:hAnsi="Amiri" w:eastAsia="Amiri" w:cs="Amiri"/>
          <w:color w:val="111111"/>
          <w:sz w:val="28"/>
          <w:sz w:val="28"/>
          <w:szCs w:val="28"/>
          <w:rtl w:val="true"/>
          <w:lang w:bidi="ar-SA"/>
        </w:rPr>
        <w:t>الميرزا الكرماني</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الآخرة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تُنبئ عن المرتبة العلميّة الّتي كان يتمتّع بها سيّدنا الصدر، فهو رحمه الله يستعرض فيها الأخبار التاريخيّة المذكورة في أسفار المؤرِّخين، و الأحاديث و الروايات الواردة حول هذين الحرمين الشريفين في مجاميع الأخبار، مع الاستشهاد بمقاطع بعض الأدعية و الزيارات الواردة في شأنهما، ثمَّ يحاول بمنطقه القويم و فهمه الفقهي المستقيم و اجتهاده المبنيّ على القواعد الصحيحة، أن يستنبط حقيقة الأمر في هذه القضيّة التاريخيّة، و أظنه رحمه الله قد وُفّق في ذلك و أصاب كبد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الشريف، السيّد حسن ابن السيّد هادي العاملي الأصفهاني الكاظمي، الشهير بالسيّد حسن الصدر، يصل نسبه إلى إبراهيم الأصغر الملقّب بالمرتضى ابن الإمام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أوفى مَن ترجم له هو الإمام السيّد محسن الأمين العاملي رحمه الله في أعيان الشيعة</w:t>
      </w:r>
      <w:r>
        <w:rPr>
          <w:rStyle w:val="FootnoteAnchor"/>
          <w:rtl w:val="true"/>
        </w:rPr>
        <w:footnoteReference w:id="158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بالكاظميّة يوم الجمعة عند الزوال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ليلة الخميس بعد غروب الشمس حادي عشر ربيع الأوّل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 حمل نعشه ضحوة يوم الخميس على الرءوس إلى الكاظميّة، فدفن في مقبرة والده في حجرة من حجرات صحن الكاظميّة، و شيعه خلقٌ كثير من خارج الكاظميّة من بغداد </w:t>
      </w:r>
    </w:p>
    <w:p>
      <w:pPr>
        <w:pStyle w:val="BookText"/>
        <w:rPr/>
      </w:pPr>
      <w:r>
        <w:rPr>
          <w:rFonts w:ascii="Amiri" w:hAnsi="Amiri" w:eastAsia="Amiri" w:cs="Amiri"/>
          <w:color w:val="111111"/>
          <w:sz w:val="28"/>
          <w:sz w:val="28"/>
          <w:szCs w:val="28"/>
          <w:rtl w:val="true"/>
          <w:lang w:bidi="ar-SA"/>
        </w:rPr>
        <w:t>و غيرها إلى محلّ دفنه؛ من العلماء و الأعيان و الأشراف و رئيس الوزراء و سائر الوزراء و ممثل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عائلة شرف و علم و فضل، نبغ منهم جماعة، و أصلهم من جبل عامل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الآن خراب، و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في ساحل صور، و هاجر جدّهم السيّد صالح إلى العراق ثمَّ إلى أصفهان في فتنة الجزّار، و بقي بعض ذرّيته في أصفهان و بعضهم في الكاظميّة، و بقي باقي عائلتهم في جبل عامل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بهيّ الطلعة متبحِّراً منقّباً اُصوليّاً فقيهاً متكلِّماً مواظباً على الدرس و التأليف و التصنيف طوال حياته، رأيناه و عاصرناه في العراق؛ و كان مدّة إقامتنا في النجف مُقيماً في سامراء، و رأيناه عند تشرّفنا بزيارة المشاهد الشريفة في العراق عام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و كان طريح الفراش فزرناه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مكتبة حافلة بأنواع الكتب من مخطوطٍ و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العلوم الآليّة من النحو و الصرف و البيان و المنطق في الكاظميّة على علمائها، و قرأ بعض متون اُصول الفقه و بعض كتب الفروع إلى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فهاجر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إلى سامراء فالتحق بالميرزا محمّد حسن الشيرازي، فبقي فيها إلى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الميرزا الشيرازي، و بقي فيها بعد وفاته إلى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ثمّ عاد إلى الكاظميّة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مقبرته لا زالت باقية و عامرة في الزاوية الشمالية للرواق الشرقي من المشهد الكاظمي، و تعد جبّانة لآل الصدر حيث دُفن فيها جمعٌ من أعيانهم، و جدرانها مزيّنة بتصاويرهم، و قد زرتها مراراً، و آخرها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بعد سقوط الطاغيّة صدام الكافر</w:t>
      </w:r>
      <w:r>
        <w:rPr>
          <w:rFonts w:eastAsia="Amiri" w:cs="Amiri" w:ascii="Amiri" w:hAnsi="Amiri"/>
          <w:color w:val="111111"/>
          <w:sz w:val="28"/>
          <w:szCs w:val="28"/>
          <w:rtl w:val="true"/>
          <w:lang w:bidi="ar-SA"/>
        </w:rPr>
        <w:t xml:space="preserve">. </w:t>
      </w:r>
      <w:bookmarkStart w:id="416" w:name="pg16329_212958"/>
    </w:p>
    <w:p>
      <w:pPr>
        <w:pStyle w:val="BookText"/>
        <w:rPr/>
      </w:pPr>
      <w:bookmarkEnd w:id="416"/>
      <w:r>
        <w:rPr>
          <w:rFonts w:ascii="Amiri" w:hAnsi="Amiri" w:eastAsia="Amiri" w:cs="Amiri"/>
          <w:color w:val="111111"/>
          <w:sz w:val="28"/>
          <w:sz w:val="28"/>
          <w:szCs w:val="28"/>
          <w:rtl w:val="true"/>
          <w:lang w:bidi="ar-SA"/>
        </w:rPr>
        <w:t>اسم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يوجد اختلاف في ضبط بعض كلمات عنوان هذه الرسالة؛ فقد سمّاها الشيخ آقا بزرگ الطهراني رحمه الله في الذريعة</w:t>
      </w:r>
      <w:r>
        <w:rPr>
          <w:rStyle w:val="FootnoteAnchor"/>
          <w:rtl w:val="true"/>
        </w:rPr>
        <w:footnoteReference w:id="1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أهل الحرمين في تاريخ تعميرات المشهدين في النجف 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نسخة النزهة هذه موجودة في مكتبته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بهذه المكتبة مكتبته الكائنة في حسينيّة آل الصدر بالكاظميّة في الشارع المؤدّي إلى باب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محسن الأمين رحمه الله فإنّه حينما يسرد أسماء مؤلَّفاته، يُسمّي هذه الرسالة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أهل الحرمين في تواريخ المشهدين بالنجف و كربلاء، ثمَّ 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من أسماء مصنّفاته، بعضها فيما كتبه هو في ترجمته الّتي اطّلعنا عليها بعد عشرين سنة من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المذكور على الورقة الاُولى من النسخة المخطوطة المعتمدة في هذا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أهل الحرمين في عمارة المشهدين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المرجّح بينها هو العنوان الأوّل الوارد ذكره في الذريعة؛ لأضبطيّة صاحب الذريعة في ضبط أسماء المؤلّفات</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070380_1280447820"/>
      <w:bookmarkStart w:id="418" w:name="_Toc152"/>
      <w:bookmarkEnd w:id="417"/>
      <w:r>
        <w:rPr>
          <w:rtl w:val="true"/>
        </w:rPr>
        <w:t>نسخة الرسالة</w:t>
      </w:r>
      <w:r>
        <w:rPr>
          <w:rtl w:val="true"/>
        </w:rPr>
        <w:t>:</w:t>
      </w:r>
      <w:bookmarkEnd w:id="41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في طبع هذه الرسالة على مصوّرة في مكتبة الإمام كاشف الغطاء، و هي صورة عن نسخة كتبها و استنسخها لنفسه السيّد حسن ابن السيّد هادي الخرسان رحمه الله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هذه النسخة مستنسخة علىٰ نسخة مستنسخة على نسخة مستنسخة على نسخة المصنّف كما صرّح بذلك في خاتمة هذه النسخة، و بالرغم من وجود النسخة الأصليّة بخطّ المؤلّف رحمه الله في مكتبته في الكاظميّة، إلا أن الظروف الّتي </w:t>
      </w:r>
    </w:p>
    <w:p>
      <w:pPr>
        <w:pStyle w:val="BookText"/>
        <w:rPr/>
      </w:pPr>
      <w:r>
        <w:rPr>
          <w:rFonts w:ascii="Amiri" w:hAnsi="Amiri" w:eastAsia="Amiri" w:cs="Amiri"/>
          <w:color w:val="111111"/>
          <w:sz w:val="28"/>
          <w:sz w:val="28"/>
          <w:szCs w:val="28"/>
          <w:rtl w:val="true"/>
          <w:lang w:bidi="ar-SA"/>
        </w:rPr>
        <w:t>يمرّ بها العراق الجريح جعلت مكتبة السيّد الصدر تزخر بالنفائس و الأعلاق، بعيدة عن متناول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فقد اقتصرنا في تحقيقنا على هذه النسخة الثانويّة، على أمل أن ينعم العراق بالأمن و الأمان، و يبعده الله من شرّ الأشرار و كيد الكفّار و تفجيرات أهل النفاق و الشقاق، و حينذاك يتسنّى لنا الوقوف على نسخة الأصل، و نستدرك منها ما لعلّه زاغ عن أعين الناسخين، و الله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لا يفوتني أن اُقدِّم جزيل شكري لصديقي سماحة حجّة الإسلام و المسلمين الشيخ حلمي عبد الرءوف السنان الذي أهداني مصوّرة النسخة و حثني على تحقيقها، كما أشكر العاملين على إعداد و إنتاج أقراص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رأسهم الشيخ الدكتور عبّاس كاشف الغطاء الذي كان السبب في نشر مجموعة قيّمة من ذخائر تراثنا في مكتبات العراق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8" o:detectmouseclick="t"/>
                <v:stroke color="#3465a4" joinstyle="round" endcap="flat"/>
                <w10:wrap type="none"/>
              </v:shape>
            </w:pict>
          </mc:Fallback>
        </mc:AlternateContent>
      </w:r>
      <w:bookmarkStart w:id="419" w:name="pg16329_212962"/>
    </w:p>
    <w:p>
      <w:pPr>
        <w:pStyle w:val="Heading3"/>
        <w:numPr>
          <w:ilvl w:val="2"/>
          <w:numId w:val="1"/>
        </w:numPr>
        <w:rPr/>
      </w:pPr>
      <w:bookmarkStart w:id="420" w:name="__RefHeading___Toc6070382_1280447820"/>
      <w:bookmarkStart w:id="421" w:name="_Toc153"/>
      <w:bookmarkEnd w:id="419"/>
      <w:bookmarkEnd w:id="420"/>
      <w:r>
        <w:rPr>
          <w:rtl w:val="true"/>
        </w:rPr>
        <w:t>متن الرسالة</w:t>
      </w:r>
      <w:bookmarkEnd w:id="421"/>
    </w:p>
    <w:p>
      <w:pPr>
        <w:pStyle w:val="Heading4"/>
        <w:numPr>
          <w:ilvl w:val="3"/>
          <w:numId w:val="1"/>
        </w:numPr>
        <w:rPr/>
      </w:pPr>
      <w:bookmarkStart w:id="422" w:name="__RefHeading___Toc6070384_1280447820"/>
      <w:bookmarkStart w:id="423" w:name="_Toc154"/>
      <w:bookmarkEnd w:id="422"/>
      <w:r>
        <w:rPr>
          <w:rtl w:val="true"/>
        </w:rPr>
        <w:t>مقدمة المؤلف</w:t>
      </w:r>
      <w:bookmarkEnd w:id="423"/>
    </w:p>
    <w:p>
      <w:pPr>
        <w:pStyle w:val="BookText"/>
        <w:rPr/>
      </w:pPr>
      <w:r>
        <w:rPr>
          <w:rFonts w:ascii="Amiri" w:hAnsi="Amiri" w:eastAsia="Amiri" w:cs="Amiri"/>
          <w:color w:val="111111"/>
          <w:sz w:val="28"/>
          <w:sz w:val="28"/>
          <w:szCs w:val="28"/>
          <w:rtl w:val="true"/>
          <w:lang w:bidi="ar-SA"/>
        </w:rPr>
        <w:t xml:space="preserve">الحمد لله الذي هدانا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583"/>
      </w:r>
      <w:r>
        <w:rPr>
          <w:rFonts w:ascii="Amiri" w:hAnsi="Amiri" w:eastAsia="Amiri" w:cs="Amiri"/>
          <w:color w:val="111111"/>
          <w:sz w:val="28"/>
          <w:sz w:val="28"/>
          <w:szCs w:val="28"/>
          <w:rtl w:val="true"/>
          <w:lang w:bidi="ar-SA"/>
        </w:rPr>
        <w:t>و جعلها عَلَماً لأهل التحقيق، و سببا للمؤمنين إلى الفوز، لا يُدرَسُ أثرها، و لا يعفو رسمها على كرور اللّيالي و الأيام، و قد اجتهد الكفر و أشياع الضلال في محوها و تطميسها، فلا يزداد أثرها إلا ظهورا، و أمرها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 السلام على أهلها الخِيَرَة الّتي اختيرت، و النخبة الّتي انتُخِبت، و اللعنة الدائمة على أعدائهم إلى يوم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تأييدك و تسديدك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تقدّم عمارة أيّ المشهدين؛ عمارة مشهد سيّدنا أبي عبد الله الحسين عليه السلام، أم عمارة مشهد أمير المؤمنين عليّ عليه السلام‌؟، و كم جُدّد مشهدهما قبل البناء الموجود؟، و عن أوّل مَن جاور الحائر المقدَّس من السادات الحسينيّة‌؟</w:t>
      </w:r>
    </w:p>
    <w:p>
      <w:pPr>
        <w:pStyle w:val="BookText"/>
        <w:rPr/>
      </w:pPr>
      <w:r>
        <w:rPr>
          <w:rFonts w:ascii="Amiri" w:hAnsi="Amiri" w:eastAsia="Amiri" w:cs="Amiri"/>
          <w:color w:val="111111"/>
          <w:sz w:val="28"/>
          <w:sz w:val="28"/>
          <w:szCs w:val="28"/>
          <w:rtl w:val="true"/>
          <w:lang w:bidi="ar-SA"/>
        </w:rPr>
        <w:t>فكان ما يحضرني من الجواب ما حرّرتُه في هذه الرسالة، و سميتها نزهة أهل الحَرَمين في عمارة المشهدين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أعتذر إليك من الاختصار و الإجمال؛ لضيق المجال و الاشتغال بما يمنعني عن التفرّغ لتفصيل الحال و استقصاء المقال، و خير الكلام ما قلَّ و دل، و الأحرى أن يكون الجواب عن كلّ سؤال في فصلٍ مستقلّ‌، فنقول و بالله التوفيق</w:t>
      </w:r>
      <w:r>
        <w:rPr>
          <w:rFonts w:eastAsia="Amiri" w:cs="Amiri" w:ascii="Amiri" w:hAnsi="Amiri"/>
          <w:color w:val="111111"/>
          <w:sz w:val="28"/>
          <w:szCs w:val="28"/>
          <w:rtl w:val="true"/>
          <w:lang w:bidi="ar-SA"/>
        </w:rPr>
        <w:t xml:space="preserve">: </w:t>
      </w:r>
      <w:bookmarkStart w:id="424" w:name="pg16329_212963"/>
    </w:p>
    <w:p>
      <w:pPr>
        <w:pStyle w:val="Heading4"/>
        <w:numPr>
          <w:ilvl w:val="3"/>
          <w:numId w:val="1"/>
        </w:numPr>
        <w:rPr/>
      </w:pPr>
      <w:bookmarkStart w:id="425" w:name="__RefHeading___Toc6070386_1280447820"/>
      <w:bookmarkStart w:id="426" w:name="_Toc155"/>
      <w:bookmarkEnd w:id="424"/>
      <w:bookmarkEnd w:id="425"/>
      <w:r>
        <w:rPr>
          <w:rtl w:val="true"/>
        </w:rPr>
        <w:t>الفصل الأوّل في الجواب عن السؤال الأوّل</w:t>
      </w:r>
      <w:bookmarkEnd w:id="426"/>
    </w:p>
    <w:p>
      <w:pPr>
        <w:pStyle w:val="Heading5"/>
        <w:numPr>
          <w:ilvl w:val="4"/>
          <w:numId w:val="1"/>
        </w:numPr>
        <w:rPr/>
      </w:pPr>
      <w:bookmarkStart w:id="427" w:name="__RefHeading___Toc6070388_1280447820"/>
      <w:bookmarkStart w:id="428" w:name="_Toc156"/>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فاعلم أنّ قبر أمير المؤمنين عليه السلام تعمَّد أولاده عليهم السلام إخفاءه إلا عن خواصّهم؛ خوف أن ينبش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للخوارج حينئذٍ قوّة و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مشروح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زمن بني اُميّة، و قد صرّح الرواة أيضاً بذلك عن الأئمّة الهُداة عليهم السلام، حتّى كان أيّام السفّاح</w:t>
      </w:r>
      <w:r>
        <w:rPr>
          <w:rStyle w:val="FootnoteAnchor"/>
          <w:rtl w:val="true"/>
        </w:rPr>
        <w:footnoteReference w:id="1584"/>
      </w:r>
      <w:r>
        <w:rPr>
          <w:rFonts w:ascii="Amiri" w:hAnsi="Amiri" w:eastAsia="Amiri" w:cs="Amiri"/>
          <w:color w:val="111111"/>
          <w:sz w:val="28"/>
          <w:sz w:val="28"/>
          <w:szCs w:val="28"/>
          <w:rtl w:val="true"/>
          <w:lang w:bidi="ar-SA"/>
        </w:rPr>
        <w:t>، و جاء أبو عبد الله الصادق عليه السلام إلى الحيرة</w:t>
      </w:r>
      <w:r>
        <w:rPr>
          <w:rStyle w:val="FootnoteAnchor"/>
          <w:rtl w:val="true"/>
        </w:rPr>
        <w:footnoteReference w:id="1585"/>
      </w:r>
      <w:r>
        <w:rPr>
          <w:rFonts w:ascii="Amiri" w:hAnsi="Amiri" w:eastAsia="Amiri" w:cs="Amiri"/>
          <w:color w:val="111111"/>
          <w:sz w:val="28"/>
          <w:sz w:val="28"/>
          <w:szCs w:val="28"/>
          <w:rtl w:val="true"/>
          <w:lang w:bidi="ar-SA"/>
        </w:rPr>
        <w:t>و أقام بها، صار يزور قبر أمير المؤمنين عليه السلام مع خواصّ الشيعة، فصاروا يعرفونه، و يدلون عليه الخواصّ بأنّه بظهر الكوفة، قريباً من النجف، يسرة الغَريّ‌، يمنة الحيرة، بين ذكوات</w:t>
      </w:r>
      <w:r>
        <w:rPr>
          <w:rStyle w:val="FootnoteAnchor"/>
          <w:rtl w:val="true"/>
        </w:rPr>
        <w:footnoteReference w:id="1586"/>
      </w:r>
      <w:r>
        <w:rPr>
          <w:rFonts w:ascii="Amiri" w:hAnsi="Amiri" w:eastAsia="Amiri" w:cs="Amiri"/>
          <w:color w:val="111111"/>
          <w:sz w:val="28"/>
          <w:sz w:val="28"/>
          <w:szCs w:val="28"/>
          <w:rtl w:val="true"/>
          <w:lang w:bidi="ar-SA"/>
        </w:rPr>
        <w:t>بيضٍ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 العامّة و سائر الناس حتّى أظهره الرشيد</w:t>
      </w:r>
      <w:r>
        <w:rPr>
          <w:rStyle w:val="FootnoteAnchor"/>
          <w:rtl w:val="true"/>
        </w:rPr>
        <w:footnoteReference w:id="1587"/>
      </w:r>
      <w:r>
        <w:rPr>
          <w:rFonts w:ascii="Amiri" w:hAnsi="Amiri" w:eastAsia="Amiri" w:cs="Amiri"/>
          <w:color w:val="111111"/>
          <w:sz w:val="28"/>
          <w:sz w:val="28"/>
          <w:szCs w:val="28"/>
          <w:rtl w:val="true"/>
          <w:lang w:bidi="ar-SA"/>
        </w:rPr>
        <w:t>للناس بالبناء عليه أيّام خلافته، أو محمّد بن زيد الداعي</w:t>
      </w:r>
      <w:r>
        <w:rPr>
          <w:rStyle w:val="FootnoteAnchor"/>
          <w:rtl w:val="true"/>
        </w:rPr>
        <w:footnoteReference w:id="1588"/>
      </w:r>
      <w:r>
        <w:rPr>
          <w:rFonts w:ascii="Amiri" w:hAnsi="Amiri" w:eastAsia="Amiri" w:cs="Amiri"/>
          <w:color w:val="111111"/>
          <w:sz w:val="28"/>
          <w:sz w:val="28"/>
          <w:szCs w:val="28"/>
          <w:rtl w:val="true"/>
          <w:lang w:bidi="ar-SA"/>
        </w:rPr>
        <w:t>على خلافٍ في ذلك بين أهل التواريخ، و ستعرف الأصحّ في ذلك في الفصل الثالث إن شاء الله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قبر سيّدنا أبي عبد الله الحسين عليه السلام فقد أخذ الله ميثاق اُناسٍ من هذه الاُمّة لا تعرفهم فراعنة هذه، و هم معروفون في أهل السماوات أنّهم يجمعون هذه الأعضاء المتفرّقة فيوارونها، و هذه الجُسُوم المضرّجة، و ينصبون بهذا الطفّ عَلَماً لقبر سيّد </w:t>
      </w:r>
    </w:p>
    <w:p>
      <w:pPr>
        <w:pStyle w:val="BookText"/>
        <w:rPr/>
      </w:pPr>
      <w:r>
        <w:rPr>
          <w:rFonts w:ascii="Amiri" w:hAnsi="Amiri" w:eastAsia="Amiri" w:cs="Amiri"/>
          <w:color w:val="111111"/>
          <w:sz w:val="28"/>
          <w:sz w:val="28"/>
          <w:szCs w:val="28"/>
          <w:rtl w:val="true"/>
          <w:lang w:bidi="ar-SA"/>
        </w:rPr>
        <w:t>الشهداء؛ لا يَدرس أثره، و لا يَعفو رسمُه على كرور اللّيالي و الأيام؛ كما في حديث زائدة عن الإمام السجّاد عليه السلام، و في آخر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أخبر رسول الله صلى الله عليه و آله بذلك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قوماً من اُمّتك لا يعرفهم الكفّار، و لم يشركوا في تلك الدماء بقولٍ و لا فعلٍ و لا نيّة، فيوارون أجسامهم، و يقيمون رسماً لقبر سيّد الشهداء</w:t>
      </w:r>
      <w:r>
        <w:rPr>
          <w:rStyle w:val="FootnoteAnchor"/>
          <w:rtl w:val="true"/>
        </w:rPr>
        <w:footnoteReference w:id="1589"/>
      </w:r>
      <w:r>
        <w:rPr>
          <w:rFonts w:ascii="Amiri" w:hAnsi="Amiri" w:eastAsia="Amiri" w:cs="Amiri"/>
          <w:color w:val="111111"/>
          <w:sz w:val="28"/>
          <w:sz w:val="28"/>
          <w:szCs w:val="28"/>
          <w:rtl w:val="true"/>
          <w:lang w:bidi="ar-SA"/>
        </w:rPr>
        <w:t>بتلك البطحاء، يكون عَلَماً لأهل الحقّ‌، و سببا للمؤمنين إلى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الحديث بطوله جعفر بن قولويه في كامل الزيارات</w:t>
      </w:r>
      <w:r>
        <w:rPr>
          <w:rStyle w:val="FootnoteAnchor"/>
          <w:rtl w:val="true"/>
        </w:rPr>
        <w:footnoteReference w:id="1590"/>
      </w:r>
      <w:r>
        <w:rPr>
          <w:rFonts w:ascii="Amiri" w:hAnsi="Amiri" w:eastAsia="Amiri" w:cs="Amiri"/>
          <w:color w:val="111111"/>
          <w:sz w:val="28"/>
          <w:sz w:val="28"/>
          <w:szCs w:val="28"/>
          <w:rtl w:val="true"/>
          <w:lang w:bidi="ar-SA"/>
        </w:rPr>
        <w:t xml:space="preserve">و هو صريح في أنّ الذين دفنوه أقاموا رسماً لقبره، و نصبوا 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و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يَدرس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الكتب أنّ المختار بن أبي عُبيد الثقفي</w:t>
      </w:r>
      <w:r>
        <w:rPr>
          <w:rStyle w:val="FootnoteAnchor"/>
          <w:rtl w:val="true"/>
        </w:rPr>
        <w:footnoteReference w:id="1591"/>
      </w:r>
      <w:r>
        <w:rPr>
          <w:rFonts w:ascii="Amiri" w:hAnsi="Amiri" w:eastAsia="Amiri" w:cs="Amiri"/>
          <w:color w:val="111111"/>
          <w:sz w:val="28"/>
          <w:sz w:val="28"/>
          <w:szCs w:val="28"/>
          <w:rtl w:val="true"/>
          <w:lang w:bidi="ar-SA"/>
        </w:rPr>
        <w:t>أوّل مَن بنىٰ عليه أيّام إمرته، و لم أتحقّق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الآثار الاخر أنّه كان ظاهراً عامراً يقصده النّاس للزيارة و قضاء الحوائج، و يظهر منه المعجِزُ الباهر، فيشهده البرُّ و الفاجر؛ حتّى أنّي رأيت في أصل نوادر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العام الذي قُتِلَ فيه الحسين عليه السلام قصد قبره النساء العُقْم من أطراف البلاد؛ حتّى جاء إلى قبره الشريف نحو مائة ألف امرأة؛ فتخطّينَ قبره الشريف، فحَمَلْن و ولدن</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قال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النَّزُور الّتي لا تلد أبداً إلا أن تخطّي قبر رجل كريم، فلمّا قيل للناس إنّ الحسين ابن رسول الله عليه السلام أنّه قد وقع أتته مائة ألف امرأة ممّن كانت لا تلد، فولدن كلّهن،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فلنذكر ما يدلّ على تقدّم عمارة مشهد سيّدنا الحسين عليه السلام زمن بني اُميّة من الروايات و نصوص العلماء</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السيّد ابن طاوس في إقبال الأعمال عن الحسين بن أبي حمزة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في آخر زمن بني اُميّة، و أنا اُريد قبر الحسين عليه السلام، فانتهيتُ إلى الغاضريّة، حتّى إذا نام الناس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اُريد القبر، حتّى إذا كنتُ على باب الحائر، خرج إليَّ رجلٌ جميل الوجه، طيّب الريح، شديد بياض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أقبلتُ اُريد القبر، فلمّا انتهيتُ إلى باب الحائر خرج إليَّ الرجل بعينه، و ذكر السبب في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فانصرفتُ و جئت إلى شاطئ الفرات، حتّى إذا طلع الفجر اغتسلتُ و جئت فدخلتُ‌، فلم أرَ عنده أحداً</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 على باب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انتهيت إلى باب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فدخلت فلم أرَ عنده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على القبر قُبَّة و سقيفة لها باب</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الجليل محمّد بن أبي طالب في كتاب تسلية المجالس و زينة المجالس</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قال العلّامة المجلسي في أوّل مجلّدات البحار عند ذكر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مقتل الحسين المسمّى ب‍ تسلية المجالس و زينة المجالس للسيّد النجيب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في العاشر من البحار بعنوان الكتاب الكبير في المقتل للسيّد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فيظهر منه أنّه كتاب واحد سُمّي بكلا الاسمين، و لكن ميرزا محمّد الأخباري في كتاب الرجال عدّهما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قد بُني عليه مسجدٌ، و لم يزل كذلك بعد بني اُميّة، و في زمن بني العبّاس إلّا على زمن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خرّبه، و قطع السِّدرة الّتي كانت نابتة عنده، و كرب</w:t>
      </w:r>
      <w:r>
        <w:rPr>
          <w:rStyle w:val="FootnoteAnchor"/>
          <w:rtl w:val="true"/>
        </w:rPr>
        <w:footnoteReference w:id="1596"/>
      </w:r>
      <w:r>
        <w:rPr>
          <w:rFonts w:ascii="Amiri" w:hAnsi="Amiri" w:eastAsia="Amiri" w:cs="Amiri"/>
          <w:color w:val="111111"/>
          <w:sz w:val="28"/>
          <w:sz w:val="28"/>
          <w:szCs w:val="28"/>
          <w:rtl w:val="true"/>
          <w:lang w:bidi="ar-SA"/>
        </w:rPr>
        <w:t xml:space="preserve">موضع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الآتي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نقل كلامه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بُني عليه مسجدٌ في أيّام بني اُميّة، و أظن أنّ بني أسد الذين دفنوه همّ الذين بنوا عليه المسجد؛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يدلّ أيضاً على أنّه كان عليه بناءٌ له بابٌ أيّام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قولويه في كامل الزيارة من حديث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الصادق عليه السلام قال 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قبر الحسين عليه السلام فقِف بالباب و قل</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و قد توفّي جابر الجُعفي سنة سبع و عشرين و مائة</w:t>
      </w:r>
      <w:r>
        <w:rPr>
          <w:rStyle w:val="FootnoteAnchor"/>
          <w:rtl w:val="true"/>
        </w:rPr>
        <w:footnoteReference w:id="1598"/>
      </w:r>
      <w:r>
        <w:rPr>
          <w:rFonts w:ascii="Amiri" w:hAnsi="Amiri" w:eastAsia="Amiri" w:cs="Amiri"/>
          <w:color w:val="111111"/>
          <w:sz w:val="28"/>
          <w:sz w:val="28"/>
          <w:szCs w:val="28"/>
          <w:rtl w:val="true"/>
          <w:lang w:bidi="ar-SA"/>
        </w:rPr>
        <w:t>قبل انقضاء دولة بني اُميّة بست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قولويه في كامل الزيارة حديث أبي حمزة الثُّمالي الطويل،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الباب الذي يلي الشرق فقف على الباب و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تخرج من السقيفة و تقف بحذاء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أنّ البناء كان سقيفة له باب شرقي و غربي، كما هو ظاهر، و أبو حمزة ماتَ في خلافة المنصور الدوانيقي</w:t>
      </w:r>
      <w:r>
        <w:rPr>
          <w:rStyle w:val="FootnoteAnchor"/>
          <w:rtl w:val="true"/>
        </w:rPr>
        <w:footnoteReference w:id="1600"/>
      </w:r>
      <w:r>
        <w:rPr>
          <w:rFonts w:ascii="Amiri" w:hAnsi="Amiri" w:eastAsia="Amiri" w:cs="Amiri"/>
          <w:color w:val="111111"/>
          <w:sz w:val="28"/>
          <w:sz w:val="28"/>
          <w:szCs w:val="28"/>
          <w:rtl w:val="true"/>
          <w:lang w:bidi="ar-SA"/>
        </w:rPr>
        <w:t>، و الإمام الصادق عليه السلام اصطفاه</w:t>
      </w:r>
      <w:r>
        <w:rPr>
          <w:rStyle w:val="FootnoteAnchor"/>
          <w:rtl w:val="true"/>
        </w:rPr>
        <w:footnoteReference w:id="1601"/>
      </w:r>
      <w:r>
        <w:rPr>
          <w:rFonts w:ascii="Amiri" w:hAnsi="Amiri" w:eastAsia="Amiri" w:cs="Amiri"/>
          <w:color w:val="111111"/>
          <w:sz w:val="28"/>
          <w:sz w:val="28"/>
          <w:szCs w:val="28"/>
          <w:rtl w:val="true"/>
          <w:lang w:bidi="ar-SA"/>
        </w:rPr>
        <w:t>الله سنة ثمان و أربعين و مائة</w:t>
      </w:r>
      <w:r>
        <w:rPr>
          <w:rStyle w:val="FootnoteAnchor"/>
          <w:rtl w:val="true"/>
        </w:rPr>
        <w:footnoteReference w:id="1602"/>
      </w:r>
      <w:r>
        <w:rPr>
          <w:rFonts w:ascii="Amiri" w:hAnsi="Amiri" w:eastAsia="Amiri" w:cs="Amiri"/>
          <w:color w:val="111111"/>
          <w:sz w:val="28"/>
          <w:sz w:val="28"/>
          <w:szCs w:val="28"/>
          <w:rtl w:val="true"/>
          <w:lang w:bidi="ar-SA"/>
        </w:rPr>
        <w:t>بعد انقضاء دولة بني اُميّة بخمسة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السيّد الشريف فخّار بن مَعد، و محمد بن المشهدي في المزار الكبير حديث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الباب فقف خارج القبّة، و أوم</w:t>
      </w:r>
      <w:r>
        <w:rPr>
          <w:rStyle w:val="FootnoteAnchor"/>
          <w:rtl w:val="true"/>
        </w:rPr>
        <w:footnoteReference w:id="1603"/>
      </w:r>
      <w:r>
        <w:rPr>
          <w:rFonts w:ascii="Amiri" w:hAnsi="Amiri" w:eastAsia="Amiri" w:cs="Amiri"/>
          <w:color w:val="111111"/>
          <w:sz w:val="28"/>
          <w:sz w:val="28"/>
          <w:szCs w:val="28"/>
          <w:rtl w:val="true"/>
          <w:lang w:bidi="ar-SA"/>
        </w:rPr>
        <w:t>بطرفك نحو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رجلك اليُمنى القبّة و أخر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الحائر، و قم بحذائه بخشوع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زيارة وارث المعروفة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قديمة من مؤلّفات أصحابنا،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باب القُبّة فاستأذن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وقف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الزيارة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تُصلّي في مسجده تطوّعاً ما أردتَ و انصرف</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الكفعمي في البلد الأمين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إلى الفرات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بالباب، و كبر أربعاً و 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قولويه بإسناده المعنعن عن أبي حمزة الثّمالي،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شطّ الفرات بحذاء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على باب السقيفة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فانكبّ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مزار شيخنا المفيد في روايته لزيارة صفوان بن مهران،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باب الحائر فقف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باب القبّة وقف من حيث يلي الرأس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متن الزيارة، ثمّ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عليه السلام،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من الباب الذي عند رجل عليّ بن الحسين عليه السلام، ثمّ توجّه إلى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تأتي مشهد العبّاس بن عليّ عليهما السلام، فإذا أتيته فقف على باب السقيفة فقل</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مشهد الحسين عليه السلام معموراً إلى أيّام هارون الرشيد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حديث كرب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 السلام؛ رواه بإسناده المعنعن عن يحيى بن المغيرة الرازي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جرير بن عبد الحميد</w:t>
      </w:r>
      <w:r>
        <w:rPr>
          <w:rStyle w:val="FootnoteAnchor"/>
          <w:rtl w:val="true"/>
        </w:rPr>
        <w:footnoteReference w:id="1609"/>
      </w:r>
      <w:r>
        <w:rPr>
          <w:rFonts w:ascii="Amiri" w:hAnsi="Amiri" w:eastAsia="Amiri" w:cs="Amiri"/>
          <w:color w:val="111111"/>
          <w:sz w:val="28"/>
          <w:sz w:val="28"/>
          <w:szCs w:val="28"/>
          <w:rtl w:val="true"/>
          <w:lang w:bidi="ar-SA"/>
        </w:rPr>
        <w:t>إذ جاءه رجلٌ من أهل العراق فسأله جرير عن 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 قد كَرَبَ قبر الحسين عليه السلام، و أمر أن تُقطَع السِّدرة الّتي فيه فقُطعت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فيه حديثٌ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على معناه حتّى الآن؛ لأنّ‌ </w:t>
      </w:r>
    </w:p>
    <w:p>
      <w:pPr>
        <w:pStyle w:val="BookText"/>
        <w:rPr/>
      </w:pPr>
      <w:r>
        <w:rPr>
          <w:rFonts w:ascii="Amiri" w:hAnsi="Amiri" w:eastAsia="Amiri" w:cs="Amiri"/>
          <w:color w:val="111111"/>
          <w:sz w:val="28"/>
          <w:sz w:val="28"/>
          <w:szCs w:val="28"/>
          <w:rtl w:val="true"/>
          <w:lang w:bidi="ar-SA"/>
        </w:rPr>
        <w:t>القصد بقطعه تغيير مصرع الحسين عليه السلام حتّى لا يقف الناس على قبره</w:t>
      </w:r>
      <w:r>
        <w:rPr>
          <w:rStyle w:val="FootnoteAnchor"/>
          <w:rtl w:val="true"/>
        </w:rPr>
        <w:footnoteReference w:id="161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طالب العالم الجليل في كتاب تسلية المجالس و زينة المجالس عند ذكره لمشهد أبي عبد الله الحسين عليه السلام ما هذا لفظه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بُني عليه مسجدٌ، و لم يزل كذلك بعد بني اُميّة، و في زمن بني العبّاس، إلّا على زمن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خرّبه و قطع السِّدرة الّتي كانت نابتةً عنده، و كرب موضع القبر، ثمَّ اُعيدَ على زمن المأمون</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حكم اللّعين المتوكّل</w:t>
      </w:r>
      <w:r>
        <w:rPr>
          <w:rStyle w:val="FootnoteAnchor"/>
          <w:rtl w:val="true"/>
        </w:rPr>
        <w:footnoteReference w:id="1612"/>
      </w:r>
      <w:r>
        <w:rPr>
          <w:rFonts w:ascii="Amiri" w:hAnsi="Amiri" w:eastAsia="Amiri" w:cs="Amiri"/>
          <w:color w:val="111111"/>
          <w:sz w:val="28"/>
          <w:sz w:val="28"/>
          <w:szCs w:val="28"/>
          <w:rtl w:val="true"/>
          <w:lang w:bidi="ar-SA"/>
        </w:rPr>
        <w:t xml:space="preserve">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بتخريب قبر الحسين عليه السلام و قبور أصحابه، و كرب مواضعها، و أجرى الماء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قُتِلَ المتوكّل لعنه الله، و قام بالأمر بعده ابنه المنتصر</w:t>
      </w:r>
      <w:r>
        <w:rPr>
          <w:rStyle w:val="FootnoteAnchor"/>
          <w:rtl w:val="true"/>
        </w:rPr>
        <w:footnoteReference w:id="1613"/>
      </w:r>
      <w:r>
        <w:rPr>
          <w:rFonts w:ascii="Amiri" w:hAnsi="Amiri" w:eastAsia="Amiri" w:cs="Amiri"/>
          <w:color w:val="111111"/>
          <w:sz w:val="28"/>
          <w:sz w:val="28"/>
          <w:szCs w:val="28"/>
          <w:rtl w:val="true"/>
          <w:lang w:bidi="ar-SA"/>
        </w:rPr>
        <w:t>فعطف على آل أبي طالب عليهم السلام، و أحسن إليهم، و فرق فيهم الأموال، و أعاد القبور في أيّامه، إلى أن خرج الداعيان الحسن و محمد ابنا زيد بن الحسن عليه السلام، فأمر محمّد بعمارة المشهدين مشهد أمير المؤمنين عليه السلام و مشهد أبي عبد الله الحسين عليه السلام و أمر بالبناء عليهما، و بعد ذلك بَلَغ عضد الدولة بن بويه</w:t>
      </w:r>
      <w:r>
        <w:rPr>
          <w:rStyle w:val="FootnoteAnchor"/>
          <w:rtl w:val="true"/>
        </w:rPr>
        <w:footnoteReference w:id="1614"/>
      </w:r>
      <w:r>
        <w:rPr>
          <w:rFonts w:ascii="Amiri" w:hAnsi="Amiri" w:eastAsia="Amiri" w:cs="Amiri"/>
          <w:color w:val="111111"/>
          <w:sz w:val="28"/>
          <w:sz w:val="28"/>
          <w:szCs w:val="28"/>
          <w:rtl w:val="true"/>
          <w:lang w:bidi="ar-SA"/>
        </w:rPr>
        <w:t>الغاية في تعظيمهما و عمارتهما و الأوقاف عليهما، و كان رضى الله عنه يزورهما كلّ سنة،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 منقول من كلام الخوارزمي في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المنتصر لمّا قَتَلَ أباه و تخلف بعده، أمر بعمارة الحائر، و بنى ميلاً على المرقد الشريف، و أحسن إلى العلويّين، و آمنهم بعد خوفهم، انتهى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تملّك المنتصر في شوّال سنة سبع و أربعين و مائتين، أخرج الحديث </w:t>
      </w:r>
      <w:bookmarkStart w:id="429" w:name="pg16329_212969"/>
    </w:p>
    <w:p>
      <w:pPr>
        <w:pStyle w:val="BookText"/>
        <w:rPr/>
      </w:pPr>
      <w:bookmarkEnd w:id="429"/>
      <w:r>
        <w:rPr>
          <w:rFonts w:ascii="Amiri" w:hAnsi="Amiri" w:eastAsia="Amiri" w:cs="Amiri"/>
          <w:color w:val="111111"/>
          <w:sz w:val="28"/>
          <w:sz w:val="28"/>
          <w:szCs w:val="28"/>
          <w:rtl w:val="true"/>
          <w:lang w:bidi="ar-SA"/>
        </w:rPr>
        <w:t>بذلك السيّد ابن طاوس في كتابه أمان الأخطار عن محمّد بن احمد بن داود عن أبي الحسين محمّد بن تمام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الحسين بن الحجّاج من حفظه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مجلس ابن عمّي أبي عبد الله محمّد بن عِمران بن الحجّاج، و فيه جماعة من أهل الكوفة من المشايخ، و في مَن حضر العبّاس بن أحمد العبّاسي، و كانوا قد حضروا عند ابن عمّي يهنّئونه بالسلامة؛ لأنّه حَضَر وقت سقوط سقيفة سيّدي أبي عبد الله الحسين عليه السلام في ذي الحجّة سنة ثلاثة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الحديث</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070390_1280447820"/>
      <w:bookmarkStart w:id="431" w:name="_Toc157"/>
      <w:bookmarkEnd w:id="430"/>
      <w:r>
        <w:rPr>
          <w:rtl w:val="true"/>
        </w:rPr>
        <w:t>تنبيه</w:t>
      </w:r>
      <w:r>
        <w:rPr>
          <w:rtl w:val="true"/>
        </w:rPr>
        <w:t>:</w:t>
      </w:r>
      <w:bookmarkEnd w:id="431"/>
    </w:p>
    <w:p>
      <w:pPr>
        <w:pStyle w:val="BookText"/>
        <w:rPr/>
      </w:pPr>
      <w:r>
        <w:rPr>
          <w:rFonts w:ascii="Amiri" w:hAnsi="Amiri" w:eastAsia="Amiri" w:cs="Amiri"/>
          <w:color w:val="111111"/>
          <w:sz w:val="28"/>
          <w:sz w:val="28"/>
          <w:szCs w:val="28"/>
          <w:rtl w:val="true"/>
          <w:lang w:bidi="ar-SA"/>
        </w:rPr>
        <w:t xml:space="preserve">يُعلَم من جملةٍ من التواريخ أنّ الحائر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وقعة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معموراً بالدور و المجاورين، و أن المتوكّل كرَب الجميع، و أجلى الناس عن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الخبير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الكامل ما هذا صورته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فعله المتوكّل بمشهد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أمر المتوكّل بهدم قبر الحسين بن عليّ عليه السلام، و هدم ما حوله من المنازل و الدور، و أن يُبذَر و يسقى موضع قبره، و أن يُمنَع الناس من إتيانه، فنادى بالناس في تلك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وجدناه عند قبره بعد ثلاثٍ حبسناه في المطبق</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 فهرب الناس، و تركوا زيارته، و خرب و زرع</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ذكره في تاريخه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أيضاً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ما ذكره الملك المؤيّد، إسماعيل أبو الفداء في تاريخه مختصر أخبار البشر؛ قال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دخلت سنة ستّ و ثلاثين و مائتين؛ و في هذه أمر المتوكّل بهدم قبر الحسين بن عليّ بن أبي طالب عليه السلام، و هدم ما حوله من المنازل، و منع الناس من إتيانه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محمّد بن شاكر بن أحمد الكُتبي المصري في فوات الوفيّات، قال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المتوكّل 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قبر الحسين رضى الله عنه، و هدم ما حوله من الدور، و أن يعمل مزارع و يحرث، و منع الناس من زيارته، و بقي صحراء، و كان معروفاً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المسلمون لذلك، و كتب أهل بغداد شتمه على الحيطان، و هجاه الشعراء</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فلقد أتاهُ بنو أبيه بمثله 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 في قتله فتتبّعوه رميما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الثلاثة اتّفقوا على أنّ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بذلك، و نفس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مائتين</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أمالي شيخ الطائفة محمّد بن الحسن الطوسي رحمه الله ما ينافي هذا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معنعناً عن القاسم بن أحمد بن معمّر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علم بالسِّيرة و أيام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المتوكّل جعفر بن المعتصم أنّ أهل السواد يجتمعون بأرض نينوى لزيارة قبر الحسين عليه السلام، فيصير إلى قبره منهم خلقٌ كثير؛ فأنفذ قائداً من قوّاده، و ضم إليه كتفاً من الجند كثيراً؛ ليشعُب قبر الحسين عليه السلام، و يمنع الناس من زيارته و الاجتماع إلى قبره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القائد إلى الطفّ‌، و عمل ما اُمر، و ذلك في سنة سبع و ثلاثين و مائتين، فثار </w:t>
      </w:r>
    </w:p>
    <w:p>
      <w:pPr>
        <w:pStyle w:val="BookText"/>
        <w:rPr/>
      </w:pPr>
      <w:r>
        <w:rPr>
          <w:rFonts w:ascii="Amiri" w:hAnsi="Amiri" w:eastAsia="Amiri" w:cs="Amiri"/>
          <w:color w:val="111111"/>
          <w:sz w:val="28"/>
          <w:sz w:val="28"/>
          <w:szCs w:val="28"/>
          <w:rtl w:val="true"/>
          <w:lang w:bidi="ar-SA"/>
        </w:rPr>
        <w:t>أهل السواد به، و اجتمعوا عليه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قتلتنا عن آخرنا لما أمسك من بقي منّا عن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رأوا من الدلائل ما حَمَلهم على ما صنعوا؛ فكتب بالأمر إلى الحضرة، فورد كتاب المتوكّل إلى القائد بالكفِّ عنه، و المسير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مظهراً أنّ مسيره إليها في مصالح أهلها و الانكفاء إلى المصر</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فمضى الأمر على ذلك حتّى كانت سنة سبعٍ و أربعين،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مصير الناس من أهل السواد و الكوفة إلى كربلاء لزيارة قبر الحسين عليه السلام، و أنه قد كثر جمعهم لذلك، و صار لهم سوقٌ كبير؛ فأنفذ قائداً في جمعٍ كثير من الجند، و أمر منادياً ينادي ببراءة الذمّة ممّن زار قبره، و نبش القبر، و حرث أرضه، و انقطع الناس عن الزيارة، و عمد على التتبّع لآل أبي طالب عليهم السلام و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و لم يتمَّ له ما قدره</w:t>
      </w:r>
      <w:r>
        <w:rPr>
          <w:rStyle w:val="FootnoteAnchor"/>
          <w:rtl w:val="true"/>
        </w:rPr>
        <w:footnoteReference w:id="16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المنتصر ابن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بعمارة الحائر، و بنى ميلاً على المرقد الشريف أيّام تملّكه، كما نصَّ عليه المجلسي رحمه الله و غيره، و كان تملّكه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الأثير و أبو الفداء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المنتصر أمر الناس بزيارة قبر الحسين عليه السلام، لكن يعلم من حديثٍ ذكره ابن طاوس في أمان الأخطار أنّ الحائر بقي غير مسكون إلى أيّام المعتضد؛ قال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عاصم الزاهد كان يزور الحسين عليه السلام قبل عمارة مشهده بالناس، فدخل سَبُعٌ إليه فلم يهرب منه، و رأى كفَّ السَّبُع منتفخةً بقصبةٍ قد دخلت فيها فأخرج القصبة منه، و عصر كفَّ السبع و شده ببعض عمامته، و لم يقف من الزوّار لذلك سواه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على القبر سقيفة و بناء، فمراده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عمارة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قبل سُكنى الناس و قبل العود إلى المجاورة؛ لأنّ عليّ بن عاصم المذكور ماتَ في حبس المعتضد العبّاسي في عشر الثمانين بعد المائتين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أيّام المعتضد وجّه محمّد بن زيد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المشهد الحائري بناءً مشيّداً؛ كما نصَّ على ذلك السيّد ابن طاوس في فرحة الغري</w:t>
      </w:r>
      <w:r>
        <w:rPr>
          <w:rStyle w:val="FootnoteAnchor"/>
          <w:rtl w:val="true"/>
        </w:rPr>
        <w:footnoteReference w:id="1624"/>
      </w:r>
      <w:r>
        <w:rPr>
          <w:rFonts w:ascii="Amiri" w:hAnsi="Amiri" w:eastAsia="Amiri" w:cs="Amiri"/>
          <w:color w:val="111111"/>
          <w:sz w:val="28"/>
          <w:sz w:val="28"/>
          <w:szCs w:val="28"/>
          <w:rtl w:val="true"/>
          <w:lang w:bidi="ar-SA"/>
        </w:rPr>
        <w:t>و محمد بن أبي طالب في كتاب مقتل الحسين عليه السلام</w:t>
      </w:r>
      <w:r>
        <w:rPr>
          <w:rStyle w:val="FootnoteAnchor"/>
          <w:rtl w:val="true"/>
        </w:rPr>
        <w:footnoteReference w:id="1625"/>
      </w:r>
      <w:r>
        <w:rPr>
          <w:rFonts w:ascii="Amiri" w:hAnsi="Amiri" w:eastAsia="Amiri" w:cs="Amiri"/>
          <w:color w:val="111111"/>
          <w:sz w:val="28"/>
          <w:sz w:val="28"/>
          <w:szCs w:val="28"/>
          <w:rtl w:val="true"/>
          <w:lang w:bidi="ar-SA"/>
        </w:rPr>
        <w:t>و غيرهما، و كان ابتداء تملّك المعتضد سنة تسع و سبعين و مائتين، و انتهائها في سنة تسع و ثمانين و مائتين، فتكون عمارة محمّد بن زيد الداعي في أثناء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استولى عضد الدولة البويهي على العراق، و دخل بغداد سنة سبع و ستين و ثلاثمائة، و عمر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مشهد أبي عبد الله الحسين عليه السلام، و بلغ الغاية في تعظيمهما و عمارتهما و الأوقاف عليهما، و توفي رحمه الله في شوّال سنة اثنين و سبعين و ثلاثمائة، و كانت ولايته بالعراق خمس سنين و نصفا، و كان عمره سبعاً و أربعين سنة، و حمل إلى مشهد أمير المؤمنين عليه السلام فدُفن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اليوم الرابع عشر من ربيع الأوّل سنة سبع و أربعمائة احترق مشهد مولانا الحسين عليه السلام؛ كما في كتاب تواريخ الشيخ المفيد رحمه الله، و كان عِمران بن شاهين المعروف</w:t>
      </w:r>
      <w:r>
        <w:rPr>
          <w:rStyle w:val="FootnoteAnchor"/>
          <w:rtl w:val="true"/>
        </w:rPr>
        <w:footnoteReference w:id="1626"/>
      </w:r>
      <w:r>
        <w:rPr>
          <w:rFonts w:ascii="Amiri" w:hAnsi="Amiri" w:eastAsia="Amiri" w:cs="Amiri"/>
          <w:color w:val="111111"/>
          <w:sz w:val="28"/>
          <w:sz w:val="28"/>
          <w:szCs w:val="28"/>
          <w:rtl w:val="true"/>
          <w:lang w:bidi="ar-SA"/>
        </w:rPr>
        <w:t>بنى الرواق المعروف برواق عِمران في المشهد الحائري؛ كذا ذكر السيّد في فرحة الغري كما سيأتي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أدري هل اضمحلّت عمارة عضد الدولة بالحرق المذكور أو بقي منها شيء؟</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جُدِّدت عمارة المشهد الشريف تجديداً حسناً قبل هذه العمارة الموجودة الآن، و عمر المشهد الشريف بالناس، و كانت للحائر خزانة معظّمة أخذها المسترشد ابن المستظهر</w:t>
      </w:r>
      <w:r>
        <w:rPr>
          <w:rStyle w:val="FootnoteAnchor"/>
          <w:rtl w:val="true"/>
        </w:rPr>
        <w:footnoteReference w:id="1627"/>
      </w:r>
      <w:r>
        <w:rPr>
          <w:rFonts w:ascii="Amiri" w:hAnsi="Amiri" w:eastAsia="Amiri" w:cs="Amiri"/>
          <w:color w:val="111111"/>
          <w:sz w:val="28"/>
          <w:sz w:val="28"/>
          <w:szCs w:val="28"/>
          <w:rtl w:val="true"/>
          <w:lang w:bidi="ar-SA"/>
        </w:rPr>
        <w:t>المستخلف سنة إحدى عشرة و خمسمائة، و كانت خلافته سبعة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ابن شهرآشوب في كتابه الكبير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المسترشد من مال الحائر،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القبر لا يحتاج إلى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على العسكر، فلمّا خرج قُتِلَ هو و ابنه الراشد</w:t>
      </w:r>
      <w:r>
        <w:rPr>
          <w:rFonts w:eastAsia="Amiri" w:cs="Amiri" w:ascii="Amiri" w:hAnsi="Amiri"/>
          <w:color w:val="111111"/>
          <w:sz w:val="28"/>
          <w:szCs w:val="28"/>
          <w:rtl w:val="true"/>
          <w:lang w:bidi="ar-SA"/>
        </w:rPr>
        <w:t>»</w:t>
      </w:r>
      <w:r>
        <w:rPr>
          <w:rStyle w:val="FootnoteAnchor"/>
          <w:rtl w:val="true"/>
        </w:rPr>
        <w:footnoteReference w:id="16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كان عليه الحرم الشريف من التشييد و العمارة قبل هذه العمارة الموجودة، من كلام ابن بطوطة المغربي في رحلته؛ حيث إنّه كان دخل كربلاء في سنة سبع و عشرين و سبعمائة،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كربلاء مشهد الحسين بن عليّ عليهما السلام، و هي مدينة صغيرة، تحفُّها حدائق النخل، و يسقيها ماء الفرات، و الروضة المقدَّسة داخلها، و عليها مدرسة عظيمة و زاوية كريمة فيها الطعام للوارد و الصادر، و على باب الروضة الحُجّاب و القومة، لا يدخل أحدٌ إلا عن إذنهم؛ فيقبِّل العتبة الشريفة، و هي من الفضّة، و على الضَّريح المقدَّس قناديل الذهب و الفضة، و على الأبواب أستار الحرير</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العمارة الموجودة الآن مكتوبٌ فوق المحراب الذي في الحائط القبلي ممّا يلي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و سبعمائة</w:t>
      </w:r>
      <w:r>
        <w:rPr>
          <w:rStyle w:val="FootnoteAnchor"/>
          <w:rtl w:val="true"/>
        </w:rPr>
        <w:footnoteReference w:id="1630"/>
      </w:r>
      <w:r>
        <w:rPr>
          <w:rFonts w:ascii="Amiri" w:hAnsi="Amiri" w:eastAsia="Amiri" w:cs="Amiri"/>
          <w:color w:val="111111"/>
          <w:sz w:val="28"/>
          <w:sz w:val="28"/>
          <w:szCs w:val="28"/>
          <w:rtl w:val="true"/>
          <w:lang w:bidi="ar-SA"/>
        </w:rPr>
        <w:t>، فيكون دخول ابن بطوطة الحائر قبل هذا التعمير بأربعين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مجموع ما ذكرناه أنّ مشهد مولانا الحسين عليه السلام بُني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العمارة الاُولى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بُنِي عليه مسجدٌ له باب شرقي و باب غيره، فإنّه لم يزل كذلك إلى أيّام الرشيد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 بعد كرب الرشيد إلى أيّام المتوكّل لعنه الله، و لعل العمارة كانت للمأمون ابن الرشيد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 بأمر المنتصر بعد كرب المتوكّل لعنه الله، كما نصَّ عليه محمّد بن أبي طالب، و الخوارزمي، و العلامة المجلسي رحمه الله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 بعد هذا السقوط، و هي عمارة محمّد بن زيد بن محمّد بن </w:t>
      </w:r>
    </w:p>
    <w:p>
      <w:pPr>
        <w:pStyle w:val="BookText"/>
        <w:rPr/>
      </w:pPr>
      <w:r>
        <w:rPr>
          <w:rFonts w:ascii="Amiri" w:hAnsi="Amiri" w:eastAsia="Amiri" w:cs="Amiri"/>
          <w:color w:val="111111"/>
          <w:sz w:val="28"/>
          <w:sz w:val="28"/>
          <w:szCs w:val="28"/>
          <w:rtl w:val="true"/>
          <w:lang w:bidi="ar-SA"/>
        </w:rPr>
        <w:t xml:space="preserve">إسماعيل جالب الحجارة ابن الحسن دفين الحجّاج ابن زيد الجواد ابن الحسن السبط ابن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محمّد بعد أخيه الحسن، و بنى المشهدين الشريفين الغروي و الحائري أيّام المعتضد،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طبرستان عشرين سنة؛ كما في فرحة الغري و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عضد الدولة بن ركن الدولة البويهي، و كانت سلطنته بعد موت أبيه في أيّام الطائع بن المطيع</w:t>
      </w:r>
      <w:r>
        <w:rPr>
          <w:rStyle w:val="FootnoteAnchor"/>
          <w:rtl w:val="true"/>
        </w:rPr>
        <w:footnoteReference w:id="1631"/>
      </w:r>
      <w:r>
        <w:rPr>
          <w:rFonts w:ascii="Amiri" w:hAnsi="Amiri" w:eastAsia="Amiri" w:cs="Amiri"/>
          <w:color w:val="111111"/>
          <w:sz w:val="28"/>
          <w:sz w:val="28"/>
          <w:szCs w:val="28"/>
          <w:rtl w:val="true"/>
          <w:lang w:bidi="ar-SA"/>
        </w:rPr>
        <w:t>، و لم تطل أيّام عضد الدولة، بل كانت سلطنته من حيث المجموع سبع سنين، و توفي سنة اثنين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الّتي كانت بعد الحريق الحادث في سنة سبع و أربعمائة، و هي عمارة الحسن بن مفضل بن سهل أبو محمّد الرامهرمزي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سلطان الدولة الديلمي</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بنىٰ سور الحائر الحسيني عليه السلام، كما حكاه القاضي المرعشي</w:t>
      </w:r>
      <w:r>
        <w:rPr>
          <w:rStyle w:val="FootnoteAnchor"/>
          <w:rtl w:val="true"/>
        </w:rPr>
        <w:footnoteReference w:id="1633"/>
      </w:r>
      <w:r>
        <w:rPr>
          <w:rFonts w:ascii="Amiri" w:hAnsi="Amiri" w:eastAsia="Amiri" w:cs="Amiri"/>
          <w:color w:val="111111"/>
          <w:sz w:val="28"/>
          <w:sz w:val="28"/>
          <w:szCs w:val="28"/>
          <w:rtl w:val="true"/>
          <w:lang w:bidi="ar-SA"/>
        </w:rPr>
        <w:t>في كتابه مجالس المؤمنين في طبقات الشيعة، عن تاريخ ابن كثير، و أن الوزير المذكور قُتِلَ سنة اثني عشرة و أربعمائة، و هي العمارة الّتي وصفها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 هو السور الذي ذكره الشيخ ابن إدريس في سنة ثمان و ثمانين و خمسمائة في كتاب المواريث في السرائر</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الموجودة الآن، و ليست بويهيّة؛ لأنّ تاريخها سنة سبع و ستين و سبعمائة، بعد انقضاء دولة بني بويه بثلاثمائة سنة و عشرين سنة؛ لأنّ انقضاء الدولة البويهيّة كان سنة سبع و أربعين و أربعمائة؛ فما اشتهر بين الناس أنّ هذه العمارة الموجودة الآن لآل بويه، لا وجه 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موضع تاريخ العمارة الموجودة، و أنه فوق المحراب القبلي</w:t>
      </w:r>
      <w:r>
        <w:rPr>
          <w:rStyle w:val="FootnoteAnchor"/>
          <w:rtl w:val="true"/>
        </w:rPr>
        <w:footnoteReference w:id="1635"/>
      </w:r>
      <w:r>
        <w:rPr>
          <w:rFonts w:ascii="Amiri" w:hAnsi="Amiri" w:eastAsia="Amiri" w:cs="Amiri"/>
          <w:color w:val="111111"/>
          <w:sz w:val="28"/>
          <w:sz w:val="28"/>
          <w:szCs w:val="28"/>
          <w:rtl w:val="true"/>
          <w:lang w:bidi="ar-SA"/>
        </w:rPr>
        <w:t xml:space="preserve">ممّا يلي </w:t>
      </w:r>
    </w:p>
    <w:p>
      <w:pPr>
        <w:pStyle w:val="BookText"/>
        <w:rPr/>
      </w:pPr>
      <w:r>
        <w:rPr>
          <w:rFonts w:ascii="Amiri" w:hAnsi="Amiri" w:eastAsia="Amiri" w:cs="Amiri"/>
          <w:color w:val="111111"/>
          <w:sz w:val="28"/>
          <w:sz w:val="28"/>
          <w:szCs w:val="28"/>
          <w:rtl w:val="true"/>
          <w:lang w:bidi="ar-SA"/>
        </w:rPr>
        <w:t>الرأس، و أنه سنة سبع و ستين و سبعمائة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ظهر فساد توهّم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عمارة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دولتهم انقضت قبل هذا التاريخ سنة ستّ و خمسين و ستمائة، و قد ذكر</w:t>
      </w:r>
      <w:r>
        <w:rPr>
          <w:rStyle w:val="FootnoteAnchor"/>
          <w:rtl w:val="true"/>
        </w:rPr>
        <w:footnoteReference w:id="1636"/>
      </w:r>
      <w:r>
        <w:rPr>
          <w:rFonts w:ascii="Amiri" w:hAnsi="Amiri" w:eastAsia="Amiri" w:cs="Amiri"/>
          <w:color w:val="111111"/>
          <w:sz w:val="28"/>
          <w:sz w:val="28"/>
          <w:szCs w:val="28"/>
          <w:rtl w:val="true"/>
          <w:lang w:bidi="ar-SA"/>
        </w:rPr>
        <w:t xml:space="preserve">لي اسم صاحبها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الحرم الحائري السيّد عبد الحسين بن السيّد الخازن الأوّاه السيّد عليّ بن السيّد الخازن السيّد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ببالي، و لكن ببالي أنّه مكتوب مع التاريخ المذكور؛ فراجعه</w:t>
      </w:r>
      <w:r>
        <w:rPr>
          <w:rFonts w:eastAsia="Amiri" w:cs="Amiri" w:ascii="Amiri" w:hAnsi="Amiri"/>
          <w:color w:val="111111"/>
          <w:sz w:val="28"/>
          <w:szCs w:val="28"/>
          <w:rtl w:val="true"/>
          <w:lang w:bidi="ar-SA"/>
        </w:rPr>
        <w:t xml:space="preserve">. </w:t>
      </w:r>
      <w:bookmarkStart w:id="432" w:name="pg16329_212976"/>
    </w:p>
    <w:p>
      <w:pPr>
        <w:pStyle w:val="Heading4"/>
        <w:numPr>
          <w:ilvl w:val="3"/>
          <w:numId w:val="1"/>
        </w:numPr>
        <w:rPr/>
      </w:pPr>
      <w:bookmarkStart w:id="433" w:name="__RefHeading___Toc6070392_1280447820"/>
      <w:bookmarkStart w:id="434" w:name="_Toc158"/>
      <w:bookmarkEnd w:id="432"/>
      <w:bookmarkEnd w:id="433"/>
      <w:r>
        <w:rPr>
          <w:rtl w:val="true"/>
        </w:rPr>
        <w:t>الفصل الثاني في الجواب عن أوّل مَن جاور الحائر المقدّس من الأشراف الحسينيّة</w:t>
      </w:r>
      <w:bookmarkEnd w:id="434"/>
    </w:p>
    <w:p>
      <w:pPr>
        <w:pStyle w:val="Heading5"/>
        <w:numPr>
          <w:ilvl w:val="4"/>
          <w:numId w:val="1"/>
        </w:numPr>
        <w:rPr/>
      </w:pPr>
      <w:bookmarkStart w:id="435" w:name="__RefHeading___Toc6070394_1280447820"/>
      <w:bookmarkStart w:id="436" w:name="_Toc159"/>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فاعلم أنّ آل إبراهيم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إبراهيم الضرير الكوفي ابن محمّد العابد ابن الإمام 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سكن الحائر فيما أعلم، و لم أعثر على مَنْ تقدّم في المجاورة عليهم؛ فإنّ علماء النسب كلّهم ينسبون محمّد بن إبراهيم المُجَاب بالحائري، و يصفون إبراهيم المُجَاب نفسه بالكوفي، و في بالي أنّي رأيت أنّه كان إبراهيم المُجَاب الضرير مجاوراً بالحائر، و به مات، و قبره هناك معروف</w:t>
      </w:r>
      <w:r>
        <w:rPr>
          <w:rStyle w:val="FootnoteAnchor"/>
          <w:rtl w:val="true"/>
        </w:rPr>
        <w:footnoteReference w:id="1637"/>
      </w:r>
      <w:r>
        <w:rPr>
          <w:rFonts w:ascii="Amiri" w:hAnsi="Amiri" w:eastAsia="Amiri" w:cs="Amiri"/>
          <w:color w:val="111111"/>
          <w:sz w:val="28"/>
          <w:sz w:val="28"/>
          <w:szCs w:val="28"/>
          <w:rtl w:val="true"/>
          <w:lang w:bidi="ar-SA"/>
        </w:rPr>
        <w:t>، لكنّي لا أذكر الكتاب الذي رأيت فيه ذلك، لكنّ نصَّ الكلُّ على أنّ ابنه محمّد الحائري كان في الحائر، و عقبه بالحائر كلّهم، و رأيت في بعض كتب الأنساب أنّ محمّداً الحائري ابن إبراهيم المُجَاب دفين دير الخابور من أعمال الرِّقَّة مات هناك، و دفن بالدَّيْر المذكور،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أبوه إبراهيم المُجَاب فهو دفين الحائر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بحر العلوم في كتابه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المُجَاب ابن محمّد العابد ابن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النسّابة أحمد بن عليّ بن الحسين الحسني في كتابه المعروف ب‍ عُمدة الطالب في أنساب آل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قبر إبراهيم المُجَاب في الحائر معروفٌ مشهورٌ، و إنّما لُقِّبَ أبوه محمّد بالعابد لكثرة عبادته و صومه و صلاته؛ كما 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 غيره</w:t>
      </w:r>
      <w:r>
        <w:rPr>
          <w:rFonts w:eastAsia="Amiri" w:cs="Amiri" w:ascii="Amiri" w:hAnsi="Amiri"/>
          <w:color w:val="111111"/>
          <w:sz w:val="28"/>
          <w:szCs w:val="28"/>
          <w:rtl w:val="true"/>
          <w:lang w:bidi="ar-SA"/>
        </w:rPr>
        <w:t>»</w:t>
      </w:r>
      <w:r>
        <w:rPr>
          <w:rStyle w:val="FootnoteAnchor"/>
          <w:rtl w:val="true"/>
        </w:rPr>
        <w:footnoteReference w:id="16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في أنّ إبراهيم صاحب الصندوق</w:t>
      </w:r>
      <w:r>
        <w:rPr>
          <w:rStyle w:val="FootnoteAnchor"/>
          <w:rtl w:val="true"/>
        </w:rPr>
        <w:footnoteReference w:id="1639"/>
      </w:r>
      <w:r>
        <w:rPr>
          <w:rFonts w:ascii="IRNazanin" w:hAnsi="IRNazanin" w:eastAsia="IRNazanin"/>
          <w:color w:val="111111"/>
          <w:sz w:val="28"/>
          <w:sz w:val="28"/>
          <w:szCs w:val="28"/>
          <w:rtl w:val="true"/>
          <w:lang w:bidi="fa-IR"/>
        </w:rPr>
        <w:t xml:space="preserve">، هل هو ابن محمّد العابد؟ أو </w:t>
      </w:r>
    </w:p>
    <w:p>
      <w:pPr>
        <w:pStyle w:val="BookText"/>
        <w:rPr/>
      </w:pPr>
      <w:r>
        <w:rPr>
          <w:rFonts w:ascii="Amiri" w:hAnsi="Amiri" w:eastAsia="Amiri" w:cs="Amiri"/>
          <w:color w:val="111111"/>
          <w:sz w:val="28"/>
          <w:sz w:val="28"/>
          <w:szCs w:val="28"/>
          <w:rtl w:val="true"/>
          <w:lang w:bidi="ar-SA"/>
        </w:rPr>
        <w:t>هو إبراهيم المرتضى بن موسى الكاظم عليه السلام‌؟</w:t>
      </w:r>
    </w:p>
    <w:p>
      <w:pPr>
        <w:pStyle w:val="BookText"/>
        <w:rPr/>
      </w:pPr>
      <w:r>
        <w:rPr>
          <w:rFonts w:ascii="Amiri" w:hAnsi="Amiri" w:eastAsia="Amiri" w:cs="Amiri"/>
          <w:color w:val="111111"/>
          <w:sz w:val="28"/>
          <w:sz w:val="28"/>
          <w:szCs w:val="28"/>
          <w:rtl w:val="true"/>
          <w:lang w:bidi="ar-SA"/>
        </w:rPr>
        <w:t>قال السيّد بحر العلوم في كتاب الرجال في طيّ ترجمة السيّد المرتضى عَلَم الهدى الشريف الموسوي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قبر السيّد و قبر أبيه و أخيه في المحلّ المعروف بإبراهيم المُجَاب، و كان إبراهيم هذا هو جَدّ المرتضى و ابن الإمام موسى عليه السلام و صاحب أبي السرايا الذي مَلَك اليمن، و الله أعلم</w:t>
      </w:r>
      <w:r>
        <w:rPr>
          <w:rStyle w:val="FootnoteAnchor"/>
          <w:rtl w:val="true"/>
        </w:rPr>
        <w:footnoteReference w:id="16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في بعض المشجرات في النسب تلقيب إبراهيم الصغير ابن الإمام موسى الكاظم عليه السلام بالمُجَاب أيضاً، و مما ذكره السيّد الشريف جمال الدِّين أحمد بن المُهنّا العُبيدَلي النسَّابة في مشجرته ذكر أنّه كان عالماً عابداً زاهداً، و ليس هو صاحب أبي السّرايا، و إنّما ذاك أخوه الأكبر إبراهيم الأصغر، و ذكر أنّ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ظهر الحسين عليه السلام بستّة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بالمُجاب أبعدُ من ستّة أذرع إنْ أراد نفس القبر الشريف المقدّس، و إن أرادها بعد المشهد فلا يكون أكثر من ستّة أذرع خلف الظهر؛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محمّد الحائري بن إبراهيم المُجَاب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العامر، و هو محمّد بن محمّد بن عليّ بن أبي جعفر محمّد العمَّال بن عليّ المجدور بن أحمد بن محمّد الحائري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بني أحمد بن محمّد الحائري بن إبراهيم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حزن، و هو عليّ بن حسن بن محمّد بن أبي جعفر بن عليّ المجدور بن أحمد بن محمّد الحائري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الرضي، و هم من ولد عبد الله بن عليّ المجدور بن أحمد بن محمّد الحائري المذكور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الأشراف، و هم بنو عليّ بن هبة الله بن علي المجدور بن أحمد بن محمّد الحائري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الحارث، و هو محمّد بن هبة الله بن عليّ المجدور بن أحمد بن محمّد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مضير، و هو محمّد بن أبي تغلب بن محمّد بن أبي فويرة عليّ بن أبي الطيّب أحمد بن الحسن بن محمّد الحائري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بشير؛ و هو بشير بن سعد الله بن الحسن بن هبة الله بن أبي مضير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حترش، و هم ولد حترش،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مضير بن محمّد بن هبة الله بن محمّد؛</w:t>
      </w:r>
    </w:p>
    <w:p>
      <w:pPr>
        <w:pStyle w:val="BookText"/>
        <w:rPr/>
      </w:pPr>
      <w:r>
        <w:rPr>
          <w:rFonts w:ascii="Amiri" w:hAnsi="Amiri" w:eastAsia="Amiri" w:cs="Amiri"/>
          <w:color w:val="111111"/>
          <w:sz w:val="28"/>
          <w:sz w:val="28"/>
          <w:szCs w:val="28"/>
          <w:rtl w:val="true"/>
          <w:lang w:bidi="ar-SA"/>
        </w:rPr>
        <w:t>و آل أبي المضير المذكور؛</w:t>
      </w:r>
    </w:p>
    <w:p>
      <w:pPr>
        <w:pStyle w:val="BookText"/>
        <w:rPr/>
      </w:pPr>
      <w:r>
        <w:rPr>
          <w:rFonts w:ascii="Amiri" w:hAnsi="Amiri" w:eastAsia="Amiri" w:cs="Amiri"/>
          <w:color w:val="111111"/>
          <w:sz w:val="28"/>
          <w:sz w:val="28"/>
          <w:szCs w:val="28"/>
          <w:rtl w:val="true"/>
          <w:lang w:bidi="ar-SA"/>
        </w:rPr>
        <w:t>و آل ربَّه، و هو الحسين بن مضير الثاني؛</w:t>
      </w:r>
    </w:p>
    <w:p>
      <w:pPr>
        <w:pStyle w:val="BookText"/>
        <w:rPr/>
      </w:pPr>
      <w:r>
        <w:rPr>
          <w:rFonts w:ascii="Amiri" w:hAnsi="Amiri" w:eastAsia="Amiri" w:cs="Amiri"/>
          <w:color w:val="111111"/>
          <w:sz w:val="28"/>
          <w:sz w:val="28"/>
          <w:szCs w:val="28"/>
          <w:rtl w:val="true"/>
          <w:lang w:bidi="ar-SA"/>
        </w:rPr>
        <w:t>و آل معصوم، و هو معصوم بن أبي الطيّب أحمد بن أحمد بن الحسن بن محمّد الحائري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آل زحيك الذين ذكرهم ابن بطوطة في رحلته عند ذكره لكربلاء،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هذه المدينة طائفتان؛ أولاد زحيك و أولاد فائز، و بينهما القتال أبداً، و هم جميعاً إماميّة، يرجعون إلى أبٍ واحدٍ، و لأجل فتنهم تخرّبت هذه المدينة</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زحيك هو يحيى بن منصور بن محمّد بن أبي الحارث محمّد بن أبي محمّد عبد الله بن أبي الحسن محمّد المحدِّث بن أبي الطيّب طاهر بن الحسن القطعي بن موسى الثاني أبو سبحة بن إبراهيم الأصغر المرتضى بن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سكن الحائر من هؤلاء أبو محمّد عبد الله بن أبي الحارث محمّد المذكور؛ كان بالكرخ، انتقل إلى الحائر، و صار عقبه بالحائر من أربعة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محمّد المذكور من ولده آل زحيك يحيى بن منصور بن محمّد بن أبي الحارث محمّد المذكور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الحائري جدّ آل دحينة، و هو جعفر بن حمزة بن جعفر دحينة بن </w:t>
      </w:r>
    </w:p>
    <w:p>
      <w:pPr>
        <w:pStyle w:val="BookText"/>
        <w:rPr/>
      </w:pPr>
      <w:r>
        <w:rPr>
          <w:rFonts w:ascii="Amiri" w:hAnsi="Amiri" w:eastAsia="Amiri" w:cs="Amiri"/>
          <w:color w:val="111111"/>
          <w:sz w:val="28"/>
          <w:sz w:val="28"/>
          <w:szCs w:val="28"/>
          <w:rtl w:val="true"/>
          <w:lang w:bidi="ar-SA"/>
        </w:rPr>
        <w:t>أحمد بن جعفر بن عليّ الحائري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النفيس بالحائر، و ذكر ابن بطوطة منهم الشريف الفاضل أبو عبد الله محمّد بن أبي القاسم بن النفيس الحسيني الكربلائي؛ الشهير ببلاد المغرب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محمّد؛ 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السعادات بالحائر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الموسويّة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المليط، و هو محمّد بن مسلم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موسى بن عليّ بن جعفر بن الحسن الملحق</w:t>
      </w:r>
      <w:r>
        <w:rPr>
          <w:rStyle w:val="FootnoteAnchor"/>
          <w:rtl w:val="true"/>
        </w:rPr>
        <w:footnoteReference w:id="1643"/>
      </w:r>
      <w:r>
        <w:rPr>
          <w:rFonts w:ascii="Amiri" w:hAnsi="Amiri" w:eastAsia="Amiri" w:cs="Amiri"/>
          <w:color w:val="111111"/>
          <w:sz w:val="28"/>
          <w:sz w:val="28"/>
          <w:szCs w:val="28"/>
          <w:rtl w:val="true"/>
          <w:lang w:bidi="ar-SA"/>
        </w:rPr>
        <w:t>بن موسى بن جعفر بن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الملحق قيل له بذلك لأنّه اُلحق بأبيه و هو صحيح الولادة، و هو جَدّ آل المليط بالحلّة و الحائر؛ كما في العمدة</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بالحائر من ولد الحسين ذي الدمعة بن زيد الشهيد بن الإمام عليّ بن الحسين السجّاد عليه السلام، فطوائف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هنفالة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هنفالة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أحمد الناصر بن أبي الصلب يحيى بن أبي العبّاس أحمد بن عليّ بن عيسى بن يحيى بن الحسين ذي الدمعة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هنفالة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بالحائر نقابة و بأس و شجاعة؛ كان جَدّهم عليّ يُعرف بابن هنفالة؛ أعقب من وَلده أبي طاهر محمّد؛ كان متوجّهاً</w:t>
      </w:r>
      <w:r>
        <w:rPr>
          <w:rStyle w:val="FootnoteAnchor"/>
          <w:rtl w:val="true"/>
        </w:rPr>
        <w:footnoteReference w:id="1645"/>
      </w:r>
      <w:r>
        <w:rPr>
          <w:rFonts w:ascii="IRNazanin" w:hAnsi="IRNazanin" w:eastAsia="IRNazanin"/>
          <w:color w:val="111111"/>
          <w:sz w:val="28"/>
          <w:sz w:val="28"/>
          <w:szCs w:val="28"/>
          <w:rtl w:val="true"/>
          <w:lang w:bidi="fa-IR"/>
        </w:rPr>
        <w:t>بالحائر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ولد أبي الطاهر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يُقال لولده بنو هنفالة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طاهر بن محمّد يُقال لولده بنو عيسىٰ‌؛ لأنّ عقبه من عيسى بن طاهر وحده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المقري بن محمّد بن عيسى المذكور؛ كان يُقال لولده بنو المقري؛ كان كلّهم بالحائر</w:t>
      </w:r>
      <w:r>
        <w:rPr>
          <w:rFonts w:eastAsia="Amiri" w:cs="Amiri" w:ascii="Amiri" w:hAnsi="Amiri"/>
          <w:color w:val="111111"/>
          <w:sz w:val="28"/>
          <w:szCs w:val="28"/>
          <w:rtl w:val="true"/>
          <w:lang w:bidi="ar-SA"/>
        </w:rPr>
        <w:t xml:space="preserve">. </w:t>
      </w:r>
      <w:bookmarkStart w:id="437" w:name="pg16329_212980"/>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بدر الدِّين حسن بن مخروم بن أبي القاسم طرخان بن أبي عبد الله الحسين المقري بن محمّد بن عيسى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ضنك بن محمّد بن الحسن بن عليّ بن الحسن بن محمّد بن حسين الحسيني مِن ولد الحسين ذي الدمعة بن زيد الشهيد، فهم بالحائر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ضنك محمّديُّون من ولد محمّد بن الحنفيّة ابن أمير المؤمنين عليه السلام؛ كما في عمدة الطالب</w:t>
      </w:r>
      <w:r>
        <w:rPr>
          <w:rStyle w:val="FootnoteAnchor"/>
          <w:rtl w:val="true"/>
        </w:rPr>
        <w:footnoteReference w:id="1646"/>
      </w:r>
      <w:r>
        <w:rPr>
          <w:rFonts w:ascii="IRNazanin" w:hAnsi="IRNazanin" w:eastAsia="IRNazanin"/>
          <w:color w:val="111111"/>
          <w:sz w:val="28"/>
          <w:sz w:val="28"/>
          <w:szCs w:val="28"/>
          <w:rtl w:val="true"/>
          <w:lang w:bidi="fa-IR"/>
        </w:rPr>
        <w:t>، و الله سبحانه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الحائر بنو طوري؛ و هو لقب أبي العزّ زيد بن الحسن بن أبي الخطّاب زيد بن القاسم بن محمّد بن أحمد بن إبراهيم بن محمّد المطبقي بن عيسى بن محمّد الرئيس بن عليّ بن عبد الله بن جعفر الطيّار</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6070396_1280447820"/>
      <w:bookmarkStart w:id="439" w:name="_Toc160"/>
      <w:bookmarkEnd w:id="438"/>
      <w:r>
        <w:rPr>
          <w:rtl w:val="true"/>
        </w:rPr>
        <w:t>تتميم</w:t>
      </w:r>
      <w:bookmarkEnd w:id="439"/>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 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بسواد الكوفة؛ منها كربلاء الّتي قُتل بها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 ضاد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غاضرة من بني أسد، و هي قرية من نواحي الكوفة قريبة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الذي قُتل فيه الحسين عليه السلام في طرف البريَّة عند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اشتقاقها فيحتمل من الكربة بمعنى الرخاوة، و لما كانت أرض هذا الموضع رَخْوَةً سُمّيت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من النقاوة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كربلتَ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هذّبتها و نقيتها، و لما كانت هذه الأرض مُنقّاة من الحصى و الدغل</w:t>
      </w:r>
      <w:r>
        <w:rPr>
          <w:rStyle w:val="FootnoteAnchor"/>
          <w:rtl w:val="true"/>
        </w:rPr>
        <w:footnoteReference w:id="1647"/>
      </w:r>
      <w:r>
        <w:rPr>
          <w:rFonts w:ascii="Amiri" w:hAnsi="Amiri" w:eastAsia="Amiri" w:cs="Amiri"/>
          <w:color w:val="111111"/>
          <w:sz w:val="28"/>
          <w:sz w:val="28"/>
          <w:szCs w:val="28"/>
          <w:rtl w:val="true"/>
          <w:lang w:bidi="ar-SA"/>
        </w:rPr>
        <w:t>سُمِّيت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الحماض كان كثر نبته في هذه الأرض فسُمِّي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الوسط؛ لما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تُغَربل غربلةً‌، و تزف بمن فيها إلى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الحائر</w:t>
      </w:r>
      <w:r>
        <w:rPr>
          <w:rStyle w:val="FootnoteAnchor"/>
          <w:rtl w:val="true"/>
        </w:rPr>
        <w:footnoteReference w:id="1648"/>
      </w:r>
      <w:r>
        <w:rPr>
          <w:rFonts w:ascii="Amiri" w:hAnsi="Amiri" w:eastAsia="Amiri" w:cs="Amiri"/>
          <w:color w:val="111111"/>
          <w:sz w:val="28"/>
          <w:sz w:val="28"/>
          <w:szCs w:val="28"/>
          <w:rtl w:val="true"/>
          <w:lang w:bidi="ar-SA"/>
        </w:rPr>
        <w:t>فقال الحموي في المعجم</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قبر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عن أبي القاسم عليّ بن حمزة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الحائر لا جمع له؛ لأنّه اسمٌ لموضع قبر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 الموضع أبو عبد الله الصادق عليه السلام في حديث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الحسين بن عليّ عليه السلام حرمة معلومة، مَنْ عرفها و استجار بها 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موضعها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فامسح خمسةً و عشرين ذراعاً من ناحية رجليه، و خمسة و عشرين ذراعاً من خلفه، و خمسة و عشرين ذراعاً ممّا يلي وجهه، و خمسة و عشرين ذراعاً من ناحية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التهذيب</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و ابن قولويه في الكامل</w:t>
      </w:r>
      <w:r>
        <w:rPr>
          <w:rStyle w:val="FootnoteAnchor"/>
          <w:rtl w:val="true"/>
        </w:rPr>
        <w:footnoteReference w:id="1651"/>
      </w:r>
      <w:r>
        <w:rPr>
          <w:rFonts w:ascii="Amiri" w:hAnsi="Amiri" w:eastAsia="Amiri" w:cs="Amiri"/>
          <w:color w:val="111111"/>
          <w:sz w:val="28"/>
          <w:sz w:val="28"/>
          <w:szCs w:val="28"/>
          <w:rtl w:val="true"/>
          <w:lang w:bidi="ar-SA"/>
        </w:rPr>
        <w:t>، و الشيخ في المصباح</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bookmarkStart w:id="440" w:name="pg16329_212982"/>
    </w:p>
    <w:p>
      <w:pPr>
        <w:pStyle w:val="Heading4"/>
        <w:numPr>
          <w:ilvl w:val="3"/>
          <w:numId w:val="1"/>
        </w:numPr>
        <w:rPr/>
      </w:pPr>
      <w:bookmarkStart w:id="441" w:name="__RefHeading___Toc6070398_1280447820"/>
      <w:bookmarkStart w:id="442" w:name="_Toc161"/>
      <w:bookmarkEnd w:id="440"/>
      <w:bookmarkEnd w:id="441"/>
      <w:r>
        <w:rPr>
          <w:rtl w:val="true"/>
        </w:rPr>
        <w:t>الفصل الثالث يختصّ بالمشهد الغَرويّ علىٰ مشرِّفه الصلاة و السلام</w:t>
      </w:r>
      <w:bookmarkEnd w:id="442"/>
    </w:p>
    <w:p>
      <w:pPr>
        <w:pStyle w:val="Heading5"/>
        <w:numPr>
          <w:ilvl w:val="4"/>
          <w:numId w:val="1"/>
        </w:numPr>
        <w:rPr/>
      </w:pPr>
      <w:bookmarkStart w:id="443" w:name="__RefHeading___Toc6070400_1280447820"/>
      <w:bookmarkStart w:id="444" w:name="_Toc162"/>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فاعلم أنّا روينا بأسانيدنا الصِّحاح عن نجيب الدِّين، عن يحيى بن سعيد، عن محمّد بن عبد الله بن زُهرة، عن محمّد بن شهرآشوب، عن جَدّه، عن الشيخ المفيد، عن محمّد بن زكريا، عن عبد الله بن محمّد بن عائشة، عن عبد الله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يوماً مع الرشيد من الكوفة نتصيّد، فصرنا إلى ناحية الغريّين و الثوية، فرأينا ظَبْياً فأرسلنا عليها الصقور و الكلاب فجاولتها ساعةً‌، ثمَّ لجأت الضبيُّ إلى أَكَمَةِ فسقطت عليها؛ فسقطت الصقور و الكلاب، فتعجّب الرشيد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الظباء هبطت من الأكمة، فسقطت الصقور و الكلاب، فرجعت الظباء إلى الأكمة، فتراجعت عنها الكلاب و الصقور، ففعلت ذلك ثلاثاً، فقال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اركضوا، فمَن لقيتموه 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بشيخ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الأكمة‌؟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 ميثاقه أن لا اُهيّجك و لا أوذيك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أنّهم كانوا يقولون هذه الأكمة قبر عليّ بن أبي طالب عليه السلام، جعله الله حرماً لا يأوي إليه أحدٌ إلا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هارون ودعا بماء فتوضّأ، و صلى عند الأكمة، و تمرغ عليها، و جعل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070402_1280447820"/>
      <w:bookmarkStart w:id="446" w:name="_Toc163"/>
      <w:bookmarkEnd w:id="445"/>
      <w:r>
        <w:rPr>
          <w:rtl w:val="true"/>
        </w:rPr>
        <w:t>المعمّرون لقبر أمير المؤمنين عليه السلام</w:t>
      </w:r>
      <w:bookmarkEnd w:id="44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النقل في أوّل مَن عَمَّر القبر الشريف، و ظاهر الأكثر أنّه هارون الرشيد لعنه الله، و آخرون أنّه ابن زيد الداعي؛ قال الديلمي في إرشاد القلوب بعد ذكر مجيء </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أن تُبنى قُبّة بأربعة أبواب، فبني و بقي إلى أيّام السلطان عضد الدولة، فجاء و أقام في ذلك الطرف قريباً من سنةٍ هو و عساكره، فبعث فاُتي بالصُّنّاع و الأساتيد من الأطراف، و خرب تلك العمارة، و صرف أموالاً كثيرة جزيلة، و عمر عمارةً جليلةً حسنة، و هي العمارة الّتي كانت قبل عمارة اليوم</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الشريف النسّابة أحمد بن عليّ بن الحسين الحسيني في كتابه المعروف ب‍ عمدة الطالب بعد ذكره زيارة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هارون أمر فبُنيَ عليه قُبَّة، و أخذ الناس في زيارته و الدفن لموتاهم حوله، إلى أن كان زمن عضد الدولة فناخسرو بن بويه الديلمي؛ فعمّره عمارة عظيمة، و أخرج على ذلك أموالاً جزيلة، و عين له أوقافاً، و لم تزل عمارته باقية إلى ثلاث و خمسين و سبعمائة، و كان قد ستر الحيطان بخشب الساج المنقوش؛ فاحترقت تلك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جددت عمارة المشهد الشريف علىٰ ما هي عليه الآن، و قد بقي من عمارة عضد الدولة قليل</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الشريف عبد الكريم بن أحمد بن طاوس في كتابه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طحّال أنّ الرشيد بنى عليه بنياناً بآجر أبيض أصغر من هذا الضريح اليوم من كلّ جانب بذراع، و لما كشفنا الضريح الشريف وجدناه مبنيّاً عليه تربةً و جصا، و أمر الرشيد أن يُبنى عليه قُبَّة؛ فبُنِيَت من طينٍ أحمر، و طرح على رأسها حِبرة خضراء؛ و هي في الخزانة إلى اليوم</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يدلّ على أنّه ابن زيد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في الدلائل عن حبيب بن الحسين، عن عبيد بن خارجة، عن عليّ بن عثمان، عن فرات بن الأحنف، عن الصادق عليه السلام في حديث زيارة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قبر أمير المؤمنين؛ أما إنّه لا تذهب الأيّام حتّى يبعث الله رجلاً ممتحناً في نفسه بالقتل، يبني عليه حِصْناً فيه سبعون طاقاً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حبيب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هذا الحديث قبل أن يُبنى على الموضع شيء، ثمّ إنَّ محمّد بن زيد وجَّه فبنى عليه؛ فلم تمض الأيّام حتّى امتُحِن محمّد في نفسه بالقتل</w:t>
      </w:r>
      <w:r>
        <w:rPr>
          <w:rFonts w:eastAsia="Amiri" w:cs="Amiri" w:ascii="Amiri" w:hAnsi="Amiri"/>
          <w:color w:val="111111"/>
          <w:sz w:val="28"/>
          <w:szCs w:val="28"/>
          <w:rtl w:val="true"/>
          <w:lang w:bidi="ar-SA"/>
        </w:rPr>
        <w:t>»</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بأنّه لم يكن على القبر شيءٌ قبل بناء محمّد بن زيد؛ و يؤيده ما في كتاب المنتظم تصنيف الحافظ أبي الفرج ابن الجوزي؛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شيخنا أبو بكر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الغنائم بن النرسي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بالكوفة أحد من أهل السُّنّة و الحديث إلا أُبيا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بالكوفة ثلاثمائة و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لا يتبيّن قبر أحدٍ منهم</w:t>
      </w:r>
      <w:r>
        <w:rPr>
          <w:rStyle w:val="FootnoteAnchor"/>
          <w:rtl w:val="true"/>
        </w:rPr>
        <w:footnoteReference w:id="1657"/>
      </w:r>
      <w:r>
        <w:rPr>
          <w:rFonts w:ascii="Amiri" w:hAnsi="Amiri" w:eastAsia="Amiri" w:cs="Amiri"/>
          <w:color w:val="111111"/>
          <w:sz w:val="28"/>
          <w:sz w:val="28"/>
          <w:szCs w:val="28"/>
          <w:rtl w:val="true"/>
          <w:lang w:bidi="ar-SA"/>
        </w:rPr>
        <w:t>إلا قبر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جعفر بن محمّد و محمد بن عليّ بن الحسين عليهما السلام فزارا</w:t>
      </w:r>
      <w:r>
        <w:rPr>
          <w:rStyle w:val="FootnoteAnchor"/>
          <w:rtl w:val="true"/>
        </w:rPr>
        <w:footnoteReference w:id="1658"/>
      </w:r>
      <w:r>
        <w:rPr>
          <w:rFonts w:ascii="Amiri" w:hAnsi="Amiri" w:eastAsia="Amiri" w:cs="Amiri"/>
          <w:color w:val="111111"/>
          <w:sz w:val="28"/>
          <w:sz w:val="28"/>
          <w:szCs w:val="28"/>
          <w:rtl w:val="true"/>
          <w:lang w:bidi="ar-SA"/>
        </w:rPr>
        <w:t>الموضع من قبر أمير المؤمنين عليّ عليه السلام، و لم يكن إذ ذاك القبر، و ما كان إلا الأرض، حتّىٰ جاء محمّد بن زيد الداعي و أظهر القبر</w:t>
      </w:r>
      <w:r>
        <w:rPr>
          <w:rFonts w:eastAsia="Amiri" w:cs="Amiri" w:ascii="Amiri" w:hAnsi="Amiri"/>
          <w:color w:val="111111"/>
          <w:sz w:val="28"/>
          <w:szCs w:val="28"/>
          <w:rtl w:val="true"/>
          <w:lang w:bidi="ar-SA"/>
        </w:rPr>
        <w:t>»</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السيّد ابن طاوس، و محمد بن أبي طالب زمان عمارة محمّد بن زيد الداعي؛ قال السيّد في الفرحة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زيد الداعي بنى المشهد الشريف الغروي أيّام المعتضد</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مبدأ خلافة المعتضد سنة تسع و سبعين و مائتين، و مات سنة تسع و ثمانين و مائتين، و أما موت محمّد بن زيد فقد ذكر أبو الفداء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مائتين،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السنة سار محمّد بن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لمّا بلغه أسر الصفّار ليستولي عليها، فجرى بينه و بين عسكر إسماعيل الساماني قتالٌ شديد، ثمّ انهزم عسكر العلوي، و جرح جراحاتٍ عديدة، ثمّ مات محمّد بن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طبرستان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الجراحات بعد أيّام، و اسر ابنه </w:t>
      </w:r>
    </w:p>
    <w:p>
      <w:pPr>
        <w:pStyle w:val="BookText"/>
        <w:rPr/>
      </w:pPr>
      <w:r>
        <w:rPr>
          <w:rFonts w:ascii="Amiri" w:hAnsi="Amiri" w:eastAsia="Amiri" w:cs="Amiri"/>
          <w:color w:val="111111"/>
          <w:sz w:val="28"/>
          <w:sz w:val="28"/>
          <w:szCs w:val="28"/>
          <w:rtl w:val="true"/>
          <w:lang w:bidi="ar-SA"/>
        </w:rPr>
        <w:t>في الوقعة، و حمل إلى إسماعيل الساماني فأكرمه و وسع عليه، و كان محمّد بن زيد أديباً فاضلاً شاعراً حسن السيرة رحمه الله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 العبائر أنّ الذي عمَّر المشهد الشريف الحسن بن زيد الداعي أخو محمّد بن زيد الداعي، و أنه أوّل مَن بنى عليه حائطاً، و لم يكن قبل ذلك إلّا الصندوق الذي عمَّره داود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عبد الكريم بن أحمد بن موسى بن طاوس في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عمّي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عليّ بن موسى بن طاوس، و الفقيه نجم الدِّين أبو القاسم بن سعيد، و الفقيه المقتدى بقيّة المشيخة نجيب الدِّين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بركتهم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محمّد بن عبد الله بن زُهرة الحسيني، عن محمّد بن الحسن العلوي الحسيني الساكن بمشهد الكاظم عليه السلام، عن القطب الراوندي، عن محمّد بن عليّ بن المحسن الحلبي، عن الشيخ الطوسي، و نقلته من خطّه حرفاً حرفاً، عن المفيد محمّد بن محمّد بن النعمان، عن محمّد بن أحمد بن داود، عن أبي الحسين محمّد بن تمّام الكوفي،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الحسن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أبي عبد الله محمّد بن عمران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جماعة من أهل الكوفة من المشايخ، و فيمن حضر العبّاسُ بن أحمد العبّاسي، و كانوا قد حضروا عند ابن عمّي يهنّئونه بالسّلامة؛ لأنّه حضر وقت سقوط سقيفة سيّدي أبي عبد الله الحسين بن عليّ عليهما السلام في ذي الحجّة من سنة ثلاث و سبعين و مائتين، فبينا هُمّ قعودٌ يتحدّثون إذ حضر المجلس</w:t>
      </w:r>
      <w:r>
        <w:rPr>
          <w:rStyle w:val="FootnoteAnchor"/>
          <w:rtl w:val="true"/>
        </w:rPr>
        <w:footnoteReference w:id="1663"/>
      </w:r>
      <w:r>
        <w:rPr>
          <w:rFonts w:ascii="Amiri" w:hAnsi="Amiri" w:eastAsia="Amiri" w:cs="Amiri"/>
          <w:color w:val="111111"/>
          <w:sz w:val="28"/>
          <w:sz w:val="28"/>
          <w:szCs w:val="28"/>
          <w:rtl w:val="true"/>
          <w:lang w:bidi="ar-SA"/>
        </w:rPr>
        <w:t>إسماعيل بن عيسى العبّاسي؛ فلمّا نظرَت الجماعة إليه أحجمتْ عمّا كانت فيه، و أطال إسماعيل الجلوس؛ فلمّا نظر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قطعتُ حديثكم بمجيئي‌؟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يحيى السليماني و كان شيخ الجماعة و مقدما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أمسكنا بحالٍ من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عزّ و جل سائلي عمَّا أقول لكم و ما أعتقده من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حَلف بعتق جواريه و مماليكه و حبس دوابِّه أنّه لا يعتقد إلا ولاية عليّ بن أبي طالب عليه السلام و السادات من الأئمّة، وعدَّهم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فانبسط إليه أصحابنا، و سألهم و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يوم الجمعة من الصّلاة من المسجد الجامع مع عمّي داود؛ فلمّا كان قِبَل منازلنا و قبل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كُنتم قبل أن تغرب الشمس فصيروا إليَّ‌، و لا يكونن أحدٌ منكم على حالٍ فيتخلّف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مطاعاً؛ لأنّه كان جمرة بني هاشم، فصرنا إليه آخر النهار، و هو جالس ينتظرنا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صيحوا بفلانٍ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رجلان معهما آلتهما، و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كلّكم فاركبوا في وقتكم هذا، و خذوا معكم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غلاماً كان له أسود يُعرف بالجمل، و كان لو حمل هذا الغلام على سكر دجلة لسكرها من شدّة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إلى هذا القبر الذي قد افتتن به الناس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تنبشوه، و تجيئوني بأقصىٰ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إلى الموضع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و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الحفّارون،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و نحن في ناحيةٍ حتّى نزلوا خمسة أذرع، فلمّا بلغوا إلى الصلابة قال الحفّارون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بلغنا إلى موضعٍ صلبٍ‌، و ليس نقوى بنقره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فأنزلوا الحبشي فأخذ المنقار، فضرب ضربةً سمعنا لها طنيناً شديداً في البرِّ، ثمَّ ضرب ثانيةً فسمعنا طنيناً أشدّ من ذلك، ثمَّ ضرب الثالثة فسمعنا أشدّ ممّا تقدّم، ثمَّ صاح الغلام صيحةً‌، فقمنا و أشرفنا عليه، و قلنا للّذين كانوا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 ما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يجبهم و هو يستغيث، فشدُّوه و أخرجوه بالحبل، فإذا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أصابعه إلى مرافقه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 هو يستغيثُ‌، لا يكلّمنا و لا يحير جواباً، فحملناه على البغل، و رجعنا طائرين، و لم يزل لحم الغلام ينتشر من عضده و جنبيه</w:t>
      </w:r>
      <w:r>
        <w:rPr>
          <w:rStyle w:val="FootnoteAnchor"/>
          <w:rtl w:val="true"/>
        </w:rPr>
        <w:footnoteReference w:id="1664"/>
      </w:r>
      <w:r>
        <w:rPr>
          <w:rFonts w:ascii="Amiri" w:hAnsi="Amiri" w:eastAsia="Amiri" w:cs="Amiri"/>
          <w:color w:val="111111"/>
          <w:sz w:val="28"/>
          <w:sz w:val="28"/>
          <w:szCs w:val="28"/>
          <w:rtl w:val="true"/>
          <w:lang w:bidi="ar-SA"/>
        </w:rPr>
        <w:t>و سائر شقِّه الأيمن؛ حتّى انتهينا إلى عمّي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وراءكم‌؟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بالصورة، فالتفت إلى القبلة، و تاب عمّا هو عليه، و رجع عن المذهب، و تولى و تبرأ، و ركب بعد ذلك في الليل على مصعب بن جابر، فسأله أن يعمل على القبر صندوقاً،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يخبره بشيء ممّا جرى، و وجه مَن طمّ الموضع، و عمر الصندوق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الغلام الأسود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 الذي هذا حديثه لطيفاً، و ذلك قبل أن يبنىٰ عليه الحائط الذي بناه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نقلته من خطّ الطوسي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هاهنا الشريف أبو عبد الله محمّد بن عليّ بن الحسن بن عليّ بن الحسين بن عبد الرحمٰن الشجري بالإسناد المتقدِّم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الجواليقي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كتبته من 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الحجّاج إملاءً من حفظه،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عمّي أبي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الحديث علىٰ نحو ما ذكرناه،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تغيير لا يضرُّ طائلاً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بن محمّد بن إسماعيل بن الحسن بن زيد بن الحسن بن عليّ بن أبي طالب عليه السلام المعروف بالداعي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الدعوة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مرداويج، مَلِك بلاداً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صفيّ الدِّين محمّد بن معد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هذا الحديث بخطّ أبي يعلى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الجعفري</w:t>
      </w:r>
      <w:r>
        <w:rPr>
          <w:rStyle w:val="FootnoteAnchor"/>
          <w:rtl w:val="true"/>
        </w:rPr>
        <w:footnoteReference w:id="1665"/>
      </w:r>
      <w:r>
        <w:rPr>
          <w:rFonts w:ascii="Amiri" w:hAnsi="Amiri" w:eastAsia="Amiri" w:cs="Amiri"/>
          <w:color w:val="111111"/>
          <w:sz w:val="28"/>
          <w:sz w:val="28"/>
          <w:szCs w:val="28"/>
          <w:rtl w:val="true"/>
          <w:lang w:bidi="ar-SA"/>
        </w:rPr>
        <w:t xml:space="preserve">صهر الشيخ المفيد، و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رأيته بخطّ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 أيضاً في كتابه، كما ذكر صفيّ الدِّين أيضاً، و رأيته أنا من خطّ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رأيت هذا في مزار ابن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في نسخةٍ عتيقةٍ مقابَلَةٍ بنسخته، مكتوبٌ عليها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أجزتُ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كتاب الزيارات من تصنيفي و جميع مصنّفاتي و رواياتي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لمحمّد بن عبد الله بن عبد الرحمٰن بن سميع أعزّه الله، فليروِ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و لا حرج عليه أن يقول أخبرنا أو حدَّثنا؛ و كتب محمّد بن أحمد بن داود القمّي في شهر ربيع الأوّل</w:t>
      </w:r>
      <w:r>
        <w:rPr>
          <w:rStyle w:val="FootnoteAnchor"/>
          <w:rtl w:val="true"/>
        </w:rPr>
        <w:footnoteReference w:id="1666"/>
      </w:r>
      <w:r>
        <w:rPr>
          <w:rFonts w:ascii="Amiri" w:hAnsi="Amiri" w:eastAsia="Amiri" w:cs="Amiri"/>
          <w:color w:val="111111"/>
          <w:sz w:val="28"/>
          <w:sz w:val="28"/>
          <w:szCs w:val="28"/>
          <w:rtl w:val="true"/>
          <w:lang w:bidi="ar-SA"/>
        </w:rPr>
        <w:t>سنة ستّين و ثلاثمائة؛ حامداً لله و شاكرا، و على نبيّه مصلِّياً و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مطابقة لما أورده الطوسي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ابن طاوس في فرحة الغري</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الهاشمي هو داود بن عيسى 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الحديث بطرقه المتكثّرة الّتي عرفتها برواية شيوخ الشيعة و علماء الطائفة أنّه لم يكن عليه شيءٌ قبل أن يعمّر الصندوق عليه، و أن بعده بناء الحائط الذي بناه الحسن بن زيد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بعد هذا الحديث حديثاً آخر بإسناده عن الشريف أبو عبد الله الحسني المتقدِّم ذكره،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w:t>
      </w:r>
      <w:r>
        <w:rPr>
          <w:rStyle w:val="FootnoteAnchor"/>
          <w:rtl w:val="true"/>
        </w:rPr>
        <w:footnoteReference w:id="1668"/>
      </w:r>
      <w:r>
        <w:rPr>
          <w:rFonts w:ascii="Amiri" w:hAnsi="Amiri" w:eastAsia="Amiri" w:cs="Amiri"/>
          <w:color w:val="111111"/>
          <w:sz w:val="28"/>
          <w:sz w:val="28"/>
          <w:szCs w:val="28"/>
          <w:rtl w:val="true"/>
          <w:lang w:bidi="ar-SA"/>
        </w:rPr>
        <w:t>بن عبد الله الجواليقي بقراءته</w:t>
      </w:r>
      <w:r>
        <w:rPr>
          <w:rStyle w:val="FootnoteAnchor"/>
          <w:rtl w:val="true"/>
        </w:rPr>
        <w:footnoteReference w:id="1669"/>
      </w:r>
      <w:r>
        <w:rPr>
          <w:rFonts w:ascii="Amiri" w:hAnsi="Amiri" w:eastAsia="Amiri" w:cs="Amiri"/>
          <w:color w:val="111111"/>
          <w:sz w:val="28"/>
          <w:sz w:val="28"/>
          <w:szCs w:val="28"/>
          <w:rtl w:val="true"/>
          <w:lang w:bidi="ar-SA"/>
        </w:rPr>
        <w:t>عَليَّ لفظاً، و كتب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اُمّي محمّد بن عليّ بن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مضيتُ أنا و والدي عليّ بن رحيم و عمي حسين بن رحيم</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 و أنا صبيٌّ صغير في سنة نيِّفٍ و ستين و مائتين باللّيل، و معنا جماعة مختفين إلى الغريّ لزيارة قبر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1671"/>
      </w:r>
      <w:r>
        <w:rPr>
          <w:rFonts w:ascii="IRNazanin" w:hAnsi="IRNazanin" w:eastAsia="IRNazanin"/>
          <w:color w:val="111111"/>
          <w:sz w:val="28"/>
          <w:sz w:val="28"/>
          <w:szCs w:val="28"/>
          <w:rtl w:val="true"/>
          <w:lang w:bidi="fa-IR"/>
        </w:rPr>
        <w:t xml:space="preserve">، فلمّا جئنا إلى القبر، </w:t>
      </w:r>
    </w:p>
    <w:p>
      <w:pPr>
        <w:pStyle w:val="BookText"/>
        <w:rPr/>
      </w:pPr>
      <w:r>
        <w:rPr>
          <w:rFonts w:ascii="Amiri" w:hAnsi="Amiri" w:eastAsia="Amiri" w:cs="Amiri"/>
          <w:color w:val="111111"/>
          <w:sz w:val="28"/>
          <w:sz w:val="28"/>
          <w:szCs w:val="28"/>
          <w:rtl w:val="true"/>
          <w:lang w:bidi="ar-SA"/>
        </w:rPr>
        <w:t>و كان يومئذٍ حول قبره</w:t>
      </w:r>
      <w:r>
        <w:rPr>
          <w:rStyle w:val="FootnoteAnchor"/>
          <w:rtl w:val="true"/>
        </w:rPr>
        <w:footnoteReference w:id="1672"/>
      </w:r>
      <w:r>
        <w:rPr>
          <w:rFonts w:ascii="Amiri" w:hAnsi="Amiri" w:eastAsia="Amiri" w:cs="Amiri"/>
          <w:color w:val="111111"/>
          <w:sz w:val="28"/>
          <w:sz w:val="28"/>
          <w:szCs w:val="28"/>
          <w:rtl w:val="true"/>
          <w:lang w:bidi="ar-SA"/>
        </w:rPr>
        <w:t>حجارةٌ سُود، و لا بناءَ حوله عنده، و ليس في طريقه غير قائم</w:t>
      </w:r>
      <w:r>
        <w:rPr>
          <w:rStyle w:val="FootnoteAnchor"/>
          <w:rtl w:val="true"/>
        </w:rPr>
        <w:footnoteReference w:id="1673"/>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بعضنا يقرأ و بعضنا يُصلّي و بعضنا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بأسدٍ مُقبلٍ نحونا، فلمّا قرُب منّا مقدار رمح 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أبعدوا عن القبر حتّى ننظر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فأبعدنا فجاء الأسد إلى القبر، فجعل يُمرِّغ ذراعه على القبر، فمضى رجلٌ منّا فشاهده و عاد، فأعلمنا فزال الرُّعب عنّا، و جئنا بأجمعنا حتّىٰ شاهدناه يُمرِّغ ذراعه على القبر و فيه جراحٌ‌، فلم يَزل يُمرِّغه ساعةً‌، ثمَّ انزاح عن القبر و مضىٰ‌، وعدنا إلى ما كنّا عليه من القراءة و الصلاة و الزيارة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Style w:val="FootnoteAnchor"/>
          <w:rtl w:val="true"/>
        </w:rPr>
        <w:footnoteReference w:id="1674"/>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 انتهى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تضمّن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سنة نيّفٍ و ستين و مائتين لا بناءَ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بناء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واحدٌ، بحيث جاء الأسد إلى القبر الشريف، و مرغ ذراعه على القبر، و هذا لا ينافي ما تقدَّم نقله الدالّ على أنّ أوّل البناء كان بأمر الداعي ابن زيد؛ سواء كان هو محمّد بن زيد الداعي أو أخوه الحسن بن زيد الداعي؛ لأنّ الحسن بن زيد ابن محمّد بن إسماعيل بن الحسن بن زيد بن الحسن السبط، و هو الداعي الكبير و الداعي الأوّل، فكان ظهوره بطبرستان سنة خمسين و مائتين، و توفي سنة سبعين و مائتين، فيمكن أن يكون عمّره قبل موته بسنوات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إن كان المُعمِّر أخوه محمّد؛ فقد مَلَكَ بعد أخوه محمّد بن زيد طبرستان، و أقام بها سبع عشرة سنة و سبعة أشهر، و استولى على تلك الدِّيار حتّىٰ خَطَبَ له رافع بن هرثمة بنيسابور، ثمَّ حاربه محمّد بن هارون، و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إسماعيل بن أحمد الساماني</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 حمل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زيد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بُخارى، </w:t>
      </w:r>
    </w:p>
    <w:p>
      <w:pPr>
        <w:pStyle w:val="BookText"/>
        <w:rPr/>
      </w:pPr>
      <w:r>
        <w:rPr>
          <w:rFonts w:ascii="Amiri" w:hAnsi="Amiri" w:eastAsia="Amiri" w:cs="Amiri"/>
          <w:color w:val="111111"/>
          <w:sz w:val="28"/>
          <w:sz w:val="28"/>
          <w:szCs w:val="28"/>
          <w:rtl w:val="true"/>
          <w:lang w:bidi="ar-SA"/>
        </w:rPr>
        <w:t xml:space="preserve">و دفن بدنه بجرجان عند قبر الدِّيباج محمّد ابن الصادق عليه السلام، و كانت وفاة محمّد بن زيد الداعي سنة سبع و ثمانين و مائتين، فيكون قد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نيّفٍ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فلا ينافيه الحدّ، و لكنه ينافي ما دلَّ على أنَّ أوّل مَن عمّره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الرشيد بُويع سنة سبعين و مائة، و مات سنة ثلاث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تضمّنه الحديث الطويل الدالّ على حكاية الصندوق؛ فإنّه ينافي ما دلَّ على بناء الرشيد، و لا ينافي غيره؛ بل صرّح ابن الحجّاج بأنّه كان رآه قبل أن يُبنى عليه الحائط الذي بناه الحسن بن زيد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الصندوق لا يدلّ على نفي ما نُقل من بناء الرشيد القُبّة؛ أقصاه أنّه عَمَل داود على القبر صندوقاً، و قال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الصندوق قبل بناء الحائط الذي بناه الداعي، إنّما يريد قبل بناء الحصار</w:t>
      </w:r>
      <w:r>
        <w:rPr>
          <w:rStyle w:val="FootnoteAnchor"/>
          <w:rtl w:val="true"/>
        </w:rPr>
        <w:footnoteReference w:id="1677"/>
      </w:r>
      <w:r>
        <w:rPr>
          <w:rFonts w:ascii="Amiri" w:hAnsi="Amiri" w:eastAsia="Amiri" w:cs="Amiri"/>
          <w:color w:val="111111"/>
          <w:sz w:val="28"/>
          <w:sz w:val="28"/>
          <w:szCs w:val="28"/>
          <w:rtl w:val="true"/>
          <w:lang w:bidi="ar-SA"/>
        </w:rPr>
        <w:t>الذي بناه ابن زيد الداعي، فإنّه بنى عليه صحناً يشتمل</w:t>
      </w:r>
      <w:r>
        <w:rPr>
          <w:rStyle w:val="FootnoteAnchor"/>
          <w:rtl w:val="true"/>
        </w:rPr>
        <w:footnoteReference w:id="1678"/>
      </w:r>
      <w:r>
        <w:rPr>
          <w:rFonts w:ascii="Amiri" w:hAnsi="Amiri" w:eastAsia="Amiri" w:cs="Amiri"/>
          <w:color w:val="111111"/>
          <w:sz w:val="28"/>
          <w:sz w:val="28"/>
          <w:szCs w:val="28"/>
          <w:rtl w:val="true"/>
          <w:lang w:bidi="ar-SA"/>
        </w:rPr>
        <w:t>على سبعين طاقاً؛ كما عرفتَ في حديث الطبري في الدلائل</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أقصىٰ ما يجمع فيه بين النقول المختلفة المذكورة، و لكن في بعضها نفي الشيء</w:t>
      </w:r>
      <w:r>
        <w:rPr>
          <w:rStyle w:val="FootnoteAnchor"/>
          <w:rtl w:val="true"/>
        </w:rPr>
        <w:footnoteReference w:id="1680"/>
      </w:r>
      <w:r>
        <w:rPr>
          <w:rFonts w:ascii="Amiri" w:hAnsi="Amiri" w:eastAsia="Amiri" w:cs="Amiri"/>
          <w:color w:val="111111"/>
          <w:sz w:val="28"/>
          <w:sz w:val="28"/>
          <w:szCs w:val="28"/>
          <w:rtl w:val="true"/>
          <w:lang w:bidi="ar-SA"/>
        </w:rPr>
        <w:t>من البناء بقولٍ مطلق قبل بناء ابن زيد الداعي، و النقل بذلك أصحّ سنداً و أكثر عدداً، و مع ذلك لا يبعد دعوى القطع</w:t>
      </w:r>
      <w:r>
        <w:rPr>
          <w:rStyle w:val="FootnoteAnchor"/>
          <w:rtl w:val="true"/>
        </w:rPr>
        <w:footnoteReference w:id="1681"/>
      </w:r>
      <w:r>
        <w:rPr>
          <w:rFonts w:ascii="Amiri" w:hAnsi="Amiri" w:eastAsia="Amiri" w:cs="Amiri"/>
          <w:color w:val="111111"/>
          <w:sz w:val="28"/>
          <w:sz w:val="28"/>
          <w:szCs w:val="28"/>
          <w:rtl w:val="true"/>
          <w:lang w:bidi="ar-SA"/>
        </w:rPr>
        <w:t>ببناء الرشيد القُبّة على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قد تجدّد مشهد أمير المؤمنين عليه السلام أربع مرّات قبل هذه العمارة الأخيرة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بأربعة أبواب من طين أحمر، و طرح على رأسها جرَّة خضراء، و أما نفس الضريح فبناؤه بآجر أبيض؛ كما تقدّم نصّ ذلك عن الديلمي و ابن طاوس و ابن طحّال و غيرهم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ابن زيد الداعي؛ محمّد بن زيد أو أخيه الحسن؛ كما قال محمّد بن </w:t>
      </w:r>
    </w:p>
    <w:p>
      <w:pPr>
        <w:pStyle w:val="BookText"/>
        <w:rPr/>
      </w:pPr>
      <w:r>
        <w:rPr>
          <w:rFonts w:ascii="Amiri" w:hAnsi="Amiri" w:eastAsia="Amiri" w:cs="Amiri"/>
          <w:color w:val="111111"/>
          <w:sz w:val="28"/>
          <w:sz w:val="28"/>
          <w:szCs w:val="28"/>
          <w:rtl w:val="true"/>
          <w:lang w:bidi="ar-SA"/>
        </w:rPr>
        <w:t>أبي طالب في زينة المجالس،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الداعيان الحسن و محمد ابنا زيد بن الحسن، فأمر محمّد بعمارة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أمير المؤمنين عليه السلام و مشهد أبي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بالبناء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عليهما حِصناً فيه سبعون طاقاً؛ كما تقدّم من حديث حبيب بن الحسين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عضد الدولة بن بويه أيّام الطائع بن المطيع كما تقدّم، و يظهر من الحسن بن أبي الحسين الديلمي أنّ عمارة عضد الدولة كانت بعد عمارة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أن تُبنى قُبّة بأربعة أبواب فبُنيت، و بقي إلى أيّام السلطان عضد الدولة؛ فجاء فأقام في ذلك الطريق قريباً من سنة هو و عساكره، فبعث فاُتِي بالصُّنّاع و الاستاد له من الأطراف، و خرب تلك العمارة، و صرف أموالاً كثيرة جزيلة، و عمر عمارة جليلة حسنة، هي العمارة الّتي كانت قبل عمارة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بين عمارة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عضد الدولة عمارةٌ أصلاً؛ بل عضد الدولة خرَّب عمارة الرشيد و عمر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و غلط؛ فإنّ عضد الدولة استولى على العراق سنة سبع و ستين و ثلاثمائة، و كانت ولايته بالعراق خمس سنين و نصف، و ترك في شوّال في ثامنه سنة اثنين و سبعين و ثلاثمائة، و الداعيان كان ظهورهما و تملكهما طبرستان سنة خمسين و مائتين، و توفي الحسن سنة سبعين و مائتين، و موت أخيه محمّد سنة سبع و ثمانين و مائتين؛ فلا يمكن أن تكون عمارة الداعي متأخّرة عن عمارة عضد الدولة، و لا أنّها لم تكن؛ للاتّفاق على ذلك من كلّ أهل العلم بالآثار، أقصاه الخلاف في أنّ عمارة الداعي هي الاُولى أو عمارة الرشيد؟ و أما أصل عمارة السيّد الداعي لمشهد أمير المؤمنين عليه السلام فلا خلاف فيه من أحدٍ، فليس من الديلمي إلا سهو القلم، و هذا ابن الطحال ذكر بناء الرشيد ثمَّ بناء محمّد بن زيد، إلى أن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عضد الدولة تولّى عمارته، و أرسل الأموال، و تاريخ فراغها مكتوب على حائط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الرأس الكريم قدر قامة من الرأس، فليتحقّق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ابن بطوطة عمارة عضد الدولة سنة سبع و عشرين و سبعمائة عند وروده من مكّة المعظّمة،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فنزلنا مدينة مشهد عليّ بن أبي طالب رضى الله عنه بالنجف، و هي مدينة حسنة في أرض فسيحة صلبة، من أحسن مدن العراق، و أكثرها ناساً، و أتقنها بناءً‌، و لها أسواق حسنة نظيفة، دخلناها من باب الحضرة؛ فاستقبلنا سوق البقّالين و الطباخين و الخبازين، ثمَّ سوق الفاكهة، ثمَّ سوق الخيّاطين و القيسارية، ثمَّ سوق العطّارين، ثمَّ باب الحضرة حيث القبر الذي يزعمون أنّه قبر عليّ عليه السلام، و بإزائه المدارس و الزوايا و الخوانق معمورة أحسن عمارة، و حيطانها بالقاشاني، و هو شبه الزليج</w:t>
      </w:r>
      <w:r>
        <w:rPr>
          <w:rStyle w:val="FootnoteAnchor"/>
          <w:rtl w:val="true"/>
        </w:rPr>
        <w:footnoteReference w:id="1682"/>
      </w:r>
      <w:r>
        <w:rPr>
          <w:rFonts w:ascii="Amiri" w:hAnsi="Amiri" w:eastAsia="Amiri" w:cs="Amiri"/>
          <w:color w:val="111111"/>
          <w:sz w:val="28"/>
          <w:sz w:val="28"/>
          <w:szCs w:val="28"/>
          <w:rtl w:val="true"/>
          <w:lang w:bidi="ar-SA"/>
        </w:rPr>
        <w:t>عندنا، لكنَّ لونه أشرق، و نقشه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يدخل من باب الحضرة إلى مدرسة عظيمة يسكنها الطلبة و الصوفية من الشيعة، و لكل واردٍ عليها ضيافة ثلاثة أيّام من الخبز و اللحم و التمر مرَّتين في اليوم، و من تلك المدرسة يُدخَل باب القُبّة، و عليها الحُجّاب و النقباء و الطواشية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ما يصل الزائر يقوم إليه أحدهم أو جميعهم، و ذلك على قَدْرِ الزائر، فيقفون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العتبة و يستأذنون له،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أمركم يا أمير المؤمنين؛ هذا العبد الضعيف يستأذن علىٰ دخوله للروضة العليَّة، فإن أذنتم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رجع، و إن لم يكن أهلاً لذلك فأنتم أهل المكارم 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يأمرونه بتقبيل العتبة و هي من فضّة، و كذلك العضادتان، ثمَّ يدخل القُبّة، و هي مفروشة بأنواع البُسُط من الحرير و سواه، و بها قناديل الذهب و الفضة، منها الكبار و 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القُبَّة مسطبة مربَّعة مَكسوّة بالخشب عليه صفائح الذهب المنقوشة المُحكَمَة العمل مُسمَّرة بمسامير الفضَّة، قد غلبت على الخشب بحيث لا يظهر منه شيء، و ارتفاعها دون القامة، و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القبور،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قبر آدم عليه السلام، و الثاني قبر نوح عليه السلام، و الثالث قبر عليّ عليه السلام، و بين القبور طسوت ذهبٍ و فضة؛ فيها ماء الورد و المسك و أنواع الطيب، يغمس الزائر يده في ذلك، و يدهن به وجهه تبرّكاً، و للقبة بابٌ آخر عتبته أيضاً من الفضّة، و عليه ستورٌ من الحرير المُلوَّن، يفضي إلى مسجد مفروش بالبُسُط الحِسان، و مستورة حيطانه و سقفه بستور الحرير، و له أبواب أربعة عتباتها</w:t>
      </w:r>
    </w:p>
    <w:p>
      <w:pPr>
        <w:pStyle w:val="BookText"/>
        <w:rPr/>
      </w:pPr>
      <w:r>
        <w:rPr>
          <w:rFonts w:ascii="Amiri" w:hAnsi="Amiri" w:eastAsia="Amiri" w:cs="Amiri"/>
          <w:color w:val="111111"/>
          <w:sz w:val="28"/>
          <w:sz w:val="28"/>
          <w:szCs w:val="28"/>
          <w:rtl w:val="true"/>
          <w:lang w:bidi="ar-SA"/>
        </w:rPr>
        <w:t>فضّة؛ و عليها ستور الحرير</w:t>
      </w:r>
      <w:r>
        <w:rPr>
          <w:rFonts w:eastAsia="Amiri" w:cs="Amiri" w:ascii="Amiri" w:hAnsi="Amiri"/>
          <w:color w:val="111111"/>
          <w:sz w:val="28"/>
          <w:szCs w:val="28"/>
          <w:rtl w:val="true"/>
          <w:lang w:bidi="ar-SA"/>
        </w:rPr>
        <w:t>»</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المذكور هو ما كان بناه عِمران بن شاهين في أيّام عضد الدولة بعد عمارة عضد الدولة، و كان قد استوزره عضد الدولة، و له حكايةٌ عجيبةٌ ذكرها ابن طاوس في فرحة الغري</w:t>
      </w:r>
      <w:r>
        <w:rPr>
          <w:rStyle w:val="FootnoteAnchor"/>
          <w:rtl w:val="true"/>
        </w:rPr>
        <w:footnoteReference w:id="1684"/>
      </w:r>
      <w:r>
        <w:rPr>
          <w:rFonts w:ascii="IRNazanin" w:hAnsi="IRNazanin" w:eastAsia="IRNazanin"/>
          <w:color w:val="111111"/>
          <w:sz w:val="28"/>
          <w:sz w:val="28"/>
          <w:szCs w:val="28"/>
          <w:rtl w:val="true"/>
          <w:lang w:bidi="fa-IR"/>
        </w:rPr>
        <w:t>، و بعد ما نقلها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الرواق المعروف برواق عِمران في المشهدين الشريفين؛ الغريّ و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مُشرِّفهما السلام</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يُعرَف الباقي منه في دهليز باب الطوسي بمسجد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عمارة عضد الدولة احترقت في سنة ثلاث و خمسين و سبعمائة، و لم يبقَ منها إلا القليل؛ لأنّه رحمه الله كان قد ستر الحيطان بالخشب الساج المنقوش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الكائنة بعد احتراق عمارة عضد الدولة؛ قال السيّد الشريف النسَّابة في عمدته بعد ذكره الحريق المذكور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جددت عمارة المشهد علىٰ ما هي عليه الآن، و قد بقي من عمارة عضد الدولة قليل، و قبور آل بويه هناك ظاهرةٌ مشهورةٌ لم تحترق</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كلام الديلمي يدلُّ على تجديد العمارة بعد عمارة عضد الدولة،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عمارة جليلة حسنة، و هي العمارة الّتي كانت قبل عمارة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الديلمي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من أهل المئة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سليمان بن زوير السليماني</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اُخبرتُ أنّ العمارة الكائنة بعد احتراق عمارة عضد الدولة، و قبل هذه العمارة الموجودة الآن كان على القبر الشريف ميلٌ مثل عمارة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أتحقّق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الموجودة الآن، و كان الابتداء بها بأمر السلطان الأعظم الشاه صفيّ‌</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ألف، كما ذكره صاحب البحر المحيط</w:t>
      </w:r>
      <w:r>
        <w:rPr>
          <w:rStyle w:val="FootnoteAnchor"/>
          <w:rtl w:val="true"/>
        </w:rPr>
        <w:footnoteReference w:id="1689"/>
      </w:r>
      <w:r>
        <w:rPr>
          <w:rFonts w:ascii="Amiri" w:hAnsi="Amiri" w:eastAsia="Amiri" w:cs="Amiri"/>
          <w:color w:val="111111"/>
          <w:sz w:val="28"/>
          <w:sz w:val="28"/>
          <w:szCs w:val="28"/>
          <w:rtl w:val="true"/>
          <w:lang w:bidi="ar-SA"/>
        </w:rPr>
        <w:t>، و اشتغلوا بها إلى أن توفّي الشاه صفيّ سنة اثنين و خمسين و ألف، و لما قام ابنه الشاه عبّاس الثاني</w:t>
      </w:r>
      <w:r>
        <w:rPr>
          <w:rStyle w:val="FootnoteAnchor"/>
          <w:rtl w:val="true"/>
        </w:rPr>
        <w:footnoteReference w:id="1690"/>
      </w:r>
      <w:r>
        <w:rPr>
          <w:rFonts w:ascii="Amiri" w:hAnsi="Amiri" w:eastAsia="Amiri" w:cs="Amiri"/>
          <w:color w:val="111111"/>
          <w:sz w:val="28"/>
          <w:sz w:val="28"/>
          <w:szCs w:val="28"/>
          <w:rtl w:val="true"/>
          <w:lang w:bidi="ar-SA"/>
        </w:rPr>
        <w:t>مقامه أتمّها، و اشتهر بين أهل النجف أنّها عمارة الشاه عبّاس بهذا الاعتبار، و إلا فقد صرَّح السيّد العلّامة السيّد شرف الدِّين عليّ النجفي في حواشيه على الرسالة الاثني عشريّة للشيخ حسن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العمارة كانت بأمر الشاه صفي والد الشاه عبّاس المذكور حيث ذكر كلاماً له في محراب مسجد الكوفة و حائطه القُبلي، و أن فيها تيامناً عكس ضريحه المقدَّس،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عمارته بأمر السلطان الأعظم شاه صفيّ قدّس الله روحه، قلتُ للمعمار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إلى التَّيامن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و مع هذا فيه تياسرٌ في الجملة، و مخالف لمحراب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الفاضل المتبحّر محمّد بن سليمان بن زوير السليماني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ثبت عندي أنّ أوّل عمارته الموجودة الآن كانت سنة سبع و أربعين و ألف، و الشاه صفيّ قد توفّي سنة اثنين و خمسين و ألف، و المشهور بين أهل المشهد أنّ العمارة كانت في أكثر من عشرين سنة، و لا يستقيم ذلك إلا بأن يكون مبدأ العمارة كان زمن الشاه صفيّ‌، و أن إتمامها كان علىٰ يدي الشاه عبّاس،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فقد نصَّ السيّد العلّامة السيّد شرف الدِّين</w:t>
      </w:r>
      <w:r>
        <w:rPr>
          <w:rStyle w:val="FootnoteAnchor"/>
          <w:rtl w:val="true"/>
        </w:rPr>
        <w:footnoteReference w:id="1691"/>
      </w:r>
      <w:r>
        <w:rPr>
          <w:rFonts w:ascii="Amiri" w:hAnsi="Amiri" w:eastAsia="Amiri" w:cs="Amiri"/>
          <w:color w:val="111111"/>
          <w:sz w:val="28"/>
          <w:sz w:val="28"/>
          <w:szCs w:val="28"/>
          <w:rtl w:val="true"/>
          <w:lang w:bidi="ar-SA"/>
        </w:rPr>
        <w:t>بأنّها كانت بأمر الشاه صفيّ الصفوي، و هو من أهل ذلك العصر، و السيد من علماء المشهد الشريف؛ فليس إلا ما ذكر بالنقل لا بالحدس و الجمع، و الله أعلم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ظهر لك ممّا ذكرنا كذب ما اشتهر عند أهل النجف أنّ المباشر للعمارة </w:t>
      </w:r>
    </w:p>
    <w:p>
      <w:pPr>
        <w:pStyle w:val="BookText"/>
        <w:rPr/>
      </w:pPr>
      <w:r>
        <w:rPr>
          <w:rFonts w:ascii="Amiri" w:hAnsi="Amiri" w:eastAsia="Amiri" w:cs="Amiri"/>
          <w:color w:val="111111"/>
          <w:sz w:val="28"/>
          <w:sz w:val="28"/>
          <w:szCs w:val="28"/>
          <w:rtl w:val="true"/>
          <w:lang w:bidi="ar-SA"/>
        </w:rPr>
        <w:t xml:space="preserve">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الشاه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البهائي رحمه الله، و أنها كانت بتأسيسه و رأيه؛ فإنّ الشيخ البهائي إنّما كان زمن الشاه عبّاس الأوّل، و توفي سنة إحدى و ثلاثين و ألف؛ قبل الابتداء بالعمارة المذكورة بتسعة عشر سنة، و لا خلاف في ذلك لأحدٍ من الفريقين الخاصّة و العامة،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المعمِّر للعمارة الصفويّة الشاه عبّاس الأوّل، بل الشاه صفيّ و ابنه الشاه عبّاس الثاني، و قد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إنّي سمعتُ يوماً من بعض أهل العلم أنّ للشيخ البهائي رسالة في كيفيّة ما صنعه و رتبه في عمارة الحضرة و الصحن أيّام مباشرته، و أنه هو الذي أخذ من مسجد عِمران بن شاهين و أدخله بالصحن الشريف ممّا يلي باب الطوسي، و أنه كانت فتواه جواز ذلك إذا اقتضته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القول، و لا أصل لشيءٍ منها، و الموجود في زُبُر العلماء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له تاريخ ابتداء العمارة الصفويّة، و كلام السيّد العلّامة شرف الدِّين في شرحه على الاثني عشريّة، و تاريخ موت الشيخ البهائي، فبُهِتَ الشيخ لمّا سمع ذلك، و كم له من نظير في عدم التحقيق و اشتهار 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هذه الرسالة بعض ما اشتهر ممّا لا تصل له ممّا يتعلّق بعمارة المشهدين، و الله المُسدِّد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لنختم هذا الفصل بمثل ما ختمنا به الفصل المتقدِّم،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ياقوت في معجم البلدان</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كلّ شيءٍ‌،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غريُّ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حسناً مليحاً؛ فيجوز أن يكون الغَريّ مأخوذاً من كلّ واحد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كان يذبح عليه العتائر، و الغريان طِرْبالان؛ و هما بناءان كالصومَعَتين بظاهر الكوفة قرب قبر عليّ بن أبي طالب عليه السلام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الطِّربَال؛ قطعةٌ من جبل، أو قطعةٌ من حائط تستطيل في السماء و تميل،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إذا مرَّ بطربال مائلٍ أسرَع المشْيَ‌،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العالية من الجدار و الصخرة العظيمة المُشرِفَة من الجبل، و طرابيل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خيالان من أخيلة 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 بينهما و بين فيد ستّة عشر ميلاً، يطؤهما طريق الحاجّ‌؛ عن الحازمي، و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 في أرض ليُعْلَم أنّها حمى</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فلا تقرب، و حمى فيدٍ معروف، و له أخيلة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يقول الشاعر فيما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أرينَ بين الغَريَّين فالرَّجا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مدفع الريّان سكناً</w:t>
      </w:r>
      <w:r>
        <w:rPr>
          <w:rStyle w:val="FootnoteAnchor"/>
          <w:rtl w:val="true"/>
        </w:rPr>
        <w:footnoteReference w:id="1694"/>
      </w:r>
      <w:r>
        <w:rPr>
          <w:rFonts w:ascii="IRNazanin" w:hAnsi="IRNazanin" w:eastAsia="IRNazanin"/>
          <w:color w:val="111111"/>
          <w:sz w:val="28"/>
          <w:sz w:val="28"/>
          <w:szCs w:val="28"/>
          <w:rtl w:val="true"/>
          <w:lang w:bidi="fa-IR"/>
        </w:rPr>
        <w:t>تجاوزه‌؟</w:t>
      </w:r>
    </w:p>
    <w:p>
      <w:pPr>
        <w:pStyle w:val="BookText"/>
        <w:rPr/>
      </w:pPr>
      <w:r>
        <w:rPr>
          <w:rFonts w:ascii="Amiri" w:hAnsi="Amiri" w:eastAsia="Amiri" w:cs="Amiri"/>
          <w:color w:val="111111"/>
          <w:sz w:val="28"/>
          <w:sz w:val="28"/>
          <w:szCs w:val="28"/>
          <w:rtl w:val="true"/>
          <w:lang w:bidi="ar-SA"/>
        </w:rPr>
        <w:t>لأنَّ الرجا و الريان قريتان من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تمضي و لم تُلْمِم على الطلل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لسلمى و رسم بالغريَّين كالسطرِ</w:t>
      </w:r>
    </w:p>
    <w:p>
      <w:pPr>
        <w:pStyle w:val="BookText"/>
        <w:rPr/>
      </w:pPr>
      <w:r>
        <w:rPr>
          <w:rFonts w:ascii="Amiri" w:hAnsi="Amiri" w:eastAsia="Amiri" w:cs="Amiri"/>
          <w:color w:val="111111"/>
          <w:sz w:val="28"/>
          <w:sz w:val="28"/>
          <w:szCs w:val="28"/>
          <w:rtl w:val="true"/>
          <w:lang w:bidi="ar-SA"/>
        </w:rPr>
        <w:t xml:space="preserve">عَهِدنا به البيض المعاريب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فارط أحواض الشباب الذي يَقْري</w:t>
      </w:r>
    </w:p>
    <w:p>
      <w:pPr>
        <w:pStyle w:val="BookText"/>
        <w:rPr/>
      </w:pPr>
      <w:r>
        <w:rPr>
          <w:rFonts w:ascii="Amiri" w:hAnsi="Amiri" w:eastAsia="Amiri" w:cs="Amiri"/>
          <w:color w:val="111111"/>
          <w:sz w:val="28"/>
          <w:sz w:val="28"/>
          <w:szCs w:val="28"/>
          <w:rtl w:val="true"/>
          <w:lang w:bidi="ar-SA"/>
        </w:rPr>
        <w:t>و قال السمهري العُكلي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ليلىٰ بالغريَّين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دوني طخفةٌ و رجامها</w:t>
      </w:r>
    </w:p>
    <w:p>
      <w:pPr>
        <w:pStyle w:val="BookText"/>
        <w:rPr/>
      </w:pPr>
      <w:r>
        <w:rPr>
          <w:rFonts w:ascii="Amiri" w:hAnsi="Amiri" w:eastAsia="Amiri" w:cs="Amiri"/>
          <w:color w:val="111111"/>
          <w:sz w:val="28"/>
          <w:sz w:val="28"/>
          <w:szCs w:val="28"/>
          <w:rtl w:val="true"/>
          <w:lang w:bidi="ar-SA"/>
        </w:rPr>
        <w:t xml:space="preserve">عديد الحصى و الإثل من بطن بيشة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طرفائها ما دام فيها كمامُها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الغريَّان بالكوفة فحَدّث هِشام بن محمّد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شرقي بن 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المنصور إلى بعض الملوك؛ فكنتُ اُحدّثه بحديث العرب و أنسابها، فلا أراه يرتاح لذلك، و لا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المثنّى، أيّ شيء الغريّ في كلام العرب‌؟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العرب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سُمِّيَا الغريَّين لحسنهما في ذلك الزمان، و إنّما بني الغريّان اللّذان في الكوفة على مثل غريّين بناهما صاحب مصر، و جعل عليهما حَرساً، فكلّ من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إلا أن يخيِّره خصلتين ليس فيهما النجاة من القتل و لا الملك، و يعطيه ما يتمنّى في الحال ثمَّ يقتله، فغبر بذلك دهراً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يقع لي و يغلب علىٰ ظنّي أنّ المنذر لمّا صنع الغريَّين ظاهر الكوفة سنَّ تلك السُّنَّة، و لم يشرط قضاء الحوائج الثلاث الّتي كان يشترطها ملك مصر،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الغريّين بظاهر الكوفة بناهما المنذر بن امرئ القيس بن ماء السماء، و كان السبب في ذلك أنّه كان له نديمان من بني أسد؛ يُقال لأحدهما خالد بن نضلة، و الآخر عمرو بن مسعود، فثَمِلا فراجعها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لهما حفيرتان في ظهر الكوفة، و دفنهما حيَّين، فلمّا أصبح استدعاهما فاُخبِرَ بالذي أمضاه فيهما، فغمَّه ذلك، و قصد حفرتهما، و أمر ببناء طربالين عليهما، و هما صَوْمعتان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بملكٍ إنْ خالف الناس أمري؛ لا يمرُّ أحدٌ من وفود العرب إلّا بينهما، و جعل لهما في كلّ سنة يوم بؤس و يوم نعيمٍ‌؛ يَذبح في يوم بؤسه كلَّ مَن يلقاه، و يغري بدمه الطربالين، فإن رُفعت له الوحش طلبتها الخيل، و إن رُفع طائر أرسل عليه الجوارح حتّى يذبح ما يَعنّ و يطلبان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 دهره، و سمى أحد اليومين يوم البؤس و هو الذي يقتل فيه ما ظهر له من إنسانٍ و غيره، و سمى الآخر يوم النّعيم يُحسن فيه إلى كلّ من يلقاه من الناس، و يحملهم و يخلع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يوماً من أيّام بؤسه؛ إذ طلع عليه عبيد بن الأبرص الأسدي الشاعر، و قد جاء ممتدحاً؛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الذبح لغيرك 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بحائنٍ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أجَلٌ قد بلغ أناه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فإنّي أظنّ أنَّ عنده من حسن القريض أفضل ما تريد من قتله، فاسمع؛ فإن سمعتَ حَسناً فاستزده، و إن كان غيره قتلته، و أنت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فاُنزِلَ فطعم و شرب، ثمّ دعا به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زدنيه ما ترىٰ‌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المنايا بأعلى الحوايا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فقد كان يعجبني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الجريضُ دون القريض، و بلغ الحِزامُ الطُّبيين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فأرسلهما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الملك هَبَلتك 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قول قائل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أي لا تدخل في همّك من لا يهتمّ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أمللتني فأرحني قبل أن آمر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من أهله ملحوبُ‌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يُبدي و لا يعيدُ</w:t>
      </w:r>
    </w:p>
    <w:p>
      <w:pPr>
        <w:pStyle w:val="BookText"/>
        <w:rPr/>
      </w:pPr>
      <w:r>
        <w:rPr>
          <w:rFonts w:ascii="Amiri" w:hAnsi="Amiri" w:eastAsia="Amiri" w:cs="Amiri"/>
          <w:color w:val="111111"/>
          <w:sz w:val="28"/>
          <w:sz w:val="28"/>
          <w:szCs w:val="28"/>
          <w:rtl w:val="true"/>
          <w:lang w:bidi="ar-SA"/>
        </w:rPr>
        <w:t xml:space="preserve">عَنّت له منيّةٌ نكودُ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منها له ورودُ</w:t>
      </w:r>
    </w:p>
    <w:p>
      <w:p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قبل أن أذبحك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متُّ ما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ما عشت في واحده</w:t>
      </w:r>
    </w:p>
    <w:p>
      <w:pPr>
        <w:pStyle w:val="BookText"/>
        <w:rPr/>
      </w:pPr>
      <w:r>
        <w:rPr>
          <w:rFonts w:ascii="Amiri" w:hAnsi="Amiri" w:eastAsia="Amiri" w:cs="Amiri"/>
          <w:color w:val="111111"/>
          <w:sz w:val="28"/>
          <w:sz w:val="28"/>
          <w:szCs w:val="28"/>
          <w:rtl w:val="true"/>
          <w:lang w:bidi="ar-SA"/>
        </w:rPr>
        <w:t xml:space="preserve">فأبلغ بنيَّ و أعمامهم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هي الوارده</w:t>
      </w:r>
    </w:p>
    <w:p>
      <w:pPr>
        <w:pStyle w:val="BookText"/>
        <w:rPr/>
      </w:pPr>
      <w:r>
        <w:rPr>
          <w:rFonts w:ascii="Amiri" w:hAnsi="Amiri" w:eastAsia="Amiri" w:cs="Amiri"/>
          <w:color w:val="111111"/>
          <w:sz w:val="28"/>
          <w:sz w:val="28"/>
          <w:szCs w:val="28"/>
          <w:rtl w:val="true"/>
          <w:lang w:bidi="ar-SA"/>
        </w:rPr>
        <w:t xml:space="preserve">لها مرّة فنفوس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إن كرهت قاصده</w:t>
      </w:r>
    </w:p>
    <w:p>
      <w:pPr>
        <w:pStyle w:val="BookText"/>
        <w:rPr/>
      </w:pPr>
      <w:r>
        <w:rPr>
          <w:rFonts w:ascii="Amiri" w:hAnsi="Amiri" w:eastAsia="Amiri" w:cs="Amiri"/>
          <w:color w:val="111111"/>
          <w:sz w:val="28"/>
          <w:sz w:val="28"/>
          <w:szCs w:val="28"/>
          <w:rtl w:val="true"/>
          <w:lang w:bidi="ar-SA"/>
        </w:rPr>
        <w:t xml:space="preserve">فلا تجزعوا لحمامٍ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فللموت مَا تَلِدُ الوالدة</w:t>
      </w:r>
    </w:p>
    <w:p>
      <w:pPr>
        <w:pStyle w:val="BookText"/>
        <w:rPr/>
      </w:pP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تكنّى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الذئب يُكنّى أبا جعدة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لا بد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النعمان ابني لو عرض لي يوم بؤسي لم أجد بُدّاً من أن أذبحه، فأمّا إن كانت لك و كنت لها، فاختر إحدى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قصدتُك من الأكحل، و إن شئتَ من الأبجل، و إن شئت من الوريد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خِلالٌ كساحيات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واردها شرُّ واردٍ، و حاديها شرُّ حادٍ، </w:t>
      </w:r>
    </w:p>
    <w:p>
      <w:pPr>
        <w:pStyle w:val="BookText"/>
        <w:rPr/>
      </w:pPr>
      <w:r>
        <w:rPr>
          <w:rFonts w:ascii="Amiri" w:hAnsi="Amiri" w:eastAsia="Amiri" w:cs="Amiri"/>
          <w:color w:val="111111"/>
          <w:sz w:val="28"/>
          <w:sz w:val="28"/>
          <w:szCs w:val="28"/>
          <w:rtl w:val="true"/>
          <w:lang w:bidi="ar-SA"/>
        </w:rPr>
        <w:t>و معاديها شرُّ معادٍ، فلا خير فيها لمرتادٍ، إن كنت لا محالة قاتلي فاسقني الخمر حتّى إذا ماتت لها مفاصلي، و ذهلت منها ذواهلي، فشأنك و ما تريد من مقاتلي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له المنذر الخمر فشرب؛ فلمّا أخذت منه و طابت نفسه، و قدمه المنذر،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خيرني ذو البؤس في يوم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خلالاً أرى في كلّها الموت قد برقْ</w:t>
      </w:r>
    </w:p>
    <w:p>
      <w:pPr>
        <w:pStyle w:val="BookText"/>
        <w:rPr/>
      </w:pPr>
      <w:r>
        <w:rPr>
          <w:rFonts w:ascii="Amiri" w:hAnsi="Amiri" w:eastAsia="Amiri" w:cs="Amiri"/>
          <w:color w:val="111111"/>
          <w:sz w:val="28"/>
          <w:sz w:val="28"/>
          <w:szCs w:val="28"/>
          <w:rtl w:val="true"/>
          <w:lang w:bidi="ar-SA"/>
        </w:rPr>
        <w:t xml:space="preserve">كما خُيّرت عادٌ من الدهر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ما فيها لذي خيره أنقْ</w:t>
      </w:r>
    </w:p>
    <w:p>
      <w:pPr>
        <w:pStyle w:val="BookText"/>
        <w:rPr/>
      </w:pPr>
      <w:r>
        <w:rPr>
          <w:rFonts w:ascii="Amiri" w:hAnsi="Amiri" w:eastAsia="Amiri" w:cs="Amiri"/>
          <w:color w:val="111111"/>
          <w:sz w:val="28"/>
          <w:sz w:val="28"/>
          <w:szCs w:val="28"/>
          <w:rtl w:val="true"/>
          <w:lang w:bidi="ar-SA"/>
        </w:rPr>
        <w:t xml:space="preserve">سحائب ريح لم توكّل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فتتركها إلا كما ليلة الطَّلقْ‌</w:t>
      </w:r>
    </w:p>
    <w:p>
      <w:pPr>
        <w:pStyle w:val="BookText"/>
        <w:rPr/>
      </w:pPr>
      <w:r>
        <w:rPr>
          <w:rFonts w:ascii="Amiri" w:hAnsi="Amiri" w:eastAsia="Amiri" w:cs="Amiri"/>
          <w:color w:val="111111"/>
          <w:sz w:val="28"/>
          <w:sz w:val="28"/>
          <w:szCs w:val="28"/>
          <w:rtl w:val="true"/>
          <w:lang w:bidi="ar-SA"/>
        </w:rPr>
        <w:t>ثمّ أمر به المنذر ففُصِدَ حتّىٰ نزف دمه؛ فلمّا مات غرَّى بدمه الغريَّين؛ فلم يزل علىٰ ذلك حتّىٰ مرَّ به في بعض أيّام البؤس رجلٌ من طيئ يُقال له حنظلة، فقُرِّب ليُقتل،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زائراً، و لأهلي من بحرك مائراً؛ فلا تجعل ميرتهم ما تورده عليهم من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قتلك؛ فسَل حاجتك تُقض لك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تؤجّلني سنة أرجع فيها إلى أهلي، فأحكم فيهم بما اُريد، ثمّ أسير إليك فيُنفذ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يكفلك أنّك تعود؟ فنظر حنظلة في وجوه جلسائه، فعرف شريك بن عمر بن شراحيل الشيباني،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شريك يا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الموت محاله</w:t>
      </w:r>
    </w:p>
    <w:p>
      <w:pPr>
        <w:pStyle w:val="BookText"/>
        <w:rPr/>
      </w:pPr>
      <w:r>
        <w:rPr>
          <w:rFonts w:ascii="Amiri" w:hAnsi="Amiri" w:eastAsia="Amiri" w:cs="Amiri"/>
          <w:color w:val="111111"/>
          <w:sz w:val="28"/>
          <w:sz w:val="28"/>
          <w:szCs w:val="28"/>
          <w:rtl w:val="true"/>
          <w:lang w:bidi="ar-SA"/>
        </w:rPr>
        <w:t xml:space="preserve">يا شريك يا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له</w:t>
      </w:r>
    </w:p>
    <w:p>
      <w:pPr>
        <w:pStyle w:val="BookText"/>
        <w:rPr/>
      </w:pPr>
      <w:r>
        <w:rPr>
          <w:rFonts w:ascii="Amiri" w:hAnsi="Amiri" w:eastAsia="Amiri" w:cs="Amiri"/>
          <w:color w:val="111111"/>
          <w:sz w:val="28"/>
          <w:sz w:val="28"/>
          <w:szCs w:val="28"/>
          <w:rtl w:val="true"/>
          <w:lang w:bidi="ar-SA"/>
        </w:rPr>
        <w:t xml:space="preserve">يا أخا المنذر فكَّ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رهناً قد أناله</w:t>
      </w:r>
    </w:p>
    <w:p>
      <w:pPr>
        <w:pStyle w:val="BookText"/>
        <w:rPr/>
      </w:pPr>
      <w:r>
        <w:rPr>
          <w:rFonts w:ascii="Amiri" w:hAnsi="Amiri" w:eastAsia="Amiri" w:cs="Amiri"/>
          <w:color w:val="111111"/>
          <w:sz w:val="28"/>
          <w:sz w:val="28"/>
          <w:szCs w:val="28"/>
          <w:rtl w:val="true"/>
          <w:lang w:bidi="ar-SA"/>
        </w:rPr>
        <w:t xml:space="preserve">يا أخا كلّ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 من لا أخا له</w:t>
      </w:r>
    </w:p>
    <w:p>
      <w:pPr>
        <w:pStyle w:val="BookText"/>
        <w:rPr/>
      </w:pPr>
      <w:r>
        <w:rPr>
          <w:rFonts w:ascii="Amiri" w:hAnsi="Amiri" w:eastAsia="Amiri" w:cs="Amiri"/>
          <w:color w:val="111111"/>
          <w:sz w:val="28"/>
          <w:sz w:val="28"/>
          <w:szCs w:val="28"/>
          <w:rtl w:val="true"/>
          <w:lang w:bidi="ar-SA"/>
        </w:rPr>
        <w:t xml:space="preserve">إنّ شيبانَ قبيلي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رجاله</w:t>
      </w:r>
    </w:p>
    <w:p>
      <w:pPr>
        <w:pStyle w:val="BookText"/>
        <w:rPr/>
      </w:pPr>
      <w:r>
        <w:rPr>
          <w:rFonts w:ascii="Amiri" w:hAnsi="Amiri" w:eastAsia="Amiri" w:cs="Amiri"/>
          <w:color w:val="111111"/>
          <w:sz w:val="28"/>
          <w:sz w:val="28"/>
          <w:szCs w:val="28"/>
          <w:rtl w:val="true"/>
          <w:lang w:bidi="ar-SA"/>
        </w:rPr>
        <w:t xml:space="preserve">و أبو الخيرات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شراحيل الحَمَاله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رَقباك اليوم في المج‍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و في حُسن المَقاله </w:t>
      </w:r>
    </w:p>
    <w:p>
      <w:pPr>
        <w:pStyle w:val="BookText"/>
        <w:rPr/>
      </w:pPr>
      <w:r>
        <w:rPr>
          <w:rFonts w:ascii="Amiri" w:hAnsi="Amiri" w:eastAsia="Amiri" w:cs="Amiri"/>
          <w:color w:val="111111"/>
          <w:sz w:val="28"/>
          <w:sz w:val="28"/>
          <w:szCs w:val="28"/>
          <w:rtl w:val="true"/>
          <w:lang w:bidi="ar-SA"/>
        </w:rPr>
        <w:t>فوثب شريك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بيده و دمي بدمه، إن لم يعد إلى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فأطلقه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القابل قعد المنذر في مجلسه في يوم بؤسه ينتظر حنظلة، فأبطأ عليهم فقُدِّم شريك ليُقتَل؛ فلم يشعر إلا و راكب قد طلع، فإذا هو حنظلة، و قد تحنَّط و تكفن و معه نادبته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المنذر ذلك عجب من وفائه،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لي دِيناً يمنعني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ذلك منه، و أطلقهما معاً، و أبطل تلك السُّنَّة، و كان سبب تنصُّره و تنصر أهل الحيرة فيما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الشرقي بن القُطامي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 كلّ شيء، و إنّما سمّيا الغريّين لحسنهما، و كان المنذر بناهما علىٰ صورة غريَّين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ظهر كتاب شرح سيبويه للمبرد بخطّ الأديب عثمان بن عمر الصقلي النحوي الخزرجي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أبي بكر السَّرَّاج رحمه الله علىٰ ظهر جزءٍ من أجزاء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 بن زائدة بالغريَّين، فرأى أحدهما و قد شُعّت و هدم،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شيء له أن لا يَبيد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لما باد الغريّانِ</w:t>
      </w:r>
    </w:p>
    <w:p>
      <w:pPr>
        <w:pStyle w:val="BookText"/>
        <w:rPr/>
      </w:pPr>
      <w:r>
        <w:rPr>
          <w:rFonts w:ascii="Amiri" w:hAnsi="Amiri" w:eastAsia="Amiri" w:cs="Amiri"/>
          <w:color w:val="111111"/>
          <w:sz w:val="28"/>
          <w:sz w:val="28"/>
          <w:szCs w:val="28"/>
          <w:rtl w:val="true"/>
          <w:lang w:bidi="ar-SA"/>
        </w:rPr>
        <w:t xml:space="preserve">ففرَّق الدهر و الأيام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إلفٍ إلى بَينٍ و هجران</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696"/>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بظهر الكوفة كالمسنَّاة تمنع مسيل الماء أن يعلو الكوفة و مقابرها، و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قشور الصّليّان، و بالقرب من هذا الموضع قبر أمير المؤمنين عليّ بن أبي طالب رضى الله عنه، و قد ذكرتْهُ الشعراء في أشعارهم فأكثرت</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الشيخ الصدوق محمّد بن عليّ بن الحسين بن موسىٰ بن بابويه القمّي في كتابه علل الشرائع بإسناده عن أبي بصير،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كان جبلاً، و هو الذي قال ابن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و لم يكن علىٰ وجه الأرض جبلٌ أعظم منه،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أ يعتصم بك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 قِطعاً قطعاً إلى بلاد الشام، و صار رملاً دقيقاً، و صار بعد ذلك بحراً عظيماً، و كان يُسمّىٰ ذلك البحر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بعد ذلك يسمّونه نجف؛ لأنّه كان أخفّ على ألسنتهم</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انتهى ما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عن الأسئلة، و قد حرّرته بيمناي الداثرة، و أنا الأحقر الحسن بن السيّد الأوّاه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السيّد العلّامة السيّد صدر الدِّين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ألّفتها بالتماس الأجلّ الأكرم صاحب الفضائل و التوفيقات، المستوفي المعظَّم الميرزا اللركاني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الآخرة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تمَّت استنساخاً علىٰ نسخٍ مستنسخةٍ علىٰ نسخةٍ مستنسخة علىٰ نسخة المصنّف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الراجي من ربّه الغفران، المعترف بالعصيان، حسن بن السيّد هادي بن السيّد العالِم النقيّ السيّد موسىٰ بن العلّامة السيّد حسن بن السيّد عليّ بن السيّد شكر بن السيّد مسعود بن السيّد إبراهيم بن السيّد حسن بن السيّد شرف الدِّين الموسوي نسباً الخرسان</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 من أفراد هذه الاُسرة مَن تشرّف بخدمة الروضة الحيدريّة المطهّرة، و منهم من دخل الحوزة العلميّة و درس العلوم الإسلاميّة، و صار من العلماء و الفقهاء، و قد أدركتُ عميد هذه الاُسرة الكريمة في عصره، و هو العلّامة آية الله السيّد حسن الخرسان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إماماً للحرم العلوي المطهّر، و كان سيّداً مقدّساً ذا هيبة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أعلام هذه الاُسرة آية الله السيّد محمّد مهدي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صاحب التحقيقات و التأليفات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آية الله السيّد محمّد رضا السيّد حسن الخرسان، الفقيه المحقّق و من علماء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العلّامة السيّد صالح بن عبد الرسول الخرسان الذي كان له مشاركة فعّالة في الانتفاضة الشعبانيّة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هاجر إلى قم و سكن بها عقداً من الزمن، كان رحمه الله سيّداً جليلاً ذا عفّة و وقار، توفّي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بعد شهور من عودته إلىٰ مسقط رأسه، و أخيرا صديقنا المفضال العلّامة السيّد محمّد صادق محمّد رضا الخرسان من أساتذة الحوزة العلميّة و علمائها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عصر يوم الأربعاء، الرابع من شهر ذي القعدة، من شهور سنة الألف و الثلاثمائة و إحدى و خمسين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مهاجرها ألف سلام 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مشهد سيّدي و مولاي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ابن عمّه و زوجته و ذريته أفضل التحيّة و أزكى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6329_213004"/>
      <w:bookmarkStart w:id="448" w:name="pg16329_213004"/>
      <w:bookmarkEnd w:id="448"/>
    </w:p>
    <w:p>
      <w:pPr>
        <w:pStyle w:val="Heading2"/>
        <w:numPr>
          <w:ilvl w:val="1"/>
          <w:numId w:val="1"/>
        </w:numPr>
        <w:rPr/>
      </w:pPr>
      <w:bookmarkStart w:id="449" w:name="pg16329_213004"/>
      <w:bookmarkStart w:id="450" w:name="__RefHeading___Toc6070404_1280447820"/>
      <w:bookmarkStart w:id="451" w:name="_Toc164"/>
      <w:bookmarkEnd w:id="449"/>
      <w:bookmarkEnd w:id="450"/>
      <w:r>
        <w:rPr>
          <w:rtl w:val="true"/>
        </w:rPr>
        <w:t>أحوال رجال الاُصول الستّة عشر</w:t>
      </w:r>
      <w:bookmarkEnd w:id="451"/>
    </w:p>
    <w:p>
      <w:pPr>
        <w:pStyle w:val="Heading3"/>
        <w:numPr>
          <w:ilvl w:val="2"/>
          <w:numId w:val="1"/>
        </w:numPr>
        <w:rPr/>
      </w:pPr>
      <w:bookmarkStart w:id="452" w:name="__RefHeading___Toc6070406_1280447820"/>
      <w:bookmarkStart w:id="453" w:name="_Toc165"/>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محمّدعلى احمديان نجف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454" w:name="__RefHeading___Toc6070408_1280447820"/>
      <w:bookmarkStart w:id="455" w:name="_Toc166"/>
      <w:bookmarkEnd w:id="454"/>
      <w:r>
        <w:rPr>
          <w:rtl w:val="true"/>
        </w:rPr>
        <w:t>التمهيد</w:t>
      </w:r>
      <w:bookmarkEnd w:id="455"/>
    </w:p>
    <w:p>
      <w:pPr>
        <w:pStyle w:val="Heading4"/>
        <w:numPr>
          <w:ilvl w:val="3"/>
          <w:numId w:val="1"/>
        </w:numPr>
        <w:rPr/>
      </w:pPr>
      <w:bookmarkStart w:id="456" w:name="__RefHeading___Toc6070410_1280447820"/>
      <w:bookmarkStart w:id="457" w:name="_Toc167"/>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لا ريب أنّ الاُصول الأربعمائة من أقدم المصادر الحديثيّة للشيعة الاثني عشريّة و أهمّها، و هي الّتي اُلّفت في أزمنة الأئمّة المعصومين عليهم السلام، و أكثرها قد صنّفت في عصر الإمامين الصادقين الباقرين عليهما السلام، لكن من الأسف أنّ أكثر هذه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بلغت عددها إلى أربعمائة عند المشهور</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ضاعت على مرّ العصور تدريجاً و لم يبق منها إلا مجموعة تسمّى بالاُصول الستّة عشر و نماذج قليلة اُخرى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يقال لنسخة أو كتاب يحتوي على عدّة روايات من راوٍ خاصّ‌؛ و الاُصول الستّة عشر مجموعة مشهورة تحتوي على ستّة عشر أصلاً قديميّاً مرويّاً عن أقدم الرواة و المحدّثين من أصحاب الأئمّة عليهم السلام، و هي مجموعة نقل العلّامة المجلسي رحمه الله عنها كثيراً في كتابه الشريف بحار الأنوار معتمداً على نسخ قديمة عنده، فانظر أنت إلى قوله رحمه الله في توثيق كتاب زيد النرسي و كتاب الزرّاد حيث 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أخذناهما من نسخة قديميّة مصحّحة بخطّ الشيخ منصور بن الحسن الآبي، و هو نقلها من خطّ الشيخ الجليل محمّد بن الحسن </w:t>
      </w:r>
    </w:p>
    <w:p>
      <w:pPr>
        <w:pStyle w:val="BookText"/>
        <w:rPr/>
      </w:pPr>
      <w:r>
        <w:rPr>
          <w:rFonts w:ascii="Amiri" w:hAnsi="Amiri" w:eastAsia="Amiri" w:cs="Amiri"/>
          <w:color w:val="111111"/>
          <w:sz w:val="28"/>
          <w:sz w:val="28"/>
          <w:szCs w:val="28"/>
          <w:rtl w:val="true"/>
          <w:lang w:bidi="ar-SA"/>
        </w:rPr>
        <w:t>القمّي، و كان تاريخ كتابتها سنة أربع و سبعين و ثلاثمائة، و ذكر أنّه أخذهما و سائر الاُصول المذكورة بعد ذلك من خطّ الشيخ الأجلّ هارون بن موسى التلعكبري رحمه الله</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 أمّا الاُصول المذكورة الّتي دوّنت في تلك المجموعة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زيد الزرّاد، و فيه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أبي سعيد عبّاد العصفري، و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عاصم بن حُميد الحنّاط، و فيه مائة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زيد النرسي، و فيه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جعفر بن محمّد بن شريح الحضرمي، و فيه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محمّد بن المثنّى الحضرمي، و فيه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مضافاً إلى حديثين عن عليّ بن عبد الله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حديثان عن الشيخ التلعكبري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درست بن أبي منصور الواسطي، و فيه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الملك بن حكيم، و فيه 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مثنّى بن الوليد الحنّاط،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خلّاد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حسين بن عثمان بن شريك، و فيه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عبد الله بن يحيى الكاهلي،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سلام بن أبي عمرة، و فيه 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عليّ بن أسباط، و فيه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مضافاً إلى الخبر المعروف بالملاحم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علاء بن رزين، و فيه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458" w:name="pg16329_213006"/>
    </w:p>
    <w:p>
      <w:pPr>
        <w:pStyle w:val="Heading4"/>
        <w:numPr>
          <w:ilvl w:val="3"/>
          <w:numId w:val="1"/>
        </w:numPr>
        <w:rPr/>
      </w:pPr>
      <w:bookmarkStart w:id="459" w:name="__RefHeading___Toc6070412_1280447820"/>
      <w:bookmarkStart w:id="460" w:name="_Toc168"/>
      <w:bookmarkEnd w:id="458"/>
      <w:bookmarkEnd w:id="459"/>
      <w:r>
        <w:rPr>
          <w:rtl w:val="true"/>
        </w:rPr>
        <w:t>الرسالة الّتي بين يديك</w:t>
      </w:r>
      <w:bookmarkEnd w:id="460"/>
    </w:p>
    <w:p>
      <w:pPr>
        <w:pStyle w:val="BookText"/>
        <w:rPr/>
      </w:pPr>
      <w:r>
        <w:rPr>
          <w:rFonts w:ascii="Amiri" w:hAnsi="Amiri" w:eastAsia="Amiri" w:cs="Amiri"/>
          <w:color w:val="111111"/>
          <w:sz w:val="28"/>
          <w:sz w:val="28"/>
          <w:szCs w:val="28"/>
          <w:rtl w:val="true"/>
          <w:lang w:bidi="ar-SA"/>
        </w:rPr>
        <w:t xml:space="preserve">و أمّا هذه رسالة مختصرة في شرح أحوال رجال تلك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الشيخ محمّد علي بن رمضان أحمديان النجف آبادي الغروي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مستفاداً من آراء العلّامة الشهير الحاج الشيخ عبد الله بن حسن بن عبد الله بن محمّد باقر المامقاني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تنقيح المقال في علم الرجال</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 قد أجاد البحث فيه إنصافاً من حيث تحقيق أحوال الرجال في أسانيد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المؤلف رحمه الله و هو آية الله الشيخ محمّدعليّ بن رمضان أحمديان النجف آبادي الغروي مجتهداً و متبحرّاً في أكثر العلوم الدينيّة المتعارفة كالفقه و الاصول و الدراية و الرجال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في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نجف آباد، ثمّ دخل المكتبة الدينيّة بأصبهان في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 المقدّمات من النحو و الصرف و غيرهما حتّى هاجر إلى قم المقدّسة في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تعلّم دروس السطح من أعاظم و الآيات السيد المرعشي النجفي، و الميرزا محمّد عليّ الأديب الطهراني، و الحاج السيّد مرتضى العلوي، و السيّد محمّدرضا الگلپايگاني و الحاج السيّد محمّدباقر القزويني و غيرهم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حجّ إلى البيت بعد سقوط حكومة رضا خان في إيران و عاد إلى زيارة العتبات المقدّسات، و نزل بالنجف الأشرف، و أقام به مدّة قليلة، و تعلّم في النجف عن الآيات الشيخ عبد الحسين الرشتى في المكاسب و الرسائل و الكفاية، و أخذ أيضاً في دروس الخارج عن السيّد عبد الهادي الشيرازي، و السيد جمال الدين الگلپايگاني، و الميرزا باقر الزنجاني، و السيد أبو القاسم الخوئي، و السيّد الحكيم المعروف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عاد إلى إيران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بقم المقدّسة، و اشتغل بالتدريس و التبليغ الدينيّة و التأليف و التحقيق إلى آخر عمره الشريف، و توفى يوم الاثنين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القعدة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في مقبرة شيخان، و قبره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درس الميرزا الشيرازي في المكاسب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درس الميرزا الشيرازي في مبحث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نقد الرجال للتفرشي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مفسّرين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كتاب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على مسالك 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زبدة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الأمالي الشيخ الطوسي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كتاب اُصول الستّة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لكتب الشيخ الصدوق رحمه الله</w:t>
      </w:r>
      <w:r>
        <w:rPr>
          <w:rFonts w:eastAsia="Amiri" w:cs="Amiri" w:ascii="Amiri" w:hAnsi="Amiri"/>
          <w:color w:val="111111"/>
          <w:sz w:val="28"/>
          <w:szCs w:val="28"/>
          <w:rtl w:val="true"/>
          <w:lang w:bidi="ar-SA"/>
        </w:rPr>
        <w:t>.</w:t>
      </w:r>
      <w:r>
        <w:rPr>
          <w:rStyle w:val="FootnoteAnchor"/>
          <w:rtl w:val="true"/>
        </w:rPr>
        <w:footnoteReference w:id="1704"/>
      </w:r>
      <w:bookmarkStart w:id="461" w:name="pg16329_213008"/>
    </w:p>
    <w:p>
      <w:pPr>
        <w:pStyle w:val="BookText"/>
        <w:rPr/>
      </w:pPr>
      <w:bookmarkEnd w:id="461"/>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أحوال رجال 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الحاضرة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070414_1280447820"/>
      <w:bookmarkStart w:id="463" w:name="_Toc169"/>
      <w:bookmarkEnd w:id="462"/>
      <w:r>
        <w:rPr>
          <w:rtl w:val="true"/>
        </w:rPr>
        <w:t>منهج التحقيق</w:t>
      </w:r>
      <w:bookmarkEnd w:id="463"/>
    </w:p>
    <w:p>
      <w:pPr>
        <w:pStyle w:val="BookText"/>
        <w:rPr/>
      </w:pPr>
      <w:r>
        <w:rPr>
          <w:rFonts w:ascii="Amiri" w:hAnsi="Amiri" w:eastAsia="Amiri" w:cs="Amiri"/>
          <w:color w:val="111111"/>
          <w:sz w:val="28"/>
          <w:sz w:val="28"/>
          <w:szCs w:val="28"/>
          <w:rtl w:val="true"/>
          <w:lang w:bidi="ar-SA"/>
        </w:rPr>
        <w:t xml:space="preserve">وجدنا لهذه الرسالة نسخة واحدة و هي موجودة في مكتبة المرعشى رحمه الله بقم، الضميمة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w:t>
      </w:r>
      <w:r>
        <w:rPr>
          <w:rFonts w:eastAsia="Amiri" w:cs="Amiri" w:ascii="Amiri" w:hAnsi="Amiri"/>
          <w:color w:val="111111"/>
          <w:sz w:val="28"/>
          <w:szCs w:val="28"/>
          <w:lang w:bidi="ar-SA"/>
        </w:rPr>
        <w:t>12714</w:t>
      </w:r>
      <w:r>
        <w:rPr>
          <w:rFonts w:ascii="Amiri" w:hAnsi="Amiri" w:eastAsia="Amiri" w:cs="Amiri"/>
          <w:color w:val="111111"/>
          <w:sz w:val="28"/>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و النسخة مشوّشة جدّاً، بحيث لا يعلم ترتيب العناوين و المباحث و لا يمكن تمييز المتن من الحواشي إلا بملاحظة ترتيب كتاب الاُصول الستّة عشر، فقمت متوكّلاً على الله تعالى رغم صعوبات المتعدّدة، و علّقت عليها على قدر المستطاع من فوائد هامّة، مضافاً إلى تخريج ما يحتاج إلى التخريج، راجياً أن تفيد المحقّقين بدررها العلميّة، و تعطي نفسي ذكراً مظنوناً بالخير من ناحية القارئين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ختام كلامنا تقدمة خالص شكرنا لإخواننا المحقّقين الذين يسعون في إحياء هذه التراث القيّمة في مركز بحوث دار الحديث بقم، على الخصوص الشيخ المحقّق عليّ الصدرائي الخوئي مدير المجموعة الوزينة ميراث حديث شيعه و سائر مساعديه في هذا الأمر، فأسأل الله أن يوفّقهم و إيّاي لما يحبّ و يرضى، و أن يجعل سعينا فيما يرضيه عنّا، آمين ربّ العالمين</w:t>
      </w:r>
      <w:r>
        <w:rPr>
          <w:rFonts w:eastAsia="Amiri" w:cs="Amiri" w:ascii="Amiri" w:hAnsi="Amiri"/>
          <w:color w:val="111111"/>
          <w:sz w:val="28"/>
          <w:szCs w:val="28"/>
          <w:rtl w:val="true"/>
          <w:lang w:bidi="ar-SA"/>
        </w:rPr>
        <w:t xml:space="preserve">. </w:t>
      </w:r>
      <w:bookmarkStart w:id="464" w:name="pg16329_213009"/>
    </w:p>
    <w:p>
      <w:pPr>
        <w:pStyle w:val="Heading3"/>
        <w:numPr>
          <w:ilvl w:val="2"/>
          <w:numId w:val="1"/>
        </w:numPr>
        <w:rPr/>
      </w:pPr>
      <w:bookmarkStart w:id="465" w:name="__RefHeading___Toc6070416_1280447820"/>
      <w:bookmarkStart w:id="466" w:name="_Toc170"/>
      <w:bookmarkEnd w:id="464"/>
      <w:bookmarkEnd w:id="465"/>
      <w:r>
        <w:rPr>
          <w:rtl w:val="true"/>
        </w:rPr>
        <w:t>متن الرسالة</w:t>
      </w:r>
      <w:bookmarkEnd w:id="466"/>
    </w:p>
    <w:p>
      <w:pPr>
        <w:pStyle w:val="Heading4"/>
        <w:numPr>
          <w:ilvl w:val="3"/>
          <w:numId w:val="1"/>
        </w:numPr>
        <w:rPr/>
      </w:pPr>
      <w:bookmarkStart w:id="467" w:name="__RefHeading___Toc6070418_1280447820"/>
      <w:bookmarkStart w:id="468" w:name="_Toc171"/>
      <w:bookmarkEnd w:id="467"/>
      <w:r>
        <w:rPr>
          <w:rtl w:val="true"/>
        </w:rPr>
        <w:t>أصل زيد الزرّاد</w:t>
      </w:r>
      <w:bookmarkEnd w:id="468"/>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أبي علي محمّد بن همّام بن سهيل الكاتب، عن حميد بن زياد بن حمّاد، عن عبيد الله بن أحمد بن نهيك أبي العبّاس، عن محمّد بن أبي عمير، عن زيد الزرّاد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موسى بن أحمد التلعكبري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هو ابن موسى بن أحمد بن سعيد بن سعيد، من بني شيبان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و ضمّ العين و سكون الكاف و 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كثير الرواية، لم يختلف في وثاقته أحد، و هو ممّن لم يرو عنهم عليهم السلام، بل روي جميع الاُصول و المصنّفات،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الجوامع في علوم الدين، كنت أحضر في داره مع ابنه أبي جعفر، و الناس يقرءون عليه،</w:t>
      </w:r>
      <w:r>
        <w:rPr>
          <w:rStyle w:val="FootnoteAnchor"/>
          <w:rtl w:val="true"/>
        </w:rPr>
        <w:footnoteReference w:id="17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وثّقه الشيخ في رجاله، فقال بعد ذكر نسبه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محمّد، جليل القدر، عظيم المنزلة، واسع الرواية، عديم النظير، ثقة، إلخ</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ثقةً معتمداً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 مثله العلّامة في الخلاصة في التوثيق</w:t>
      </w:r>
      <w:r>
        <w:rPr>
          <w:rStyle w:val="FootnoteAnchor"/>
          <w:rtl w:val="true"/>
        </w:rPr>
        <w:footnoteReference w:id="170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و هو يروي عن الكليني</w:t>
      </w:r>
      <w:r>
        <w:rPr>
          <w:rStyle w:val="FootnoteAnchor"/>
          <w:rtl w:val="true"/>
        </w:rPr>
        <w:footnoteReference w:id="1711"/>
      </w:r>
      <w:r>
        <w:rPr>
          <w:rFonts w:ascii="Amiri" w:hAnsi="Amiri" w:eastAsia="Amiri" w:cs="Amiri"/>
          <w:color w:val="111111"/>
          <w:sz w:val="28"/>
          <w:sz w:val="28"/>
          <w:szCs w:val="28"/>
          <w:rtl w:val="true"/>
          <w:lang w:bidi="ar-SA"/>
        </w:rPr>
        <w:t>و عليّ بن الحبشي بن قوني</w:t>
      </w:r>
      <w:r>
        <w:rPr>
          <w:rStyle w:val="FootnoteAnchor"/>
          <w:rtl w:val="true"/>
        </w:rPr>
        <w:footnoteReference w:id="1712"/>
      </w:r>
      <w:r>
        <w:rPr>
          <w:rFonts w:ascii="Amiri" w:hAnsi="Amiri" w:eastAsia="Amiri" w:cs="Amiri"/>
          <w:color w:val="111111"/>
          <w:sz w:val="28"/>
          <w:sz w:val="28"/>
          <w:szCs w:val="28"/>
          <w:rtl w:val="true"/>
          <w:lang w:bidi="ar-SA"/>
        </w:rPr>
        <w:t>و محمّد بن همّام و أبي العبّاس أحمد بن محمّد،</w:t>
      </w:r>
      <w:r>
        <w:rPr>
          <w:rStyle w:val="FootnoteAnchor"/>
          <w:rtl w:val="true"/>
        </w:rPr>
        <w:footnoteReference w:id="1713"/>
      </w:r>
      <w:r>
        <w:rPr>
          <w:rFonts w:ascii="Amiri" w:hAnsi="Amiri" w:eastAsia="Amiri" w:cs="Amiri"/>
          <w:color w:val="111111"/>
          <w:sz w:val="28"/>
          <w:sz w:val="28"/>
          <w:szCs w:val="28"/>
          <w:rtl w:val="true"/>
          <w:lang w:bidi="ar-SA"/>
        </w:rPr>
        <w:t>و يروي عنه الحسين بن عبيد الله</w:t>
      </w:r>
      <w:r>
        <w:rPr>
          <w:rStyle w:val="FootnoteAnchor"/>
          <w:rtl w:val="true"/>
        </w:rPr>
        <w:footnoteReference w:id="1714"/>
      </w:r>
      <w:r>
        <w:rPr>
          <w:rFonts w:ascii="Amiri" w:hAnsi="Amiri" w:eastAsia="Amiri" w:cs="Amiri"/>
          <w:color w:val="111111"/>
          <w:sz w:val="28"/>
          <w:sz w:val="28"/>
          <w:szCs w:val="28"/>
          <w:rtl w:val="true"/>
          <w:lang w:bidi="ar-SA"/>
        </w:rPr>
        <w:t>و الشيخ المفيد</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سنة خمس و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اختصار من رجال المامقاني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همّام البغدادي، أبو عليّ الكاتب الإسكافي، و أبوه ثقة أيضاً</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النينوي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بن حمّاد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أبو القاسم، كوفي، سكن سوراء، و انتقل إلى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العلقمي إلى جنب الحائر، على صاحبه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واقفاً وجهاً فيهم، سمع الكتب، و صنّف كتاب الجامع في أنواع الشرائع</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عدّ كتبه من كلام النجاشي إلى أن قال هو</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سنة عشرة</w:t>
      </w:r>
      <w:r>
        <w:rPr>
          <w:rStyle w:val="FootnoteAnchor"/>
          <w:rtl w:val="true"/>
        </w:rPr>
        <w:footnoteReference w:id="1719"/>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الحسن عليّ بن </w:t>
      </w:r>
    </w:p>
    <w:p>
      <w:pPr>
        <w:pStyle w:val="BookText"/>
        <w:rPr/>
      </w:pP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 منه كتابه الرجال قراءة، و أجاز لنا كتبه، و مات حميد سنة عشر و ثلاثمائة،</w:t>
      </w:r>
      <w:r>
        <w:rPr>
          <w:rStyle w:val="FootnoteAnchor"/>
          <w:rtl w:val="true"/>
        </w:rPr>
        <w:footnoteReference w:id="17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شيء و هو أنّك قد سمعت من النجاشي توقيت وفاته بسنة عشر و ثلاثمائة، و قد أخذ ذلك منه العلّامة في الخلاصة،</w:t>
      </w:r>
      <w:r>
        <w:rPr>
          <w:rStyle w:val="FootnoteAnchor"/>
          <w:rtl w:val="true"/>
        </w:rPr>
        <w:footnoteReference w:id="1721"/>
      </w:r>
      <w:r>
        <w:rPr>
          <w:rFonts w:ascii="Amiri" w:hAnsi="Amiri" w:eastAsia="Amiri" w:cs="Amiri"/>
          <w:color w:val="111111"/>
          <w:sz w:val="28"/>
          <w:sz w:val="28"/>
          <w:szCs w:val="28"/>
          <w:rtl w:val="true"/>
          <w:lang w:bidi="ar-SA"/>
        </w:rPr>
        <w:t>و علّق الشهيد الثاني عليه أنّ بخطّ السيّد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عشرين و ثلاثمائة</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 xml:space="preserve">تكملة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عن العلّامة أنّه قال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بن حمّاد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الواو بعدها، و الألف ثمّ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الدهقان، بكسر الدال المهملة، كان ثقة واقفيّاً وجهاً في الواقفة،</w:t>
      </w:r>
      <w:r>
        <w:rPr>
          <w:rStyle w:val="FootnoteAnchor"/>
          <w:rtl w:val="true"/>
        </w:rPr>
        <w:footnoteReference w:id="17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بنونين مفتوحين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كربلاء أو هي يلحقه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العبّاس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أبي عمير بن عيسى الأزدي، ثقة، مراسيله كالمسانيد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هو و أصله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الزرّاد معتمد، بل حاله حال الثقة في اعتبار روايته؛</w:t>
      </w:r>
      <w:r>
        <w:rPr>
          <w:rStyle w:val="FootnoteAnchor"/>
          <w:rtl w:val="true"/>
        </w:rPr>
        <w:footnoteReference w:id="1724"/>
      </w:r>
      <w:r>
        <w:rPr>
          <w:rFonts w:ascii="Amiri" w:hAnsi="Amiri" w:eastAsia="Amiri" w:cs="Amiri"/>
          <w:color w:val="111111"/>
          <w:sz w:val="28"/>
          <w:sz w:val="28"/>
          <w:szCs w:val="28"/>
          <w:rtl w:val="true"/>
          <w:lang w:bidi="ar-SA"/>
        </w:rPr>
        <w:t>فإنّ له أصل رواه أكابر المحدّثين و الرواة،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الذي لا يروي إلا ما ثبت عنده وثاقته، و أجمع العصابة على تصحيح ما يصحّ عنه، و ذكر الشيخ في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يروي و لا يرسل إلا عمن يوثق به، و اعتمد الأصحاب على مراسيله، و حكموا بأنّها كمسانيد غيره</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و روى النجاشي هذا الأصل،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الزرّاد كوفي، روي عن أبي عبد الله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عليّ بن الحسين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ابن أبي عمير، عن زيد بكتابه</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 منهم الشيخ المحدّث الخبير، و الثقة الجليل، الذي لم يختلف في وثاقته أحد، هارون بن موسى بن أحمد بن سعيد بن سعيد الشيباني التلعكبري، عن الثقة أبي علي محمّد بن همّام، عن حميد بن زياد بن حمّاد بن زياد الدهقان الكوفي الموثّق، عن الثقة الجليل أبي العبّاس عبد الله بن أحمد بن نهيل، عن الثقة الجليل محمّد بن أبي عمير، عن زيد الزرّاد</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لو لم يكن في اعتباره سوى هذين الطريقين الصحيحين لكفى في صحّته و اعتباره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فلا يُصغى إلى ما عن الشيخ من أنّ محمّد بن عليّ بن الحسين بن بابويه القمّي و محمّد بن الحسن بن الوليد لم يَرَوه، و كذا قول محمّد بن الحسن بن الوليد بأنّ الكتاب موضوع وضعه محمّد بن موسى الهمداني؛</w:t>
      </w:r>
      <w:r>
        <w:rPr>
          <w:rStyle w:val="FootnoteAnchor"/>
          <w:rtl w:val="true"/>
        </w:rPr>
        <w:footnoteReference w:id="1728"/>
      </w:r>
      <w:r>
        <w:rPr>
          <w:rFonts w:ascii="Amiri" w:hAnsi="Amiri" w:eastAsia="Amiri" w:cs="Amiri"/>
          <w:color w:val="111111"/>
          <w:sz w:val="28"/>
          <w:sz w:val="28"/>
          <w:szCs w:val="28"/>
          <w:rtl w:val="true"/>
          <w:lang w:bidi="ar-SA"/>
        </w:rPr>
        <w:t xml:space="preserve">فإنّه بعد نقلِ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أضبط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بطريقه المعتبر، و نقلِ هارون بن موسى هذا أيضاً بطريقه الموثّق أو الصحيح، فلا مجال لكلام محمّد بن الحسن حكاية الوضع، مع أنّه هو الذي يروي هذا الأصل عن هارون بن موسى كما نقله منصور بن الحسن بن الحسين بن الآبي عنه، فيكون هو ممّن يروي هذا الأصل، فكيف يجتمع مع قوله بأنّه موضوع وضعه محمّد بن موسى، مضافاً إلى اشتهاره عند القوم قديماً و حديثاً و </w:t>
      </w:r>
    </w:p>
    <w:p>
      <w:pPr>
        <w:pStyle w:val="BookText"/>
        <w:rPr/>
      </w:pPr>
      <w:r>
        <w:rPr>
          <w:rFonts w:ascii="IRNazanin" w:hAnsi="IRNazanin" w:eastAsia="IRNazanin"/>
          <w:color w:val="111111"/>
          <w:sz w:val="28"/>
          <w:sz w:val="28"/>
          <w:szCs w:val="28"/>
          <w:rtl w:val="true"/>
          <w:lang w:bidi="fa-IR"/>
        </w:rPr>
        <w:t>اعتباره عندهم‌؟</w:t>
      </w:r>
    </w:p>
    <w:p>
      <w:pPr>
        <w:pStyle w:val="BookText"/>
        <w:rPr/>
      </w:pPr>
      <w:r>
        <w:rPr>
          <w:rFonts w:ascii="Amiri" w:hAnsi="Amiri" w:eastAsia="Amiri" w:cs="Amiri"/>
          <w:color w:val="111111"/>
          <w:sz w:val="28"/>
          <w:sz w:val="28"/>
          <w:szCs w:val="28"/>
          <w:rtl w:val="true"/>
          <w:lang w:bidi="ar-SA"/>
        </w:rPr>
        <w:t>و هذا ابن الغضائري الذي لا يَعتمد إلا على الموثّقين، و يضعّف كثيراً من أجلّاء الأصحاب المعروفين بالتوثيق، و كما قيل اعتَمد في الطعن عليهم باُمور لا يوجب قدحاً فيهم غالباً، و إذا وجد في أحد ضعفاً بيّناً فإنّه يقيم عليه النوائح، و يبلّغه كلّ مبلغ، و مع ذلك لم يتعرّض لقدحه و قدح كتابه، بل تعرّض لخطأ من نسبه إلى الوضع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غلط أبو جعفر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كتبهما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مسموعة من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فهذا منه يدلّ على اعتماده إليه، و اعتمد عليه كثير من المتأخّرين كصاحب البحار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الزرّاد و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يوثّقهما أرباب الرجال، لكن أخذُ أكابر المحدّثين من كتابهما و اعتمادُهم عليهما حتّى الصدوق في معاني الأخبار و غيره، و روايةُ ابن أبي عمير عنهما، و عدُّ الشيخ كتابهما في الاُصول، لعلّها تكفي لجواز الاعتماد عليهما</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و كصاحب الوسائل و كعلّامة الطباطبائي؛ فإنّه بالغ في اعتبار أصل الزيدين، و أنكر على من ضعّفهما بما لا مزيد عليه، و اعتمد عليهما المامقاني في رجاله؛ حيث قال بعد نقل كلام المجلسي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موجّه متين، لكن غاية ما هناك كون حديثهما من الحسن المعتمد كالصحيح الذي هو حجّة عندنا، لا من الصحيح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المامقاني في منتهى المقال</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قال السيّد صدر الدين في تعليقته على منتهى المقال ما لفظه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على ظهر كتاب الزيد الزرّاد بخطّ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جعفر بن محمّد، عن أبيه و عليّ بن الحسين بن موسى، عن محمّد بن أبي عمير، عن زيد الزرّاد، قاله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ظفرت بحمد الله </w:t>
      </w:r>
    </w:p>
    <w:p>
      <w:pPr>
        <w:pStyle w:val="BookText"/>
        <w:rPr/>
      </w:pPr>
      <w:r>
        <w:rPr>
          <w:rFonts w:ascii="Amiri" w:hAnsi="Amiri" w:eastAsia="Amiri" w:cs="Amiri"/>
          <w:color w:val="111111"/>
          <w:sz w:val="28"/>
          <w:sz w:val="28"/>
          <w:szCs w:val="28"/>
          <w:rtl w:val="true"/>
          <w:lang w:bidi="ar-SA"/>
        </w:rPr>
        <w:t>بكتاب زيد الزرّاد، و فيه ثلاثة و 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السند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زياد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نهيلب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نسخه من أصل أبي الحسن محمّد بن الحسين بن الحسن بن أيّوب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لليلتين بقيتا من ذي القعدة الحرام، سنة أربع و سبعين و ثلاثمائة، و رجال السند كلّهم ثقاة أجلّاء من أصحابنا، نعم يرمى حميد بن زياد بالوقف، انتهى</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قال في ترجمة الزيد النرسي ما لفظه بخطّ الحرّ العاملي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النرسي روي عن أبي عبد الله و أبي الحسن عليهما السلام، له كتاب يرويه جماعة؛ أخبرنا عليّ بن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زيد النرسي بكتابه، قاله النجاشي</w:t>
      </w:r>
      <w:r>
        <w:rPr>
          <w:rStyle w:val="FootnoteAnchor"/>
          <w:rtl w:val="true"/>
        </w:rPr>
        <w:footnoteReference w:id="17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كتاب زيد النرسي منقولاً من خطّ منصور بن الحسن بن الحسين الآبي، و تاريخه في ذي الحجّة الحرام سنة أربع و سبعين و ثلاثمائة، و في أوّل الكتاب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هارون موسى بن أحمد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أبو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النرسي،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رجال السند كلّهم ثقاة، بل من الأجلّاء أيضاً، و إن كان أبو العبّاس منهم زيديّاً جاروديّاً، فمع ما ذكرنا من السندين لكتاب الزيدين و ما ذكرنا من خطّ الحرّ العاملي نقلاً عن النجاشي، كيف يتصوّر كون الكتابين موضوعين مع أخذهما يداً </w:t>
      </w:r>
      <w:bookmarkStart w:id="469" w:name="pg16329_213015"/>
    </w:p>
    <w:p>
      <w:pPr>
        <w:pStyle w:val="BookText"/>
        <w:rPr/>
      </w:pPr>
      <w:bookmarkEnd w:id="469"/>
      <w:r>
        <w:rPr>
          <w:rFonts w:ascii="Amiri" w:hAnsi="Amiri" w:eastAsia="Amiri" w:cs="Amiri"/>
          <w:color w:val="111111"/>
          <w:sz w:val="28"/>
          <w:sz w:val="28"/>
          <w:szCs w:val="28"/>
          <w:rtl w:val="true"/>
          <w:lang w:bidi="ar-SA"/>
        </w:rPr>
        <w:t>بيد كما ذكرنا؟</w:t>
      </w:r>
      <w:r>
        <w:rPr>
          <w:rFonts w:eastAsia="Amiri" w:cs="Amiri" w:ascii="Amiri" w:hAnsi="Amiri"/>
          <w:color w:val="111111"/>
          <w:sz w:val="28"/>
          <w:szCs w:val="28"/>
          <w:rtl w:val="true"/>
          <w:lang w:bidi="ar-SA"/>
        </w:rPr>
        <w:t>!</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السيّد الصدر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070420_1280447820"/>
      <w:bookmarkStart w:id="471" w:name="_Toc172"/>
      <w:bookmarkEnd w:id="470"/>
      <w:r>
        <w:rPr>
          <w:rtl w:val="true"/>
        </w:rPr>
        <w:t>أصل أبي سعيد عبّاد العصفري</w:t>
      </w:r>
      <w:bookmarkEnd w:id="471"/>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أبي علي محمّد بن همّام بن سهيل الكاتب، عن أبي جعفر محمّد بن أحمد بن خاقان النهدي، عن محمّد بن عليّ بن إبراهيم الصيرفي أبي سمينة، عن أبي سعيد عبّاد العصفري، عن أبي المقدام عمرو بن ثابت،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أحمد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على الأظهر، و هو المعروف بحمدان أو حمران</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إبراهيم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إبراهيم بن محمّد، من وكلاء الناحية، ثقة</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على الأظهر، و هو أبو المقدام</w:t>
      </w:r>
      <w:r>
        <w:rPr>
          <w:rStyle w:val="FootnoteAnchor"/>
          <w:rtl w:val="true"/>
        </w:rPr>
        <w:footnoteReference w:id="1737"/>
      </w:r>
      <w:r>
        <w:rPr>
          <w:rFonts w:ascii="Amiri" w:hAnsi="Amiri" w:eastAsia="Amiri" w:cs="Amiri"/>
          <w:color w:val="111111"/>
          <w:sz w:val="28"/>
          <w:sz w:val="28"/>
          <w:szCs w:val="28"/>
          <w:rtl w:val="true"/>
          <w:lang w:bidi="ar-SA"/>
        </w:rPr>
        <w:t>ثابت بن الهرمز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مجهول، و هو ابن الهرمز الفارسي أبو المقدام العجلي، مولاهم الكوفي 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ثقة ثقة، و هو ثابت بن دينار أبو صفيّة الأزدي الثمالي، أبو حمزة الكوفي</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دينار</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الجعد</w:t>
      </w:r>
      <w:r>
        <w:rPr>
          <w:rFonts w:eastAsia="IRNazanin" w:cs="IRNazanin"/>
          <w:color w:val="111111"/>
          <w:sz w:val="28"/>
          <w:szCs w:val="28"/>
          <w:rtl w:val="true"/>
          <w:lang w:bidi="fa-IR"/>
        </w:rPr>
        <w:t>:</w:t>
      </w:r>
      <w:r>
        <w:rPr>
          <w:rStyle w:val="FootnoteAnchor"/>
          <w:rtl w:val="true"/>
        </w:rPr>
        <w:footnoteReference w:id="1742"/>
      </w:r>
      <w:r>
        <w:rPr>
          <w:rFonts w:ascii="Amiri" w:hAnsi="Amiri" w:eastAsia="Amiri" w:cs="Amiri"/>
          <w:color w:val="111111"/>
          <w:sz w:val="28"/>
          <w:sz w:val="28"/>
          <w:szCs w:val="28"/>
          <w:rtl w:val="true"/>
          <w:lang w:bidi="ar-SA"/>
        </w:rPr>
        <w:t>حسن أقلّاً، و لعلّه هو سالم بن أبي الجعد، و إلا لم يكن موجوداً</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Style w:val="FootnoteAnchor"/>
          <w:rtl w:val="true"/>
        </w:rPr>
        <w:footnoteReference w:id="1744"/>
      </w:r>
      <w:r>
        <w:rPr>
          <w:rFonts w:ascii="Amiri" w:hAnsi="Amiri" w:eastAsia="Amiri" w:cs="Amiri"/>
          <w:color w:val="111111"/>
          <w:sz w:val="28"/>
          <w:sz w:val="28"/>
          <w:szCs w:val="28"/>
          <w:rtl w:val="true"/>
          <w:lang w:bidi="ar-SA"/>
        </w:rPr>
        <w:t>في أعلى الحسن، أو صحابي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شهاب الأحمسي، و يمكن أن يكون هو ابن شهاب البجلي الأحمسي أبو عبد الله، و هو صحابيّ مجهول</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عقيل</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لا استبعد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محمّد بن عقيل؛ لأنّه ما وجد محمّد بن عبد الله بن عقيل</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الحريري</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سفيان بن إبراهيم بن مزيد الأزدي الجريري، و يشهد له ما في نسخة بدله، و إلا فليس بهذا الاسم موجود</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سالم الأشل</w:t>
      </w:r>
      <w:r>
        <w:rPr>
          <w:rFonts w:eastAsia="IRNazanin" w:cs="IRNazanin"/>
          <w:color w:val="111111"/>
          <w:sz w:val="28"/>
          <w:szCs w:val="28"/>
          <w:rtl w:val="true"/>
          <w:lang w:bidi="fa-IR"/>
        </w:rPr>
        <w:t>:</w:t>
      </w:r>
      <w:r>
        <w:rPr>
          <w:rStyle w:val="FootnoteAnchor"/>
          <w:rtl w:val="true"/>
        </w:rPr>
        <w:footnoteReference w:id="1750"/>
      </w:r>
      <w:r>
        <w:rPr>
          <w:rFonts w:ascii="Amiri" w:hAnsi="Amiri" w:eastAsia="Amiri" w:cs="Amiri"/>
          <w:color w:val="111111"/>
          <w:sz w:val="28"/>
          <w:sz w:val="28"/>
          <w:szCs w:val="28"/>
          <w:rtl w:val="true"/>
          <w:lang w:bidi="ar-SA"/>
        </w:rPr>
        <w:t>ضعيف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سالم بن عبد الرحمن الأشل الكوفي العطّار</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عمر</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 xml:space="preserve">لم يكن موجوداً إلا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xml:space="preserve">في أعلى الحسن إن لم يكن ثقة، و هو ابن جبير بن هشام </w:t>
      </w:r>
    </w:p>
    <w:p>
      <w:pPr>
        <w:pStyle w:val="BookText"/>
        <w:rPr/>
      </w:pPr>
      <w:r>
        <w:rPr>
          <w:rFonts w:ascii="Amiri" w:hAnsi="Amiri" w:eastAsia="Amiri" w:cs="Amiri"/>
          <w:color w:val="111111"/>
          <w:sz w:val="28"/>
          <w:sz w:val="28"/>
          <w:szCs w:val="28"/>
          <w:rtl w:val="true"/>
          <w:lang w:bidi="ar-SA"/>
        </w:rPr>
        <w:t>الأسدي أبو محمّد مولى بني والبة</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فقيه صالح، أو حسن، أو شهيد، ثقة، و هو مشترك بين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زيد بن عليّ بن الحسين الحسني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بن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لم يكن موجوداً، نعم إن كان هو ابن عبد الله بن الحسن المثنّى، فضعيف</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ثوير بن يزيد</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إمامي مجهول، و هو ابن يزيد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r>
        <w:rPr>
          <w:rStyle w:val="FootnoteAnchor"/>
          <w:rtl w:val="true"/>
        </w:rPr>
        <w:footnoteReference w:id="1760"/>
      </w:r>
      <w:r>
        <w:rPr>
          <w:rFonts w:ascii="Amiri" w:hAnsi="Amiri" w:eastAsia="Amiri" w:cs="Amiri"/>
          <w:color w:val="111111"/>
          <w:sz w:val="28"/>
          <w:sz w:val="28"/>
          <w:szCs w:val="28"/>
          <w:rtl w:val="true"/>
          <w:lang w:bidi="ar-SA"/>
        </w:rPr>
        <w:t>ثقة، و هو ابن معدان الطائي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جوير بن نعير</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لم يكن موجوداً إلا جويبر، و هو صحابي ثقة، و جوين بن مالك و هو شهيد الطفّ‌</w:t>
      </w:r>
      <w:r>
        <w:rPr>
          <w:rFonts w:eastAsia="Amiri" w:cs="Amiri" w:ascii="Amiri" w:hAnsi="Amiri"/>
          <w:color w:val="111111"/>
          <w:sz w:val="28"/>
          <w:szCs w:val="28"/>
          <w:rtl w:val="true"/>
          <w:lang w:bidi="ar-SA"/>
        </w:rPr>
        <w:t>.</w:t>
      </w:r>
      <w:r>
        <w:rPr>
          <w:rStyle w:val="FootnoteAnchor"/>
          <w:rtl w:val="true"/>
        </w:rPr>
        <w:footnoteReference w:id="1762"/>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أنّه الأوّل، و يظهر من قصّته أنّه في أعلى درجة الزهد و التقوى، و كان أوّلاً من أصحاب الصفّة الّتي وضعت للفقراء، و استشهد في بعض الغزوات مع رسول الله صلى الله عليه و آله، و تزوّج بابنته زياد بن لبيد البياضي الأنصاري و هو من الأشراف، و هذه الرواية الّتي رواها شاهدة بأنّه جويبر هذا</w:t>
      </w:r>
      <w:r>
        <w:rPr>
          <w:rFonts w:eastAsia="Amiri" w:cs="Amiri" w:ascii="Amiri" w:hAnsi="Amiri"/>
          <w:color w:val="111111"/>
          <w:sz w:val="28"/>
          <w:szCs w:val="28"/>
          <w:rtl w:val="true"/>
          <w:lang w:bidi="ar-SA"/>
        </w:rPr>
        <w:t>.</w:t>
      </w:r>
      <w:r>
        <w:rPr>
          <w:rStyle w:val="FootnoteAnchor"/>
          <w:rtl w:val="true"/>
        </w:rPr>
        <w:footnoteReference w:id="1763"/>
      </w:r>
      <w:bookmarkStart w:id="472" w:name="pg16329_213018"/>
    </w:p>
    <w:p>
      <w:pPr>
        <w:pStyle w:val="BookText"/>
        <w:rPr/>
      </w:pPr>
      <w:bookmarkEnd w:id="472"/>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عيسى العبسي</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ثقة، و هو حمّاد بن عيسى أبو محمّد الجهني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بن يحيى</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لم يكن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ثقة، و هو ابن اليمان العبسي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الحسن بن الحسين الآبي</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عالم فقيه، و هو ابن الحسين الآبي الوزير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070422_1280447820"/>
      <w:bookmarkStart w:id="474" w:name="_Toc173"/>
      <w:bookmarkEnd w:id="473"/>
      <w:r>
        <w:rPr>
          <w:rtl w:val="true"/>
        </w:rPr>
        <w:t>أصل عاصم بن حُميد الحنّاط</w:t>
      </w:r>
      <w:bookmarkEnd w:id="474"/>
    </w:p>
    <w:p>
      <w:pPr>
        <w:pStyle w:val="BookText"/>
        <w:rPr/>
      </w:pPr>
      <w:r>
        <w:rPr>
          <w:rFonts w:ascii="Amiri" w:hAnsi="Amiri" w:eastAsia="Amiri" w:cs="Amiri"/>
          <w:color w:val="111111"/>
          <w:sz w:val="28"/>
          <w:sz w:val="28"/>
          <w:szCs w:val="28"/>
          <w:rtl w:val="true"/>
          <w:lang w:bidi="ar-SA"/>
        </w:rPr>
        <w:t>رواية أبي الحسن محمّد بن الحسن بن الحسين بن أيّوب القمّي، عن أبي محمّد هارون بن موسى بن أحمد التلَّعكبري، عن أبي علي محمّد بن همّام بن سهيل الكاتب، عن أبي القاسم حميد بن زياد بن هوارا، عن عبيد الله بن أحمد، عن مساور و سلمة، عن عاصم بن 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أبو محمّد عن أبي القاسم جعفر بن محمّد بن إبراهيم بن محمّد بن عبيد الله بن موسى بن جعفر العلوي الموسائي، عن أبي العبّاس عبيد الله بن أحمد بن نهيك، عن مساور و سلمة، عن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حميد الحنّاط النخعي أبو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 شرحه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الصحيح أنّه عبد الله مكبّراً، و هو أبو العبّاس النخعي السابق</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و 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النخعي، الشيخ الصدوق،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نهيك بالكوفة بيت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العلّامة في الخلاصة، و كذا غيره، و له أخ و هو سليمان بن نهيك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باب فضل الكوفة رواية واحدة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المترجم يروي عنه حميد بن زياد و أحمد بن أبي عبد الله و جعفر بن محمّد العلوي المحمّدي، تمّ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ثقة، و هو ابن سليمان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 بن أبي نصر</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مصحّف، و الصحيح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أبي نصر السكوني الكوفي</w:t>
      </w:r>
      <w:r>
        <w:rPr>
          <w:rFonts w:eastAsia="Amiri" w:cs="Amiri" w:ascii="Amiri" w:hAnsi="Amiri"/>
          <w:color w:val="111111"/>
          <w:sz w:val="28"/>
          <w:szCs w:val="28"/>
          <w:rtl w:val="true"/>
          <w:lang w:bidi="ar-SA"/>
        </w:rPr>
        <w:t>.</w:t>
      </w:r>
      <w:r>
        <w:rPr>
          <w:rStyle w:val="FootnoteAnchor"/>
          <w:rtl w:val="true"/>
        </w:rPr>
        <w:footnoteReference w:id="17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ثقة، صحيح الحديث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أعين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مشترك بين الحَسَن و المجهول و الإماميّ المجهول</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Style w:val="FootnoteAnchor"/>
          <w:rtl w:val="true"/>
        </w:rPr>
        <w:footnoteReference w:id="1774"/>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أبو الحذّاء</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Style w:val="FootnoteAnchor"/>
          <w:rtl w:val="true"/>
        </w:rPr>
        <w:footnoteReference w:id="1776"/>
      </w:r>
      <w:r>
        <w:rPr>
          <w:rFonts w:ascii="Amiri" w:hAnsi="Amiri" w:eastAsia="Amiri" w:cs="Amiri"/>
          <w:color w:val="111111"/>
          <w:sz w:val="28"/>
          <w:sz w:val="28"/>
          <w:szCs w:val="28"/>
          <w:rtl w:val="true"/>
          <w:lang w:bidi="ar-SA"/>
        </w:rPr>
        <w:t>ثقة، هو أبو أيّوب البجلي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حاله رواية في الوسائل، كتاب الديات، باب حكم القاتل إذا أسلم أو استبصر</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 أخباره متلقّاة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حبيب الأحمسي البجلي الكوفي، و هو إماميّ مجهول</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مشترك بين الثقة و إمامي مجهول</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ميثم</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مشترك بين الثقة و إمامي مجهول</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سعيد المخزومي الجحمي</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البصري</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ضعيف، هو عبّاد بن كثير الكاهلي الثقفي، و يتّحد مع عبّاد بن بكير البصري، و بكير مصحّف،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أبي نصر</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xml:space="preserve">إمامي مجهول، و هو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السكوني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بن هلال</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مشترك بين اثنين صحابيّين مجهولين</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أبي ذرّ</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سكرة</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من أجلّ الحسان، و هو ابن سكرة الأسدي الكوفي</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 الرسان</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إمامي مجهول، و هو ابن الزبير الأسدي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راشد</w:t>
      </w:r>
      <w:r>
        <w:rPr>
          <w:rFonts w:eastAsia="IRNazanin" w:cs="IRNazanin"/>
          <w:color w:val="111111"/>
          <w:sz w:val="28"/>
          <w:szCs w:val="28"/>
          <w:rtl w:val="true"/>
          <w:lang w:bidi="fa-IR"/>
        </w:rPr>
        <w:t>:</w:t>
      </w:r>
      <w:r>
        <w:rPr>
          <w:rStyle w:val="FootnoteAnchor"/>
          <w:rtl w:val="true"/>
        </w:rPr>
        <w:footnoteReference w:id="1792"/>
      </w:r>
      <w:r>
        <w:rPr>
          <w:rFonts w:ascii="Amiri" w:hAnsi="Amiri" w:eastAsia="Amiri" w:cs="Amiri"/>
          <w:color w:val="111111"/>
          <w:sz w:val="28"/>
          <w:sz w:val="28"/>
          <w:szCs w:val="28"/>
          <w:rtl w:val="true"/>
          <w:lang w:bidi="ar-SA"/>
        </w:rPr>
        <w:t>إمامي مجهول، و هو ابن راشد الزبيدي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لعبيدة السلماني</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على الأقوى</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مشترك بين الثقة و هو ابن أبي الحسن وهب البجلي الكوفي، و بين إمامي مجهول و هو ابن وهب بن فضّال، و الآخر ابن وهب الميثمي و هو أيضاً إمامي مجهول</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Style w:val="FootnoteAnchor"/>
          <w:rtl w:val="true"/>
        </w:rPr>
        <w:footnoteReference w:id="1797"/>
      </w:r>
      <w:r>
        <w:rPr>
          <w:rFonts w:ascii="Amiri" w:hAnsi="Amiri" w:eastAsia="Amiri" w:cs="Amiri"/>
          <w:color w:val="111111"/>
          <w:sz w:val="28"/>
          <w:sz w:val="28"/>
          <w:szCs w:val="28"/>
          <w:rtl w:val="true"/>
          <w:lang w:bidi="ar-SA"/>
        </w:rPr>
        <w:t>مشترك بين الثقة و 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مولى ابن الحنفيّة</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اُدَيْم بيّاع الهَرَوي</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ثقة، و هو ابن الحرّ الخثعمي أو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روايته عن الصادق عليه السلام، و هو غير اُدَيم التغلبي الصحابي على الظاهر، و بقرينة أخيه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ثقة، و هو ابن الحرّ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منهال بن عمرو</w:t>
      </w:r>
      <w:r>
        <w:rPr>
          <w:rFonts w:eastAsia="IRNazanin" w:cs="IRNazanin"/>
          <w:color w:val="111111"/>
          <w:sz w:val="28"/>
          <w:szCs w:val="28"/>
          <w:rtl w:val="true"/>
          <w:lang w:bidi="fa-IR"/>
        </w:rPr>
        <w:t>:</w:t>
      </w:r>
      <w:r>
        <w:rPr>
          <w:rStyle w:val="FootnoteAnchor"/>
          <w:rtl w:val="true"/>
        </w:rPr>
        <w:footnoteReference w:id="1801"/>
      </w:r>
      <w:r>
        <w:rPr>
          <w:rFonts w:ascii="Amiri" w:hAnsi="Amiri" w:eastAsia="Amiri" w:cs="Amiri"/>
          <w:color w:val="111111"/>
          <w:sz w:val="28"/>
          <w:sz w:val="28"/>
          <w:szCs w:val="28"/>
          <w:rtl w:val="true"/>
          <w:lang w:bidi="ar-SA"/>
        </w:rPr>
        <w:t>إمامي مجهول، و هو ابن عمرو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w:t>
      </w:r>
      <w:r>
        <w:rPr>
          <w:rStyle w:val="FootnoteAnchor"/>
          <w:rtl w:val="true"/>
        </w:rPr>
        <w:footnoteReference w:id="1802"/>
      </w:r>
      <w:r>
        <w:rPr>
          <w:rFonts w:ascii="Amiri" w:hAnsi="Amiri" w:eastAsia="Amiri" w:cs="Amiri"/>
          <w:color w:val="111111"/>
          <w:sz w:val="28"/>
          <w:sz w:val="28"/>
          <w:szCs w:val="28"/>
          <w:rtl w:val="true"/>
          <w:lang w:bidi="ar-SA"/>
        </w:rPr>
        <w:t>في أعلى الحسن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أبو عمرو زاذان من أصحاب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803"/>
      </w:r>
      <w:bookmarkStart w:id="475" w:name="pg16329_213022"/>
    </w:p>
    <w:p>
      <w:pPr>
        <w:pStyle w:val="BookText"/>
        <w:rPr/>
      </w:pPr>
      <w:bookmarkEnd w:id="475"/>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المغيرة</w:t>
      </w:r>
      <w:r>
        <w:rPr>
          <w:rFonts w:eastAsia="Amiri" w:cs="Amiri" w:ascii="Amiri" w:hAnsi="Amiri"/>
          <w:color w:val="111111"/>
          <w:sz w:val="28"/>
          <w:szCs w:val="28"/>
          <w:rtl w:val="true"/>
          <w:lang w:bidi="ar-SA"/>
        </w:rPr>
        <w:t>:</w:t>
      </w:r>
      <w:r>
        <w:rPr>
          <w:rStyle w:val="FootnoteAnchor"/>
          <w:rtl w:val="true"/>
        </w:rPr>
        <w:footnoteReference w:id="1804"/>
      </w:r>
      <w:r>
        <w:rPr>
          <w:rFonts w:ascii="Amiri" w:hAnsi="Amiri" w:eastAsia="Amiri" w:cs="Amiri"/>
          <w:color w:val="111111"/>
          <w:sz w:val="28"/>
          <w:sz w:val="28"/>
          <w:szCs w:val="28"/>
          <w:rtl w:val="true"/>
          <w:lang w:bidi="ar-SA"/>
        </w:rPr>
        <w:t>وثّقه العلّامة،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المغيرة حسّان الزبيدي الأزرق</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ميمونة الهلاليّة</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زوجة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الحرّ</w:t>
      </w:r>
      <w:r>
        <w:rPr>
          <w:rStyle w:val="FootnoteAnchor"/>
          <w:rtl w:val="true"/>
        </w:rPr>
        <w:footnoteReference w:id="1808"/>
      </w: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بموجود، سوى منصور المتقدّم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القمّي</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حسن بحكم الثقة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070424_1280447820"/>
      <w:bookmarkStart w:id="477" w:name="_Toc174"/>
      <w:bookmarkEnd w:id="476"/>
      <w:r>
        <w:rPr>
          <w:rtl w:val="true"/>
        </w:rPr>
        <w:t>أصل زيد النرسي</w:t>
      </w:r>
      <w:bookmarkEnd w:id="477"/>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أبي العبّاس أحمد بن محمّد بن سعيد الهمداني، عن جعفر بن عبد الله العلوي أبو عبد الله المحمّدي، عن محمّد بن أبي عمير، عن زيد النرسي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هو و أصله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كالصحيح، و هو ابن محمّد بن سعيد السبيعي الهمداني المعروف بابن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ابن عبد الله رأس المذري</w:t>
      </w:r>
      <w:r>
        <w:rPr>
          <w:rStyle w:val="FootnoteAnchor"/>
          <w:rtl w:val="true"/>
        </w:rPr>
        <w:footnoteReference w:id="1810"/>
      </w:r>
      <w:r>
        <w:rPr>
          <w:rFonts w:ascii="Amiri" w:hAnsi="Amiri" w:eastAsia="Amiri" w:cs="Amiri"/>
          <w:color w:val="111111"/>
          <w:sz w:val="28"/>
          <w:sz w:val="28"/>
          <w:szCs w:val="28"/>
          <w:rtl w:val="true"/>
          <w:lang w:bidi="ar-SA"/>
        </w:rPr>
        <w:t>ابن جعفر الثاني بن عبد الله بن جعفر بن محمّد بن عليّ بن أبي طالب عليه السلام، و هو يلقّب بألقاب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بالمحمّدي تارة، و بالعلوي اُخرى، و بالمحدّث ثالثة، و بالمذري اُخرى</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 xml:space="preserve">و الأوّل لأنّه نسبته إلى محمّد بن حنفيّة، و الثاني </w:t>
      </w:r>
    </w:p>
    <w:p>
      <w:pPr>
        <w:pStyle w:val="BookText"/>
        <w:rPr/>
      </w:pPr>
      <w:r>
        <w:rPr>
          <w:rFonts w:ascii="Amiri" w:hAnsi="Amiri" w:eastAsia="Amiri" w:cs="Amiri"/>
          <w:color w:val="111111"/>
          <w:sz w:val="28"/>
          <w:sz w:val="28"/>
          <w:szCs w:val="28"/>
          <w:rtl w:val="true"/>
          <w:lang w:bidi="ar-SA"/>
        </w:rPr>
        <w:t>إلى أمير المؤمنين عليه السلام، و الثالث لكونه من المحدّثين، و المذر قرية من قرى بلخ</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مذار بلدة بميسان بين واسط و البصرة، و هي قصبة بينها و بين البصرة نحو من أربعة أيّام، و بها مشهد عظيم به قبر عبد الله بن عليّ بن أبي طالب عليه السلام، قاله في المراصد</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وهب البجلي</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Style w:val="FootnoteAnchor"/>
          <w:rtl w:val="true"/>
        </w:rPr>
        <w:footnoteReference w:id="1815"/>
      </w:r>
      <w:r>
        <w:rPr>
          <w:rFonts w:ascii="Amiri" w:hAnsi="Amiri" w:eastAsia="Amiri" w:cs="Amiri"/>
          <w:color w:val="111111"/>
          <w:sz w:val="28"/>
          <w:sz w:val="28"/>
          <w:szCs w:val="28"/>
          <w:rtl w:val="true"/>
          <w:lang w:bidi="ar-SA"/>
        </w:rPr>
        <w:t>ثقة، و هو ابن سنان بن 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منكدر</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عامي محبّ الأئمّة،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المنكدر بالنون</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مجهول إلا أن يتّحد مع عبيد الله فثقة</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مهمل مجهول، و هو ابن مزيد، صاحب الصابري</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ثقة، و هو ابن عليّ بن شعبة الحلبي أبو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ثقة على الأقوى،</w:t>
      </w:r>
      <w:r>
        <w:rPr>
          <w:rStyle w:val="FootnoteAnchor"/>
          <w:rtl w:val="true"/>
        </w:rPr>
        <w:footnoteReference w:id="1824"/>
      </w:r>
      <w:r>
        <w:rPr>
          <w:rFonts w:ascii="Amiri" w:hAnsi="Amiri" w:eastAsia="Amiri" w:cs="Amiri"/>
          <w:color w:val="111111"/>
          <w:sz w:val="28"/>
          <w:sz w:val="28"/>
          <w:szCs w:val="28"/>
          <w:rtl w:val="true"/>
          <w:lang w:bidi="ar-SA"/>
        </w:rPr>
        <w:t>و هو ابن مهران بن عبد الرحمن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 xml:space="preserve">. </w:t>
      </w:r>
      <w:bookmarkStart w:id="478" w:name="pg16329_213024"/>
    </w:p>
    <w:p>
      <w:pPr>
        <w:pStyle w:val="Heading4"/>
        <w:numPr>
          <w:ilvl w:val="3"/>
          <w:numId w:val="1"/>
        </w:numPr>
        <w:rPr/>
      </w:pPr>
      <w:bookmarkStart w:id="479" w:name="__RefHeading___Toc6070426_1280447820"/>
      <w:bookmarkStart w:id="480" w:name="_Toc175"/>
      <w:bookmarkEnd w:id="478"/>
      <w:bookmarkEnd w:id="479"/>
      <w:r>
        <w:rPr>
          <w:rtl w:val="true"/>
        </w:rPr>
        <w:t>أصل جعفر بن محمّد بن شريح الحضرمي</w:t>
      </w:r>
      <w:bookmarkEnd w:id="480"/>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محمّد بن همّام، عن حميد بن زياد الدهقان، عن أبي جعفر أحمد بن زيد بن جعفر الأزدي البزّاز، عن محمّد بن المثنّى بن القاسم الحضرمي، عن جعفر بن محمّد بن شريح الحضرمي، عن حميد بن شعيب السبيعي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زياد</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الأزدي البزّاز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أحمد بن زياد ثقة، و لكن ليس هذا الرجل؛ فإنّه لا يلقّب بأزدي و 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المثنّى بن قاسم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شعيب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ثقة جليل 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أسفر بن عمر الجُعفي</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ليس له و لبدله و لأبيه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شريح</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السري</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ليس له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طلحة النهدي</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إمامي مجهول، النهدي بتقديم النون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الصباح العبدي</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و يقال له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خليفة</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ضعيف أو مجهول</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Style w:val="FootnoteAnchor"/>
          <w:rtl w:val="true"/>
        </w:rPr>
        <w:footnoteReference w:id="1836"/>
      </w:r>
      <w:r>
        <w:rPr>
          <w:rFonts w:ascii="Amiri" w:hAnsi="Amiri" w:eastAsia="Amiri" w:cs="Amiri"/>
          <w:color w:val="111111"/>
          <w:sz w:val="28"/>
          <w:sz w:val="28"/>
          <w:szCs w:val="28"/>
          <w:rtl w:val="true"/>
          <w:lang w:bidi="ar-SA"/>
        </w:rPr>
        <w:t>ثقة و أيّ ثقة، و هو ابن أعين ابن سنسن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الكوفي، 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خثيمة الجعفي</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ليس له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جبير</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ليس له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عبد الجبّار العبدي</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ضعيف يُعتمد على ما رواه عنه ابن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سليمان</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xml:space="preserve">ليس له أثر إلا أن يكون إسماعيل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الأزرق، و 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عاصم الضبّي</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ليس بموجود إلا أن يكون عمّار أبو عاصم البجلي، أو عمّار بن رزيق الضبّي الكوفي، و كلاهما إماميان مجهولان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مشترك بين الثقة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مشترك بين الثقة و هو ابن أبي عمير، و الحسن و هو الغزال،</w:t>
      </w:r>
      <w:r>
        <w:rPr>
          <w:rStyle w:val="FootnoteAnchor"/>
          <w:rtl w:val="true"/>
        </w:rPr>
        <w:footnoteReference w:id="1845"/>
      </w:r>
      <w:r>
        <w:rPr>
          <w:rFonts w:ascii="Amiri" w:hAnsi="Amiri" w:eastAsia="Amiri" w:cs="Amiri"/>
          <w:color w:val="111111"/>
          <w:sz w:val="28"/>
          <w:sz w:val="28"/>
          <w:szCs w:val="28"/>
          <w:rtl w:val="true"/>
          <w:lang w:bidi="ar-SA"/>
        </w:rPr>
        <w:t>و الإماميّ المجهول، أو المهمل و هو غير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مشترك بين الحسن و المجهول الإمامي و الصحابي</w:t>
      </w:r>
      <w:r>
        <w:rPr>
          <w:rFonts w:eastAsia="Amiri" w:cs="Amiri" w:ascii="Amiri" w:hAnsi="Amiri"/>
          <w:color w:val="111111"/>
          <w:sz w:val="28"/>
          <w:szCs w:val="28"/>
          <w:rtl w:val="true"/>
          <w:lang w:bidi="ar-SA"/>
        </w:rPr>
        <w:t xml:space="preserve">. </w:t>
      </w:r>
      <w:bookmarkStart w:id="481" w:name="pg16329_213026"/>
    </w:p>
    <w:p>
      <w:pPr>
        <w:pStyle w:val="BookText"/>
        <w:rPr/>
      </w:pPr>
      <w:bookmarkEnd w:id="481"/>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صحابي إمام، حسن الحال، و الآخر و هو عبد الله بن العبّاس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ربيع</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صحابي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عبيس بن هشام</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 xml:space="preserve">ليس له أثر إلا أن يكون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مشتركان صحابيّين مجهولين</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 الجعفي</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مولى بني بدي، إمامي مجهول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070428_1280447820"/>
      <w:bookmarkStart w:id="483" w:name="_Toc176"/>
      <w:bookmarkEnd w:id="482"/>
      <w:r>
        <w:rPr>
          <w:rtl w:val="true"/>
        </w:rPr>
        <w:t>أصل محمّد بن المثنّى الحضرمي</w:t>
      </w:r>
      <w:bookmarkEnd w:id="483"/>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محمّد بن همّام، عن حميد بن زياد الدهقان، عن أبي جعفر أحمد بن زيد بن جعفر الأزدي البزّاز، عن محمّد بن المثنّى بن القاسم الحضرمي، عن جعفر بن محمّد بن شريح الحضرمي، عن ذريح المحاربي،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محمّد بن يزيد أبو الوليد المحاربي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ثقة، و هو أبو محمّد الأنصاري</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بن المغيرة النصري</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ثقة، و هو أبو عليّ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النصري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ثقة على الأقوى، و هو أبو عبد الله مفضّل بن عمر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و هو ابن محمّد بن سماعة بن الموسى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و هو ابن أبي يعفور العبدي مولاهم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الزرّاد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على الأظهر، و هو ابن جعفر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زكريّا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بلا مرية، و هو ابن عبد الله بن عمرو بن مرام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و هو أبو محمّد بن جبلة بن حنان بن الحرّ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عميرة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إن لم يكن ثقة، و هو ابن غياث بن طلق بن معاوية النخعي</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هو ابن حمدان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هارون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موجوداً إلا أن يكون هو محمّد بن </w:t>
      </w:r>
      <w:bookmarkStart w:id="484" w:name="pg16329_213028"/>
    </w:p>
    <w:p>
      <w:pPr>
        <w:pStyle w:val="BookText"/>
        <w:rPr/>
      </w:pPr>
      <w:bookmarkEnd w:id="484"/>
      <w:r>
        <w:rPr>
          <w:rFonts w:ascii="Amiri" w:hAnsi="Amiri" w:eastAsia="Amiri" w:cs="Amiri"/>
          <w:color w:val="111111"/>
          <w:sz w:val="28"/>
          <w:sz w:val="28"/>
          <w:szCs w:val="28"/>
          <w:rtl w:val="true"/>
          <w:lang w:bidi="ar-SA"/>
        </w:rPr>
        <w:t>أحمد بن الحسين بن هارون الكندي فإماميّ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الفضل</w:t>
      </w:r>
      <w:r>
        <w:rPr>
          <w:rStyle w:val="FootnoteAnchor"/>
          <w:rtl w:val="true"/>
        </w:rPr>
        <w:footnoteReference w:id="1857"/>
      </w:r>
      <w:r>
        <w:rPr>
          <w:rFonts w:ascii="Amiri" w:hAnsi="Amiri" w:eastAsia="Amiri" w:cs="Amiri"/>
          <w:color w:val="111111"/>
          <w:sz w:val="28"/>
          <w:sz w:val="28"/>
          <w:szCs w:val="28"/>
          <w:rtl w:val="true"/>
          <w:lang w:bidi="ar-SA"/>
        </w:rPr>
        <w:t>بالكذب، و هو أبو سُمَيْنَة محمّد بن عليّ الصيرفي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إماميّ مجهول، و مجهول 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أبو جعفر بن الحسن بن أحمد الوليد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الحسن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محمّد بن عيسى بن عبد الله بن سعد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القاسم بن معاوية بن وهب البجلي المجلّي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محبوب السرّاد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ابن رئاب أبو الحسن الطحّان الكوفي مولى جرم</w:t>
      </w:r>
      <w:r>
        <w:rPr>
          <w:rStyle w:val="FootnoteAnchor"/>
          <w:rtl w:val="true"/>
        </w:rPr>
        <w:footnoteReference w:id="1858"/>
      </w:r>
      <w:r>
        <w:rPr>
          <w:rFonts w:ascii="Amiri" w:hAnsi="Amiri" w:eastAsia="Amiri" w:cs="Amiri"/>
          <w:color w:val="111111"/>
          <w:sz w:val="28"/>
          <w:sz w:val="28"/>
          <w:szCs w:val="28"/>
          <w:rtl w:val="true"/>
          <w:lang w:bidi="ar-SA"/>
        </w:rPr>
        <w:t>مولى القمّيّين</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070430_1280447820"/>
      <w:bookmarkStart w:id="486" w:name="_Toc177"/>
      <w:bookmarkEnd w:id="485"/>
      <w:r>
        <w:rPr>
          <w:rtl w:val="true"/>
        </w:rPr>
        <w:t>أصل درست بن أبي منصور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Style w:val="FootnoteAnchor"/>
          <w:rtl w:val="true"/>
        </w:rPr>
        <w:footnoteReference w:id="18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الثاني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الثالث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الثالث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الخامس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العاشر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أبو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عبيدة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اُذينة</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زكّار بن يحيى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حرير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bookmarkStart w:id="487" w:name="pg16329_213030"/>
    </w:p>
    <w:p>
      <w:pPr>
        <w:pStyle w:val="BookText"/>
        <w:rPr/>
      </w:pPr>
      <w:bookmarkEnd w:id="487"/>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الواسطي أبو 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أو حسين بن زياد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محمّد بن حسن بن حسين بن أيّوب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تتمّة الأصل</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070432_1280447820"/>
      <w:bookmarkStart w:id="489" w:name="_Toc178"/>
      <w:bookmarkEnd w:id="488"/>
      <w:r>
        <w:rPr>
          <w:rtl w:val="true"/>
        </w:rPr>
        <w:t>أصل عبد الملك بن حكيم</w:t>
      </w:r>
      <w:bookmarkEnd w:id="489"/>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الهمداني، عن عليّ بن الحسن</w:t>
      </w:r>
      <w:r>
        <w:rPr>
          <w:rStyle w:val="FootnoteAnchor"/>
          <w:rtl w:val="true"/>
        </w:rPr>
        <w:footnoteReference w:id="1861"/>
      </w:r>
      <w:r>
        <w:rPr>
          <w:rFonts w:ascii="Amiri" w:hAnsi="Amiri" w:eastAsia="Amiri" w:cs="Amiri"/>
          <w:color w:val="111111"/>
          <w:sz w:val="28"/>
          <w:sz w:val="28"/>
          <w:szCs w:val="28"/>
          <w:rtl w:val="true"/>
          <w:lang w:bidi="ar-SA"/>
        </w:rPr>
        <w:t>بن فضّال التيملي</w:t>
      </w:r>
      <w:r>
        <w:rPr>
          <w:rStyle w:val="FootnoteAnchor"/>
          <w:rtl w:val="true"/>
        </w:rPr>
        <w:footnoteReference w:id="1862"/>
      </w:r>
      <w:r>
        <w:rPr>
          <w:rFonts w:ascii="Amiri" w:hAnsi="Amiri" w:eastAsia="Amiri" w:cs="Amiri"/>
          <w:color w:val="111111"/>
          <w:sz w:val="28"/>
          <w:sz w:val="28"/>
          <w:szCs w:val="28"/>
          <w:rtl w:val="true"/>
          <w:lang w:bidi="ar-SA"/>
        </w:rPr>
        <w:t>، عن جعفر بن محمّد بن حكيم، عن عبد الملك بن حكيم،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موثّق كالثقة، و هو التيملي بالتاء بعده الياء دون الثاء</w:t>
      </w:r>
      <w:r>
        <w:rPr>
          <w:rFonts w:eastAsia="Amiri" w:cs="Amiri" w:ascii="Amiri" w:hAnsi="Amiri"/>
          <w:color w:val="111111"/>
          <w:sz w:val="28"/>
          <w:szCs w:val="28"/>
          <w:rtl w:val="true"/>
          <w:lang w:bidi="ar-SA"/>
        </w:rPr>
        <w:t xml:space="preserve">. </w:t>
      </w:r>
      <w:bookmarkStart w:id="490" w:name="pg16329_213031"/>
    </w:p>
    <w:p>
      <w:pPr>
        <w:pStyle w:val="BookText"/>
        <w:rPr/>
      </w:pPr>
      <w:bookmarkEnd w:id="4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على الأظهر، و هو الخثعمي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الخثعمي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 بن أبي حباب الكلبي</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حباب الكلبي</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ليس له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ثقة على الأقوى،</w:t>
      </w:r>
      <w:r>
        <w:rPr>
          <w:rStyle w:val="FootnoteAnchor"/>
          <w:rtl w:val="true"/>
        </w:rPr>
        <w:footnoteReference w:id="1868"/>
      </w:r>
      <w:r>
        <w:rPr>
          <w:rFonts w:ascii="Amiri" w:hAnsi="Amiri" w:eastAsia="Amiri" w:cs="Amiri"/>
          <w:color w:val="111111"/>
          <w:sz w:val="28"/>
          <w:sz w:val="28"/>
          <w:szCs w:val="28"/>
          <w:rtl w:val="true"/>
          <w:lang w:bidi="ar-SA"/>
        </w:rPr>
        <w:t>و هو أبو اليقظان الساباطي عمّار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Style w:val="FootnoteAnchor"/>
          <w:rtl w:val="true"/>
        </w:rPr>
        <w:footnoteReference w:id="1869"/>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كميت بن زيد</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في أعلى الحسن، و هو أبو المستهلّ كميت بن زيد الأسدي</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070434_1280447820"/>
      <w:bookmarkStart w:id="492" w:name="_Toc179"/>
      <w:bookmarkEnd w:id="491"/>
      <w:r>
        <w:rPr>
          <w:rtl w:val="true"/>
        </w:rPr>
        <w:t>أصل مثنّى بن الوليد الحنّاط</w:t>
      </w:r>
      <w:bookmarkEnd w:id="492"/>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عن عليّ بن الحسن بن فضّال التيملي، عن العبّاس بن عامر القصبي، عن مثنّى بن الوليد الحنّاط،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فضّال التيملي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كالثقة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عامر القصبي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هو أبو الفضل بن عامر بن رياح الثقفي القصباني </w:t>
      </w:r>
      <w:bookmarkStart w:id="493" w:name="pg16329_213032"/>
    </w:p>
    <w:p>
      <w:pPr>
        <w:pStyle w:val="BookText"/>
        <w:rPr/>
      </w:pPr>
      <w:bookmarkEnd w:id="493"/>
      <w:r>
        <w:rPr>
          <w:rFonts w:ascii="IRNazanin" w:hAnsi="IRNazanin" w:eastAsia="IRNazanin"/>
          <w:color w:val="111111"/>
          <w:sz w:val="28"/>
          <w:sz w:val="28"/>
          <w:szCs w:val="28"/>
          <w:rtl w:val="true"/>
          <w:lang w:bidi="fa-IR"/>
        </w:rPr>
        <w:t>بالألف بعده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مثنّى بن الوليد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مَيسر البيّاع الزطّي</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إمامي مجهول، و هو الميسرة بالتاء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ميسرة حمزة</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Style w:val="FootnoteAnchor"/>
          <w:rtl w:val="true"/>
        </w:rPr>
        <w:footnoteReference w:id="187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w:t>
      </w:r>
      <w:r>
        <w:rPr>
          <w:rStyle w:val="FootnoteAnchor"/>
          <w:rtl w:val="true"/>
        </w:rPr>
        <w:footnoteReference w:id="1874"/>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ثقة، أبو اُسامة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منهال القمّاط</w:t>
      </w:r>
      <w:r>
        <w:rPr>
          <w:rFonts w:eastAsia="IRNazanin" w:cs="IRNazanin"/>
          <w:color w:val="111111"/>
          <w:sz w:val="28"/>
          <w:szCs w:val="28"/>
          <w:rtl w:val="true"/>
          <w:lang w:bidi="fa-IR"/>
        </w:rPr>
        <w:t>:</w:t>
      </w:r>
      <w:r>
        <w:rPr>
          <w:rStyle w:val="FootnoteAnchor"/>
          <w:rtl w:val="true"/>
        </w:rPr>
        <w:footnoteReference w:id="1876"/>
      </w:r>
      <w:r>
        <w:rPr>
          <w:rFonts w:ascii="Amiri" w:hAnsi="Amiri" w:eastAsia="Amiri" w:cs="Amiri"/>
          <w:color w:val="111111"/>
          <w:sz w:val="28"/>
          <w:sz w:val="28"/>
          <w:szCs w:val="28"/>
          <w:rtl w:val="true"/>
          <w:lang w:bidi="ar-SA"/>
        </w:rPr>
        <w:t>إمامي مجهول، و هو ابن مقلاص القمّاط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فرقد</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إمّا مجهول أو إمامي مجهول، و هما مشتركان بين النهدي و الأسدي؛ فالأوّل إمامي مجهول، و الثاني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Style w:val="FootnoteAnchor"/>
          <w:rtl w:val="true"/>
        </w:rPr>
        <w:footnoteReference w:id="1878"/>
      </w:r>
      <w:r>
        <w:rPr>
          <w:rFonts w:ascii="Amiri" w:hAnsi="Amiri" w:eastAsia="Amiri" w:cs="Amiri"/>
          <w:color w:val="111111"/>
          <w:sz w:val="28"/>
          <w:sz w:val="28"/>
          <w:szCs w:val="28"/>
          <w:rtl w:val="true"/>
          <w:lang w:bidi="ar-SA"/>
        </w:rPr>
        <w:t>ثقة و أيّ ثقة، و هو أبو سعيد أبان بن تغلب بن رياح البكر الجريري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يحيى</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إمامي مجهول، و هو مشترك بين التميمي الحنظلي و ابن يحيى الكوفي</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070436_1280447820"/>
      <w:bookmarkStart w:id="495" w:name="_Toc180"/>
      <w:bookmarkEnd w:id="494"/>
      <w:r>
        <w:rPr>
          <w:rtl w:val="true"/>
        </w:rPr>
        <w:t>أصل خلّاد السندي</w:t>
      </w:r>
      <w:bookmarkEnd w:id="49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عن يحيى بن زكريّا بن شيبان، عن محمّد بن أبي عمير، عن خلّاد السندي البزّاز الكوفي، عن</w:t>
      </w:r>
      <w:r>
        <w:rPr>
          <w:rFonts w:eastAsia="Amiri" w:cs="Amiri" w:ascii="Amiri" w:hAnsi="Amiri"/>
          <w:color w:val="111111"/>
          <w:sz w:val="28"/>
          <w:szCs w:val="28"/>
          <w:rtl w:val="true"/>
          <w:lang w:bidi="ar-SA"/>
        </w:rPr>
        <w:t xml:space="preserve">...] </w:t>
      </w:r>
      <w:bookmarkStart w:id="496" w:name="pg16329_213033"/>
    </w:p>
    <w:p>
      <w:pPr>
        <w:pStyle w:val="BookText"/>
        <w:rPr/>
      </w:pPr>
      <w:bookmarkEnd w:id="4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زكريّا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أبو عبد الله الكندي العلّاف يحيى بن زكريّا بن شيبان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خلّاد السندي البزّاز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r>
        <w:rPr>
          <w:rStyle w:val="FootnoteAnchor"/>
          <w:rtl w:val="true"/>
        </w:rPr>
        <w:footnoteReference w:id="188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هو أبو عبد الله الجعفي الكوفي،</w:t>
      </w:r>
      <w:r>
        <w:rPr>
          <w:rStyle w:val="FootnoteAnchor"/>
          <w:rtl w:val="true"/>
        </w:rPr>
        <w:footnoteReference w:id="1882"/>
      </w:r>
      <w:r>
        <w:rPr>
          <w:rFonts w:ascii="Amiri" w:hAnsi="Amiri" w:eastAsia="Amiri" w:cs="Amiri"/>
          <w:color w:val="111111"/>
          <w:sz w:val="28"/>
          <w:sz w:val="28"/>
          <w:szCs w:val="28"/>
          <w:rtl w:val="true"/>
          <w:lang w:bidi="ar-SA"/>
        </w:rPr>
        <w:t>و يشرك مع عمرو بن شمر اليماني و 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ممدوح عند العامّة، مذموم عندنا</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070438_1280447820"/>
      <w:bookmarkStart w:id="498" w:name="_Toc181"/>
      <w:bookmarkEnd w:id="497"/>
      <w:r>
        <w:rPr>
          <w:rtl w:val="true"/>
        </w:rPr>
        <w:t>أصل حسين بن عثمان بن شريك</w:t>
      </w:r>
      <w:bookmarkEnd w:id="498"/>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عن جعفر بن عبد الله المحمّدي، عن محمّد بن أبي عمير، عن الحسين بن عثمان،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 الله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مشترك بين ثلاث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الأحمسي، و ابن عثمان بن زياد الرواسي، و ابن شريك بن عديّ الوحيدي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bookmarkStart w:id="499" w:name="pg16329_213034"/>
    </w:p>
    <w:p>
      <w:pPr>
        <w:pStyle w:val="BookText"/>
        <w:rPr/>
      </w:pPr>
      <w:bookmarkEnd w:id="4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ثقة أو إمامي مجهول؛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بن أبو الربيع الهلالي البجلي الأقطع ثقة،</w:t>
      </w:r>
      <w:r>
        <w:rPr>
          <w:rStyle w:val="FootnoteAnchor"/>
          <w:rtl w:val="true"/>
        </w:rPr>
        <w:footnoteReference w:id="1884"/>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خطّاب</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Style w:val="FootnoteAnchor"/>
          <w:rtl w:val="true"/>
        </w:rPr>
        <w:footnoteReference w:id="1886"/>
      </w:r>
      <w:r>
        <w:rPr>
          <w:rFonts w:ascii="Amiri" w:hAnsi="Amiri" w:eastAsia="Amiri" w:cs="Amiri"/>
          <w:color w:val="111111"/>
          <w:sz w:val="28"/>
          <w:sz w:val="28"/>
          <w:szCs w:val="28"/>
          <w:rtl w:val="true"/>
          <w:lang w:bidi="ar-SA"/>
        </w:rPr>
        <w:t>ثقة أو موثّق؛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بن حيّان أبو يعقوب الكوفي الصيرفي ثقة،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الساباطي 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ثقة أو إمامي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ثابت بن صفيّة الثمالي،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التيملي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مختار</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ثقة على الأظهر، و هو ابن مختار القلانسي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شيبان</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ليس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الطلحي</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إمامي مجهول، و هو ابن عبد الله الطلحي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ثقة على الأقوى</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070440_1280447820"/>
      <w:bookmarkStart w:id="501" w:name="_Toc182"/>
      <w:bookmarkEnd w:id="500"/>
      <w:r>
        <w:rPr>
          <w:rtl w:val="true"/>
        </w:rPr>
        <w:t>أصل عبد الله بن يحيى الكاهلي</w:t>
      </w:r>
      <w:bookmarkEnd w:id="501"/>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عن محمّد بن أحمد بن الحسن بن الحكم القطواني، عن أحمد بن محمّد بن أبي نصر البزنطي، عن عبد الله بن يحيى الكاهلي،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حسن بن الحكم القطواني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 لأبيه و لجدّه أثر، بل و لا لجدّه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502" w:name="pg16329_213035"/>
    </w:p>
    <w:p>
      <w:pPr>
        <w:pStyle w:val="BookText"/>
        <w:rPr/>
      </w:pPr>
      <w:bookmarkEnd w:id="5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كالصحيح، بل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عمير</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صحابي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بن عواض</w:t>
      </w:r>
      <w:r>
        <w:rPr>
          <w:rStyle w:val="FootnoteAnchor"/>
          <w:rtl w:val="true"/>
        </w:rPr>
        <w:footnoteReference w:id="1893"/>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ثقة، و هو ابن عواض الطائي الكسائي الكوفي</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ثقة، و هو ابن جابر الجعفي أو الخثعمي، و هو ثقة على التقديرين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r>
        <w:rPr>
          <w:rStyle w:val="FootnoteAnchor"/>
          <w:rtl w:val="true"/>
        </w:rPr>
        <w:footnoteReference w:id="1897"/>
      </w:r>
      <w:r>
        <w:rPr>
          <w:rFonts w:ascii="Amiri" w:hAnsi="Amiri" w:eastAsia="Amiri" w:cs="Amiri"/>
          <w:color w:val="111111"/>
          <w:sz w:val="28"/>
          <w:sz w:val="28"/>
          <w:szCs w:val="28"/>
          <w:rtl w:val="true"/>
          <w:lang w:bidi="ar-SA"/>
        </w:rPr>
        <w:t>مشترك بين الثقة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إمامي مجهول، و هو مشترك بين محمّد بن مالك الهمداني بن الأبرد النخعي و بين ابن مالك بن عطيّة الأحمسي أبو عبد الله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الأعلى مولى آل السام</w:t>
      </w:r>
      <w:r>
        <w:rPr>
          <w:rFonts w:eastAsia="IRNazanin" w:cs="IRNazanin"/>
          <w:color w:val="111111"/>
          <w:sz w:val="28"/>
          <w:szCs w:val="28"/>
          <w:rtl w:val="true"/>
          <w:lang w:bidi="fa-IR"/>
        </w:rPr>
        <w:t>:</w:t>
      </w:r>
      <w:r>
        <w:rPr>
          <w:rStyle w:val="FootnoteAnchor"/>
          <w:rtl w:val="true"/>
        </w:rPr>
        <w:footnoteReference w:id="1899"/>
      </w:r>
      <w:r>
        <w:rPr>
          <w:rFonts w:ascii="Amiri" w:hAnsi="Amiri" w:eastAsia="Amiri" w:cs="Amiri"/>
          <w:color w:val="111111"/>
          <w:sz w:val="28"/>
          <w:sz w:val="28"/>
          <w:szCs w:val="28"/>
          <w:rtl w:val="true"/>
          <w:lang w:bidi="ar-SA"/>
        </w:rPr>
        <w:t>في أعلى درجات الحسن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070442_1280447820"/>
      <w:bookmarkStart w:id="504" w:name="_Toc183"/>
      <w:bookmarkEnd w:id="503"/>
      <w:r>
        <w:rPr>
          <w:rtl w:val="true"/>
        </w:rPr>
        <w:t>أصل سلام بن أبي عمرة</w:t>
      </w:r>
      <w:bookmarkEnd w:id="504"/>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أحمد بن محمّد بن سعيد، عن القاسم بن محمّد بن الحسين بن حازم، عن عبد الله بن جبلة الكناني، عن سلام بن أبي عمرة،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محمّد بن الحسين 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الجبلة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بن أبي عروة</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إن كان هو ابن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 إلا فليس</w:t>
      </w:r>
      <w:r>
        <w:rPr>
          <w:rFonts w:eastAsia="Amiri" w:cs="Amiri" w:ascii="Amiri" w:hAnsi="Amiri"/>
          <w:color w:val="111111"/>
          <w:sz w:val="28"/>
          <w:szCs w:val="28"/>
          <w:rtl w:val="true"/>
          <w:lang w:bidi="ar-SA"/>
        </w:rPr>
        <w:t xml:space="preserve">. </w:t>
      </w:r>
      <w:bookmarkStart w:id="505" w:name="pg16329_213036"/>
    </w:p>
    <w:p>
      <w:pPr>
        <w:pStyle w:val="BookText"/>
        <w:rPr/>
      </w:pPr>
      <w:bookmarkEnd w:id="5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بن خرّبوذ المكّي</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 xml:space="preserve">ثقة على الأقوى، و هو ابن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الأسقع الكناني أبو الطفيل</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خباب</w:t>
      </w:r>
      <w:r>
        <w:rPr>
          <w:rFonts w:eastAsia="Amiri" w:cs="Amiri" w:ascii="Amiri" w:hAnsi="Amiri"/>
          <w:color w:val="111111"/>
          <w:sz w:val="28"/>
          <w:szCs w:val="28"/>
          <w:rtl w:val="true"/>
          <w:lang w:bidi="ar-SA"/>
        </w:rPr>
        <w:t>:</w:t>
      </w:r>
      <w:r>
        <w:rPr>
          <w:rStyle w:val="FootnoteAnchor"/>
          <w:rtl w:val="true"/>
        </w:rPr>
        <w:footnoteReference w:id="1904"/>
      </w:r>
      <w:r>
        <w:rPr>
          <w:rFonts w:ascii="IRNazanin" w:hAnsi="IRNazanin" w:eastAsia="IRNazanin"/>
          <w:color w:val="111111"/>
          <w:sz w:val="28"/>
          <w:sz w:val="28"/>
          <w:szCs w:val="28"/>
          <w:rtl w:val="true"/>
          <w:lang w:bidi="fa-IR"/>
        </w:rPr>
        <w:t>مجهول، و هو ابن خباب بالخاء</w:t>
      </w:r>
      <w:r>
        <w:rPr>
          <w:rFonts w:eastAsia="IRNazanin" w:cs="IRNazanin"/>
          <w:color w:val="111111"/>
          <w:sz w:val="28"/>
          <w:szCs w:val="28"/>
          <w:rtl w:val="true"/>
          <w:lang w:bidi="fa-IR"/>
        </w:rPr>
        <w:t>.</w:t>
      </w:r>
    </w:p>
    <w:p>
      <w:pPr>
        <w:pStyle w:val="Heading4"/>
        <w:numPr>
          <w:ilvl w:val="3"/>
          <w:numId w:val="1"/>
        </w:numPr>
        <w:rPr/>
      </w:pPr>
      <w:bookmarkStart w:id="506" w:name="__RefHeading___Toc6070444_1280447820"/>
      <w:bookmarkStart w:id="507" w:name="_Toc184"/>
      <w:bookmarkEnd w:id="506"/>
      <w:r>
        <w:rPr>
          <w:rtl w:val="true"/>
        </w:rPr>
        <w:t>نوادر عليّ بن أسباط</w:t>
      </w:r>
      <w:bookmarkEnd w:id="507"/>
    </w:p>
    <w:p>
      <w:pPr>
        <w:pStyle w:val="BookText"/>
        <w:rPr/>
      </w:pPr>
      <w:r>
        <w:rPr>
          <w:rFonts w:ascii="Amiri" w:hAnsi="Amiri" w:eastAsia="Amiri" w:cs="Amiri"/>
          <w:color w:val="111111"/>
          <w:sz w:val="28"/>
          <w:sz w:val="28"/>
          <w:szCs w:val="28"/>
          <w:rtl w:val="true"/>
          <w:lang w:bidi="ar-SA"/>
        </w:rPr>
        <w:t>رواية أبي محمّد هارون بن موسى بن أحمد التلَّعكبري، عن أبي العبّاس أحمد بن محمّد بن سعيد بن عقدة الهمداني، عن عليّ بن حسن بن فضّال، عن عليّ بن أسباط،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سالم الأحمر</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ثقة، و هو ابن سالم الأحمر أخو أسباط بن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ثقة على الأقوى إن كان هو الأسدي أبو بصير، و إلا فمجهول أو ضعيف إن كان هو الحذّاء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خالد الصيرفي</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في أعلى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ثقة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زياد العطّار</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w:t>
      </w:r>
      <w:r>
        <w:rPr>
          <w:rStyle w:val="FootnoteAnchor"/>
          <w:rtl w:val="true"/>
        </w:rPr>
        <w:footnoteReference w:id="1910"/>
      </w:r>
      <w:r>
        <w:rPr>
          <w:rFonts w:ascii="Amiri" w:hAnsi="Amiri" w:eastAsia="Amiri" w:cs="Amiri"/>
          <w:color w:val="111111"/>
          <w:sz w:val="28"/>
          <w:sz w:val="28"/>
          <w:szCs w:val="28"/>
          <w:rtl w:val="true"/>
          <w:lang w:bidi="ar-SA"/>
        </w:rPr>
        <w:t>بن إبراهيم أخو العبّاس</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ثقة، و هو ابن إبراهيم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حمران</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Style w:val="FootnoteAnchor"/>
          <w:rtl w:val="true"/>
        </w:rPr>
        <w:footnoteReference w:id="1913"/>
      </w:r>
      <w:r>
        <w:rPr>
          <w:rFonts w:ascii="Amiri" w:hAnsi="Amiri" w:eastAsia="Amiri" w:cs="Amiri"/>
          <w:color w:val="111111"/>
          <w:sz w:val="28"/>
          <w:sz w:val="28"/>
          <w:szCs w:val="28"/>
          <w:rtl w:val="true"/>
          <w:lang w:bidi="ar-SA"/>
        </w:rPr>
        <w:t>في حكم الثقة، و هو مولى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إن كان هو النهدي أبو جعفر البزّاز، و إماميّ مجهول إن كان هو مولى بني نهران؛ فإنّه مشترك بين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عبد الله</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مشترك بين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 الحسن و المجهول و الضعيف</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إمامي مجهول، و هو عبد الله بن راشد الكوفي، و الآخر صحابي مجهول و هو الكندي، و ليس عبيد الله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زرارة</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في أعلى الحسن إن لم يكن ثقة، و هو بدون التاء ليس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w:t>
      </w:r>
      <w:r>
        <w:rPr>
          <w:rStyle w:val="FootnoteAnchor"/>
          <w:rtl w:val="true"/>
        </w:rPr>
        <w:footnoteReference w:id="1918"/>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Style w:val="FootnoteAnchor"/>
          <w:rtl w:val="true"/>
        </w:rPr>
        <w:footnoteReference w:id="1919"/>
      </w:r>
      <w:r>
        <w:rPr>
          <w:rFonts w:ascii="Amiri" w:hAnsi="Amiri" w:eastAsia="Amiri" w:cs="Amiri"/>
          <w:color w:val="111111"/>
          <w:sz w:val="28"/>
          <w:sz w:val="28"/>
          <w:szCs w:val="28"/>
          <w:rtl w:val="true"/>
          <w:lang w:bidi="ar-SA"/>
        </w:rPr>
        <w:t>ثقة، و هو ابن عثمان الأعور المرادي، و يوصف بالصيرفي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الأعلى مولى آل السام</w:t>
      </w:r>
      <w:r>
        <w:rPr>
          <w:rFonts w:eastAsia="IRNazanin" w:cs="IRNazanin"/>
          <w:color w:val="111111"/>
          <w:sz w:val="28"/>
          <w:szCs w:val="28"/>
          <w:rtl w:val="true"/>
          <w:lang w:bidi="fa-IR"/>
        </w:rPr>
        <w:t>:</w:t>
      </w:r>
      <w:r>
        <w:rPr>
          <w:rStyle w:val="FootnoteAnchor"/>
          <w:rtl w:val="true"/>
        </w:rPr>
        <w:footnoteReference w:id="1920"/>
      </w:r>
      <w:r>
        <w:rPr>
          <w:rFonts w:ascii="Amiri" w:hAnsi="Amiri" w:eastAsia="Amiri" w:cs="Amiri"/>
          <w:color w:val="111111"/>
          <w:sz w:val="28"/>
          <w:sz w:val="28"/>
          <w:szCs w:val="28"/>
          <w:rtl w:val="true"/>
          <w:lang w:bidi="ar-SA"/>
        </w:rPr>
        <w:t>في أعلى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موثّق كالثقة، و هو أبو عمرو الرواسي العامري الكلابي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Style w:val="FootnoteAnchor"/>
          <w:rtl w:val="true"/>
        </w:rPr>
        <w:footnoteReference w:id="1922"/>
      </w:r>
      <w:r>
        <w:rPr>
          <w:rFonts w:ascii="Amiri" w:hAnsi="Amiri" w:eastAsia="Amiri" w:cs="Amiri"/>
          <w:color w:val="111111"/>
          <w:sz w:val="28"/>
          <w:sz w:val="28"/>
          <w:szCs w:val="28"/>
          <w:rtl w:val="true"/>
          <w:lang w:bidi="ar-SA"/>
        </w:rPr>
        <w:t>ثقة إن كان الصيرفي، و موثق إن كان الساباطي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الشامي</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Style w:val="FootnoteAnchor"/>
          <w:rtl w:val="true"/>
        </w:rPr>
        <w:footnoteReference w:id="1924"/>
      </w:r>
      <w:r>
        <w:rPr>
          <w:rFonts w:ascii="Amiri" w:hAnsi="Amiri" w:eastAsia="Amiri" w:cs="Amiri"/>
          <w:color w:val="111111"/>
          <w:sz w:val="28"/>
          <w:sz w:val="28"/>
          <w:szCs w:val="28"/>
          <w:rtl w:val="true"/>
          <w:lang w:bidi="ar-SA"/>
        </w:rPr>
        <w:t>ثقة جليل، و هو ابن أبي يعفور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عتبة العجلي</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إمامي مجهول، و هو الزعبلي</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عيينة بيّاع القصب</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إمامي مجهول، و هو ابن ميمون البجلي مولاهم القصباني</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حمزة</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مشترك بين الثقة و المجهول، فالأوّل هو ابن الحسن بن عبيد الله بن العبّاس بن علي عليه السلام، و الثاني هو ابن بهمن بن فيروز الأسدي الكسائي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Style w:val="FootnoteAnchor"/>
          <w:rtl w:val="true"/>
        </w:rPr>
        <w:footnoteReference w:id="1930"/>
      </w:r>
      <w:r>
        <w:rPr>
          <w:rFonts w:ascii="Amiri" w:hAnsi="Amiri" w:eastAsia="Amiri" w:cs="Amiri"/>
          <w:color w:val="111111"/>
          <w:sz w:val="28"/>
          <w:sz w:val="28"/>
          <w:szCs w:val="28"/>
          <w:rtl w:val="true"/>
          <w:lang w:bidi="ar-SA"/>
        </w:rPr>
        <w:t>مضى أنّه مشترك بين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عمرو</w:t>
      </w:r>
      <w:r>
        <w:rPr>
          <w:rStyle w:val="FootnoteAnchor"/>
          <w:rtl w:val="true"/>
        </w:rPr>
        <w:footnoteReference w:id="1931"/>
      </w:r>
      <w:r>
        <w:rPr>
          <w:rFonts w:ascii="Amiri" w:hAnsi="Amiri" w:eastAsia="Amiri" w:cs="Amiri"/>
          <w:color w:val="111111"/>
          <w:sz w:val="28"/>
          <w:sz w:val="28"/>
          <w:szCs w:val="28"/>
          <w:rtl w:val="true"/>
          <w:lang w:bidi="ar-SA"/>
        </w:rPr>
        <w:t>بن أبي نصر</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إمامي مجهول، و هو ابن أبي نصر السكوني مولاهم كوفي</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سائر</w:t>
      </w:r>
      <w:r>
        <w:rPr>
          <w:rFonts w:eastAsia="IRNazanin" w:cs="IRNazanin"/>
          <w:color w:val="111111"/>
          <w:sz w:val="28"/>
          <w:szCs w:val="28"/>
          <w:rtl w:val="true"/>
          <w:lang w:bidi="fa-IR"/>
        </w:rPr>
        <w:t>:</w:t>
      </w:r>
      <w:r>
        <w:rPr>
          <w:rStyle w:val="FootnoteAnchor"/>
          <w:rtl w:val="true"/>
        </w:rPr>
        <w:footnoteReference w:id="1934"/>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w:t>
      </w:r>
      <w:r>
        <w:rPr>
          <w:rStyle w:val="FootnoteAnchor"/>
          <w:rtl w:val="true"/>
        </w:rPr>
        <w:footnoteReference w:id="1935"/>
      </w:r>
      <w:r>
        <w:rPr>
          <w:rFonts w:ascii="Amiri" w:hAnsi="Amiri" w:eastAsia="Amiri" w:cs="Amiri"/>
          <w:color w:val="111111"/>
          <w:sz w:val="28"/>
          <w:sz w:val="28"/>
          <w:szCs w:val="28"/>
          <w:rtl w:val="true"/>
          <w:lang w:bidi="ar-SA"/>
        </w:rPr>
        <w:t>ثقة، أبو الحسن الكوفي الصيرفي، و إمامي مجهول و هو ابن خارجة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عليّ المحمّدي</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7"/>
      </w:r>
      <w:r>
        <w:rPr>
          <w:rFonts w:ascii="Amiri" w:hAnsi="Amiri" w:eastAsia="Amiri" w:cs="Amiri"/>
          <w:color w:val="111111"/>
          <w:sz w:val="28"/>
          <w:sz w:val="28"/>
          <w:szCs w:val="28"/>
          <w:rtl w:val="true"/>
          <w:lang w:bidi="ar-SA"/>
        </w:rPr>
        <w:t>ليس بهذا اللقب موجوداً، و البقيّة بهذا الاسم مشترك بين الحسن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w:t>
      </w:r>
      <w:r>
        <w:rPr>
          <w:rStyle w:val="FootnoteAnchor"/>
          <w:rtl w:val="true"/>
        </w:rPr>
        <w:footnoteReference w:id="1938"/>
      </w:r>
      <w:r>
        <w:rPr>
          <w:rFonts w:ascii="Amiri" w:hAnsi="Amiri" w:eastAsia="Amiri" w:cs="Amiri"/>
          <w:color w:val="111111"/>
          <w:sz w:val="28"/>
          <w:sz w:val="28"/>
          <w:szCs w:val="28"/>
          <w:rtl w:val="true"/>
          <w:lang w:bidi="ar-SA"/>
        </w:rPr>
        <w:t xml:space="preserve">مشترك بين اثنين، كلاهما حسن؛ الأوّل ابن الإمام موسى </w:t>
      </w:r>
      <w:bookmarkStart w:id="508" w:name="pg16329_213039"/>
    </w:p>
    <w:p>
      <w:pPr>
        <w:pStyle w:val="BookText"/>
        <w:rPr/>
      </w:pPr>
      <w:bookmarkEnd w:id="508"/>
      <w:r>
        <w:rPr>
          <w:rFonts w:ascii="Amiri" w:hAnsi="Amiri" w:eastAsia="Amiri" w:cs="Amiri"/>
          <w:color w:val="111111"/>
          <w:sz w:val="28"/>
          <w:sz w:val="28"/>
          <w:szCs w:val="28"/>
          <w:rtl w:val="true"/>
          <w:lang w:bidi="ar-SA"/>
        </w:rPr>
        <w:t>بن جعفر عليه السلام، و الثاني عبد الله بن حسن بن الحسن بن علي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علي</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مشترك بين 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إمامي مجهول و هو ابن المغيرة ابن عبيد الله، و الآخر ابن محمّد بن عليّ بن أبي طالب عليه السلام قتيل الحرّة و هو غير متبيّن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Style w:val="FootnoteAnchor"/>
          <w:rtl w:val="true"/>
        </w:rPr>
        <w:footnoteReference w:id="1940"/>
      </w:r>
      <w:r>
        <w:rPr>
          <w:rFonts w:ascii="Amiri" w:hAnsi="Amiri" w:eastAsia="Amiri" w:cs="Amiri"/>
          <w:color w:val="111111"/>
          <w:sz w:val="28"/>
          <w:sz w:val="28"/>
          <w:szCs w:val="28"/>
          <w:rtl w:val="true"/>
          <w:lang w:bidi="ar-SA"/>
        </w:rPr>
        <w:t>اليشكري الخزّاز الكوفي المعروف بابن الطبّال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ثقة، و هو عليّ بن القاسم بن الرضا الحسني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معروف الهلالي الخزّاز</w:t>
      </w:r>
      <w:r>
        <w:rPr>
          <w:rFonts w:eastAsia="Amiri" w:cs="Amiri" w:ascii="Amiri" w:hAnsi="Amiri"/>
          <w:color w:val="111111"/>
          <w:sz w:val="28"/>
          <w:szCs w:val="28"/>
          <w:rtl w:val="true"/>
          <w:lang w:bidi="ar-SA"/>
        </w:rPr>
        <w:t>:</w:t>
      </w:r>
      <w:r>
        <w:rPr>
          <w:rStyle w:val="FootnoteAnchor"/>
          <w:rtl w:val="true"/>
        </w:rPr>
        <w:footnoteReference w:id="1941"/>
      </w:r>
      <w:r>
        <w:rPr>
          <w:rFonts w:ascii="Amiri" w:hAnsi="Amiri" w:eastAsia="Amiri" w:cs="Amiri"/>
          <w:color w:val="111111"/>
          <w:sz w:val="28"/>
          <w:sz w:val="28"/>
          <w:szCs w:val="28"/>
          <w:rtl w:val="true"/>
          <w:lang w:bidi="ar-SA"/>
        </w:rPr>
        <w:t>إمامي مجهول</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070446_1280447820"/>
      <w:bookmarkStart w:id="510" w:name="_Toc185"/>
      <w:bookmarkEnd w:id="509"/>
      <w:r>
        <w:rPr>
          <w:rtl w:val="true"/>
        </w:rPr>
        <w:t>كتاب علاء بن رزين</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بن رزين القلاء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مكّي 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 حديث</w:t>
      </w:r>
    </w:p>
    <w:p>
      <w:pPr>
        <w:pStyle w:val="BookText"/>
        <w:rPr/>
      </w:pPr>
      <w:r>
        <w:rPr>
          <w:rFonts w:ascii="IRNazanin" w:hAnsi="IRNazanin" w:eastAsia="IRNazanin"/>
          <w:color w:val="111111"/>
          <w:sz w:val="28"/>
          <w:sz w:val="28"/>
          <w:szCs w:val="28"/>
          <w:rtl w:val="true"/>
          <w:lang w:bidi="fa-IR"/>
        </w:rPr>
        <w:t xml:space="preserve">زندگى نامۀ خودنوشت سيّد محمّد يزدى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حسينى اشكورى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6329_213042"/>
      <w:bookmarkStart w:id="512" w:name="pg16329_213042"/>
      <w:bookmarkEnd w:id="512"/>
    </w:p>
    <w:p>
      <w:pPr>
        <w:pStyle w:val="Heading2"/>
        <w:numPr>
          <w:ilvl w:val="1"/>
          <w:numId w:val="1"/>
        </w:numPr>
        <w:rPr/>
      </w:pPr>
      <w:bookmarkStart w:id="513" w:name="pg16329_213042"/>
      <w:bookmarkStart w:id="514" w:name="__RefHeading___Toc6070448_1280447820"/>
      <w:bookmarkStart w:id="515" w:name="_Toc186"/>
      <w:bookmarkEnd w:id="513"/>
      <w:bookmarkEnd w:id="514"/>
      <w:r>
        <w:rPr>
          <w:rtl w:val="true"/>
        </w:rPr>
        <w:t xml:space="preserve">زندگينامۀ خودنوشت سيّد محمّدباقر يزدى </w:t>
      </w:r>
      <w:r>
        <w:rPr>
          <w:rtl w:val="true"/>
        </w:rPr>
        <w:t>(</w:t>
      </w:r>
      <w:r>
        <w:rPr/>
        <w:t>1298</w:t>
      </w:r>
      <w:r>
        <w:rPr>
          <w:rtl w:val="true"/>
        </w:rPr>
        <w:t xml:space="preserve"> </w:t>
      </w:r>
      <w:r>
        <w:rPr>
          <w:rtl w:val="true"/>
        </w:rPr>
        <w:t>ق</w:t>
      </w:r>
      <w:r>
        <w:rPr>
          <w:rtl w:val="true"/>
        </w:rPr>
        <w:t>)</w:t>
      </w:r>
      <w:bookmarkEnd w:id="515"/>
    </w:p>
    <w:p>
      <w:pPr>
        <w:pStyle w:val="Heading3"/>
        <w:numPr>
          <w:ilvl w:val="2"/>
          <w:numId w:val="1"/>
        </w:numPr>
        <w:rPr/>
      </w:pPr>
      <w:bookmarkStart w:id="516" w:name="__RefHeading___Toc6070450_1280447820"/>
      <w:bookmarkStart w:id="517" w:name="_Toc187"/>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18" w:name="__RefHeading___Toc6070452_1280447820"/>
      <w:bookmarkStart w:id="519" w:name="_Toc188"/>
      <w:bookmarkEnd w:id="518"/>
      <w:r>
        <w:rPr>
          <w:rtl w:val="true"/>
        </w:rPr>
        <w:t>درآمد</w:t>
      </w:r>
      <w:bookmarkEnd w:id="519"/>
    </w:p>
    <w:p>
      <w:pPr>
        <w:pStyle w:val="BookText"/>
        <w:rPr/>
      </w:pPr>
      <w:r>
        <w:rPr>
          <w:rFonts w:ascii="IRNazanin" w:hAnsi="IRNazanin" w:eastAsia="IRNazanin"/>
          <w:color w:val="111111"/>
          <w:sz w:val="28"/>
          <w:sz w:val="28"/>
          <w:szCs w:val="28"/>
          <w:rtl w:val="true"/>
          <w:lang w:bidi="fa-IR"/>
        </w:rPr>
        <w:t xml:space="preserve">در دفتر سوم ميراث حديث شيعه به معرفى زندگى نامۀ خودنوشت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شريعتمدار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شرح حال نگارى پرداخته، از اهميت آن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شماره برآنيم تا زندگينامۀ خودنوشت يكى ديگر از علماى قرن سيزدهم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 بن مرتضى بن احمد طباطبايى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دوستداران اين رشته تقديم نماييم تا با زندگانى يكى ديگر از مفاخر علمى خود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مسأله در حيات مترجم له بسيار بارز و براى طالبان علم مفيد است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و پشتكار وى در حفظ كردن مطالب درسى در سفر، تحصيل علم و استفادۀ از بزرگان در مسافرت هاى مختلف كه از جملۀ آنها به آموختن كتب آسمانى ديگر اديان در سفر به مشهد مقدس امام رضا عليه السلام مى 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 بودن به انواع مرض در طول زندگانيش و توسل به ائمّۀ هدىٰ عليهم السلام و شفا گرفتن از پروردگار متعال به واسطۀ آن ذوات مقدسه، و مشاهدۀ مصائب عديده، و تسليم نشدن تا رسيدن به اهداف عاليه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عبارات مسجع و مقفى در آثارش كه دال بر تسلط وى بر ادبيات عربى و فارسى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كثرت تأليفات وى در علوم مختلف</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زندگينامۀ خودنوشت را مترجم له در پايان جلد اول يكى از تأليفاتش بنام لوائح اللوحين في أسرار شهادة الحسين عليه السلام آورده كه نسخۀ خط مؤلف آن در كتابخانۀ مرحوم آية الله العظمى مرعشى نجفى به شمارۀ </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متن حاضر نيز از همين نسخه منقول مى باشد</w:t>
      </w:r>
      <w:r>
        <w:rPr>
          <w:rFonts w:eastAsia="IRNazanin" w:cs="IRNazanin"/>
          <w:color w:val="111111"/>
          <w:sz w:val="28"/>
          <w:szCs w:val="28"/>
          <w:rtl w:val="true"/>
          <w:lang w:bidi="fa-IR"/>
        </w:rPr>
        <w:t xml:space="preserve">. </w:t>
      </w:r>
      <w:bookmarkStart w:id="520" w:name="pg16329_213044"/>
    </w:p>
    <w:p>
      <w:pPr>
        <w:pStyle w:val="BookText"/>
        <w:rPr/>
      </w:pPr>
      <w:bookmarkEnd w:id="52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21" w:name="__RefHeading___Toc6070454_1280447820"/>
      <w:bookmarkStart w:id="522" w:name="_Toc189"/>
      <w:bookmarkEnd w:id="521"/>
      <w:r>
        <w:rPr>
          <w:rtl w:val="true"/>
        </w:rPr>
        <w:t>متن الرسالة</w:t>
      </w:r>
      <w:r>
        <w:rPr>
          <w:rtl w:val="true"/>
        </w:rPr>
        <w:t>...</w:t>
      </w:r>
      <w:bookmarkEnd w:id="522"/>
    </w:p>
    <w:p>
      <w:pPr>
        <w:pStyle w:val="Heading4"/>
        <w:numPr>
          <w:ilvl w:val="3"/>
          <w:numId w:val="1"/>
        </w:numPr>
        <w:rPr/>
      </w:pPr>
      <w:bookmarkStart w:id="523" w:name="__RefHeading___Toc6070456_1280447820"/>
      <w:bookmarkStart w:id="524" w:name="_Toc190"/>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و حيث بلغ الكلام إلى هذا المقام فقد تمّ المقصود الموضوع له هذا المجلد من الكتاب، فبالحريّ أن أقطع الخطاب و أختم بذكر أحوال المؤلف الفقير ليكون عبرة للناظرين و تذكرة للسامعين</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070458_1280447820"/>
      <w:bookmarkStart w:id="526" w:name="_Toc191"/>
      <w:bookmarkEnd w:id="525"/>
      <w:r>
        <w:rPr>
          <w:rtl w:val="true"/>
        </w:rPr>
        <w:t>فأقول</w:t>
      </w:r>
      <w:r>
        <w:rPr>
          <w:rtl w:val="true"/>
        </w:rPr>
        <w:t>:</w:t>
      </w:r>
      <w:bookmarkEnd w:id="526"/>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المدعوّ بالباقر ابن مرتضى بن أحمد بن الأمير حسين بن الأمير سامع بن الأمير غياث الدين ابن الأمير محمّد مؤمن من آل طباطبا اليزدي مولداً و النجفي موطناً و مدفنا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العشرة الاُولى من شهر ذي الحجة الحرام سنة خمس و خمسين و مائتين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المصطفويّة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آلاف سلام 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عمري حين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جمادى الآخرة من سنة ست و تسعين و مائتين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و ستة أشهر تقريباً، و نسأل الله أن يعمرنا بأزيد من هذا إن كان العمر بذلة في طاعته، و يقبضنا إليه إن كان مرتعاً للشيطان و مصروفا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صرت بحيث أعرف اليمين من الشمال و اميز الإدبار من الإقبال، أمر الوالد الماجد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العلماء البارعين في العربيّة و التفسير و الحديث المطّلعين على قواعد الفقه و الاصولين، لكنّه لم يكن يدعي الاجتهاد، و لا كان في تلك الدرجة العليّة و المرتبة السنيّة أيضاً على الظاهر، و كان إماماً في مسجد المحلّة الّتي كنّا ساكنين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أحضر المكتب و أقرأ في القرآن المجيد و الفرقان الحميد</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فامتثلت أمره العالي، فدخلت المكتب و أخذت في قراءة كلام الله عند المعلّم، فكلّ ما ألقى إليّ من الدرس أعجلته</w:t>
      </w:r>
      <w:r>
        <w:rPr>
          <w:rStyle w:val="FootnoteAnchor"/>
          <w:rtl w:val="true"/>
        </w:rPr>
        <w:footnoteReference w:id="1942"/>
      </w:r>
      <w:r>
        <w:rPr>
          <w:rFonts w:ascii="Amiri" w:hAnsi="Amiri" w:eastAsia="Amiri" w:cs="Amiri"/>
          <w:color w:val="111111"/>
          <w:sz w:val="28"/>
          <w:sz w:val="28"/>
          <w:szCs w:val="28"/>
          <w:rtl w:val="true"/>
          <w:lang w:bidi="ar-SA"/>
        </w:rPr>
        <w:t xml:space="preserve">عنه بحيث كنت كأنّي عالمٌ به قبل وقته و واقف </w:t>
      </w:r>
    </w:p>
    <w:p>
      <w:pPr>
        <w:pStyle w:val="BookText"/>
        <w:rPr/>
      </w:pPr>
      <w:r>
        <w:rPr>
          <w:rFonts w:ascii="Amiri" w:hAnsi="Amiri" w:eastAsia="Amiri" w:cs="Amiri"/>
          <w:color w:val="111111"/>
          <w:sz w:val="28"/>
          <w:sz w:val="28"/>
          <w:szCs w:val="28"/>
          <w:rtl w:val="true"/>
          <w:lang w:bidi="ar-SA"/>
        </w:rPr>
        <w:t>به قبل حينه، و كنت أحفظ كلّ ما أقرأ، فحصل له كمال الشوق و تمام الرجاء؛ لما شاهد منّي من عدم الحاجة إلى تعلّم كيفيّة التهجّي و معرفة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على هذا مدّة و حصل لي قوة و عدّة، فإذا طارقُ التعطيل قد طرق و كوكب التكميل قد احترق، فدهى عليّ المرض و الكبد و عرض على إنسان العين رمد، فأخذت شمس الكمال في أُفول حتى جلست في زاوية الخمول، فسعى 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السعي و رعيا نهاية الرعي، فاحتالا بكلّ حيلة تحتال و أرسلا إلى كلّ طبيب و كحال، فطال الأمد و لم يرتفع الرمد، فلم أزل ازداد سوء المزاج حتّى احتجت إلى آخر العلاج، فرأيت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مكمويّ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تارة في التسليم و اخرى في الشكوى، فأثّرَ ذلك تمام الأثر فزال الرمد حتّى لم يذكر منه خبر، لكن علامة الكيّ إلى الآن باقية، بل ظهر به منفذ في العين لخروج الدمع كأنه 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برئت استأنفت العمل و أخذت في تدارك ما فاتني من الأجل، حتى قرأت عدّة من الكتب الفارسية، فشرعت في تعلم الخط، و أخذت في تعلّم علوم العربية من اللغة و الصرف و النحو عند والدي الماجد و غيره، فما مضى برهة من الزمان إلا وفقت فيها على الأقران، فحفظت المتون و المختصرات و أتقنت الشروح و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مدار المعاش في تلك الأيام على النمط الأوسط و النمرقة الوسطى، لا في الدرجة السفلى و لا في الغاية القصوى، مع أن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ضياع و عقار و لا محلّ يصل منه على سبيل الاستمرار، بل كان مدار أمره التوكّل و مناط عيشه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ثلاثة إخوة و اخت واحدة عيّون بي من طرف الأبوين و ينتسبون إليّ بالاُخوّة من قبل طرفي الوالدين، و أنا أصغر من الكلّ‌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الأعزّ الأكبر العالم الفاضل المحقّق 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أدام الله عزّه و فضله، و هو في هذا الزمان في بلدة شيراز، و انتهت إليه الرئاسة الشرعية و السياسة الدينيّة، و له اليد الطولى في العلوم و الفنون العقليّة و النقلية، و هو يترجم في هذا الأيام كتاب تفسير الإتقان</w:t>
      </w:r>
      <w:r>
        <w:rPr>
          <w:rStyle w:val="FootnoteAnchor"/>
          <w:rtl w:val="true"/>
        </w:rPr>
        <w:footnoteReference w:id="1944"/>
      </w:r>
      <w:r>
        <w:rPr>
          <w:rFonts w:ascii="Amiri" w:hAnsi="Amiri" w:eastAsia="Amiri" w:cs="Amiri"/>
          <w:color w:val="111111"/>
          <w:sz w:val="28"/>
          <w:sz w:val="28"/>
          <w:szCs w:val="28"/>
          <w:rtl w:val="true"/>
          <w:lang w:bidi="ar-SA"/>
        </w:rPr>
        <w:t>للفاضل السيوطى مع زيادة بيانات و تحقيقات بإشارة والي تلك البلدة على ما أخبرني به بالمكاتبة، و إقدامه على هذا الأمر ينبئ عن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الفاضل الجليل السديد الأديب الأريب المؤتمن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 xml:space="preserve">دام بقاؤه، و هو مجاور كربلاء المشرّفة، و قد ألّف كتباً في الأخبار بالعربية و الفارسية،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قصائد عربية جيّدة، و هو من أشعر الناس بالأشعار العربيّة بين العجم،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لكنّها لم تصل في البراعة و الملاحة درجة قصائده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 الفهّام نخبة الفضلاء العظام الفخام، السيّد السند المعتمد المبرّى عن كلّ رين و المعرى من كل شين،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زاد الله في تأييده، و له اطلاع تام في المطالب العلميّة سيّما التفسير و الحديث، و له 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جامعة الألواح في الأعداد و الأوفاق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حجج الإسلام في اثبات نبوّة خاتم الأنبياء صلى الله عليه و آله و سلم بالآيات الإنجيلية استخرجها من إنجيل الأرامنة و كتبها بلغتهم ثمّ ترجمها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منظومة عربيّة في علم الهيئة و لم تتم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عربي على آية النور</w:t>
      </w:r>
      <w:r>
        <w:rPr>
          <w:rStyle w:val="FootnoteAnchor"/>
          <w:rtl w:val="true"/>
        </w:rPr>
        <w:footnoteReference w:id="1947"/>
      </w:r>
      <w:r>
        <w:rPr>
          <w:rFonts w:ascii="Amiri" w:hAnsi="Amiri" w:eastAsia="Amiri" w:cs="Amiri"/>
          <w:color w:val="111111"/>
          <w:sz w:val="28"/>
          <w:sz w:val="28"/>
          <w:szCs w:val="28"/>
          <w:rtl w:val="true"/>
          <w:lang w:bidi="ar-SA"/>
        </w:rPr>
        <w:t>يقرب من ثمانية آلاف بيت، جيّد الاُسلوب، حسن الوضع، مشتمل على مطالب عقلية و فوائد نقلية، لكنّه فاقد لما اشتمل عليه تفسيرنا للآية الشريفة المذكور في هذا الكتاب من التحقيقات و الأسرار و المسائل المشكلة المعضلة و التأويلات المتعلّقة بالعلوم المختلفة الكثيرة،</w:t>
      </w:r>
      <w:r>
        <w:rPr>
          <w:rStyle w:val="FootnoteAnchor"/>
          <w:rtl w:val="true"/>
        </w:rPr>
        <w:footnoteReference w:id="1948"/>
      </w:r>
      <w:r>
        <w:rPr>
          <w:rFonts w:ascii="Amiri" w:hAnsi="Amiri" w:eastAsia="Amiri" w:cs="Amiri"/>
          <w:color w:val="111111"/>
          <w:sz w:val="28"/>
          <w:sz w:val="28"/>
          <w:szCs w:val="28"/>
          <w:rtl w:val="true"/>
          <w:lang w:bidi="ar-SA"/>
        </w:rPr>
        <w:t xml:space="preserve">حتّى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رأى كراريس هذا الكتاب أعجبه تفسير الآية و تمنى أن يكون هذا الكتاب موجوداً عنده حين التصنيف ليلتقط من فوائده الشريفة، و مؤلفات كثيرة متفرّقة في الأخبار بالعربيّة و الفارسية، و له يد طولى و براعة عليا في الوعظ و الخطابة، و هو مجاور بلدة الكاظمين عليهما السلام</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في ذلك الزمان الأخوان الأخيران إلى كربلاء المشرفة للزيارة و تحصيل العلوم، و بقيت أنا و أخي الأوّل الأكبر في بلدة يزد، ثمّ مشى هو إلى كربلاء بعد سنة، فبقيت وحدي كطائر قصّ جناحه أو ضامر سد مراحه، لا أعرف الليل من النهار و لا الإظلام من الإسفار، و أنا بعدُ في الاشتغال مع تشويش الحال و توزع البال، فاعتصمت بحبل الآيات و الأخبار، و تمسكت بذيل الأوراد و الأذكار سائلاً من الله تعالى أن يؤتينى ما آتاهم و يعطيني ما أعطاهم، فانفتح الباب من طرف الإجابة و وقع النُّشّاب على هدف الاستجابة، فمنّ الله عليّ بتهيّة أسباب السفر و تخلية دارنا مِن كلّ مَن فيها استقرّ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فسافرت مع الوالدين و غيرهما إلى أرض الطف قاصدين لمجاورة الغري النجف، فبعد ما وصلنا إلى تلك البلدة الشريفة و البقعة المنيفة ابتليت بوجع العينين قبل أن يكتحل ناظري بمشاهدة ما هو سلوة للقلب و قرة للعين، فامتدّ ذلك زماناً طويلاً و أنا لا أجد إلى علاجه سبيلاً و إلى معالجه هادياً و دليلا، فضاق صدري و طال فكري و لا أراني إلا أن حزني سرمد و ليلي مسهّد، فتوسّلت إلى ملجأ كلّ الناس و معدن العلاج و منبع المراثي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ما دار الدوار في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فعاملني بالوفاء و أعطاني الشفاء، فحمدت الله على ذلك و لم أزل مشغولاً بالزيارة هنالك، و جددت العهد بمشاهدة الإخوان و أحكمت العقد بمصادقة الخُلّان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فاشتغلت في تلك البلدة الشريفة بتحصيل العلوم، و شمرت في تكميل الفنون و الرسوم، و سكنت في المدرسة أنا و إخوتي العظام، و نزل الوالدان في دار بعض المجاورين من الخدام، و مئونة الجميع على الوالد الماجد مع ما كان عليه من الصادر و الوارد، و قد تشرّفنا في الخلال و البين بزيارة سيّد الأولياء و إمام الثقلين، ثمّ رجعنا إلى مجاورة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مضى علينا إلا برهة يسيرة في تلك الديار حتّى خلا الكيس من الدرهم و الدينار، فمضى زمان على ما مضى حتّى خرجنا لزيارة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أنا و أخي السيّد حسين في خدمة الوالد العلّام حين المسافرة إلى زيارة ذلك الإمام الهمام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فسافرنا على طريق التواني و الاطمئنان، و شاهدنا كثيراً من بلاد الإيران، و والدنا في كلّ بلد أقام كان أعزّ أهل التبجيل و الإكرام من العلماء الأعلام و السادة ذوي الاحترام، و أنا في كلّ بلد مشغول بأمري غافل عن غيري، بل كنت في أثناء السفر أحفظ ما ينبغي أن يحفظ من المتون و الخطب و الأشعار و شبهها، فحصّلتُ في ذلك السفر ممّا يقرب من ثلاث سنين قدراً كاملاً و حظا وافراً من المعقول و المنقول، و اطلعت على أسرار الهيئة و النجوم و الحساب، بل بعض قواعد علوم الأسرار كالجفر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حصّلته أنا و أخي في المشهد الرضوي العلم بالكتب السماويّة المتداولة بين أهل الكتاب عند بعض المنتحلين للإسلام من اليهود، و كنت هناك اُلقي الدروس في المنطق و غيره من العلوم لجماعة من الطلبة، و كتبت لنفسي نسخة شرح الچغميني في علم الهيئة، فبعد ما مكثنا مدّة طويلة في الأرض المقدّسة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مجاورها آلاف سلام و 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إلى بلدة يزد الّتي هي موطننا الأصلي، و قد فرج الله في ذلك السفر، و حصل من بركات الإمام الثامن و الضامن بعد المخارج و المصارف مقدار ستّة آلاف درهم تقريباً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فوصلنا إلى بلدنا في أوائل الشتاء، فدخلنا دارنا الأولية الأصلية و اشتغلت بأمري، و مما دهى عليّ في تلك المدّة مصيبة موت الوالدة، فإنّها بقيت في كربلاء المشرّفة و ماتت بعد سنة من خروجنا من تلك البلدة المقدّسة تقريباً، و دفنت في الصحن </w:t>
      </w:r>
    </w:p>
    <w:p>
      <w:pPr>
        <w:pStyle w:val="BookText"/>
        <w:rPr/>
      </w:pPr>
      <w:r>
        <w:rPr>
          <w:rFonts w:ascii="Amiri" w:hAnsi="Amiri" w:eastAsia="Amiri" w:cs="Amiri"/>
          <w:color w:val="111111"/>
          <w:sz w:val="28"/>
          <w:sz w:val="28"/>
          <w:szCs w:val="28"/>
          <w:rtl w:val="true"/>
          <w:lang w:bidi="ar-SA"/>
        </w:rPr>
        <w:t xml:space="preserve">المقدّس الحسيني ممّا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حشرها الله مع مواليه الطيّبين الأطهار و رزقنا الدفن هناك لمرافقة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دهى أيضاً مصيبة موت اُختي و هي امرأة عالمة كاملة، و كانت في حبالة بعض السادة الأجلّاء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هي و زوجها معنا في البلدة المقدّسة الحسينيّة، فبقيا هناك بعد خروجنا إلى خراسان مدّة من الزمان، ثمّ سافرا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هي في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جنازتها إلى مجاورة أمير المؤمنين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الفوز بسعادة مجاورة ذلك الإمام الهمام في الحياة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والدي المرحوم أصرّ عليّ و على أخي بالتزوّج لما كان يرى من اختلال أمر البيت لعدم من يتكفّل بأمرنا و يقوم بواجب همّنا، فأبينا أشدّ إباءً‌، و امتنعنا غاية الامتناع، فاضطرّ إلى تجديد الفراش لتنظيم أمر المعاش، و قد كنت في تلك الأيّام كالطير في القفس و المحبوس في المحبس، ضيّق الصدر سئم القلب قريباً بالمحن غريباً في الوطن، أتذكر تارة أيّام المجاورة و اخرى أوقات المسافرة، و ربما تذكرت أيام الصبا و زمان ارتضاع اللبا و مودة جانب الاُمومة و محبة الوالدة المرحومة و مصاحبة الإخوان الكرام، و مرافقة الأقرباء و الأرحام، فاشتغل قلبي اشتعال الشموع، و جرى على خدّي فيض الدموع</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انقضى أيّام الشتاء، عزمت على الفرار و الجلاء، فاستأذنت والدي رحمه الله في المهاجرة عن الأهل و الأوطان و المسافرة إلى بلدة كرمان، فأذن لي، فخرجت في حال اليأس و البأس و تجرعت الغصص كأساً بعد كأس، فشايعني أخي إلى الصحراء ثمّ تفارقنا بعويل و بكاء، ثمّ غبت عنه و غاب عنّي لا يراني و لا أراه، و هو يوم صعب كأنّه لم ينسه و كأني لا أنساه، فقاست في الطريق الهموم و الأحزان لمصاحبة غير أبناء الجنس من أبناء الزمان، حتى ظهرت آثار الغربة و اشتدت أكدار الكربة، حتّى دخلت البلد و ليس لي فيه والد و ولد، و لم أزل أسوق مطيتي في السكك و الأسواق و أنا لا أعرف منزلاً من مسجد أو مدرسة أو رواق،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w:t>
      </w:r>
    </w:p>
    <w:p>
      <w:pPr>
        <w:pStyle w:val="BookText"/>
        <w:rPr/>
      </w:pP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 xml:space="preserve">فكنت اُقدّم رجلاً و اؤخر اُخرى و تتابعت عليّ الأحزان تترى، فناداني بعض أهل الخير و الصلاح و خاطبنى بحيّ على الفلاح، فدلّني بعد المحروميّة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المعصوميّة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الباب و بين يدي المطيّة و الأسباب، و اشتدت عليّ الأسقام و الأتعاب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فلاقاني بعض الطلاب، فسلّمت عليه و رد عليّ السلام وحيّاني بأحسن تحيّة و إكرام، ثمّ سألني عن الموطن و البلد و المطلب و المقصد و الشغل و العمل و الحمل و ما حمل و الاسم و النسب و الرسم و الحسب، فأخبرته بحالي و بينت له أحوالي، فأضمر في نفسه لحاجتي القضاء، ثمّ صاحبني و لازمني إلى الفضاء، فلم يزل يدور و يدورني في الأطراف و لم يبرح يطوف و يطوفني على كلّ مطاف، فبينا نحن في الدورات و الحسرات إذ ناداني رجل من وراء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 xml:space="preserve">فدنوت منه و هو يلقي الدرس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ألف أشر و بطر و رئاء و سمعة؛ فرفع الرأس، و قوي الظهر، و كسر العنق و ضيق العين، و تنفس بالفواق، و قام على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أبرق و أرعد و تصوب و تصعد، ثمّ رمق بطرف مائل و نادى بصوتٍ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الأمل، ما الشغل و العمل‌؟ فتخيّلت أنّ الأسقام أدّت أمري إلى الحمام، فهذا أوان لقاء منكر و نكير أو وصال مبشّر و بشير، فارتعدت الفرائض و الأعضاء و اقشعرت المفاصل و الأحشاء، فقمت بجسم نحيف و قلت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لي البغية و الطلبة و أنا أعدّ نفسي في عداد الطلبة، فلمّا لاحظ من عمري ريعان الشباب و شاهد في وجهي آثار التراب و غبار الاكتياب، لم يعرف الشمس من وراء السحاب و لم يميز البدر تحت الحجاب، فخاطبني بأشدّ خطاب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صيغة الطلبة بقاعدة التصريف‌؟ أجبني من غير تحريف و تصحيف فعظم البلاء و أظلم في عيني الهواء، و اشتد الدواء و تنفس صدري بالصعداء، فغلبني الحرق و ألجمني العرق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بغوامض العلوم و الواقف على نفائس الفنون، أنت </w:t>
      </w:r>
    </w:p>
    <w:p>
      <w:pPr>
        <w:pStyle w:val="BookText"/>
        <w:rPr/>
      </w:pPr>
      <w:r>
        <w:rPr>
          <w:rFonts w:ascii="Amiri" w:hAnsi="Amiri" w:eastAsia="Amiri" w:cs="Amiri"/>
          <w:color w:val="111111"/>
          <w:sz w:val="28"/>
          <w:sz w:val="28"/>
          <w:szCs w:val="28"/>
          <w:rtl w:val="true"/>
          <w:lang w:bidi="ar-SA"/>
        </w:rPr>
        <w:t>الموقف بهذه الحال و المسئول بهذا السؤال، فضاق صدري و سال دمعي، ثمّ لاحظت أنّ الخطاء يستعقب الصواب و السؤال يستلزم الجواب، فأجبت خطابه و ذكرت جوابه،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ما أقلّ إنصافك و أكثر اعتسافك، فليندمن بك عجالتك و ليكثرن من خجالتك، فأعرضت عن منزله و أخربت عن محفله، فقام يمشي حافياً و يناديني مخلصاً صافياً،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الممتحن المهتجن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الصيف ضيّعت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فاتك و هاتك، و الفتى فاتك يا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قادماً و رجع نادماً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أخفى ذلك الدليل بالوفاء و صنوه الّذي يسع معه من ماء، و لا غرو في ذلك بعد وجود مثل الزهر و الحشيش و الورد و الشوك الخريش و ثبوت حقيقي جدوار و بيشبالق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فيه بعد وقوع هابيل و قابيل في النسب و وجود أبي طالب و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وصلنا بعد ذلك إلى إيوان، فخرج من الحجرة رجل من أهل آذربيجان، فحيّي تحيّة حسنة و سلم إليّ حجرته و مسكنه، فدخلت الحمام و خرجت بعد الاستحمام ولي نفائس الثياب و علي آثار الخضاب، فما دخلت المدرسة إلا و التحيات متواترة و التسليمات متكاثرة، فلمّا استرحت من بعض الآلام غلب عليّ المنام، فما التذّت العين بلذّة الراحة و حظة الاستراحة إلا و صاح صاحب المنزل و راعي المحفل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سيّدي من عالم الطيف و الخيال؛ فقد زال الهبوط و الوبال، و نظر كوكب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فإذا سيّدي و سنادي و سندي و استادي و من إليه في العلوم العقلية استنادي، اُستاذ المعقول و المنقول و البارع في الفروع و الاصول سيّد أهل الرشاد و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سيّد جواد الشيرازي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و طيب رمسه قد دخل حجرتي لزيارتي و ورد منزلي لرعايتي، فصافحني و عانقني كالأب الرءوف ثمّ حاورني و ساءلني كالأخ العطوف، و من جملة مَن في خدمته مَن وعدته بالندم و أوعدته بالصدم، فتبيّنت للسيّد الجليل حاله و حكيت سؤاله، فابتسم أشدّ ابتسام و لام بأسوء الملام، ثمّ كلّمني في العلوم و الفنون فكلّمته بما تقرّ به العيون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دنى شهر الصيام ابتلى السيّد الجليل بالآلام و الأسقام، و قد كان في كلّ عام و سنة يعظ الناس الموعظة الحسنة و يدعوهم بالحكمة، فلم يقدر أن يصعد المنبر </w:t>
      </w:r>
    </w:p>
    <w:p>
      <w:pPr>
        <w:pStyle w:val="BookText"/>
        <w:rPr/>
      </w:pPr>
      <w:r>
        <w:rPr>
          <w:rFonts w:ascii="Amiri" w:hAnsi="Amiri" w:eastAsia="Amiri" w:cs="Amiri"/>
          <w:color w:val="111111"/>
          <w:sz w:val="28"/>
          <w:sz w:val="28"/>
          <w:szCs w:val="28"/>
          <w:rtl w:val="true"/>
          <w:lang w:bidi="ar-SA"/>
        </w:rPr>
        <w:t>و ينشر المسك و العنبر، فأمرني بالصعود بين آلاف شاهد و مشهود و حاسد و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فارتقيت في شهر الله الأعظم على أعلى المنابر، و ذكرت نبذاً من أخبار السالف و الغابر، و أخذت في بيان النكت في الأخبار، و شرعت في تبيان الحكم و الأسرار، فانتشر الخبر بين الناس و انكسر كلّ مسجد و انهدم كلّ أساس، فاجتمع في مسجدي جميع أهل الفطانة و الذكاء و الفهم و البهاء من كلّ مسلك و مشرب و طريق 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زال المرض عن السيد الجليل سلّمت إليه أمره و رددت عليه شغله، فلم يقبل إلا أن يصعد يوماً أو يومين من الأيام ليظهر حالي على الأنام و يعرفني عند الخاص و العام، فصعد في اليوم الموعود و الوقت المعهود، و أطرى عليّ بما مرّ نبذة منه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الشهر الأعظم و تممت العمل على الوجه الأتمّ أرسل إليّ بتحف و هدايا و دراهم و دنانير بما تقرّ به عين البصير، ثمّ شرع في البحث و الدرس، فحضرت عنده و بقيت في خدمته مدّة و قرأت عنده في كتاب الشوارق و المشاعر و الأسفار و كتاب اُصول اُقليدس في الهندسة و غير ذلك، و كنت أنا أدرس في المدرسة في المعقول و المنقول و الفروع، و صنفت في تلك الأيّام شرح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يمضي على جناب السيّد يوم إلا و يشتد ميله و يزداد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جميل أخلاقه أنّ حاكم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 خان النوري الملقّب بوكيل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نسخة من القرآن المجيد حسن الخط و القرطاس جيّد التذهيب، و طلب منه أن يكتب فوق صفحاته رمز الخير و الشر من الاستخارة حتّى يأمر بكتبه بالذهب، فكتب الرموز، ثمّ بعث إليّ القرآن و 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باعتقادي أعرف بالتفسير و الحديث اللّذين هما المناط في الاستخارة فلاحظ ما كتبتُ‌، فإن وافقتَني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فاكتب ما ترى، و لما لاحظت ذلك خالفته في ثلثي القرآن و رمزت بما رأيت، فأمر بكتب ما اخترته لا ما اختاره، فله بالنسبة إليّ مثل هذه الترويجات و التمجيدات حتّى اختارني بالمواصلة و آثرني بالمصاهرة، و أنا لم أقدم على ذلك الأمر العظيم و الخطب الجسيم لحسد الحاسدين و غرض الكاسدين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انقضى الأجل و أتممت العمل عزمت على العود إلى مجاورة الحائر في </w:t>
      </w:r>
    </w:p>
    <w:p>
      <w:pPr>
        <w:pStyle w:val="BookText"/>
        <w:rPr/>
      </w:pPr>
      <w:r>
        <w:rPr>
          <w:rFonts w:ascii="Amiri" w:hAnsi="Amiri" w:eastAsia="Amiri" w:cs="Amiri"/>
          <w:color w:val="111111"/>
          <w:sz w:val="28"/>
          <w:sz w:val="28"/>
          <w:szCs w:val="28"/>
          <w:rtl w:val="true"/>
          <w:lang w:bidi="ar-SA"/>
        </w:rPr>
        <w:t xml:space="preserve">طلب المآثر، فخرجت من بلد كرمان في حال العزّة و الجلال من قبل الرعية و السلطان عازماً على زيارة سيّد العراق و الحجاز من طريق شيراز و نواحي أهواز، فقطعت الطريق مع الرفيق إلى أن وصلت إلى البلد المذكور و المصر المزبور، و مكثت فيه أشهراً عديدة، و قد راعى احترامي العالمان الفاضلان الكاملان الفقيهان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علي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علماء البلد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تعلّمت في ذلك البلد علم الاُسطرلاب من بعض المطّلعين على العلوم الرياضيّة، و علمته بعض أسرار الهندسة، و قد عثرت هناك على مجموعة مشتملة على رسائل عديدة في الرمل، فرأيتها أتمّ الأسباب، فصنّفت هناك رسالة في الرمل يزيد على ألفي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على المسافرة من طريق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العتبات العاليات، فلم تساعد نيّتي، فاخترت المسافرة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فتوجّهت إليه حتّى وردت فيه، و قد سبقني في المسافرة إليه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مكثي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ثمّ رحلنا إلى المقصد على هيئة الاجتماع، فلمّا تشرّفنا بزيارة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خالق الأرض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بعض المدارس و اشتغلت بالعمل أحسن اشتغال، فحضرت بعد إتقان المتون و السطوح بالبحث من الخارج في علمي الاُصول و الفقه عند الفاضل الوحيد و النحرير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الأردكاني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أنظم المطلب إجمالاً أوّلاً، و أشرحه تفصيلاً ثانياً، إلى أن اجتمع عندي كراريس، و مع ذلك فأنا مشغول بالبحث و الدرس في الفقه و الاصول و غيرهما لجماعة من المشتغلين المحصّلين، فبقيت على تلك الحالة أكثر من ثلاث سنين، و قد ضاق المعاش و المجال و ساء الأحوال حتّى كان غالب قوتي الخبز بلا إدام، حتّى ربّما تمنّيت قليلاً من الجبن و لم أقدر على تحصيله إلا بطريق لا تتحمله نفسي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فعوّدت نفسي على القناعة و تركت الجلالة و المناعة، فبينا نحن مشغولون إذ طرق طارق البلاء و صاح صائح الوباء، فاشتدّ المرض و الألم و أحاط بالناس و عم، </w:t>
      </w:r>
    </w:p>
    <w:p>
      <w:pPr>
        <w:pStyle w:val="BookText"/>
        <w:rPr/>
      </w:pPr>
      <w:r>
        <w:rPr>
          <w:rFonts w:ascii="Amiri" w:hAnsi="Amiri" w:eastAsia="Amiri" w:cs="Amiri"/>
          <w:color w:val="111111"/>
          <w:sz w:val="28"/>
          <w:sz w:val="28"/>
          <w:szCs w:val="28"/>
          <w:rtl w:val="true"/>
          <w:lang w:bidi="ar-SA"/>
        </w:rPr>
        <w:t xml:space="preserve">فمات جماعة من مشاهير العلماء و غيرهم، و أنا كنت أصبر و اسلم الأمر و افوضه إلى الله و أتوكل عليه، حتى مات في أقلّ زمان من الليل خادم المدرسة، فاستولى عليّ الواهمة فخرجت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بعد موجود، لكن الناس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مرفوع 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أحضر في حوزة شيخ الأوائل و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الأنصارى التستري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الاصول، و كذا حوزة شيخ الفقهاء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راضي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و في تلك الأيّام حصل المفارقة بيني و بين الإخوان من جهة اختلاف أوضاع الزمان، فالتجأ أحدهم من ضيق العيش إلى مقابر قريش، و سافر الآخر على مركب من الجهاز إلى 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على حال مجاورة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فورد في تلك الأوقات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الاُمراء العظماء لزيارة الأئمّة الأصفياء عليهم التسليمات و التحيات من حضرة الكبرياء، و هو ممّن ذاق باكورة الكمال في حدائق الفضل و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اجتماعنا في مجلس من المجالس، فسألني عن بعض المسائل فأجبته من غير روية و فكر، فأعجبه أمري و أطرق رأسه فكري، و قد مضى من عمري في ذلك الوقت أربع و عشرون سنة، فعزمني في بعض الليالي يستخرج من بحر فضيلتي غرر اللئالي، و كان المجلس غاصّاً بأهله عبراً، و لم نحط بما لديه خبراً، و لم نجد من دونه ستراً، فدخلت فيه و اخترت مجلساً و جليسا و آثرت صاحباً و أنيسا، فباحث العلماء و جادل الفضلاء حتّى حمى وطيس الجدال و جرى حديث القيل و القال، فألقيت نفسي في ميدان السباق و أوقعت جسمي في فرسان الطباق، فما راعني إلا و الناس ينثالون عليّ من كلّ جانب بين مجادل معاتب و مباحث مخاطب، فطال الجدال و المراء حتّى هاج هيج الهيجاء، فما استشعرت بما وقع و ما التفتُّ إلى كلّ صانع و ما صنع، إلا أن قيل و اشير إليّ أنّ هذا كالمجلى في هذا المضمار في مقابلة الحظى و المؤمل أو مسابقة القاشور و المنسكل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انقضى المجلس و انتقض حبل المواصلة بين كلّ أنيس و مونس، أشار إليّ‌ </w:t>
      </w:r>
    </w:p>
    <w:p>
      <w:pPr>
        <w:pStyle w:val="BookText"/>
        <w:rPr/>
      </w:pPr>
      <w:r>
        <w:rPr>
          <w:rFonts w:ascii="Amiri" w:hAnsi="Amiri" w:eastAsia="Amiri" w:cs="Amiri"/>
          <w:color w:val="111111"/>
          <w:sz w:val="28"/>
          <w:sz w:val="28"/>
          <w:szCs w:val="28"/>
          <w:rtl w:val="true"/>
          <w:lang w:bidi="ar-SA"/>
        </w:rPr>
        <w:t>بالتبييت و طلب منّي عنده المبيت، ثمّ حثّني على المتابعة لقياده و أطمعني في المسافرة معه إلى بلاده، فأنكرت ذلك غاية الإنكار فأسكتني ببيان الاستحسان و الاعتبار، فلمّا قرب سلخ شعبان عزم على المسافرة إلى كربلاء للإقامة في شهر رمضان، فحملني معه طالباً و نقلني له مصاحباً، فصاحبته في البلد الشريف في الشهر العظيم فاعتقدت أنّه لي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دنى زمان ارتحاله و أوان انتقاله أعاد عليّ مطلبه و أظهر لديّ مآربه، فلم أردّ منه المسئول و لم اُجبه بالقبول، بل بقيت حيران متقلباً في طرفي الخسران، فبنينا على الاستشارة و الاستخارة، فتوجّه إلى طرف القبول بنان الإشارة، فارتحلنا و أنا معه و هو معي حتّى وصلنا إلى بلدة بمبئي، و يعجز بناني و يكل لساني عن بيان ما ورد عليّ في مركب الدخان من طوارق الحدثان و نوازل الدوران و تواتر الطوفان و تراكم الأحزان، و يكفي في بيانه أنّي لست بميّت و يأتيني الموت من كلّ مكان، مع ما يلزم من القذارة و النجاسة و الدناسة و الرجاسة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إلى البلد زارني كلّ أحد من والد و ما ولد، فإن أردت بيان تمام ما جرىٰ أو عزمت على تبيان كلّ ما اعترى، لاسودّت القراطيس و ملأت الكراريس، فأختار الإهمال و أكتفي بالإجمال كما في الوقائع السابقة على هذا الحال، فقرأ عليّ ذلك السيّد الجليل الأمير من كلّ علم حتّى أطلع على كثير ممّا يطلبه البصير، و صار منزلي محطاً للرحال و مقصدا للرجال، و اشتهر اسمي في الأصقاع و الأطراف و انتشر خبري في النواحي و الأكناف، فأتاني المسائل و المطالب من كلّ صقع و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في حالة السرور و الشكر و الرضا إذ نعى الناعي بموت شيخنا المحقق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فاحترق قلبي و انكسر ظهري، فأقام له بعض الاُمراء العظام مجلس التعزية، و جعلني صاحبه و أحال عليّ مآربه، فأقمنا التعزية بما يليق و يأتي إليها الناس من مكان سحيق بل من كلّ فجّ عميق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صنّفت في تلك البلاد رسائل عديدة ممّا اُشير إليها عن قريب، و قد احتطت من جهة الطهارة و النجاسة بما لم يحتط بمثله سابق و لا يلحقني فيه لاحق، و مع ذلك فقد ضاق صدري و سئمت من البقاء لما استصعبته من الطهارة و النقاء، فلمّا تجاوزتْ‌ </w:t>
      </w:r>
    </w:p>
    <w:p>
      <w:pPr>
        <w:pStyle w:val="BookText"/>
        <w:rPr/>
      </w:pPr>
      <w:r>
        <w:rPr>
          <w:rFonts w:ascii="Amiri" w:hAnsi="Amiri" w:eastAsia="Amiri" w:cs="Amiri"/>
          <w:color w:val="111111"/>
          <w:sz w:val="28"/>
          <w:sz w:val="28"/>
          <w:szCs w:val="28"/>
          <w:rtl w:val="true"/>
          <w:lang w:bidi="ar-SA"/>
        </w:rPr>
        <w:t>مدّة اللبث عن سنتين عرفت على الحسنة بين السيّئتين، فخرجت إلى الحج قاطعاً، و قد حصل لي من المال مقدار ألفي دينار، لكنّي بذلت كثيراً منه في الوالد و الإخوة و الأرحام أو الفقراء و السادة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فركبت السفينة و قصدت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قصدنا ما قرّره إليه من الميقات وحدّه، فأحرمنا و دخلنا الحرم و شكرنا الله على ما أعطانا من النعم، ثمّ عملنا مناسك العمرة و الحج على الوجه المقرّر من الله تعالى و المأثور من الحجج، و لقد أعجبني التوطن في جوار الله و أحببت أن اُدعى بجار الله، لكنّي منعني مانع ازدحام الناصبين و اجتماع أعداء العترة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سبقتني إلى زيارة ذلك الحرم الأنوار أخي الجليل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فصاحبني في المنزل و زاملني في المحمل، فسافرنا من طريق النجد و الجبل بقصد زيارة سيّد الكونين و أبي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فوصلنا في أثناء الطريق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زرنا صاحب الوقار و السكينة، و بقينا خمسة آخرها العاشور و في كلّ صباح و مساء ندعو و نزور، و قد زرنا أئمّة البقيع و طفنا حول ذلك الحرم الشريف الرفيع، و لنا في المقام قصص ممّا يوجب الهموم و الغصص ممّا لا نطيل بذكرها بل نختار طيّها على 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وصلنا بعد المشاقّ الكثيرة و الصدمات الوفيرة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فزنا بزيارة أمير المؤمنين و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مرضت بالأمراض الشديدة و ابتليت بالآلام العديدة، فطال الأزمان و على من البلايا ألوان من المغصّ و الإسهال و أمراض الكبد و الطحال، و سوء القَيْنَة و الاستسقاء و تورم الأعضاء و تهيج الأجزاء، فتبدّلت الأمراض و تغيرت الأعراض، فكلّما ضعف واحد اشتدّ آخر، إلى أن قوي القوّة و ضعف الضعف بعد مضي شهر و نصف</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لزيارة الحسين و قرة عيني رسول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فصرت في تلك البلدة الشريفة بعد ورودي بأيّام محموماً حتّى صرت من الزيارة محروماً، ففارقني أخي في البين و أحرم لزيارة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عندي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عرضني في تلك البلايا و المحن، فلما زال المرض و مال العرض قصدت إلى بغداد لزيارة الجواد وجدّه الأمجد سيّد أهل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فاجتمعنا معشر الإخوان في ذلك المكان، فتكلّمنا في النكاح و الزواج و الائتلاف و الازدواج، حتّى تزوّجت بمن قُدّرت لي من النساء ثمّ رجعت إلى بلد صاحب القبّة البيضاء، فلم أزل هناك في العلّة المورثة للذلّة، و مع ذلك لم أترك حضور حوزة المشايخ لا سيّما فقه الشيخ الاُستاذ و السند و العماد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راضي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روحه الشريف البهيّ‌، فاختلّ المزاج و ضعف هيئة الامتزاج، حتى حكم بعض الأطباء بالسل و الدق، فتشوش البال و تغير الحال، فرجعت إلى بلد الكاظمين عازماً على الممات آيسا من الحياة، مودّعاً للأحباب مخلفاً للأصحاب، فبقيت هناك ستّة أشهر و أنا في المداواة و طلب عدم انقطاع علاقة الحياة، حتّى عافاني الله تعالى بمنّه و فضله و جوده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رزقني هناك ولدي و فلذة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جعله الله عالماً ربّانياً و عاملا نورانياً، و في تلك المدّة لم أخلُ من شغل التحصيل طرفة عين، فتارةً أباحث و ادرس و اخرى اُصنّف و اؤلف، مع أنّ الطبيب منعني عن الاشتغال و حذرني عن مثل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إلى مشهد الغريّ الّذي هو بالمجاورة فيه حقيق حريّ‌، فأخذت في البحث و التصنيف و اهتممت في حضور أبحاث المشايخ خصوصاً الشيخ المذكور المرحوم، فبقيت هناك خمس حجج مواظباً على تعلّم كيفيّة الاستنباط من الأدلّة و الحجج، فكتبت من دروس الشيخ المتقدّم و غيرها كراريس في الفقه و الاصول، و ربما كتبت التعليقات على هامش الكتاب، ثمّ أصبت ببيعه فبطل ما ركبت فيه مراكب التعب و طلبته أشد الطلب، و إنّما أشكو بثّي و حزني إلى الله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في المدّة المذكورة ساكناً في داري الّتي اشتريتها في تلك البلدة الشريفة بأربعة مائة دينار أو أزيد، جعلها الله لي بيتاً في الجنّة و صيرها لي عن عذابه وقاية وجنّة، فبعد هذه المدّة أعدمت الدراهم و الدنانير لعدم استعقابها النماء من نقير و لا قطمير، و ذلك لفراري من الربا و عدم وجداني لها من غير طريقه متجراً و مكسبا، و قد أصبت </w:t>
      </w:r>
    </w:p>
    <w:p>
      <w:pPr>
        <w:pStyle w:val="BookText"/>
        <w:rPr/>
      </w:pPr>
      <w:r>
        <w:rPr>
          <w:rFonts w:ascii="Amiri" w:hAnsi="Amiri" w:eastAsia="Amiri" w:cs="Amiri"/>
          <w:color w:val="111111"/>
          <w:sz w:val="28"/>
          <w:sz w:val="28"/>
          <w:szCs w:val="28"/>
          <w:rtl w:val="true"/>
          <w:lang w:bidi="ar-SA"/>
        </w:rPr>
        <w:t>بتلف مبلغ معتدّ به منه عند بعض من يدعي الأمانة و الديانة من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فبعت أثاث البيت و أتلفت أموالي من كيت و كيت، فعزمت على المسافرة إلى طهران و التوطن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بلاد إيران، فدلّني بعض الأصحاب من خلّص الأحباب إلى دار السلطنة تبريز صانها الله عن التخريب و التهزيز، فخلفت العيال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فوضت اُمورهم إلى الإمامين الهمامين، ثمّ أخذت في الحل و الارتحال و النقل و الانتقال، إلى أن وردت فيها و نزلت في بعض زواياها و نواحيها، و كان ذلك في عام ثمانية و ثمانين و مائتين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الغلاء في تمام أطراف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استقبلني جماعة من أهل بلادنا من الغرباء و أدخلوني البلد على زي الأعزّاء، و تكلفوا في المصادر و الموارد و تحملوا لكلّ صادر و وارد، و قد نزل على البلد البلاء و استولى على أهله الوباء، فأتلف جمعاً كثيراً من الأكابر و أهلك جمّاً غفيراً من الأصاغر، لا يرين في ربوعهم إلا الشتات و لا يسمع من ألسنتهم إلا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لم أزل أحضر تشييع جنازة من فات و اصلي على الأموات، ففاجأني ذلك الألم،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الأجل و جف القلم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فأوصيت إلى بعض الأحباب و أعددت نفسي لإجابة الخطاب</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من فضله عافاني و من طوله شافاني، فلم أقم بعدُ على الساق و لم أقدر على المشي و الانطلاق، إلا أن أرسل عليهم سيل العرم حتّى خاف منه كلّ طفل رضيع و شيخ هرم، فخربت الأبنية و الدور و انهدمت المقاصر و القصور، و سقطت الأبواب و وقعت الأخشاب، و ضرعت الأعتاب و طاحت الأسباب، و خرج من البيوت كلّ غني و فقير و قريب 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اَلنّٰاسَ سُكٰارىٰ وَ مٰا هُمْ بِسُكٰارىٰ وَ لٰكِنَّ عَذٰابَ اَللّٰهِ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 xml:space="preserve">فلمّا غيض الماء و ارتفع البلاء شاهدنا الأمكنة كأنّها لم تكن محدودة، و رأينا الأبنية كأنّها لم تكن موجودة، و الناس في صراخ و حنين و صياح و أنين، فتارة ينتجبون </w:t>
      </w:r>
    </w:p>
    <w:p>
      <w:pPr>
        <w:pStyle w:val="BookText"/>
        <w:rPr/>
      </w:pPr>
      <w:r>
        <w:rPr>
          <w:rFonts w:ascii="Amiri" w:hAnsi="Amiri" w:eastAsia="Amiri" w:cs="Amiri"/>
          <w:color w:val="111111"/>
          <w:sz w:val="28"/>
          <w:sz w:val="28"/>
          <w:szCs w:val="28"/>
          <w:rtl w:val="true"/>
          <w:lang w:bidi="ar-SA"/>
        </w:rPr>
        <w:t>من الوباء و اخرى يبكون من هذا البلاء، و ثالثة يشكون من القحط و الغلاء، فندمت على القدوم و نسيت القدر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قوي المزاج و قدر على الخروج و الإخراج، أعرضت عن القرار و عزمت على الفرار، فمنعني الأحبّاء و صدني الأصدقاء، فلم أطق مفارقة الأهل و العيال فأحضرتهم على طريق الاستعجال، فانتشر خبري بين الأعداء و الأحباب فأجتمع لرؤيتي جماعة من المشتغلين و الطلاب، فامتحنوني ببعض المطالب و المسائل و سألوني عن الحجج و الدلائل، فلمّا شاهدوني خالصاً من الشوائب و اعتقدوني عالماً بالمقاصد و المطالب، اجتمعوا عليّ لتحصيل الفقه و الاصول و تعلم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أمري في الاشتهار إلى أن صار كالشمس في رابعة النهار، فزارني الفضلاء و لاقاني العلماء، و ممن لاقاني منهم العالم المشتهر في الآفاق و أعلم علماء البلد على الإطلاق فحل الفحول، و الناقد البصير في فن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مهدي الشهير بالقاري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 الله الباري، فباحثنا في مسألة، فعرفني و عرفته و صدقني و صدقته، و إنّما يعرف ذا الفضل من الناس ذووه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دار البدر على هذا المدار و بلغ الأمر إلى هذا المنار، علا نحيب الباخلين و غلا قلوب الحاسدين، لكنّ السرّ مكنون و الشر مأمون، إلى أن عيّن لي مسجد للصلاة و منبر لبيان الأخبار و الآيات، فاجتمع عليّ اولو الألباب من المشتغلين و الطلاب و الأكابر، و الأركان و الأعاظم و الأعيان، و العبدة و الأخيار و الكسبة و التجار، و الحاكم و المحكوم و الظالم و المظلوم، فاشتعل نار الحسد في بعض القلوب و الصدور فظهرت آثاره غاية الظهور، بين ما نسب لي إلى الخطابة و الوعظ و قائل في حقّي بالفصاحة في اللفظ، و مغلط لمنطقي بالجر و النصب و محرم لمسجدي بالقهر و الغصب، و حاصر علمي في الحكمة و الكلام و ماحر فضلي على تفسير آيات كتاب الملك العلّام، و ناطق بأنّ فنّه منحصر في الاُصول و قائل بأنّه فقيه لا يقدر على تطبيق الدليل على المدلول، و هاتف بأنّه فنّه معرفة الرواية و صائح بأنّه لا يعرف إلا الرجال و الدراية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الأذى و في الحلق شجى و في العين 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فسُئلت في المحافل عن مشكلات العلوم و المسائل، فما تمّ السؤال إلا و ورد الجواب و ما ذكر الإشكال إلّا و توجه الخطاب، مع تراكم الأسئلة كصادم الأسنة عن يميني مرّة و شمالي، فأظهروا الندامة على بعض النسب معتذرين بأنّها من الجهل بالفضل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الطلّاب اجتمعوا حولي و استمعوا قولي، فأخبروا الناس بأنّ الرجل مجمع الكمال و منبع الفضل و الإفضال، يدخل في غوامض المعقول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اطلاع له على مسائل المنقول، ثمّ يعكس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المنقول و ليس غيره منه بمأمول، إذا ذكر الاُصول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الأساتيد و إذا دخل الفروع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الفحول و الصناديد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فاشتهر خلاف ما شهروا و انتشر خلاف ما نشروا، فخجلوا عمّا نسبوا و حرموا عمّا طلبوا، سيّما بعد انطباع كتاب وسيلة الوسائل في شرح الرسائل المشتمل على غوامض المسائل، و خصوصا بعد ملاحظة رسالة حلّ العقول لعقد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شبهة الغصب فقد أجاب عنها باني البناء باستفتاءات عديدة أجاب عنها الفقهاء، ثمّ أجاب عنها مخالفة الأفعال للأقوال و لا يسعني لبيانها المجال، و الله الواقف على الضمائر و الأحوال و النيات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عزمت مراراً على الخروج من هذه البلدة لحسد الحاسدين و عصبية المتعصّبين، و عدم كوني في حطام دنياهم طامعة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فمنعني ظلّ ظلّ الله الممدود الحميد المحمود، جميل الفعال حسن الخصال، اللائق بالمرتبة العليا و القابل للسلطنة الكبرى، نور حدقة الجلال و نور حديقة الكمال، ولي عهد السلطان و كفيل أمر الإيران ضاعف الله جلاله و أدام إقباله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حالة عنفوان الشباب لا يغفل في طرفة عين عن ذكر ربّ الأرباب، قد رسخ في أعضائه محبّة آل الرسول و نفذ في أعماقه مودّة زوج </w:t>
      </w:r>
    </w:p>
    <w:p>
      <w:pPr>
        <w:pStyle w:val="BookText"/>
        <w:rPr/>
      </w:pP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يزال مروّجاً للشريعة الغرّاء و مقويا للطريقة البيضاء، زاده الله توفيقاً و تسديدا، و متع المسلمين بطول بقائه راشداً حميداً، فلم يدعني اُفارقه من شدّة ميله و فرط لطفه، فبقيت إلى أن رزقني الله تعالى زيارة الإمام الثامن الضامن علي بن موسى الرضا، عليه و على آبائه الطاهرين و أبنائه المعصومين آلاف تحيّة و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و قد 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رقبتي العود إلى هذا البلد، فلم اُخالف أمره العالي، فتشرّفت بزيارة الإمام الهمام عليه السلام، و بقيت هناك فيما يقرب من شهرين ناشراً للأحكام، و مبيّناً للحلال و الحرام، و مفيضا لبيان غوامض المسائل، و مفيدا لتبيان البراهين و الدلائل، و آمرا بالمعروف و ناهيا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فارتقى الأمر هناك غاية الارتقاء و اعتلى القدر نهاية الاعتلاء، فأحببت المجاورة في ذلك الحرم الشريف و البلد المنيف، فعاقني عن ذلك العهد المعهود، و كان وعداً مفعولاً، و إنّ العهد كان مسئولا، فسافرت من تلك الأرض الطيّبة مع ألف مُنى لعدم المجاورة و من أهله لوقوع المفارقة، فخرجوا محزونين و شايعوا ملهوفين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أعرض نفسي في معرض الظهور؛ لخوفي عن كفّ الأرحام و منع المؤمنين من الأنام، عن السير إلى المقصود و السعي إلى العهد المعهود، نظراً إلى أنّ أغلب علمائه و عظمائه من الأرحام من طرف الاُم؛ فإنّ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أعاظم أهل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فانتشر خبر ورودي و ظهر خلاف مقصودي، فلاقاني، جماعة من العلماء و غيرهم، و التمسوا منّي في اللبث و المكث، فلم أقبل ذلك إلا في يومين، فنزلت في بيت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زارني العظماء الكرام كالفاضل العلّام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أبو القاسم المشتهر بالمجتهد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أحضروني في المسجد و أخبروا الناس لحضور الجماعة و الموعظة، فاجتمعوا حتّى صار المسجد غاصّاً بأهله، فلبثنا على ذلك يومين و خرجنا إلى المقصد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السيّد الجليل و الفقيه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إبراهيم السبزواري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عمره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بورودي، فخرج لملاقاتي و طلب منّي ما طلبه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فاعتذرت بما اعتذرت، فبقينا يومين و فوض إليّ المنبر و المحراب </w:t>
      </w:r>
    </w:p>
    <w:p>
      <w:pPr>
        <w:pStyle w:val="BookText"/>
        <w:rPr/>
      </w:pPr>
      <w:r>
        <w:rPr>
          <w:rFonts w:ascii="Amiri" w:hAnsi="Amiri" w:eastAsia="Amiri" w:cs="Amiri"/>
          <w:color w:val="111111"/>
          <w:sz w:val="28"/>
          <w:sz w:val="28"/>
          <w:szCs w:val="28"/>
          <w:rtl w:val="true"/>
          <w:lang w:bidi="ar-SA"/>
        </w:rPr>
        <w:t>و بجلني نهاية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فيه مدّة ثمانية أشهر، و قد اجتمع عليّ الطلّاب و المشتغلون، فباحثت هم في الفقه و الاصول، و ألقيت إليهم الدروس في المعقول و المنقول، و لاقاني العلماء و الفضلاء، و كان منهم جماعة من الأجلاء، كالسيّد الفقيه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الفاضل الخبير الحاذق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صادق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ملّا هادي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في طريق المسافرة و المراجعة من المشهد الرضوي رسالة فارسيّة جيّدة الاُسلوب فصيحة العبارة في شرح الخطبة الرضويّة في التوحيد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الفيروزجات الطوسيّة</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بقصد الهديّة إلى سلطان السلاطين و خاقان الخواقين، سلطان الإسلام أدام الله ظلّه الأعلى على رءوس العالمين، فلمّا تشرّفت بخدمته العليّة و تقربت من حضرته السنيّة أتحفته بها، فحصل لها من قلبه المكرّم موقع القبول كأنّها كانت لجنابه غاية المأمول و نهاية المسئول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في حضرته، بالحكم المناسبة و الكلمات اللازمة اللازبة، فأعجب جنابه تقريري و أرضاه تحريري، حتّى أنّ جنابه الأعلى أظهر بعد خروجي ذلك و أبرز لمن هنالك، و أرسل إليّ بخلعة تناسب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تشرّف لحضرة العلية العالية وليّ عهده المكرّم الممجّد بحضرته العليا و سدنة القصوى في تلك السنة، فعرض في خدمته العالية أنّي قاصد للتوطّن في دار الخلافة العليّة، فأصرّ عليّ بعدم القرار، و منعني عن عدم القبول و الإنكار، فامتثلت أمره و اتبعت حكمه، فرجعت بعد مدّة من الزمان إلى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فأقمت في هذه البلدة مدّة مديدة، و أخذت في تصنيف هذا الكتاب و توصيف هذا المؤلَّف المستطاب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مشغولاً به بقدر ما يسعني من الليل و النهار و مقدار ما يمكنني من مقادير الأدوار، مع ما أنا فيه من البحث و الدرس و تأليف غير هذه الصحيفة من المطالب </w:t>
      </w:r>
    </w:p>
    <w:p>
      <w:pPr>
        <w:pStyle w:val="BookText"/>
        <w:rPr/>
      </w:pPr>
      <w:r>
        <w:rPr>
          <w:rFonts w:ascii="Amiri" w:hAnsi="Amiri" w:eastAsia="Amiri" w:cs="Amiri"/>
          <w:color w:val="111111"/>
          <w:sz w:val="28"/>
          <w:sz w:val="28"/>
          <w:szCs w:val="28"/>
          <w:rtl w:val="true"/>
          <w:lang w:bidi="ar-SA"/>
        </w:rPr>
        <w:t xml:space="preserve">الشريفة، و غير ذلك من الأشغال و أصناف الأفعال، إلى أن رزقني الله المسافرة إلى زيارة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بسعادة الدخول في عناية أئمّة أهل الآفاق عليهم صلوات الله الملك الخلّاق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في أول جمادى الآخرة من السنة السابقة و قد تمّ السنة في هذه الأيّام، فلمّا وصلت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في لساننا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وردت في بيت العالم الحسيب و الفاضل النجيب، زبدة الفضلاء العظام و نتيجة الأجلاء من الفقهاء الفخام، إمام الجمعة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أسد الله ابن العالم الخبير و الفاضل النحرير الآغا عبد الله، ابن النور الأنور و الكوكب الأزهر و العالم الأفضل الأشهر الآغا محمّد جعفر، ابن فخر أهل الاجتهاد و ذخر أهل الهداية و الإرشاد العالم العلي و الفاضل البهي الآغا محمّد علي، ابن اُستاد الكل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فأكرمني غاية الإكرام و راعى في حقّي نهاية الاحترام، فعاقني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المقصد و صدني عن زيارة المشهد إلى مدّة خمسة و أربعين يوماً، و لم يألُ جهداً في تلك المدّة في الإكرام، و لم يبخل جهداً في الإحسان و الإعظام، و كان معاشرتي في الأغلب معه و مع جماعة من الفضلاء كالعالم العامل و الفاضل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عبد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إمام الجمعة، و العالم الورع و الفاضل المتورع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هادي ابن المرحوم المبرور الآغا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المدّة المقرّرة و البرهة المقدّرة قصدت زيارة الأئمّة الطاهرين و أوصياء سيّد المرسلين عليهم صلوات المصلّين، فتشرّفت بحمد الله بالزيارة و السعادة، و كان مدّة لبثي في تلك البلاد الشريفة و البقاع المنيفة شهرين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روعي في حقّي الإكرام في كلّ مقام من كلّ فاضل علّام و فقيه فهّام من العرب و العجم كالسيّد السند و الركن المعتمد علّامة العراق و المشتهر في الآفاق، مرجع الأنام و ثقة الإسلام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في هذه الأوقات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المحقّق العالم الورع الأورع الأتقى المؤتمن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بن الشيخ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ببلدة الكاظمين، و غيرهما من السادة و المشايخ الّذي مرّت أسماؤهم الشريفة في مقام ذكر مشايخ الإجازة و بيان طرق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لي أحسن الأسفار من جهة 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الزوّار و تجديدي العهد بملاقاة الفقهاء الأخيار و المشتغلين الأبرار و بعض الإخوة و الأرحام و الأحباب من الأنام، رزقنا الله العود إليها بحقّ موالينا الطيّبين الطاهرين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معي كراريس من هذا الكتاب فاشتغل بمطالعته كلّ من أجلّة أصحابنا الأخيار، فاستعظموا أمره و استحسنوا نظمه، حتّى أنّ ثلّة من الفحول كتبوا في حقّه الإطراء و التقريض، حتّى أنّ السيّد السند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بعد 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ثمّ رجعت بعد الزيارة إلى هذا البلد، و قد مضى من زمان ورودي إلى الآن ستّة أشهر تقريباً، و أنا مشغول بالبحث و التصنيف و نشر الأحكام و تبيين الحلال و الحرام، وفّقنا الله في بقيّة العمر لما يحبّ و يرضى، و جعلنا على دينه نموت و نحيى، بحقّ محمّد و آله مفاتيح الهدى و مصابيح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الكلام في المقام بذكر فهرس مصنّفاتي و مؤلفاتي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المجلّد من هذا الكتاب،</w:t>
      </w:r>
      <w:r>
        <w:rPr>
          <w:rStyle w:val="FootnoteAnchor"/>
          <w:rtl w:val="true"/>
        </w:rPr>
        <w:footnoteReference w:id="1960"/>
      </w:r>
      <w:r>
        <w:rPr>
          <w:rFonts w:ascii="Amiri" w:hAnsi="Amiri" w:eastAsia="Amiri" w:cs="Amiri"/>
          <w:color w:val="111111"/>
          <w:sz w:val="28"/>
          <w:sz w:val="28"/>
          <w:szCs w:val="28"/>
          <w:rtl w:val="true"/>
          <w:lang w:bidi="ar-SA"/>
        </w:rPr>
        <w:t>و يكون عدد أبياته بحسب التخمين خمساً و أربعين ألف بيت، و قد صنّفته في مدّة تقرب من سنة، لكن وقع في أثنائه تأليف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منه، و قد خرج منه إلى الآن ما يقرب من ستّة و عشرين ألف بيت، وفّقنا الله لإتمامه و إتمام سائر المجلّدات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وسيلة الوسائل يقرب من أربعين ألف بيت، و قد صنّفته في حدود عام تسعة و ثمانين و مائتين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زمان ورودي في هذا البلد، و كان مدّة زمان تصنيفه سنة و ثلاثة أشهر،</w:t>
      </w:r>
      <w:r>
        <w:rPr>
          <w:rStyle w:val="FootnoteAnchor"/>
          <w:rtl w:val="true"/>
        </w:rPr>
        <w:footnoteReference w:id="1961"/>
      </w:r>
      <w:r>
        <w:rPr>
          <w:rFonts w:ascii="Amiri" w:hAnsi="Amiri" w:eastAsia="Amiri" w:cs="Amiri"/>
          <w:color w:val="111111"/>
          <w:sz w:val="28"/>
          <w:sz w:val="28"/>
          <w:szCs w:val="28"/>
          <w:rtl w:val="true"/>
          <w:lang w:bidi="ar-SA"/>
        </w:rPr>
        <w:t xml:space="preserve">و قد شرع الطالبون في طبعه و لم يخرج نصفه، </w:t>
      </w:r>
    </w:p>
    <w:p>
      <w:pPr>
        <w:pStyle w:val="BookText"/>
        <w:rPr/>
      </w:pPr>
      <w:r>
        <w:rPr>
          <w:rFonts w:ascii="Amiri" w:hAnsi="Amiri" w:eastAsia="Amiri" w:cs="Amiri"/>
          <w:color w:val="111111"/>
          <w:sz w:val="28"/>
          <w:sz w:val="28"/>
          <w:szCs w:val="28"/>
          <w:rtl w:val="true"/>
          <w:lang w:bidi="ar-SA"/>
        </w:rPr>
        <w:t xml:space="preserve">فلم يمكن لي تجديد النظر و إعادة الفكر فيه، و لذا لا أكون مأموناً فيه من الخطأ و الخطل و الزيغ و الذلل و عدم التهذيب و التحرير و الاستدراك و التكرير كما هو الحال في المتن أيضاً، أصلح الله حال المصلح بعد التأمّل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و الهالك من المفلح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حل العقود المطبوعة مع ذلك الكتاب، و هي ستّة آلاف بيت تقريباً، و هي على طرز عجيب و اسلوب غريب لم يسبقني إليه أحد من الأوّلين و الآخرين و السابقين و اللاحقين</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البدائع في الاُصول على طريق النظم و النثر، خرج منه كثير من المباحث اللغويّة، و هي ثمانية آلاف بيت تخميناً، و قد صنّفته في كربلاء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تعليقاتي على هامش كتاب الفصول في كثير من مباحث الألفاظ، و قد دوّنت بعضها في كراريس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تعليقاتي على هامش القوانين، و قد دوّنت بعضها في كراريس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تعليقاتي على هامش كتاب الرياض، خرج منها ما يتعلق بكتاب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كتبته في مباحث متفرّقة في الفقه من العبادات و المعاملات و لم أجعل بعد لها نظماً و ترتيبا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الأسئلة و الأجوبة الفقهيّة، خرج منه كثير من مسائل الطهارة، و يقرب من خمسة آلاف بيت</w:t>
      </w:r>
      <w:r>
        <w:rPr>
          <w:rFonts w:eastAsia="Amiri" w:cs="Amiri" w:ascii="Amiri" w:hAnsi="Amiri"/>
          <w:color w:val="111111"/>
          <w:sz w:val="28"/>
          <w:szCs w:val="28"/>
          <w:rtl w:val="true"/>
          <w:lang w:bidi="ar-SA"/>
        </w:rPr>
        <w:t>.</w:t>
      </w:r>
      <w:r>
        <w:rPr>
          <w:rStyle w:val="FootnoteAnchor"/>
          <w:rtl w:val="true"/>
        </w:rPr>
        <w:footnoteReference w:id="196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الميراث على طريق النظم و الشرح، خرج منها ألفا بيت تقريباً و لم يتمّ بعد</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نظم و شرح خرج منها ثلاثة آلاف بيت تقريباً، و بقي منها بقيّة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التجويد بالنظم و الشرح يقرب من 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العروض بالنظم و الشرح تزيد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القافية، كذلك تقرب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البديع كذلك تقرب من 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المنطق، كذلك تقرب من ثلاثة آلاف بيت، و لم تتم بعد</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الاُسطرلاب، كذلك تزيد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التصريف، كذلك و تقرب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كليّات علم اللغة</w:t>
      </w:r>
      <w:r>
        <w:rPr>
          <w:rStyle w:val="FootnoteAnchor"/>
          <w:rtl w:val="true"/>
        </w:rPr>
        <w:footnoteReference w:id="1971"/>
      </w:r>
      <w:r>
        <w:rPr>
          <w:rFonts w:ascii="Amiri" w:hAnsi="Amiri" w:eastAsia="Amiri" w:cs="Amiri"/>
          <w:color w:val="111111"/>
          <w:sz w:val="28"/>
          <w:sz w:val="28"/>
          <w:szCs w:val="28"/>
          <w:rtl w:val="true"/>
          <w:lang w:bidi="ar-SA"/>
        </w:rPr>
        <w:t>كذلك خرج منه خمسمائة بيت و لم تتم بعد</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الرسائل أردت جمعها مع رسائل آخر في علوم متعدّدة من المعقول </w:t>
      </w:r>
    </w:p>
    <w:p>
      <w:pPr>
        <w:pStyle w:val="BookText"/>
        <w:rPr/>
      </w:pPr>
      <w:r>
        <w:rPr>
          <w:rFonts w:ascii="Amiri" w:hAnsi="Amiri" w:eastAsia="Amiri" w:cs="Amiri"/>
          <w:color w:val="111111"/>
          <w:sz w:val="28"/>
          <w:sz w:val="28"/>
          <w:szCs w:val="28"/>
          <w:rtl w:val="true"/>
          <w:lang w:bidi="ar-SA"/>
        </w:rPr>
        <w:t>و المنقول في كتاب واحد سمّيناه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العلوم، كما أشرنا سابقاً، وفّقنا الله لجمع الكتاب و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رفع المغالطة المشهورة الّتي لفّقها العلّامة رحمه الله في إثبات طهارة المسكر تشحيذاً للأذهان، و هي ثلاثمائة بيت تقريباً، و قد نقلت بعضها في أوائل شرح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الفيروزجات الطوسيّة المتقدّم ذكرها، و هي ثلاثة آلاف بيت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الرمل، و هي ألفا بيت تخميناً</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عقود الأصابع</w:t>
      </w:r>
      <w:r>
        <w:rPr>
          <w:rStyle w:val="FootnoteAnchor"/>
          <w:rtl w:val="true"/>
        </w:rPr>
        <w:footnoteReference w:id="1973"/>
      </w:r>
      <w:r>
        <w:rPr>
          <w:rFonts w:ascii="Amiri" w:hAnsi="Amiri" w:eastAsia="Amiri" w:cs="Amiri"/>
          <w:color w:val="111111"/>
          <w:sz w:val="28"/>
          <w:sz w:val="28"/>
          <w:szCs w:val="28"/>
          <w:rtl w:val="true"/>
          <w:lang w:bidi="ar-SA"/>
        </w:rPr>
        <w:t>نقلتها في المجلّد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التشريح،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الحساب لم تتم</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المشاعر، و هو خمسة آلاف بيت تخميناً</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تعليقاتي على هامش كتاب الشوارق، و لم اُدوّنها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كميل في الحقيقة، و هي الآن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بعض عبارات فوائد الشيخ العارف الأحسائي، كتبتها بالتماس بعض المشتغلين لاستشكال بعض علمائهم في صحّتها، و قد أخذها الملتمس و لم يردها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في بيان تركيب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من، و هذا جسد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أخذها بعض الطلاب و لم يردها عليّ‌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كتاب تحرير اُقليدس في الهندسة</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صغيرة في رفع إشكالين اُوردا في علم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تفسير سورة التوحيد تزيد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السموات و الأرض الآية</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العقل و الجهل</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ودائع العلوم في حلّ مشكلات كلّ فنّ و علم خرج منه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الموعظة، فارسي و هو عشرة آلاف بيت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المؤلّفات و المصنفات في الأخبار و المواعظ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حاسبت في بعض هذه الأيّام مؤلّفاتي و طبقتها على أيّام العمر، فصار حصّة كلّ يوم من يوم الولادة إلى ذلك اليوم عشرين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لصرف بقيّة العمر في العلم و العمل، و حفظ أقلامنا و أقدامنا من الزيغ و الزلل؛ إنّه على ما يشاء قدير و 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الكلام في المجلّد الأوّل، و يتلوه الكلام في المجلّد الثاني في باقي التلويحات الّتي اشتملت عليها المقدّمة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الفراغ منه ضحوة يوم الاثنين من العشرة الاُولى من الشهر السادس من السنة السادسة من العشر العاشر من المئة الثالثة من الألف الثاني من الهجرة المقدّسة النبويّة على مهاجرها آلاف سلام و تحية، و الحمد لله رب العالمين، و الصلاة على محمّد و آله الطيّبين الطاهرين،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329_213070"/>
      <w:bookmarkStart w:id="528" w:name="pg16329_213070"/>
      <w:bookmarkEnd w:id="528"/>
    </w:p>
    <w:p>
      <w:pPr>
        <w:pStyle w:val="Heading2"/>
        <w:numPr>
          <w:ilvl w:val="1"/>
          <w:numId w:val="1"/>
        </w:numPr>
        <w:rPr/>
      </w:pPr>
      <w:bookmarkStart w:id="529" w:name="pg16329_213070"/>
      <w:bookmarkStart w:id="530" w:name="__RefHeading___Toc6070460_1280447820"/>
      <w:bookmarkStart w:id="531" w:name="_Toc192"/>
      <w:bookmarkEnd w:id="529"/>
      <w:bookmarkEnd w:id="530"/>
      <w:r>
        <w:rPr>
          <w:rtl w:val="true"/>
        </w:rPr>
        <w:t>فهارس</w:t>
      </w:r>
      <w:bookmarkEnd w:id="531"/>
    </w:p>
    <w:p>
      <w:pPr>
        <w:pStyle w:val="Heading3"/>
        <w:numPr>
          <w:ilvl w:val="2"/>
          <w:numId w:val="1"/>
        </w:numPr>
        <w:rPr/>
      </w:pPr>
      <w:bookmarkStart w:id="532" w:name="__RefHeading___Toc6070462_1280447820"/>
      <w:bookmarkStart w:id="533" w:name="_Toc193"/>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6329_213072"/>
      <w:bookmarkStart w:id="535" w:name="pg16329_213072"/>
      <w:bookmarkEnd w:id="535"/>
    </w:p>
    <w:p>
      <w:pPr>
        <w:pStyle w:val="Heading3"/>
        <w:numPr>
          <w:ilvl w:val="2"/>
          <w:numId w:val="1"/>
        </w:numPr>
        <w:rPr/>
      </w:pPr>
      <w:bookmarkStart w:id="536" w:name="pg16329_213072"/>
      <w:bookmarkStart w:id="537" w:name="__RefHeading___Toc6070464_1280447820"/>
      <w:bookmarkStart w:id="538" w:name="_Toc194"/>
      <w:bookmarkEnd w:id="536"/>
      <w:bookmarkEnd w:id="537"/>
      <w:r>
        <w:rPr>
          <w:rtl w:val="true"/>
        </w:rPr>
        <w:t xml:space="preserve">فهارس عمومى ميراث </w:t>
      </w:r>
      <w:r>
        <w:rPr>
          <w:rtl w:val="true"/>
        </w:rPr>
        <w:t>(</w:t>
      </w:r>
      <w:r>
        <w:rPr>
          <w:rtl w:val="true"/>
        </w:rPr>
        <w:t xml:space="preserve">دفترهاى </w:t>
      </w:r>
      <w:r>
        <w:rPr/>
        <w:t>1</w:t>
      </w:r>
      <w:r>
        <w:rPr>
          <w:rtl w:val="true"/>
        </w:rPr>
        <w:t>-</w:t>
      </w:r>
      <w:r>
        <w:rPr/>
        <w:t>19</w:t>
      </w:r>
      <w:r>
        <w:rPr>
          <w:rtl w:val="true"/>
        </w:rPr>
        <w:t>)</w:t>
      </w:r>
      <w:bookmarkEnd w:id="538"/>
    </w:p>
    <w:p>
      <w:pPr>
        <w:pStyle w:val="Heading4"/>
        <w:numPr>
          <w:ilvl w:val="3"/>
          <w:numId w:val="1"/>
        </w:numPr>
        <w:rPr/>
      </w:pPr>
      <w:bookmarkStart w:id="539" w:name="__RefHeading___Toc6070466_1280447820"/>
      <w:bookmarkStart w:id="540" w:name="_Toc195"/>
      <w:bookmarkEnd w:id="539"/>
      <w:r>
        <w:rPr>
          <w:rtl w:val="true"/>
        </w:rPr>
        <w:t>الف</w:t>
      </w:r>
      <w:r>
        <w:rPr>
          <w:rtl w:val="true"/>
        </w:rPr>
        <w:t xml:space="preserve">: </w:t>
      </w:r>
      <w:r>
        <w:rPr>
          <w:rtl w:val="true"/>
        </w:rPr>
        <w:t>فهرست عنوان رساله ها</w:t>
      </w:r>
      <w:bookmarkEnd w:id="540"/>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191/19</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اجازات حديثى در كتابخانۀ محدث ارموى </w:t>
      </w:r>
      <w:r>
        <w:rPr>
          <w:rFonts w:eastAsia="Amiri" w:cs="Amiri" w:ascii="Amiri" w:hAnsi="Amiri"/>
          <w:color w:val="111111"/>
          <w:sz w:val="28"/>
          <w:szCs w:val="28"/>
          <w:lang w:bidi="ar-SA"/>
        </w:rPr>
        <w:t>407/12</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علامه 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 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307/17</w:t>
      </w:r>
    </w:p>
    <w:p>
      <w:pPr>
        <w:pStyle w:val="BookText"/>
        <w:rPr/>
      </w:pPr>
      <w:r>
        <w:rPr>
          <w:rFonts w:ascii="Amiri" w:hAnsi="Amiri" w:eastAsia="Amiri" w:cs="Amiri"/>
          <w:color w:val="111111"/>
          <w:sz w:val="28"/>
          <w:sz w:val="28"/>
          <w:szCs w:val="28"/>
          <w:rtl w:val="true"/>
          <w:lang w:bidi="ar-SA"/>
        </w:rPr>
        <w:t xml:space="preserve">أحوال رجال الاصُول الستة عشر، احمديان </w:t>
      </w:r>
      <w:r>
        <w:rPr>
          <w:rFonts w:eastAsia="Amiri" w:cs="Amiri" w:ascii="Amiri" w:hAnsi="Amiri"/>
          <w:color w:val="111111"/>
          <w:sz w:val="28"/>
          <w:szCs w:val="28"/>
          <w:lang w:bidi="ar-SA"/>
        </w:rPr>
        <w:t>507/19</w:t>
      </w:r>
    </w:p>
    <w:p>
      <w:pPr>
        <w:pStyle w:val="BookText"/>
        <w:rPr/>
      </w:pPr>
      <w:r>
        <w:rPr>
          <w:rFonts w:ascii="Amiri" w:hAnsi="Amiri" w:eastAsia="Amiri" w:cs="Amiri"/>
          <w:color w:val="111111"/>
          <w:sz w:val="28"/>
          <w:sz w:val="28"/>
          <w:szCs w:val="28"/>
          <w:rtl w:val="true"/>
          <w:lang w:bidi="ar-SA"/>
        </w:rPr>
        <w:t xml:space="preserve">أخبار الزينبات، العبيدلى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تقى هروى </w:t>
      </w:r>
      <w:r>
        <w:rPr>
          <w:rFonts w:eastAsia="Amiri" w:cs="Amiri" w:ascii="Amiri" w:hAnsi="Amiri"/>
          <w:color w:val="111111"/>
          <w:sz w:val="28"/>
          <w:szCs w:val="28"/>
          <w:lang w:bidi="ar-SA"/>
        </w:rPr>
        <w:t>493/17</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 سائل</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الزاهرة المنسوبة الى العترة الطاهرة عليهم السلام</w:t>
      </w:r>
    </w:p>
    <w:p>
      <w:pPr>
        <w:pStyle w:val="BookText"/>
        <w:rPr/>
      </w:pPr>
      <w:r>
        <w:rPr>
          <w:rFonts w:ascii="Amiri" w:hAnsi="Amiri" w:eastAsia="Amiri" w:cs="Amiri"/>
          <w:color w:val="111111"/>
          <w:sz w:val="28"/>
          <w:sz w:val="28"/>
          <w:szCs w:val="28"/>
          <w:rtl w:val="true"/>
          <w:lang w:bidi="ar-SA"/>
        </w:rPr>
        <w:t xml:space="preserve">اعمال مساجد الكوفة، شريعتمدار استرآبادى </w:t>
      </w:r>
      <w:r>
        <w:rPr>
          <w:rFonts w:eastAsia="Amiri" w:cs="Amiri" w:ascii="Amiri" w:hAnsi="Amiri"/>
          <w:color w:val="111111"/>
          <w:sz w:val="28"/>
          <w:szCs w:val="28"/>
          <w:lang w:bidi="ar-SA"/>
        </w:rPr>
        <w:t>41/18</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انجاب الثقات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 xml:space="preserve">الأنوار، ابن همام اسكافى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استرآبادى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تاج الأشعار، فنجگردى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سلوة الشيعة</w:t>
      </w:r>
    </w:p>
    <w:p>
      <w:pPr>
        <w:pStyle w:val="BookText"/>
        <w:rPr/>
      </w:pPr>
      <w:r>
        <w:rPr>
          <w:rFonts w:ascii="Amiri" w:hAnsi="Amiri" w:eastAsia="Amiri" w:cs="Amiri"/>
          <w:color w:val="111111"/>
          <w:sz w:val="28"/>
          <w:sz w:val="28"/>
          <w:szCs w:val="28"/>
          <w:rtl w:val="true"/>
          <w:lang w:bidi="ar-SA"/>
        </w:rPr>
        <w:t xml:space="preserve">تبيان اللغه در لغت قرئت و صحيفه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ترجمة السيّد عبد الله الشبّر، قطيفى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ترجمۀ مفتاح الفلاح،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 سائل كاشانى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 سيفى قزوينى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هزارجريبى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فضل الله راوندى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صباح، شيخ عباس قمى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دعاى صباح، سيد محمود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صباح، شوشترى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عرفۀ 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459/13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441/17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 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IRNazanin" w:hAnsi="IRNazanin" w:eastAsia="IRNazanin"/>
          <w:color w:val="111111"/>
          <w:sz w:val="28"/>
          <w:sz w:val="28"/>
          <w:szCs w:val="28"/>
          <w:rtl w:val="true"/>
          <w:lang w:bidi="fa-IR"/>
        </w:rPr>
        <w:t xml:space="preserve">زندگى نامۀ خودنوشت سيّد محمّد باقر يزدى </w:t>
      </w:r>
      <w:r>
        <w:rPr>
          <w:rFonts w:eastAsia="IRNazanin" w:cs="IRNazanin"/>
          <w:color w:val="111111"/>
          <w:sz w:val="28"/>
          <w:szCs w:val="28"/>
          <w:lang w:bidi="fa-IR"/>
        </w:rPr>
        <w:t>545/19</w:t>
      </w:r>
    </w:p>
    <w:p>
      <w:pPr>
        <w:pStyle w:val="BookText"/>
        <w:rPr/>
      </w:pPr>
      <w:r>
        <w:rPr>
          <w:rFonts w:ascii="IRNazanin" w:hAnsi="IRNazanin" w:eastAsia="IRNazanin"/>
          <w:color w:val="111111"/>
          <w:sz w:val="28"/>
          <w:sz w:val="28"/>
          <w:szCs w:val="28"/>
          <w:rtl w:val="true"/>
          <w:lang w:bidi="fa-IR"/>
        </w:rPr>
        <w:t xml:space="preserve">زندگى نامۀ خودنوشت شيخ آقا 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نامۀ خودنوشت ملا على آرانى</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IRNazanin" w:hAnsi="IRNazanin" w:eastAsia="IRNazanin"/>
          <w:color w:val="111111"/>
          <w:sz w:val="28"/>
          <w:sz w:val="28"/>
          <w:szCs w:val="28"/>
          <w:rtl w:val="true"/>
          <w:lang w:bidi="fa-IR"/>
        </w:rPr>
        <w:t xml:space="preserve">زندگى نامۀ خودنوشت محمّدتقى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Amiri" w:hAnsi="Amiri" w:eastAsia="Amiri" w:cs="Amiri"/>
          <w:color w:val="111111"/>
          <w:sz w:val="28"/>
          <w:sz w:val="28"/>
          <w:szCs w:val="28"/>
          <w:rtl w:val="true"/>
          <w:lang w:bidi="ar-SA"/>
        </w:rPr>
        <w:t>السبعين في فضائل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w:t>
      </w:r>
    </w:p>
    <w:p>
      <w:pPr>
        <w:pStyle w:val="BookText"/>
        <w:rPr/>
      </w:pP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197/15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113/16</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علوى</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المعارف الالهية</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عمران صابى، خويى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سيف منتضىٰ در شرح حديث امام رضا عليه السلام</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 xml:space="preserve">شرح دعاء السمات، شيخ عباس قمى </w:t>
      </w:r>
      <w:r>
        <w:rPr>
          <w:rFonts w:eastAsia="Amiri" w:cs="Amiri" w:ascii="Amiri" w:hAnsi="Amiri"/>
          <w:color w:val="111111"/>
          <w:sz w:val="28"/>
          <w:szCs w:val="28"/>
          <w:lang w:bidi="ar-SA"/>
        </w:rPr>
        <w:t>443/18</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 xml:space="preserve">شرح دعاى صنمى قريش، شفروه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رشح الولاء</w:t>
      </w:r>
    </w:p>
    <w:p>
      <w:pPr>
        <w:pStyle w:val="BookText"/>
        <w:rPr/>
      </w:pPr>
      <w:r>
        <w:rPr>
          <w:rFonts w:ascii="Amiri" w:hAnsi="Amiri" w:eastAsia="Amiri" w:cs="Amiri"/>
          <w:color w:val="111111"/>
          <w:sz w:val="28"/>
          <w:sz w:val="28"/>
          <w:szCs w:val="28"/>
          <w:rtl w:val="true"/>
          <w:lang w:bidi="ar-SA"/>
        </w:rPr>
        <w:t xml:space="preserve">شرح دعاى كميل، اصطهباناتى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الأسرار</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539/11</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للجاحظ</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النكات في شرح الكلمات</w:t>
      </w:r>
    </w:p>
    <w:p>
      <w:pPr>
        <w:pStyle w:val="BookText"/>
        <w:rPr/>
      </w:pPr>
      <w:r>
        <w:rPr>
          <w:rFonts w:ascii="IRNazanin" w:hAnsi="IRNazanin" w:eastAsia="IRNazanin"/>
          <w:color w:val="111111"/>
          <w:sz w:val="28"/>
          <w:sz w:val="28"/>
          <w:szCs w:val="28"/>
          <w:rtl w:val="true"/>
          <w:lang w:bidi="fa-IR"/>
        </w:rPr>
        <w:t xml:space="preserve">شرح نهج البلاغه، و برى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37/17</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 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عرائس الحديث، روزبهان بقلى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 xml:space="preserve">فصول في التعقيبات و الدعوات، ابن فهد 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التعقيبات و 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 xml:space="preserve">الفوائد الرجالية، ابو الهدى كلباسى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Amiri" w:hAnsi="Amiri" w:eastAsia="Amiri" w:cs="Amiri"/>
          <w:color w:val="111111"/>
          <w:sz w:val="28"/>
          <w:sz w:val="28"/>
          <w:szCs w:val="28"/>
          <w:rtl w:val="true"/>
          <w:lang w:bidi="ar-SA"/>
        </w:rPr>
        <w:t xml:space="preserve">كشف المحجة فى شرح خطبة اللمّة، شبر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فى مناقب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مجمع الاحاديث، حجت كوهكمرى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الإسناد المصفىٰ الى آل المصطفىٰ‌</w:t>
      </w:r>
    </w:p>
    <w:p>
      <w:pPr>
        <w:pStyle w:val="BookText"/>
        <w:rPr/>
      </w:pPr>
      <w:r>
        <w:rPr>
          <w:rFonts w:ascii="Amiri" w:hAnsi="Amiri" w:eastAsia="Amiri" w:cs="Amiri"/>
          <w:color w:val="111111"/>
          <w:sz w:val="28"/>
          <w:sz w:val="28"/>
          <w:szCs w:val="28"/>
          <w:rtl w:val="true"/>
          <w:lang w:bidi="ar-SA"/>
        </w:rPr>
        <w:t xml:space="preserve">مشيخة الاستبصار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معارج الوصول الى معرفة فضل آل الرسول و البتول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503/18</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منبع الأحكام، تنكابنى </w:t>
      </w:r>
      <w:r>
        <w:rPr>
          <w:rFonts w:eastAsia="Amiri" w:cs="Amiri" w:ascii="Amiri" w:hAnsi="Amiri"/>
          <w:color w:val="111111"/>
          <w:sz w:val="28"/>
          <w:szCs w:val="28"/>
          <w:lang w:bidi="ar-SA"/>
        </w:rPr>
        <w:t>469/18</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منتخب ا 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مولد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صدوق </w:t>
      </w:r>
      <w:r>
        <w:rPr>
          <w:rFonts w:eastAsia="Amiri" w:cs="Amiri" w:ascii="Amiri" w:hAnsi="Amiri"/>
          <w:color w:val="111111"/>
          <w:sz w:val="28"/>
          <w:szCs w:val="28"/>
          <w:lang w:bidi="ar-SA"/>
        </w:rPr>
        <w:t>173/19</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نثر اللئالي، طبرسى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أهل الحرمين فى عمارة المشهدين </w:t>
      </w:r>
      <w:r>
        <w:rPr>
          <w:rFonts w:eastAsia="Amiri" w:cs="Amiri" w:ascii="Amiri" w:hAnsi="Amiri"/>
          <w:color w:val="111111"/>
          <w:sz w:val="28"/>
          <w:szCs w:val="28"/>
          <w:lang w:bidi="ar-SA"/>
        </w:rPr>
        <w:t>457/19</w:t>
      </w:r>
    </w:p>
    <w:p>
      <w:pPr>
        <w:pStyle w:val="BookText"/>
        <w:rPr/>
      </w:pPr>
      <w:r>
        <w:rPr>
          <w:rFonts w:ascii="IRNazanin" w:hAnsi="IRNazanin" w:eastAsia="IRNazanin"/>
          <w:color w:val="111111"/>
          <w:sz w:val="28"/>
          <w:sz w:val="28"/>
          <w:szCs w:val="28"/>
          <w:rtl w:val="true"/>
          <w:lang w:bidi="fa-IR"/>
        </w:rPr>
        <w:t xml:space="preserve">نسمات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على خان خاكى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371/9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219/10</w:t>
      </w:r>
      <w:r>
        <w:rPr>
          <w:rFonts w:eastAsia="IRNazanin" w:cs="IRNazanin"/>
          <w:color w:val="111111"/>
          <w:sz w:val="28"/>
          <w:szCs w:val="28"/>
          <w:rtl w:val="true"/>
          <w:lang w:bidi="fa-IR"/>
        </w:rPr>
        <w:t xml:space="preserve"> </w:t>
      </w:r>
      <w:bookmarkStart w:id="541" w:name="pg16329_213078"/>
    </w:p>
    <w:p>
      <w:pPr>
        <w:pStyle w:val="Heading4"/>
        <w:numPr>
          <w:ilvl w:val="3"/>
          <w:numId w:val="1"/>
        </w:numPr>
        <w:rPr/>
      </w:pPr>
      <w:bookmarkStart w:id="542" w:name="__RefHeading___Toc6070468_1280447820"/>
      <w:bookmarkStart w:id="543" w:name="_Toc196"/>
      <w:bookmarkEnd w:id="541"/>
      <w:bookmarkEnd w:id="542"/>
      <w:r>
        <w:rPr>
          <w:rtl w:val="true"/>
        </w:rPr>
        <w:t>ب</w:t>
      </w:r>
      <w:r>
        <w:rPr>
          <w:rtl w:val="true"/>
        </w:rPr>
        <w:t xml:space="preserve">: </w:t>
      </w:r>
      <w:r>
        <w:rPr>
          <w:rtl w:val="true"/>
        </w:rPr>
        <w:t>فهرست پديدآورندگان</w:t>
      </w:r>
      <w:bookmarkEnd w:id="543"/>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IRNazanin" w:hAnsi="IRNazanin" w:eastAsia="IRNazanin"/>
          <w:color w:val="111111"/>
          <w:sz w:val="28"/>
          <w:sz w:val="28"/>
          <w:szCs w:val="28"/>
          <w:rtl w:val="true"/>
          <w:lang w:bidi="fa-IR"/>
        </w:rPr>
        <w:t xml:space="preserve">زندگى نامۀ خودنوشت شيخ آقا 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عليهم السلام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 xml:space="preserve">ابن ساوجى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Amiri" w:hAnsi="Amiri" w:eastAsia="Amiri" w:cs="Amiri"/>
          <w:color w:val="111111"/>
          <w:sz w:val="28"/>
          <w:sz w:val="28"/>
          <w:szCs w:val="28"/>
          <w:rtl w:val="true"/>
          <w:lang w:bidi="ar-SA"/>
        </w:rPr>
        <w:t>ابن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الحائرى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ابن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المُسلى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IRNazanin" w:hAnsi="IRNazanin" w:eastAsia="IRNazanin"/>
          <w:color w:val="111111"/>
          <w:sz w:val="28"/>
          <w:sz w:val="28"/>
          <w:szCs w:val="28"/>
          <w:rtl w:val="true"/>
          <w:lang w:bidi="fa-IR"/>
        </w:rPr>
        <w:t>ابن ودعان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الودعانية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محمّد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ابن همام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أحمد بن أبي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احمديان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رجال الاصُول الستة عشر </w:t>
      </w:r>
      <w:r>
        <w:rPr>
          <w:rFonts w:eastAsia="Amiri" w:cs="Amiri" w:ascii="Amiri" w:hAnsi="Amiri"/>
          <w:color w:val="111111"/>
          <w:sz w:val="28"/>
          <w:szCs w:val="28"/>
          <w:lang w:bidi="ar-SA"/>
        </w:rPr>
        <w:t>507/19</w:t>
      </w:r>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محدث ارموى</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محمد امين الأسترآبادي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اعمال مساجد الكوفة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همام اسكافى</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 الحسن لارى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تركه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تركه اصفهانى</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بحرانى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الحقوقية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الشهاب فى الحكم و الآداب </w:t>
      </w:r>
      <w:r>
        <w:rPr>
          <w:rFonts w:eastAsia="Amiri" w:cs="Amiri" w:ascii="Amiri" w:hAnsi="Amiri"/>
          <w:color w:val="111111"/>
          <w:sz w:val="28"/>
          <w:szCs w:val="28"/>
          <w:lang w:bidi="ar-SA"/>
        </w:rPr>
        <w:t>37/17</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 القاسم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قائنى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129/13</w:t>
      </w:r>
    </w:p>
    <w:p>
      <w:pPr>
        <w:pStyle w:val="BookText"/>
        <w:rPr/>
      </w:pP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253/13</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خان بن قرچقاى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الأحكام </w:t>
      </w:r>
      <w:r>
        <w:rPr>
          <w:rFonts w:eastAsia="Amiri" w:cs="Amiri" w:ascii="Amiri" w:hAnsi="Amiri"/>
          <w:color w:val="111111"/>
          <w:sz w:val="28"/>
          <w:szCs w:val="28"/>
          <w:lang w:bidi="ar-SA"/>
        </w:rPr>
        <w:t>469/18</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علّامي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علّامى تونى</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بن ابى نصر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الكلام في دعائم الإسلام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بن زين العابدين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Amiri" w:hAnsi="Amiri" w:eastAsia="Amiri" w:cs="Amiri"/>
          <w:color w:val="111111"/>
          <w:sz w:val="28"/>
          <w:sz w:val="28"/>
          <w:szCs w:val="28"/>
          <w:rtl w:val="true"/>
          <w:lang w:bidi="ar-SA"/>
        </w:rPr>
        <w:t xml:space="preserve">رسالة في أحوال أبى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حجت كوهكمرى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مؤمن بن قوام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عديمة النظير في أحوال أبي بصير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على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روزبهان بقلى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زرندى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معارج الوصول الى معرفة فضل آل الرسول و البتول عليهم السلام </w:t>
      </w:r>
      <w:r>
        <w:rPr>
          <w:rFonts w:eastAsia="Amiri" w:cs="Amiri" w:ascii="Amiri" w:hAnsi="Amiri"/>
          <w:color w:val="111111"/>
          <w:sz w:val="28"/>
          <w:szCs w:val="28"/>
          <w:lang w:bidi="ar-SA"/>
        </w:rPr>
        <w:t>503/18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 xml:space="preserve">سائل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تميمى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تميمى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شيعى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شيعى سبزوارى</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الإجازات السيّد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كشف المحجة فى شرح خطبة اللمّة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موسى</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شريعتمدار استرآبادى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173/19</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صدر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w:t>
      </w:r>
      <w:r>
        <w:rPr>
          <w:rFonts w:eastAsia="Amiri" w:cs="Amiri" w:ascii="Amiri" w:hAnsi="Amiri"/>
          <w:color w:val="111111"/>
          <w:sz w:val="28"/>
          <w:szCs w:val="28"/>
          <w:lang w:bidi="ar-SA"/>
        </w:rPr>
        <w:t>457/19</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نعيما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 xml:space="preserve">عادل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عبيدلى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يحيى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21/16</w:t>
      </w:r>
    </w:p>
    <w:p>
      <w:pPr>
        <w:pStyle w:val="BookText"/>
        <w:rPr/>
      </w:pPr>
      <w:r>
        <w:rPr>
          <w:rFonts w:ascii="IRNazanin" w:hAnsi="IRNazanin" w:eastAsia="IRNazanin"/>
          <w:color w:val="111111"/>
          <w:sz w:val="28"/>
          <w:sz w:val="28"/>
          <w:szCs w:val="28"/>
          <w:rtl w:val="true"/>
          <w:lang w:bidi="fa-IR"/>
        </w:rPr>
        <w:t>علامى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الواسع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علوى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فراس عبد الرحيم بن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w:t>
      </w:r>
      <w:r>
        <w:rPr>
          <w:rFonts w:eastAsia="Amiri" w:cs="Amiri" w:ascii="Amiri" w:hAnsi="Amiri"/>
          <w:color w:val="111111"/>
          <w:sz w:val="28"/>
          <w:szCs w:val="28"/>
          <w:lang w:bidi="ar-SA"/>
        </w:rPr>
        <w:t>441/17</w:t>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قاضى نعمان بن محمّد بن حيون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على 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443/18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بن محمدشفيع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و شرح دعاى صباح </w:t>
      </w:r>
      <w:r>
        <w:rPr>
          <w:rFonts w:eastAsia="IRNazanin" w:cs="IRNazanin"/>
          <w:color w:val="111111"/>
          <w:sz w:val="28"/>
          <w:szCs w:val="28"/>
          <w:lang w:bidi="fa-IR"/>
        </w:rPr>
        <w:t>347/9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الهدى بن ابو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235/16</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نامه شيخ على ولديانى </w:t>
      </w:r>
      <w:r>
        <w:rPr>
          <w:rFonts w:eastAsia="IRNazanin" w:cs="IRNazanin"/>
          <w:color w:val="111111"/>
          <w:sz w:val="28"/>
          <w:szCs w:val="28"/>
          <w:lang w:bidi="fa-IR"/>
        </w:rPr>
        <w:t>461/12</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533/2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IRNazanin" w:hAnsi="IRNazanin" w:eastAsia="IRNazanin"/>
          <w:color w:val="111111"/>
          <w:sz w:val="28"/>
          <w:sz w:val="28"/>
          <w:szCs w:val="28"/>
          <w:rtl w:val="true"/>
          <w:lang w:bidi="fa-IR"/>
        </w:rPr>
        <w:t>مدرس چهاردهى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تبيان اللغة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مرندى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جواد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محمدسعيد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نور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191/19</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التحفة العلويّة في شرح حديث حدوث اسماء الحسنى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121/18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289/11</w:t>
      </w:r>
    </w:p>
    <w:p>
      <w:pPr>
        <w:pStyle w:val="BookText"/>
        <w:rPr/>
      </w:pP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الساوجى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 xml:space="preserve">زندگى نامۀ خودنوشت سيّد محمّد باقر يزدى </w:t>
      </w:r>
      <w:r>
        <w:rPr>
          <w:rFonts w:eastAsia="IRNazanin" w:cs="IRNazanin"/>
          <w:color w:val="111111"/>
          <w:sz w:val="28"/>
          <w:szCs w:val="28"/>
          <w:lang w:bidi="fa-IR"/>
        </w:rPr>
        <w:t>545/19</w:t>
      </w:r>
    </w:p>
    <w:p>
      <w:pPr>
        <w:pStyle w:val="BookText"/>
        <w:rPr/>
      </w:pPr>
      <w:r>
        <w:rPr>
          <w:rFonts w:ascii="Amiri" w:hAnsi="Amiri" w:eastAsia="Amiri" w:cs="Amiri"/>
          <w:color w:val="111111"/>
          <w:sz w:val="28"/>
          <w:sz w:val="28"/>
          <w:szCs w:val="28"/>
          <w:rtl w:val="true"/>
          <w:lang w:bidi="ar-SA"/>
        </w:rPr>
        <w:t xml:space="preserve">نديمى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 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زينب عطاره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و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هروى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نامۀ خودنوشت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چهار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هزارجريبى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بن شير محمّد، صدر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bookmarkStart w:id="544" w:name="pg16329_213084"/>
    </w:p>
    <w:p>
      <w:pPr>
        <w:pStyle w:val="Heading4"/>
        <w:numPr>
          <w:ilvl w:val="3"/>
          <w:numId w:val="1"/>
        </w:numPr>
        <w:rPr/>
      </w:pPr>
      <w:bookmarkStart w:id="545" w:name="__RefHeading___Toc6070470_1280447820"/>
      <w:bookmarkStart w:id="546" w:name="_Toc197"/>
      <w:bookmarkEnd w:id="544"/>
      <w:bookmarkEnd w:id="545"/>
      <w:r>
        <w:rPr>
          <w:rtl w:val="true"/>
        </w:rPr>
        <w:t>ج</w:t>
      </w:r>
      <w:r>
        <w:rPr>
          <w:rtl w:val="true"/>
        </w:rPr>
        <w:t xml:space="preserve">: </w:t>
      </w:r>
      <w:r>
        <w:rPr>
          <w:rtl w:val="true"/>
        </w:rPr>
        <w:t>فهرست دفترهاى منتشر شده</w:t>
      </w:r>
      <w:bookmarkEnd w:id="546"/>
    </w:p>
    <w:p>
      <w:pPr>
        <w:pStyle w:val="BookText"/>
        <w:rPr/>
      </w:pP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زندگى نامۀ خودنوشت شيخ آقا بزرگ تهرانى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اجازات محمد قاسم و محمد جعفر نراقى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دفتر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علامه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سيد ولى رضوى </w:t>
      </w:r>
      <w:r>
        <w:rPr>
          <w:rFonts w:eastAsia="Amiri" w:cs="Amiri" w:ascii="Amiri" w:hAnsi="Amiri"/>
          <w:color w:val="111111"/>
          <w:sz w:val="28"/>
          <w:szCs w:val="28"/>
          <w:lang w:bidi="ar-SA"/>
        </w:rPr>
        <w:t>251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اجازات علامه مجلسي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دفتر پنجم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الأربعون حديثاً في فضائل أمير المؤمنين عليه السلام، ابن ابى الفوارس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 بزرگ تهرانى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ستايش نامۀ علامه مجلسى، محمد بحرانى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دفتر ششم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ابو القاسم بُستى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أبى الحسن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بحرانى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اردبيلى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هفتم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 لجواهر العلية في الكلمات العلوية، بغدادى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دفتر هشتم</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روزبهان بقلى شيرازى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نديمى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الحاشية على أصول الكافي، استرآبادى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ملا على آرانى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إيجاز المقال في علم الرجال،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دفتر نهم</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مسند الإمام الرضا عليه السلام به روايت حموى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فخر الدين طريحى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على خان خاكى </w:t>
      </w:r>
      <w:r>
        <w:rPr>
          <w:rFonts w:eastAsia="Amiri" w:cs="Amiri" w:ascii="Amiri" w:hAnsi="Amiri"/>
          <w:color w:val="111111"/>
          <w:sz w:val="28"/>
          <w:szCs w:val="28"/>
          <w:lang w:bidi="ar-SA"/>
        </w:rPr>
        <w:t>275</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كربلايى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عرفى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دفتر دهم</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الإيضاح، قاضى نعمان مغربى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وسيلة النجاة في شرح دعاء السمات، تونى كاشانى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حاشية من لا يحضره الفقيه، محمد امين استرآبادى </w:t>
      </w:r>
      <w:r>
        <w:rPr>
          <w:rFonts w:eastAsia="Amiri" w:cs="Amiri" w:ascii="Amiri" w:hAnsi="Amiri"/>
          <w:color w:val="111111"/>
          <w:sz w:val="28"/>
          <w:szCs w:val="28"/>
          <w:lang w:bidi="ar-SA"/>
        </w:rPr>
        <w:t>4490</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دفتر يازدهم</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فضائل شهر رجب، حاكم حسكانى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زبور العارفين، على قلى خان تركمانى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كتاب الدعاء، عمادى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دفتر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محدث ارموى</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انجاب الثقات في فحول الرواة، على نقى شريف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دفتر سيزدهم</w:t>
      </w:r>
    </w:p>
    <w:p>
      <w:pPr>
        <w:pStyle w:val="BookText"/>
        <w:rPr/>
      </w:pPr>
      <w:r>
        <w:rPr>
          <w:rFonts w:ascii="IRNazanin" w:hAnsi="IRNazanin" w:eastAsia="IRNazanin"/>
          <w:color w:val="111111"/>
          <w:sz w:val="28"/>
          <w:sz w:val="28"/>
          <w:szCs w:val="28"/>
          <w:rtl w:val="true"/>
          <w:lang w:bidi="fa-IR"/>
        </w:rPr>
        <w:t xml:space="preserve">منبع الغرر و مجمع الدرر، ابو الفراس عنبرى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حاشية الاستبصار، محمد امين استرآبادى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الفوائد الرجالية، محمد باقر بيرجندى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مختلف الرجال، محمد باقر بيرجندى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حاشية رسالة عديمة النظير، آيت الله شبيرى زنجانى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دفتر چهاردهم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الاحاديث، آيت الله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پانزدهم</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مهريزى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من شرح الوبري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تبيان اللغه در لغت قرئت و صحيفه، مدرس چهار دهى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يا من اظهر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ماجد بحرانى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شريعتمدار استرآبادى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احمد هزارجريبى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دفتر شانزدهم</w:t>
      </w:r>
    </w:p>
    <w:p>
      <w:pPr>
        <w:pStyle w:val="BookText"/>
        <w:rPr/>
      </w:pPr>
      <w:r>
        <w:rPr>
          <w:rFonts w:ascii="Amiri" w:hAnsi="Amiri" w:eastAsia="Amiri" w:cs="Amiri"/>
          <w:color w:val="111111"/>
          <w:sz w:val="28"/>
          <w:sz w:val="28"/>
          <w:szCs w:val="28"/>
          <w:rtl w:val="true"/>
          <w:lang w:bidi="ar-SA"/>
        </w:rPr>
        <w:t xml:space="preserve">به بهانۀ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مهريزى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أخبار الزينبات، عبيدلى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هداية السعداء في زيارة الشهداء، شريعتمدار استرآبادى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شرح حديث حقيقت، محمد على خلخالى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بدرة المعاني في ترجمة اللئالي، ابن ساوجى نخجوانى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الفوائد الرجالية، ابو الهدى كلباسى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التحفة العلويّة فى شرح حديث حدوث الاسماء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ترجمة السيّد عبد الله الشبّر، قطيفى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دفتر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پيامبر اكرم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شرح حال خودنوشت محمد تقى هروى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دفتر هيجدهم</w:t>
      </w:r>
    </w:p>
    <w:p>
      <w:pPr>
        <w:pStyle w:val="BookText"/>
        <w:rPr/>
      </w:pPr>
      <w:r>
        <w:rPr>
          <w:rFonts w:ascii="IRNazanin" w:hAnsi="IRNazanin" w:eastAsia="IRNazanin"/>
          <w:color w:val="111111"/>
          <w:sz w:val="28"/>
          <w:sz w:val="28"/>
          <w:szCs w:val="28"/>
          <w:rtl w:val="true"/>
          <w:lang w:bidi="fa-IR"/>
        </w:rPr>
        <w:t xml:space="preserve">نگاهى به حديث زينب عطاره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اعمال مساجد الكوفة، شريعتمدار استرآبادى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شرح دعاء السمات، شيخ عباس قمى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منبع الأحكام، ميرزا محمد تنكابنى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معارج الوصول الى معرفة فضل آل الرسول و البتول عليهم السلام، زرندى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دفتر نوزدهم</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مولد فاطمه عليها السلام، شيخ صدوق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خويى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كشف المحجة فى شرح خطبة اللمّة، سيد عبد الله شبر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سيد حسن صدر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أحوال رجال الاصُول الستة عشر، محمد على احمديان </w:t>
      </w:r>
      <w:r>
        <w:rPr>
          <w:rFonts w:eastAsia="Amiri" w:cs="Amiri" w:ascii="Amiri" w:hAnsi="Amiri"/>
          <w:color w:val="111111"/>
          <w:sz w:val="28"/>
          <w:szCs w:val="28"/>
          <w:lang w:bidi="ar-SA"/>
        </w:rPr>
        <w:t>507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خودنوشت سيّد محمّد باقر يزدى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547" w:name="pg16329_213092"/>
    </w:p>
    <w:p>
      <w:pPr>
        <w:pStyle w:val="Heading3"/>
        <w:numPr>
          <w:ilvl w:val="2"/>
          <w:numId w:val="1"/>
        </w:numPr>
        <w:rPr/>
      </w:pPr>
      <w:bookmarkStart w:id="548" w:name="__RefHeading___Toc6070472_1280447820"/>
      <w:bookmarkStart w:id="549" w:name="_Toc198"/>
      <w:bookmarkEnd w:id="547"/>
      <w:bookmarkEnd w:id="548"/>
      <w:r>
        <w:rPr>
          <w:rtl w:val="true"/>
        </w:rPr>
        <w:t>فهرست تفصيلى</w:t>
      </w:r>
      <w:bookmarkEnd w:id="549"/>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متون حديث و دعا</w:t>
      </w:r>
    </w:p>
    <w:p>
      <w:pPr>
        <w:pStyle w:val="BookText"/>
        <w:rPr/>
      </w:pPr>
      <w:r>
        <w:rPr>
          <w:rFonts w:ascii="Amiri" w:hAnsi="Amiri" w:eastAsia="Amiri" w:cs="Amiri"/>
          <w:color w:val="111111"/>
          <w:sz w:val="28"/>
          <w:sz w:val="28"/>
          <w:szCs w:val="28"/>
          <w:rtl w:val="true"/>
          <w:lang w:bidi="ar-SA"/>
        </w:rPr>
        <w:t xml:space="preserve">كتاب علي عليه السلام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كتاب علي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مرورى بر منابع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هاى انجام شده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وحدت يا تعدد مكتوبات امام على عليه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رأى ما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كتاب علي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lang w:bidi="ar-SA"/>
        </w:rPr>
        <w:t>89</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الأطعمة و الأشربة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القضاء و الأحكام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الرسالة الحقوقية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حقوق المؤمنين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الحقوق الخاصة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امام زين العابدين في الحقوق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الفروض على الجوارح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كتاب مولد فاطمة عليها السلام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مولد فاطمة عليها السلام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فضائلها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تزويجها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ظُلامتها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محشرها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lang w:bidi="ar-SA"/>
        </w:rPr>
        <w:t>193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أنّ للدعاء شروطاً و آدابا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يحمد الله و يثني عليه بما وَصَفَ به نفسه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النبيَّ صلى الله عليه و آله، و يصلي عليه و على الأئمّة الأطهار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 الحدث الأصغر و الأكبر، طاهر الثوب و البدن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نعم الله تعالى و شكره عليها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ذنوبه و يعددها و يستغفر الله منها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دخل جوفه طعاماً حراماً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آماله متعلّقة بالخالق سبحانه و تعالى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يفهم معنى الألفاظ الّتي يدعو بها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بخضوعٍ و خشوع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الله تعالى أنّه المدعوّ و المرجو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يعلو صوته؛ فإنّ الإخفاء أقرب إلى الإخلاص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و هو خائف من الردّ؛ لقصور عمله و عدم استحقاقه للإجابة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يطلب شيئاً منهيّاً عنه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الدعاء فيه ألفاظ تطلق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قاهر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ملحوناً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سرّاً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سيف منتضىٰ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عمران صابى كيست‌؟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حديث عمران صابى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شروح اين حديث </w:t>
      </w:r>
      <w:r>
        <w:rPr>
          <w:rFonts w:eastAsia="Amiri" w:cs="Amiri" w:ascii="Amiri" w:hAnsi="Amiri"/>
          <w:color w:val="111111"/>
          <w:sz w:val="28"/>
          <w:szCs w:val="28"/>
          <w:lang w:bidi="ar-SA"/>
        </w:rPr>
        <w:t>239</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منتضىٰ‌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نسخه هاى اين شرح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روش تصحيح و نسخۀ مورد استفاده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تقدير و سپاس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نفى حلول و مكان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بيان اعراض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علم الهى به ذات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موزونات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اجسامى كه وزن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مشمومات ما لا ذوق له و هو الروح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كيفيات نفسانيه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شناخت به غير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غير خدا چيست‌؟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بيان القاب تجليات وجود به اعتبار ظهور حقايق اكوان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مذاهب حكما در ابصار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بيان اثبات وضع و واضع از براى موضوعات لغويه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كلام در تحقيق معنى ابداع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بحثى در محسوسات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خاتمۀ شرح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كشف المحجّة في شرح خطبة اللمّة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الجماعة الّتي رواها مسنداً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الجماعة الّتي أوردها مرسلاً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الجماعة الّتي أشاروا إليها </w:t>
      </w:r>
      <w:r>
        <w:rPr>
          <w:rFonts w:eastAsia="Amiri" w:cs="Amiri" w:ascii="Amiri" w:hAnsi="Amiri"/>
          <w:color w:val="111111"/>
          <w:sz w:val="28"/>
          <w:szCs w:val="28"/>
          <w:lang w:bidi="ar-SA"/>
        </w:rPr>
        <w:t>358</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في شرح خطبة اللمّة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تقدّم عمارة أيّ المشهدين؛ عمارة مشهد سيّدنا أبي عبد الله الحسين عليه السلام، أم عمارة مشهد أمير المؤمنين عليّ عليه السلام‌؟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عمارات الحائر الشريف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أوّل مَن جاور الحائر المقدّس من الأشراف الحسينيّة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اسماء الارض الحائر الشريف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بالمشهد الغَرويّ علىٰ مشرِّفه الصلاة و السلام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المعمّرون لقبر أمير المؤمنين عليه السلام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أحوال رجال الاصول الستة عشر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أصل زيد الزرّاد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أصل أبي سعيد عبّاد العصفري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أصل عاصم بن حُميد الحنّاط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أصل زيد النرسي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أصل جعفر بن محمّد بن شريح الحضرمي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أصل محمّد بن المثنّى الحضرمي </w:t>
      </w:r>
      <w:r>
        <w:rPr>
          <w:rFonts w:eastAsia="Amiri" w:cs="Amiri" w:ascii="Amiri" w:hAnsi="Amiri"/>
          <w:color w:val="111111"/>
          <w:sz w:val="28"/>
          <w:szCs w:val="28"/>
          <w:lang w:bidi="ar-SA"/>
        </w:rPr>
        <w:t>529</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درست بن أبي منصور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عبد الملك بن حكيم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أصل مثنّى بن الوليد الحنّاط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أصل خلّاد السندي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أصل حسين بن عثمان بن شريك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أصل عبد الله بن يحيى الكاهلي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أصل سلام بن أبي عمرة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نوادر عليّ بن أسباط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كتاب علاء بن رزين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مشايخ حديث</w:t>
      </w:r>
    </w:p>
    <w:p>
      <w:pPr>
        <w:pStyle w:val="BookText"/>
        <w:rPr/>
      </w:pPr>
      <w:r>
        <w:rPr>
          <w:rFonts w:ascii="IRNazanin" w:hAnsi="IRNazanin" w:eastAsia="IRNazanin"/>
          <w:color w:val="111111"/>
          <w:sz w:val="28"/>
          <w:sz w:val="28"/>
          <w:szCs w:val="28"/>
          <w:rtl w:val="true"/>
          <w:lang w:bidi="fa-IR"/>
        </w:rPr>
        <w:t xml:space="preserve">زندگى نامۀ خودنوشت سيّد محمّد يزدى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دفترهاى منتشر شده </w:t>
      </w:r>
      <w:r>
        <w:rPr>
          <w:rFonts w:eastAsia="IRNazanin" w:cs="IRNazanin"/>
          <w:color w:val="111111"/>
          <w:sz w:val="28"/>
          <w:szCs w:val="28"/>
          <w:lang w:bidi="fa-IR"/>
        </w:rPr>
        <w:t>587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كند مصحف على عليه السلام كه به عنوان يكى از مكتوبات امام على عليه السلام شناخته مى شود، غير از اين عناوين است و آن قرآنى است كه حضرت گرد آورده است با ويژگى هاى خاص خود، و در اين نوشته مورد بحث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نهم،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دانش نامۀ امام على عليه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مصحف علي عليه السلام، محمّد مرادى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 المحدثين،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احياء دين،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تدوين الحديث،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پژوهش،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مقباس الهداية،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حديث،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كتاب على،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أحقاف،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في الحديث تقديماً و تأخيراً،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خطّ بإبهامه على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بالهرش عض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هرش الدهرُ يهرش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بين الكلاب و الإفساد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بحكم آل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نحكم بعلمنا، و لا نسأل بينة، كما كان داود عليه السلام أحياناً يفعله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آل زرارة،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كتاب على،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پايان نامۀ كارشناسى ارشد، دانشگاه علوم اسلامى رضوى، سيد على سجادزاده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الاُصول الستة عشر،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لبصائر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علاء 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اين روايت را در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كتاب على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دية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حديث </w:t>
      </w:r>
      <w:r>
        <w:rPr>
          <w:rFonts w:eastAsia="IRNazanin" w:cs="IRNazanin"/>
          <w:b w:val="false"/>
          <w:bCs w:val="false"/>
          <w:i w:val="false"/>
          <w:iCs w:val="false"/>
          <w:color w:val="333333"/>
          <w:sz w:val="20"/>
          <w:szCs w:val="20"/>
        </w:rPr>
        <w:t>112/139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هم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سوم، آنكه شيخ طوسى يكجا آن را به صورت كامل آورده، در جاى ديگر بخش هايى از آن را به عنوان كتاب الفرائض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سه شاهد مى توان اطمينان يافت كه اين حديث نيز جزء كتاب علي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عنوان كتاب الديات ظريف مشهور است و شيخ طوسى در جلد دهم تهذيب الأحكام و شيخ صدوق در جلد چهارم كتاب من لا يحضره الفقيه در ابتداى كتاب الديات، آن را يكجا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نيز بخش هايى از آن را به صورت تقطيع شده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أبواب فضائل المدينة، باب حرم المدينة،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أبواب الجزية، باب ذمة المسلمين واحدة، ح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أبواب الجزية، باب إثم من عاهد ثمّ غدر، ح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الفرائض، باب إثمّ من تبرّأ من مواليه،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الاعتصام بالكتاب و السنة، ح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العتق، باب تحريم تولّي العتيق غير مواليه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الاعتصام بالكتاب و السنة، باب ما يكره من التعمّق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العلم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الجهاد، باب فكاك الأسير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باب العاقلة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الصنعانى،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18847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الإمام الشافعي،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الخصال، بل وجدناه في كنز الفوائد لأبي الفتح الكراجكي،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في رسائل الشهيد الثاني،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نقل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اُسدي إليه معروف فليكاف، فإنْ لم يقدر فليُثْنِ‌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بالله فليَصدق، و مَن حُلِفَ لَه بالله فليَرضَ‌، و مَن لم يَرضَ فليس من الله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رسائل الشهيد الثاني،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كتاب المؤمن لحسين بن سعيد،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مثله مع اختلاف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حق المسلم على المسلم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فيها حق إلا و هو واجب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فيهنّ حق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حدّثني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معلّى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الله قسمه و أبره، أي صدّقه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المزار للشيخ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يقدر على زيارتنا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يكتب له ثواب صلتنا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المزار للشيخ المفيد،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الظاهر في هذه العبارة ذكرها عند زيارة أحد المعصومين عليهم السلام، و لا دخل لها في زيارة المؤمنين أو الصالحين من غير المعصومين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 اختلاف؛ و في 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أيضاً عن الدروس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أخاه لله لا لغيره التماس موعد الله و تنجز ما عند الله وكَّل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قد ورد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 الأصحّ‌؛ و أما في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فالعبارة كما في المتن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لكن في بقية المصادر قد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بعضاً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لا يوجد في هذه المصادر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الأئمة الطاهرين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منقولة عن علي بن الحسين عليه السلام، و لم نعثر على مثله من أمير المؤمنين عليه السلام، و بالنتيجة لا دخل لها بسلمان الفارسي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الدعوات، الراوندي،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الجميع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يفتح عينه و يغمضها و في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يخزره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ابن فهد الحلي،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اختلاف كثير، فلذا نأتي بالحديث من الكافي لكي يظهر مواقع الخلاف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من لا يحضره الفقيه زيادة عليك بعد ذكر كلّ جارحة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من لا يحضره الفقيه بعد ذكر كل فعل يوجد زيادة عليك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تتشعّب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كل سائس إمام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المصدرين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فيها قائم بين يدي الله عزّ و جل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تستودعه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عنك البلايا و الأسقام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التهلكة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 قصدته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بالسلطان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تعاجلهم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ليحفظ لك ما تأتيه من خير إليه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نصرته عليك واجبة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شكرك للمحسن إليك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 و لم تتكلم 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صلاتك بصلاته، فتشكر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تلين له جانبك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إلى مكرمة، فإن سبق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بطاعة ربك، و لا تبخل به فتبوء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تتقى الله تبارك و تعالى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علمت أن له رأياً حسنا أشرت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 أنه أخطاً و لم تؤاخذه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الذمٌة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الخصال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 و تقهم و تصدر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حذيفة حاضراً ناظراً؟ أو ناقلاً عن مَن‌؟</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الإربلي الحديث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ثمّ ذكر موارد الخلاف فيه مع هذا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الصدوق في كتابه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حسن القطّان، عن الحسن بن علي العسكري، عن محمّد بن زكريّا، عن عمر بن عمران، عن عُبيد الله بن موسى القيسي، عن جَبَلةَ المكّية، عن طاوس اليماني،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أوردناه عن علل الشرائع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الإربليّ مثل هذا الخبر في ذكر أسماء بنت عميس عن كفاية الطالب للكنجي الشافعي، ثمّ نقل عنه تعليقاً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حسن، إلا أن ذكر أسماء بنت عميس في هذا الحديث غير صحيح؛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امرأة جعفر بن أبي طالب، و كانت مع زوجها جعفر بالحبشة في الهجرة الثانية، و قدم بها يوم فتح خيبر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أرى نسبتها في هذا الحديث إلا غلطا وقع من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يصحّ أنّ أسماء المذكورة في هذا الحديث الّتي حضرت في ولادة فاطمة ولدها، إنما هي أسماء بنت يزيد بن المسكن الأنصاري، و هي لها أحاديث عن النبيّ صلى الله عليه و آله و روى عنها شهر بن حوشب و غيره من التابعين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أن أمير المؤمنين عليه السلام تزوّجها ما كان لها كفء إلى يوم القيامة على وجه الأرض آدم فمن دونه، و سيأتي هذا مستقلاً مكرراً في أواخر الرسالة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في الأخبار لفاطمة عشرون اسماً، كل اسم يدل على فضيلة، ذكرها ابن بابويه في كتاب مولد فاطمة عليها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أحمد بن علوية، عن إبراهيم بن محمّد الثقفي، عن جندل بن والق، عن محمّد بن عمر البصري، عن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في كتاب مولد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الخرگوشي في شرف المصطفى، و ابن بابويه في 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لِمَ سُمّيت فاطمة فاطمة‌؟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فُطمت و شيعتها من النار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المجلسي هذا الحديث عن كشف الغمة، و صدره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كتاب مولد فاطمة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 يعلم إسناد الأخبار في رسالة الشيخ الصدوق، و أن الإربلي أسقطها اختصاراً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زيد بن العباس، عن عمه علي بن العباس، عن علي بن المنذر، عن عبد الله بن سالم، عن حسين بن زيد، عن علي بن عمر بن علي، عن جعفر بن محمّد الصادق عن أبيه عن آبائه عن رسول الله صلى الله عليه و آله،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الأعلمي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الشعبة من كل شيء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القطان، عن أحمد بن محمّد بن سعيد بن عقدة مولى بني هاشم،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على المنذر بن محمّد، عن جعفر بن سليمان التميمي، عن إسماعيل بن مهران، عن عباية، عن ابن عباس،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الغفاري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النوم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الحلبي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الأندلسي في العقد الفريد، عن عبد الله بن الزبير، عن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إلى هذا الخبر عن حبيب بن ثابت، ثم نقل عن ابن بابويه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معتمد؛ لأنهما منزَّهان عن أن يحتاجا أن يُصلح بينهما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ينقله الإربلي هنا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أكملناه منه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وهنا علّق الإربلي على هذا الخبر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الطعام أورده الزمخشري في كشافه عند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دَخَلَ عَلَيْهَا زَكَرِيَّا الْمِحْرَابَ وَجَدَ عِندَهَا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قد ذكرته في المجلد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لكنا لم نجده فيه في مظانّه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إدريس، عن ابن عيسى، عن ابن يحيى، عن ابن إسماعيل، عن أبيه، عن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مثله، و أسنده في علل الشرائع، و أورد الإربلي هنا عن كتاب الفردوس في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عليٌّ‌ لم يكن لفاطمة كفء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الله عزّ و جل زوّجك فاطمة، و جعل صَداقها الأرض، فمن مشى عليها مبغضاً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حراماً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ظاهِره الإشارة إلى نزول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و قد نزلت فيهم جميعاً بما فيهم الحسنان بعد السادسة للهجرة، فكيف التوفيق هنا؟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سبق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إلى بيتكما؟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مولد فاطمة لابن بابويه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النبيّ صلى الله عليه و آله بنات عبد المطلب و نساء المهاجرين و الأنصار أن يمضين في صحبة فاطمة، و أن يفرحن و يكبرن و يحمدن و يرجزن و لا يقلن ما لا يرضى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هي سورة مكية، فلعلّ المقصود في هذه الرواية و الروايات الآتية نزولها ثانية أو تطبيقاً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التصرف القطعيّ فيها، و ليس بمعنى الوقف المصطلح الفقهي المانع عن التصّرف اللاحق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طبيعي أن يكون الشيخ الصدوق قد أورد بعد هذا أخباراً في ظلامة فاطمة عليها السلام بغصب فدك منها، و أورد الإربلي أخباراً في ذلك، و لكنه لم يصرّح بنقلها عنه و إن كان محتملاً قوياً، و لكنا توقّفنا عن إيرادها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عنوان وفاتها بدأ بأخبار ثلاثة ثمّ صرّح بالنقل عنه، فاكتفينا بالمُصرّح به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المستبعد جدّاً أن تكون هذه أسماء بنت عميس الخثعمية زوجة أبي بكر، بل المحتمل قويّاً أن تكون أسماء بنت يزيد الأنصارية، أو مصحَّفاً عن سلمى امرأة أبي رافع القبطي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حاشية المحقّق البهبودي على الخبر في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ابن بابويه هذا الحديث كما ترى، و قد رواه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اشتكت فاطمة عليها السلام شكواها الّتي قُبضت فيها فكنت اُمرّضها، فأصبَحت يوماً كأمثل ما رأيتها في شكواها ذلك، و خرج علي عليه السلام لبعض حاجته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ينقض ما سبق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عن تكليف، و إنما إكراماً و احتراما و أدبا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حُلل الجنة و ليس مِن عُري؛ كما عن السجاد عليه السلام 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هنا بمعنى الذهب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الأحاديث الثلاثة الأخيرة في محشرها عليها السلام هي كلّ ما نقله الإربلي مصداقاً لآخر عنوان نقله في تمام عنوان كتاب الشيخ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فاطمة عليها السلام و فضائلها و تزويجها و ظلامتها و وفاتها و محشرها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محسن الأمين في 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يخطّه منتهى المقال، فرغ منه ليلة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كتبه برسم الشيخ حسين بن جمال الدين بن يوسف بن خاتون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العمري في المجدي،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مقدّماً جليلاً، له بقيّة ببغداد يقال لهم بيت أبي الطيب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الطقطقي في الأصيلي،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طاهر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به كان يعرف البيت أوّلاً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الأكبر القطعي الأمير، تهذيب الأنساب،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الفخري،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الأصيلي،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سبحة موسى الأصفر الثاني، كان صالحاً متعبداً ورعاً فاضلاً، يروى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 كتاباً فيه سلسلة الذهب، يروي عنه المؤلف و المخالف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موسى الكاظم،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الإمام الصادق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الباقر،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الإمام شهيد كربلاء،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أمير المؤمنين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جبرئيل، عن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و قبره بمقابر قريش مجاور أبيه وجدّه عليه السلام، فصحت عن قبره فدللت عليه و إذا موضعه في دهليز حجيرة صغيرة ملك منازل الجوهر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أعقاب و انتشار في بلدان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واحد و ثلاثون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المجدي،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الفخري،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الأصيلي،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الأمير المرتضى، لأم ولد، كان سيّداً جليلاً نبيلاً عالماً فاضلاً، يروى عن أبيه عليه السلام، ظهر باليمين أيام أبي السرايا و غلب عليها، المعقبون من ولد الإمام أمير المؤمنين عليه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المجدي،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الفخري،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الأصيلي،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المصوّرة عن نسخته في فهرس مصوّرات مركز إحياء التراث الإسلامي،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مجموعۀ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الثاني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المصوّرة عن نسخته في فهرس مصوّرات مركز إحياء التراث الإسلامي،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مجموعة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الأوّل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المصوّرة عن نسخته في فهرس مصوّرات مركز إحياء التراث الإسلامي،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مجموعة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السابع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المصوّرة عن نسخته في فهرس مصوّرات مركز إحياء التراث الإسلامي،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مجموعة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السادس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المصوّرة عن نسخته في فهرس مصوّرات مركز إحياء التراث الإسلامي،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مجموعة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الخامس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الصادق عليه السلام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يُجِيبُ الْمُضُطَرَّ إذَا دَعَاهُ‌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ندعو و لا يستجاب 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لأنّكم تدعون من لا تعرفون، و تسألون ما لا تفهمون، فالاضطرار عين الدين، و كثرة الدعاء مع العمىٰ عن الله من علامة الخذلان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يشهد ذلّة نفسه و قلبه و سره تحت قدرة الله حكم على الله بالسؤال، و ظن أنّ سؤاله دعاء، و الحكم على الله مِن الجرأة على 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تستغفر الله منها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عثمان بن عيسى، عمّن حدّثه،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آيتان في كتاب الله عزّ و جل أطلبهما فلا أجدهما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ادْعوني أستجب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فندعوه و لا نرى إجابة‌؟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فترى الله عزّ و جل أخلف وعده‌؟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اُخبرك؛ من أطاع الله عزّ و جل فيما أمره، ثمّ دعاه من جهة الدعاء 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جهة الدعاء؟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فتحمد عليه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المصادر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إذا تهجّد بالقرآن تستمع له قريش لحسن صوته، و كان إذا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الفخر الرازي في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أمرٍ ذي بال لا يبدأ فيه باسم الله فهو أبتر أو أجذم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النوفلي، عن السكوني، عن أبي عبد الله عليه السلام،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وضعَت المائدة حفّها أربعةُ أملاك، فإذا قال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لكم في طعامكم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يقولون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يا فاسق؛ لا سلطان لك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فرغوا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قد أنعم الله عليهم، فأدّوا شكر ربّهم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يعقوب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يحيى، عن أحمد بن محمّد بن عيسى و عدة من أصحابنا، عن أحمد بن أبي عبد الله، عن القاسم بن يحيى، عن جدّه الحسن بن راشد، عن أبي بصير، عن أبي عبد الله عليه السلام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تجعلْه شِركَ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يكون مِن شِرك الشيطان‌؟</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فهد الحلّي 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إذا أراد أن يسأل أحدكم ربّه شيئاً من حوائج الدنيا حتى يبدأ بالثناء على الله عزّ و جل و المدحة له، و الصلاة على النبيّ صلى الله عليه و آله، ثمّ يسأل الله حوائجه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التفسير المنسوب إلى الإمام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بقومٍ من اليهود، فسألوه أن يجلس إليهم و يحدّثهم بما سمع من محمدٍ صلى الله عليه و آله في يومه هذا، فجلس إليهم لحرصه على إسلامهم،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محمّداً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أوَ ليس مَن له إليكم حوائج كبار لا تجودون بها إلا أن يتحمّل عليكم بأحبّ الخلق إليكم تقضونها كرامةً لشفيعهم‌؟</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الاُسقف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لأرى وجوهاً لو سألوا الله أن يزيل جبلاً من مكانه لأزاله، فلا تبتهلوا فتهلكوا، و لا يبقى على وجه الأرض نصرانيّ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تفسير الثعلبي،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عنه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أيضاً في تشريع الخيرة و التكلان،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يوم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ذُنُوبي أخْلَقَتْ وَجْهِي عِنْدَكَ‌، و حالت بَيْني و بينك، و غيرت حالي عِنْدَكَ‌، فإنّي أسْأَلُكَ بِنُورِ وَجْهِكَ الَّذي لا يُطْفَأُ، و بوجه مُحَمَّدٍ حَبِيبِكَ الْمُصْطَفَى، و بوجه وَلِيِّكَ عَلِيٍّ المُرْتَضَى، و بحق أوْلِيائِكَ الَّذينَ انْتَجَبْتَهُمْ‌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لذلك ابن فهد الحلّي في عدّة الداعي،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عن 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 يكون العبد من الله عزّ و جل و 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روى الصدوق مثله أيضاً في ثواب الأعمال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حديد، عن أبي اُسامة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بتقوى الله 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 بطول الركوع و السجود؛ فإنّ أحدكم إذا أطال الركوع و السجود هتف إبليس من خلفه،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أطاعوا و عصيت، و سجدوا و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روى مثله الصدوق في ثواب الأعمال،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جعفر بن محمّد بن رياح الأشجعي،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يعقوب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أرطاة بن حبيب، عن زياد بن المنذر، عن أبي جعفر محمّد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أصابت امرأةَ العزيز الحاجة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أتيت يوسف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عليه فرأته في ملكه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العبيد ملوكاً بطاعته، و جعل الملوك عبيداً بمعصيته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فيه وصايا أمير المؤمنين عليه السلام لكميل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إنّه لا تخلو من نعمة الله عزّ و جل عندك و عافيته، فلا تخل من تحميده و تمجيده و تسبيحه و تقديسه و شكره و ذكره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حسنات، و البنون نعمة؛ فإنّما يُثاب على الحسنات، و يسأل عن النعمة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الكراجكي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على نفسه باباً من المسألة فتح الله عليه باباً من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يحيى، عن أحمد بن محمّد بن عيسى، عن جعفر بن محمّد البغدادي، عن عبد الله بن إسحاق الجعفري،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اشكرْ مَن أنعم عليك، و أنعم على مَن شكرك؛ فإنّه لا زوال للنعماء إذا شُكرتْ‌، و لا بقاء لها إذا كفرت؛ الشكر زيادة في النعم، و أمان من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المسلم فلا يشكونّ ربّه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كتم وجعاً أصابه ثلاثة أيّام من الناس و شكى إلى الله عزّ و جل كان حقّاً على الله أن يعافيه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فردوس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ظُلم فلم ينتصر و لم يكن من ينصره رفع طرفه إلى السماء فدعا الله،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عبدي، أنا أنصرك عاجلاً و 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أحمد بن النضر، عن عمرو بن شمر،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على الناس زمان يشكون فيه ربّهم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ياسر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الاستغفار مثل ورق على شجرة تحرَّك فيتناثر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يحيى، عن أحمد بن محمّد، عن ابن فضّال، عن علي بن عقبة بيّاع الأكيسة،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ليذنب الذنب فيذكر بعد عشرين سنة، فيستغفر الله منه فيغفر له، و إنّما يذكّره ليغفر 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فيفسد علينا كلّ شيء نُصيبه منه، ثمّ نعود إليه فيعود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الحيوان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يقال له ثور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في الأمر القويّ‌، المبالغ فيه مع خبث و دهاء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عفريت من الشياطين، فقال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موسى بن جعفر بن وهب البغدادي، عن علي بن معبد، عن علي بن سليمان النوفلي، عن فطر بن خليفة، عن الصادق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القيامة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إِذٰا بَلَغَتِ اَلتَّرٰاقِيَ‌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علي الأشعري، عن عيسى بن أيّوب، عن علي بن مهزيار، عن القاسم بن عروة، عن ابن بكير،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إلا و في قلبه نكتة بيضاء، فإذا أذنب ذنباً خرج في النكتة نكتة سوداء، فإن تاب ذهب ذلك السواد، و إن تمادى في الذنوب زاد ذلك السواد حتى يغطّي البياض، فإذا تغطّى البياض لم يرجع صاحبه إلى خير أبداً؛ و هو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بَلْ رَانَ عَلَى قُلُوبِهِمْ ما كَانُوا يَكْسِبُونَ‌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سورة محمّد صلى الله عليه و آله،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جرير الطبري في تفسيره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في سورة البقرة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الله عَلَى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حجّاج، عن ابن جريج،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كثير أنّه سمع مجاهداً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الران أيسر من الطبع، و الطبع أيسر من الإقفال، و الإقفال أشدّ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بن زياد الفرّاء في 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الوَسْوَاسِ الخَنَّاسِ‌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الناس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إبليس يوسوس في صدر الإنسان، فإذ ذكر الله عزّ و جل خنس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الكريم للطريحي،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سعيد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 بن سهل، عن عبد الغني بن سعيد الثقفي، عن موسى بن عبد الرحمن، عن مقاتل بن سليمان، عن الضحّاك بن مزاحم، عن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الوَسْواسِ الخَنَّاسِ‌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الناس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قلب ابن آدم، له خرطوم مثل خرطوم الخنزير، يوسوس لابن آدم إذا أقبل على الدنيا و ما لا يحبّ الله، فإذا ذكر الله عزّ و جل انخنس،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غفلته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يحملهم على الفتور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بيان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كان من خواصّ أمير المؤمنين على عليه السلام، شجاعاً فاتكاً، و زاهدا عابداً، عاش مائة سنة، قتله الحجّاج صبراً 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فيها جميعاً عن زين العابدين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هو قطعة من الحديث المتقدّم، فراجع تخريجاته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أيضاً هو قطعة من الحديث المتقدّم، فراجع تخريجاته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عدّة من أصحابنا، عن أحمد بن محمّد بن خالد، عن أبيه، عن هارون بن الجهم، عن المفضّل بن صالح، عن سعد بن طريف،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يغفره الله، و ظلم لا يغفره الله، و ظلم لا يدعه الله؛ فأمّا الظلم الّذي لا يغفره فالشرك، و أما الظلم الّذى يغفره فظلم الرجل نفسه فيما بينه و بين الله، و أما الظلم الّذي لا يدعه فالمداينة بين العباد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فردوس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لقمة من حرام لم تُقبل له صلاة أربعين ليلة، و لم يستجب له دعوة أربعين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 جَثْواً وَ 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أو قام على أطراف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يحيى، عن أحمد بن محمّد بن عيسى، عن محمّد بن يحيى الخزّاز، عن غياث بن إبراهيم،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يدير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في كلّ شيء، فإذا أعياه جثم له عند المال فأخذ برقبته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عدّة من أصحابنا، عن سهل بن زياد، عن علي بن أسباط، عمّن ذكره،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يستجاب له دعوته فليطب مكسبه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المنذري في الترغيب و الترهيب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حديثاً سمعته من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معاذ، إن الله خلق سبعة أملاك قبل أن يخلق السماوات و الأرض، ثمّ خلق السماوات، فجعل لكلّ سماءٍ من السبعة ملكاً بوّاباً عليها قد جلّلها عِظماً، فتصعد الحفظة بعمل العبد من حين أصبح إلى أن أمسى، له نور كنور الشمس، حتى إذا صعدت به إلى السماء الدنيا ذكرته فكثّرته، فيقول الملك للحفظة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بهذا العمل وجه صاحبه، أنا صاحب الغيبة، أمرني ربّي أن لا أدع عمل من اغتاب الناس يجاوزني إلى غيري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و علي بن محمّد القاساني جميعاً، عن القاسم بن محمّد، عن سليمان بن داود المنقري، عن حفص 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فالتقى معه جبرئيل في الهواء و قد وُضع في المنجنيق،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هل لك إليَّ من حاجةٍ؟ فقال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إليك فلا، و أما إلى ربّ العالمين فنعم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طربال،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الملك بحبس يوسف في السجن ألهمه الله علم تأويل الرؤيا، فكان يعبّر لأهل السجن رؤياهم، و إنّ فَتَيَين اُدخِلا معه السجن يوم 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لِلَّذِى ظَنَّ أنه نَاجٍ مِّنْهُمَا اذْكُرْنِى عِندَ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يفزع يوسف في حاله إلى الله، فيدعوه، فلذلك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ذِكْرَ ربه فَلَبِثَ فِى السِّجْنِ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إلى يوسف في ساعته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يوسف، من أراك الرؤيا الّتي رأيتها؟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استغثت بغيري و لم تستغث بي و تسألني أن أُخرجك من السجن، و استغثت و أملت عبداً من عبادي ليذكرك إلى مخلوقٍ من خلقي في قبضتي و لم تفزع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البث في السجن بذنبك بضع سنين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هذه الرسالة الشريفة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 جعفر بن محمّد، عن أبيه، عن جدّه علي بن الحسين، عن أبيه،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 الصلاة على أربعة 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سهم منها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الخشوع‌؟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في الصلاة، و أن يُقبِل العبد بقلبه كلّه على ربّه عزّ و جل، فإذا هو أتمَّ ركوعها و سجودها و أتم سهامها صعدت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شهرآشوب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بن علي عليه السلام كان إذا توضّأ ارتعدتْ مفاصله و اصفر لونه،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كلّ مَن وقف بين يدي ربّ العرش أن يَصفرّ لونه و ترتعد مفاصله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ببلاد مدين و أيلة في عصر داود عليه السلام لقمان الحكيم،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عنقاء بن مربد بن صارون، و كان نوبيّاً مولى للقين بن جسر، ولد على عشر سنين من ملك داود عليه السلام، و كان عبداً صالحاً فمَنّ الله عزّ و جل عليه بالحكمة، و لم يزل باقياً في الأرض مظهراً للحكمة و الزهد في هذا العالم إلى أيّام يونس بن متّى، حين أُرسل إلى أرض نينوى من بلاد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محمّد دخيّل في وصايا لقمان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اخترت من كلمات الحكمة أربع كلمات؛ اذكر اثنين، و انس اثنين؛ أمّا اللذان تذكرهما فاللّٰه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 و أما اللذان تنساهما فإحسانك في حقّ الغير و إساءةُ الغير في حقّك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العزم هنا هو التصميم و الإرادة القويّة الصلبة الّتي تحفظ الإنسان من الوقوع تحت تأثير وساوس الشيطان القويّة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الشهيد الثاني في 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اشتغل بالصلاة جاءه الشيطان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كذا، اذكر كذا، حتّى يظلّ الرجل أن يدري كم صلّى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بجميع فواضل الأعمال، و هو معنى افتتاحه القبول و توقيعه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التنبيهات العليّة،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يحيى، عن أحمد بن محمّد بن عيسى، عن الحسين بن سعيد، عن صفوان بن يحيى، عن العيص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إنّه ليأتي على الرجل خمسون سنة و ما قَبِل الله منه صلاة واحدة، فأيّ شيء أشدّ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إنّكم لتعرفون من جيرانكم و أصحابكم من لو كان يصلّي لبعضكم ما قبلها منه لاستخفافه بها؛ إنّ الله عزّ و جل لا يقبل إلا الحسن، فكيف يقبل ما يستخفّ به‌؟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في الصراط أنّه حقّ‌، و أنه جسر جهنّم، و أن عليه ممرّ جميع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الطبرسي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رَبَّكَ لَبِالْمِرْصَادِ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جسر جهنّم سبع محابس، يُسأل العبد عندها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منافيات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يعقد الصلاة مثلاً</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الإخلاص المحض و الطاعة و الإقبال على الله تعالى بها، و هو خالٍ من نظر الناس إليه، فيدخل عليه داخل، أو ينظر إليه ناظر، فيقول له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 صلاتك حُسناً حتى ينظر إليك هذا الحاظر بعين الوقار و الصلاح، و لا يزدريك و لا يغتابك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فتخشع جوارحه، و تسكن أطرافه، و تحسن صلاته، و هذا هو الرياء الطارئ الظاهر الّذي لا يخفى على المبتدئين من المريدين، و لكنه في الجملة من شوائب القرب، و منافي الإخلاص</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الحلّي 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التقرّب إلى المخلوقين بإظهار الطاعة، و طلب المنزلة في قلوبهم، و الميل إلى إعظامهم له، و توقيرهم إيّاه، و استجلاب تسخيرهم لقضاء حوائجه، و القيام بمهمّاته، و هو الشرك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الإسرار كما ندب إليه في الابتداء كذلك ندب إليه في ما بعد الدعاء، فعليك ببقائه على إخفائه، و لا تمحقه بإعلانه، و توخ الخلوة عن الناس؛ فإنّها عون عظيم على ذلك، و إن كنت مع الناس ترى نفسك أيضاً مخلصاً لا تشوبك شائبة قطّ، فذلك أعلى درجات المخلصين ان تستوي غيبة الخلق و حضورهم عندهم، و إنما يتمّ ذلك بحقيقة المعرفة بالله و بالخلق و شرف النفس و علو الهمّة، فاستوى عنده وجودهم و عدمهم؛ و لعل إلى هذا أشار صلى الله عليه و آله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لا يفقه الرجل كلّ الفقه حتى يرى الناس أمثال الأباعر فلا يَحفِل بوجودهم، و لا يغيّره ذلك كما لا يغيّره وجود بعير عنده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شعبة الحرّاني 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علامة المرائي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يَحرِص في العمل لله إذ ا كان عنده أحد، و يكسل إذا كان وحده، و يحرص في كلّ أمره على المحمدة، و يحسن سَمته بجَهده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الحسين بن سعيد الأهوازي في الزهد،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القاسم بن محمّد الجوهري، عن علي البطائني، عن أبي بصير؛ عن أبي عبد الله عليه السلام؛ عنه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أغنى الأغنياء عن الشريك، مَن أشرك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فقه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الزهد و الكافي و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عمله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للأهوازي،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عيسى، عن علي بن سالم؛ المحاسن للبرقي،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عيسى؛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عدّة من أصحابنا، عن أحمد بن محمّد بن خالد، عن عثمان بن عيسى؛ فقه الرضا عليه السلام،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عن المفضّل بن صالح، عن محمّد بن علي الحلبي، عن زرارة و حمران، عن أبي جعفر عليه السلام؛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ثواب الأعمال و عقابها،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أبي القاسم، عن محمّد بن علي الكوفي، عن المفضّل بن صالح؛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حزم في المحلّى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شعبة، عن العلاء بن عبد الرحمن، عن أبيه،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أغنى الشركاء عن الشرك، فمن عمل عملاً أشرك فيه غيري فأنا منه بريء، و ليلتمس ثوابه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هذه الرسالة الشريفة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كشريك الباري،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كالمخلوقات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في عقائد الإمامية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نعتقد بأنّه يجب توحيد الله تعالى من جميع الجهات، فكما يجب توحيده في الذات باعتقاد بأنّه واحد في ذاته و وجوب وجوده، كذلك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توحيده في الصفات، و ذلك بالاعتقاد بأنّ صفاته عن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بالاعتقاد بأنّه لا شبه له في صفاته الذاتية، فهو في العلم و القدرة لا نظير له، و في الخلق و الرزق لا شريك له، و في كلّ كمال لا ندّ 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 الأنبياء و الرسل و الأئمة و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معصومون مطهّرون من كلّ دنس، و أنهم لا يذنبون ذنباً، لا صغيراً و لا كبيراً، و لا يعصون الله ما أمرهم، و يفعلون ما يؤمرون، و من نفى عنهم العصمة في شيء من أحوالهم فقد جهلهم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في عقائد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نعتقد أنّ النبيّ كما يجب أن يكون معصوماً يجب أن يكون متّصفاً بأكمل الصفات الخلقيّة و العقلية و أفضلها، 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 السياسة و التدبير و الصبر و الفطنة و الذكاء، حتى لا يدانيه بشر سواه فيها؛ لأنّه لو لا ذلك لما صحّ أن تكون له الرئاسة العامّة على جميع الخلق، و لا قوّة إدارة العالم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يجب أن يكون طاهر المولد أميناً صادقاً منزّهاً عن الرذائل قبل بعثته أيضاً؛ لكي تطمئنّ إليه القلوب، و تركن إليه النفوس، بل لكي يستحقّ هذا المقام الإلهي العظيم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أبا عبد الله عليه السلام فسأله عن شيء فلم يجبه،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ابن أبيك فإنّك من أبناء عبدة الأصنام،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إنّ الله أمر إبراهيم أن ينزل إسماعيل بمكّة، ففعل، فقال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اجْعَل هَذَا الْبَلَدَ آمِناً و اجنبني و بني أنْ نَعْبُدَ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يعبد أحد من ولد إسماعيل صنماً قطّ، و لكن العرب عبدة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بنو إسماعيل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شفعاؤنا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فكفرت و لم تعبد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في آباء النبيّ أنّهم مسلمون من آدم إلى أبيه عبد الله، و أن أبا طالب كان مسلماً، و امه آمنة بنت وهب كانت مسلمة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 الغلاة و المفوضة أنّهم كفّار بالله تعالى، و أنهم أشرّ من اليهود و النصارى و المجوس و القدرية و الحرورية و من جميع أهل البدع و الأهواء المضلّة، و انه ما صغّر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تصغيرهم شيء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قطعت أبهره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الظهر،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منها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الاعتقادات،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بنت الأشعث الكندي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 النخعي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أغلب المصادر التاريخيّة تثبت أنّ وفاته عليه السلام كانت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يوافق ملك المعتزّ، بل صرّح بعضهم أنّه عليه السلام توفّي في أيّامه بينما بويع المعتضد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هلك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علّة تمنع من ظهوره إلا خوفه على نفسه من القتل؛ لأنّه لو كان غير ذلك لما ساغ له الاستتار، و كان يتحمّل المشاقّ و الأذى؛ فإنّ منازل الأئمّة و كذلك الأنبياء عليهم السلام إنّما تعظم لتحمّلهم المشاقّ العظيمة في ذات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فأشرفوا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الشيء و وقف و انتظر و يحبس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طاوس في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المفيد في الرسالة العزية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للإنسان أن يستخير الله تعالى في فعل شيء نهاه عنه، و لا حاجة به في استخارة لأداء فرض، و إنّما الاستخارة في المباح و ترك نفل إلى نفل لا يمكنه الجمع بينهما، كالجهاد و الحج تطوّعاً، أو السفر لزيارة مشهد دون مشهد، أو صلة أخٍ مؤمن و صلة غيره بمثل ما يريد صلة الآخر به،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بألفاظ و طرق مختلفة؛ ففي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يستجاب لهم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رسول الله صلى الله عليه و آله و عن الإمام جعفر الصادق عليه السلام أيضاً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حسن زاده الآملي في الكلمة العليا في توقيفيّة الأسماء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مراد القائلين بتوقيفيّة الأسماء اللفظيّة من الإذن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قالوا بأنّ معنى التوقيف هو كون إطلاق الأسماء على الله تعالى متوقّف على الإذن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أنّنا لا نطلق على الله سبحانه إلا الأسماء الّتي وردت في الكتاب و السنة، و ليس ذلك بمعنى ورود آية أو رواية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أو 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وجوب الاقتصار في إطلاق هذه الأسماء على الحقّ تعالى دون غيرها، بل الظاهر من بعض الآيات و الروايات هو عدم التوقيف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الذكر الخفيّ‌، و خير الرزق ما كفى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ترقيمة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فخر العلماء و أفصح الفصحاء و الراشد إلى الدين سيدنا و مولانا السيد محمَّد نور الدين نفعنا به و بآبائه إنه سميع مجيب، و سنذكر آباءه و اجداده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حسن بن علي بن حسن بن مرتضى بن عبد الله بن نور الدين بن زين العابدين بن حسين بن نور الدين بن إسماعيل بن محمَّد بن حسن بن أحمد بن عبد الله بن منصور بن أحمد بن حرب أبو الفوارس بن محمّد الصائغ بن أحمد بن حمزة بن أبي السعادات محمَّد بن عبد الله بن محمَّد بن طاهر بن الحسين بن موسى بن إبراهيم بن الإمام موسى الكاظم عليه و على آبائه أتمّ السلام و التحية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عباس بن مسلم ايروانى آقاسى مشهور به ميرزا آقاسى و متخلص به فخرى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صدر اعظم محمد شاه قاجار بود و به عرفان و تصوف نيز گرايش داشت و آثارى در اين موضوع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حالات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صدر الاسلام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شرح حال رجال ايران، بامداد،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خوى آقاسى،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نگاهى به آذربايجان غربى،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 علوم حديث 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 علوم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مؤلف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سيد احمد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دو بيت از مثنوى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اوّل، در بيان آنكه چنانكه گدا عاشق كرم است و عاشق كريم، كرم كريم هم عاشق گداست، بيت اوّل،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مى آمد كه اى طالب بيا جود محتاج گدايان چون گدا</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ط اعلمى،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 جوهرة كنهها الربوبية، فما فقد من العبودية وجد في الربوبية، و ما خفي في الربوبية اُصيب في العبودية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مجمع البحرين چنين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مولوى، دفتر اوّل، از خداوند ولى التوفيق درخواستن رعايت ادب در همۀ حال ها و بيان كردن وخامت ضررهاى بى ادبى، بيت اوّل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شيخ محمود شبسترى،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المسترشد،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اللمعة البيضاء،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 در تشبيه كتاب آفرينش به كتاب 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كردن حق تعالى موسى را عليه السلام از بهر آن شبان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بتجديد ما علم منها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علم حضورى خداوند به خودش</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موجودِ مجرّدِ ممكن از تركيب وجود و ماهيت، تحقق يافته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سألت فاعلم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علاء الدين على بن القوشجى،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ابن سينا،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علاء الدين على بن القوشجى،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علاء الدين على بن القوشجى،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الأمالي، شيخ طوسى،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علاء الدين على بن القوشجى،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اضافه شده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گزيدۀ هفت اورنگ، عبد الرحمن جامى،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 ذو النون با عاشق 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اعلى،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سورۀ فصلت،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شَيْ‌ءٍ مُحِيطٌ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الدروع الواقية،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شرح اُصول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نور البراهين،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چنين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شرح منتشر شده از گلشن راز در دسترس اين حقير است، بيت نقل شده از گلشن راز در مفاتيح الإعجاز في شرح گلشن راز تأليف شمس الدين محمد لاهيجى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نسايم گلشن في شرح گلشن راز از شاه داعى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گلشن راز صائن الدين ابن تركه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شده، ولى عبارت نقل شده، در هيچ كدام از اين شرح ها وجود ندارد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علاء الدين على بن محمد قوشچى،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شرح اُصول الكافي، محمد صالح مازندرانى،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مائة كلمة، ابن ميثم البحرانى،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كلمات امير المؤمنين عليه السلام، عبد الوهاب،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الجواهر السنيه،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اكرم صلى الله عليه و آله،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آن است كه شيخ طوسى وى را از اصحاب امام صادق عليه السلام شمرده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مجمع البحرين چنين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پيامبر اكرم صلى الله عليه و آله و امام سجاد عليه السلام، نقل شده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است كه به حضرت پيامبر صلى الله عليه و آله نسبت داده شده، ولى در كتاب هاى حديثى يافت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نقل اين حديث كتاب هاى عرفانى است و در اين كتاب ها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روح الأرواح،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كشف المحجوب،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در هر سه با اين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دليل المتحيّرين، زدني فيك تحيّراً؛ نفحات الاُنس،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الاسماء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 اين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زدني تحيُّراً منك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در مورد فكرت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 بيت اوّل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حديث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 مثراة في المال و منسأة في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مراد عباد بن سليمان صيمرى باشد كه از طبقۀ هفتم از طبقات معتزله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ابو جعفر اسكافى،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ميرزاى قمى،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شعر مهيار ديلمى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ذكر نعمان لنا إن ذكره هو المسك ما كررته يتضوع</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يُؤلفها بغير معنىً‌، و لم يكن إلاّ لمعنىً محدثٍ لم يكن قبل ذلك شيء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خطبۀ اوّل؛ الاقتصاد، شيخ طوسى،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روض الجنان، شهيد ثانى،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التوحيد، شيخ 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نَقُولُ لِجَهَنَّمَ هَلِ امْتَلَأْتِ وَ تَقُولُ هَلْ مِن مَّزِيدٍ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رَّبِّ زِدْنِى عِلْمًا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ابن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از سؤال در ماهيت فكرت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 در بيان سرّ پنهانى حق در عين پيدايى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دو آيۀ شريفه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سرآغاز، بيت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للحسين عليه السلام بنت باسم زينب، و إنّما هي زينب بنت عليّ عليهما السلام كما سيأتي ذلك، على أنّ زينب بنت علي عليهما السلام توفّيت قبل أن يولد زيد، وزيد لم يدركها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بلاغات النساء لابن أبي طاهر قسم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التحقيق كتاب بلاغات النساء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لجمال الدين المرتضى أبي عبد الله محمّد بن الحسين بن الحسن الرازي مؤلّف نزهة الكرام و بستان العوام، و ليس للمرتضى الداعي الرازي كما نسبه مصحّح الكتاب عباس اقبال آشتياني نبّه على ذلك آقا بزرگ الطهراني في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مشمونها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السقيفة لأبي بكر الجوهري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التحقيق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السقيفة هو من الكتب المفقودة، جمعه الشيخ هادي الأميني و صدرت عن مكتبة النينوى، بطهران، و نقلها عن كتاب السقيفة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و علي بن عيسى الإربلي في كشف الغمة كما تقدّم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السيد المرتضى في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الفائق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الفائق و الحافظ و غيرهم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السيد ابن طاوس في الطرائف،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التحقيق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عالم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المصدر، و لكن ورد في نقل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النهج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البحار عن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كان أوّلاً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 و كتب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المطبوع، و ورد أيضاً في نقل البحار عن شرح النهج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 ل بهامشها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تصحيف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هو تصحيف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التحقيق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للبحار،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قدميها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أنّاً و أنينا، و المرة أنّة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بالبكاء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هُنَيّةً بضمّ الهاء و فتح النون و تشديد الياء</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الترجيع و البكاء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تنحصر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سورة النحل،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التوجيه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يتمنّن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 التنعيم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الإنعام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تمتنع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بغاية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جارحة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 له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المصدرين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تقدير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المواد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هامش م مع علامة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ليست في المصدر، و ليست أيضاً في نقل البحار عن الاحتجاج، و لكن ورد في شرح المجلسي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الإبداع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للمصنوع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فتعلّقها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المقدرة و القوة المنزّه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ينتبهون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أطباعهم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بالهدى و دين الحقّ و الحق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اجتباه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معاني أسماء محمّد و علي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أمالي الطوسي،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بألفي عام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معنى حمل النبيّ صلى الله عليه و آله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في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بألفي عام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النبيّ صلى الله عليه و آله،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 جمع نار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الأحجار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تعبد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 القلبي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سكرات الموت و شدائده،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المطبوع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ما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وردت في بعض نسخ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 التصريحيّة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القرائن باب الثلاثة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المنجيات و المهلكات،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سورة 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بكلمتي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البيان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لاحظ شرح الحديث في 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كتاب الحجّ‌، باب تأكّد استحباب زيارة النبيّ و الائمة عليهم السلام و خصوصا بعد الحج من ابواب المزار و ما يناسبه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الحجّة باب فرض طاعة الأئمة،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ينتبهون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 اسم من السخط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في العمر و منماة للعدد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أيضاً بأسانيد آخر؛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لكثرة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 المحصنات المحصنة و المحصن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أموال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ينسى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ينسى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ذبّ الرجل عن ابنته في الغيرة و الإنصاف، ح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فضائل فاطمة عليها الصلاةِ السلام،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غيرناه بما في المتن حيث لم اعثر عليه في صحيح البخارى و صحيح مسلم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عليه و آله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يدلّ‌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فالجواب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فميتته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كتاب الفتن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في طبع المحقَّق برقم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تعليقه عن مصادر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في طبع المحقّق برقم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تعليقه عن مصادر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البخارى، كتاب فرض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المغازي،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و كتاب الفرائض،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مسند الشاميين للطبراني،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مذهنة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رادّة عليهم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محيص</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أدبه مطلقاً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غيركم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بالاهتمام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عرفتموه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تعظيماً و توقيرا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النسخ و</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الكشف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للمصدر المطبوع و البحار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ينكث</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الكشف و غيره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بالباطل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 كفلس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نهج البلاغة، و ورد في 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في حديث طويل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الكبيرة و الصغيرة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أضعافاً من ذلك</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صيغة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المتعدّية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تأخذه في الله لومة لائم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للمرأة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الياء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للخداع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بباطله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وجدكم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القديم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الخلافة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فأظهرتم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للبعيد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في مبحث أسماء الأفعال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للبحار،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فيهم 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بجانبيه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خلّفتموها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الآن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تجلَّى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سوره مريم،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هلالين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هذه المطالب من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ديدنه في شرح هذه الخطبة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العدول عن ظاهر اللفظ و حقيقته إلا لدليل، فلو لم يكن في الكلام قرينة توجب حمل اللفظ على أحد المعنيين لكفى في مطلوبنا، كيف و القرائن الدالّة على المقصود موجودة في اللفظ؟ أمّا أوّلاً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اموالهم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يفسد بهما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الله فله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أخذها من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الضعف السند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باب حكم الفيء 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فرض الخمس، باب فرض الخمس 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الإمام علي عليه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الإمام علي عليه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مذاهبهم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إفنائها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الأنبياء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الأنبياء استحقّهم فرقة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علوّهم قدر أخيهم و ألقوه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الفرقان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التواتر في ذلك</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التوافر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آيتي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الدرر النجفيّة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الكلام عن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قريباً بل لعلّه الأقرب أنّ الضمير إنّما هو للخلافة؛ فإنّ إشارة الخطبة و عباراتها كلّها ترجع إلى ذلك، و هذا الحمل أنسب بقولها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تلقاك يوم حشرك</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ص</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الغريم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طالب الحقّ‌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العذاب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الزمر،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تصرف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مصادره في تعليقة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قرى عرينة وفدك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الكتب،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و في العمل و جهلة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طاهر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النوم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كالظلمة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المصدر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 كاتب النسخة و أصلحها بما في المتن و هو موافق للبحار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السائل ذلك و نصب إهالةً على الحال، أي سَرُع هذا الرُغامُ حالَ كونه إهالةً‌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استوسع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انكسفت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كسفت الشمس و القمر، و انتثرت النجوم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ككساء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الابتلاء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توبيخ</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بوقوعه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الإعلان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ينهض</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البحار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المعاقيف من البحار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المجلسي في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اهتضم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طاهر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مهموز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أنّه تصحيف المُنْتدَى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غير مهموزة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المجلس، و كذا في المناقب القديم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 و المجمع</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رواية ابن أبي طاهر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بالضمّة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النخبة التي انتخبت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 أهل البيت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تراخ منهم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عن المقام، و الأظهر ما في رواية ابن أبي طاهر من ترك المعطوف رأساً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المهملتان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بمعنى أين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المطبوع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الإيمان، بؤساً لقوم نكثوا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بإضرار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يضهروا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يؤدّوا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نحوتم بالضيق من السعة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السوية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لإرضاء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معرفة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المغتاظ</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الصبر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البحار و الصحاح،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أحقبوها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فبعين الله أي بعلمه ما تفعلون أي أعمالكم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أخا إلفك</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شقي بعيد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جمهرة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المستقصى في أمثال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دعوته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بالصدق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حاولتيه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أنفرد 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لاندفع</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يتبع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أزاح به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الجميل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اُبعد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سورة محمّد،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الموائد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يكبر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فاشهدهم و لا تغب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تقترب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اللغة،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البحار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 ل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 قوادمه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المجلسي في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التشديد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خفظه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الغاصبين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اوّلاً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عليها و غير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عذاري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منهم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الويل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نهنهي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نقل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بقية النبوّة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عزّ و جل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المجلسي في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منكرة لفعله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يستعينون بالضعيفة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أبي طالب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حاضراً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تمّ‌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انخرمت حاشية النسخة قدر ثلاث كلمات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 كاتب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الفراغ من كتابتها و نسخها بعون الله سبحانه و حسن توفيقه في يوم الأربعاء في العشرة الثالثة من شهر ذى القعدة سنة الألف و مائتين و خمسة و سبعين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النبويّة صلى الله عليه و آله على يد الراجي عفو مولاه محمّد بن الحاج قنبر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الكاظمى مسكناً و حسبنا الله و نعم الوكيل نعم المولى و نعم النصير و الحمد ربّ العالمين و صلى على محمّد و آله الطاهرين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از جمال الدين مرتضى ابي عبد الله محمّد بن حسين بن حسن رازى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كتاب نزهة الكرام و بستان العوام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من أرباب المناصب في الدولة القاجاريّة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محمّد بن عليّ بن عبد الله بن العبّاس بن عبد المطّلب، أوّل خلفاء بني العبّاس، بُويع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مات بالأنبار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الحواضر القديمة في العراق، و يقال إنّ بانيها هو الملك البابلي بختنصر، و كانت عاصمة ملوك المناذرة قبل الإسلام و بنى فيها أشهر قصرين؛ و هما قصر الخورنق و قصر السدير، و هي اليوم ناحية صغيرة على مسافة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الكوفة و بالقرب من النجف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 قليلة الارتفاع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ابن المهدي بن عبد الله بن محمّد بن عليّ بن عبد الله بن العبّاس، خامس خلفاء بني العبّاس، بُويع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مات بطوس عام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المصنّف ترجمته لاحقاً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لقبر أبي عبد الله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نشر الفقاهة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بن أبي عُبيد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بالطائف، و سكن بالمدينة ثمّ بالبصرة، ثار ضدّ الأمويّين بعد موت يزيد بن معاوية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استولى على العراق، و كان يدعو الناس إلى إمامة محمّد بن الحنفيّة، و تتبع قَتَلَة أبي عبد الله الحسين عليه السلام، فقتل كثيراً من رءوسهم، فحاربه مصعب بن الزبير، و حاصره في قصر الإمارة بالكوفة، فقُتل مع نفر قليل من خُلّص أصحابه، و كانت مدّة إمارته ستّة عشر شهراً، و قبره في زاوية مسجد الكوفة يتعاهده الناس بالزيارة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ما في نوادر عليّ بن أسباط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واحد من أصحابنا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بلغ أهل البلدان ما كان من أبي عبد الله الحسين عليه السلام قدمتْ كلّ امرأة نَزُور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الدلالة على السقيفة فهي لازم الباب، إلا أنه لازم أعمّ كما لا يخفى، و أما الدلالة على القبّة فلم نرَ لها وجهاً أو قرينة من الرواية، و لذا يحتمل وجود الباب على بناء مسوّر دون سقف فضلاً عن القبّة، نعم يستفاد ما ذكره من الروايات الآتية؛ فإنّ من المستبعد أن تكون قبّة و التي هي علامة على وجود قبره عليه السلام دون أن يهدمها بنو اُميّة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العلّامة الشيخ آقا بزرگ الطهراني رحمه الله عن الكتاب و المؤلف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الموسوم ب‍ زينة المجالس أيضاً، للسيّد العالم محمّد بن أبي طالب بن أحمد الحسيني الحائري، و هو كتاب كبير في مقتل الحسين عليه 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تقليب الأرض و حرثها للزرع</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الترجمة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المنصور، عبد الله بن محمّد بن عليّ بن عبد الله بن عبّاس، ثاني خلفاء بني العبّاس و مؤسس دولتهم، بُويع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بمكّة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توفّاه الله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 الحميد الضّبي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الصادق عليه السلام، ولد بالكوفة و نشأ بها، و طلب الحديث و سمع فأكثر، ثمّ نزل الري و كان قاضيها، و كان ثقة كثير العلم، ترحل إليه و يحتج بحديثه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هارون الرشيد، سابع خلفاء بني العبّاس، بُويع بعد أن قتل الأمين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مات بطوس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هارون الملقّب بالمتوكّل على الله، عاشر خلفاء بني العبّاس، بُويع بالخلافة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قتل في شوّال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المنتصر بالله ابن المتوكّل على الله، الخليفة العبّاسي، قتل أباه و استخلف بعده، و لم تطل خلافته إلا ستة أشهر، فمات في شهر ربيع الآخر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فناخسرو، الملقّب عضد الدولة البويهي، أشهر ملوك بني بويه، ملك العراق و بلاد فارس، و له مآثر مشهورة، توفّي ببغداد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دفن عند مدخل عتبة حرم أمير المؤمنين عليه السلام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مظلمة تحت الأرض لا يميّز السجين فيها بين اللّيل و النهار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حوادث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شاكر الكتبي في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هجاه الشعراء دعبل و غيره، و في ذلك يقول يعقوب 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هي للبسامي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إن كانت اُميّةُ قد أتت قتل ابن بنت نبيّها مظلوما</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هذا أنّ ما أمر به المتوكّل كان 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بينما ما مرَّ من كلام ابن الأثير هو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تكرّر منه ذلك، أو أنّ المرّة الاُولى كان بعنوان التهديد، و 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ذلك الأمر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الأمالي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كتاب تسلية المجالس و زينة المجالس، و هو كتاب يتحدّث عن مقتل الحسين عليه السلام، و لا زال مخطوطاً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شاهين، مؤسّس الإمارة الشاهينيّة بالبطيحة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أهوار جنوب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فاستولى على معظم نواحي البطائح، و عجزت الدولة عن السيطرة عليه، فجهّز له معزّ الدولة البويهي جيشاً في بغداد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فهزمه عمران، و استمرت بينهما المعارك مدّة، ثمّ انتهت بالصلح على أن تكون إمارة البطيحة لعمران، و استمر أميراً على إمارته مدّة أربعين سنة، و توفي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رواقه الذي بناه في مشهد أمير المؤمنين عليه السلام لا زال جزء منه باقياً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تبدّل اسمه إلى مسجد عمران 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المدخل الشمالي للصحن الشريف المشهور بباب الشيخ الطوسي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بالله العبّاسي، الخليفة التاسع و العشرون من خلفاء بني العبّاس، حكم من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لغاية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هذا المحراب و التاريخ المكتوب فوقه في الحائط القبلي من الروضة الحسينيّة المطهّرة، و الظاهر أنّهما اُزيلا لفتح الممرّ المؤدّي إلى الرواق، حيث يواجه الخارج منه قبر حبيب بن مسلم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الطائع بالله العبّاسي، الخليفة الرابع و العشرون من خلفاء بني العبّاس، بُويع بالخلافة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امتدت خلافته حتّى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الدولة، أبو شجاع بن بهاء الدولة فيروز بن عضد الدولة البويهي، تولّى الملك بعد موت أبيه بهاء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مات بشيراز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السعيد القاضي نور الله المرعشي التستري، الشهيد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السور في كتاب المواريث من السرائر المطبوع لابن إدريس الحلّي رحمه الله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المحراب الموجود في طرف القبلة، أي قبلة القبر الشريف، و قد ذكرنا أنّ المحراب و التاريخ قد اُزيلا عن موضعهما في التعميرات اللاحقة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الجاني الخازن للروضة المطهّرة، قد ذكرتُ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 الله المسلمين بطول بقائه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البناء الموجود اليوم على قبره الشريف أمر به السلطان أويس الإيلكاني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الزاوية الغربيّة من الرواق الشمالي المحيط بالحائر الحسيني ضريحُ السيّد إبراهيم المُجَاب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 المسمّى بإبراهيم و المدفون في القبر الذي فوقه الصندوق</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رخيك</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عمدة الطالب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اللحق</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وجيهاً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تكلّم الفقهاء في تحديد الحائر بكلمات متعدّدة و مختلفة، و ذلك بتبع اختلاف الروايات الواردة في تحديده، و لأن المؤلّف قدس سره لم يكن بصدد هذا المعنى فقد اكتفى بذكر رواية واحدة في المقام، و يمكن للمتتبّع أن يقف على روايات عديدة حوله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المصنّف أخطأ في النسبة بين الشيخ الطوسي و الكليني رحمهما الله تعالى، فالخبر منقول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الكافي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مؤسّسة 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أحدٌ قبره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فرحة الغري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حمزة الجعفري، الشريف أبو يعلى الطالبي، صهر الشيخ المفيد، متكلِّمٌ‌، فقيه، و له كتب، و قد تولّى غسل السيّد المرتضى علم الهدى مع أبي العبّاس أحمد بن عليّ النجاشي و سالار بن عبد العزيز، توفّي يوم السبت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فرحة الغري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فرحة الغريّ‌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يومئذٍ قبره حوله حجارة مسندة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المنارة الّتي كان قد بناها النعمان بن المنذر بالحيرة على طريق الغريّ‌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فرحة الغريّ‌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الأمير أبو إبراهيم إسماعيل بن أحمد الساماني، نسبةً إلى جدّه سامان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 آباؤه ملوك بخارى و سمرقند، و له حروب مع الترك، قلّده المعتضد بالله العبّاسي ولاية خراسان و ما يليها، و كانت مدّة سلطنته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ببخارى في صفر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تملك بعده ابنه أحمد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 وزناً و معنى، من التحضير؛ و هو حصر موضعٍ ما بسعف النخيل أو بالجصّ و الآجر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شيءٍ‌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القاشاني يصنع في بلاد المغرب، و تزين به جدران المساجد و المدارس و الترب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محسن الأمين 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سليمان بن زوير السليماني من أهل القرن الثاني عشر و ما بعده، له جامع الأحكام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سرور الموالي، يظهر منه أنّه من تلاميذ المولى أبي الحسن الشريف العاملي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سادس ملوك الصفَويّة، حكم إيران في سنة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لغاية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كتاب البحر المحيط الذي ذكره الشيخ آقا بزرگ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للمولى محمّد حسين بن محمّد مهدي السلطان آبادي المتوفّي بالكاظميّة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قال ولده الشيخ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موجود عندي بالكاظميّة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سابع ملوك الصفويّة، و المشهور بشاه عبّاس الكبير، حكم إيران من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لغاية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شرف الدِّين عليّ النجفي في حواشيه على الرسالة الاثني عشريّة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معجم البلدان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ياقوت الحموي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الاُسر العلويّة الشريفة و المعروفة في مدينة النجف الأشرف، ترجع نسبها إلى السيّد إبراهيم المُجَاب ابن السيّد محمّد العابد ابن الإمام موسى الكاظم عليه السلام، و كانت تسمّىٰ هذه الاُسرة سابقاً بآل المعصوم نسبةً إلى جدّهم السيّد أبي الحسن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أعيان المئة الخامسة 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اشتهروا بالخرسان و تلقبوا به نسبةً إلى أحد أجدادهم و هو السيّد محمّد أبي الغنائم شرف الدِّين الأخرس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وصول الأخيار إلى اُصول الأخبار،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اُخرى؛ الأعلام للزركلي،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آيينۀ پژوهش،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منتقى الجمان،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4090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يتعرّض لحاله الأصحاب، ففي ثبوت الأصل له غنى عن ذلك</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الاُصول الستّة عشر، طبعة دار الحديث،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عمرو من أصحاب الإمام الصادق عليه السلام، و كنية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الرجل محمّد بن عبد الله بن محمّد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ضبطه النجاشي في رجاله،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جوير بن 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جبير بن نفير بن مالك بن عامر الحضرمي أبو عبد الرحمن،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الشامي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صلى الله عليه و آله و روي عنه مرسلاً، و روي أيضاً عن أصحابه، و روي عنه جماعة منهم خالد بن معدان، و وثّقه جماعة من العامّة، و نُقل عن النسائي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كبار التابعين أحسن رواية عن الصحابة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أبي حازم و أبي عثمان النهدي و جبير بن 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للبهبهاني،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تتمّة النسخة، و هو الكاتب للنسخة المطبوعة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عبد الله أو عبيد الله أبو العبّاس بن نُهَيك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نخعي، ثقة، و هو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لم يرو عنهم، كما عن الشيخ</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35605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ميثم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الرسابي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 و جميع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الرجل في تتمّة النسخة، و مضى حاله في الأصل السابق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تتمّة النسخة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العلّامة بالدال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الكاف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بطريق،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التاسع من الأصل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وثّقه النجاشي في رجاله بهذا الاسم،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ثقة ثقة عين، لا لبس فيه و لا شكّ‌، له كتاب يرويه جماعة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العاشر من الأصل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النجاشي في رجاله،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تابعه العلّامة في رجاله،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أسعر بن عمرو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أسعد بن عمر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أسعر بن عمر الجعفي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ذكر عبيس بن هشام الناشري في مواضع متعدّدة من الكتب الرجاليّة، و قال الشيخ رحمه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 عن محمّد بن الحسين و الحسين بن عليّ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عليه أمير المؤمنين عليه السلام خمساً و عشرين تكبيرة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المحقّق الخوئي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علي عليه السلام، و كان و إليه على المدينة، و هو من السابقين الذين رجعوا إلى أمير المؤمنين عليه السلام، و من شرطة الخميس و من النقباء، و من الاثني عشر الذين أنكروا على أبي بكر، و روى الكشّي عدّة روايات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 كما قاله النجاشي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 في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الرجال فقط من دون أيّ توضيح</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التبماني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الرابع من الأصل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الخامس من الأصل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الواحد من الأصل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السادس من الأصل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الثامن من الأصل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التاسع من الأصل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العاشر من الأصل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الرابع من الأصل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الرابع من الأصل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الثامن من الأصل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السادس من الأصل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عراص</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السابع من الأصل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الثامن من الأصل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الخامس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الأوّل من الأصل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الثاني من الأصل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الثالث من الأصل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المنقطة فوقها نقطتين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هو عمرو بن شمر، أبو عبد الله الجعفي، عربي، من أصحاب الباقر و الصادق عليهما السلام، له كتاب، و لم تثبت وثاقته لمعارضة توثيق عليّ بن إبراهيم له مع تضعيف النجاشي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للخوئي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سند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الملاحم من الأصل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سند الحديث الملاحم من الأصل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فأعجلته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في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 شيراز مرجعاً للاُمور الشرعية و عالما جليلاً مبجلاً لدى الناس كافة، و كان على جانب كبير من العلم و التقى و الاهتمام باُمور الناس و قضاء حوائج المؤمنين حتى توفي في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و ولده السيد هاشم كان إماماً للجماعة في مسجد دزيك، و السيد جواد محقق العلماء، و السيد أحمد علم الهدى كلّهم في شيراز</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التبيان في ترجمة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في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المترجم في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له سوائغ النعم المذكور في 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المترجم في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 المنشور و لوامع الظهور في تفسير آية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في أحوال المسافر من دار الدنيا إلى الآخرة المذكور في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تفسير مفصل في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تفسير الآية اجمالاً، الثاني تفسيرها مفصلاً، و في أوّله مقدمة في معنى المثل و أن للقرآن ظاهراً و باطنا، و هو الموجود في مكتبة السيّد المرعشي مجموعة 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في الذريعة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المذكورة في 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منية الطالب في إيمان أبي طالب المذكور في 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بالمشهد الرضوي،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الأنفاس القدسية في الحوائج الإنسية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بدائع الكلام في وقائع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نسخة منها في مكتبة السيد المرعشي 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سورة الجمعة،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اللوحين في أسرار شهادة الحسين عليه السلام و هو كتاب تاريخي عقائدي جيّد لأسرار شهادة الإمام الحسين بن علي عليه السلام و كيفية نهضته و فائدتها و ما يترتّب عليها من النتائج الدينية، مع أبحاث طويلة الذيل مفيدة تناسب الموضوع، و كانت نيّة المؤلف أن يكون الكتاب في أربعة أجزاء تشتمل على تقدمة و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عشرون تلويحاً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لوحين و خاتمة، و الظاهر أنّه لم يؤلف منه سوى الجزء الأول و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يشير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 المجلد الأوّل في يوم الاثنين العشرة الاُولى من جمادى الثانية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المؤلف الموجودة في مكتبة السيد المرعشي برقم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هو المذكور في 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المؤلف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و نهاية المسئول في شرح فرائد الاُصول، نسخة منها في مكتبة السيّد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برقم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لعلها بخط المؤلف صححها و أضاف عليها إضافات، و هي المذكورة في 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يحاول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مشكلات مسائل اُصول الفقه بطريقة حديثة و هو بعناوين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بعض المناقشات، و هو الموجود في مكتبة السيد المرعشي برقم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بخطه، و قد طبع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وسيلة الوسائل في تبريز كما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العقد و الحل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المعاد، كما في نسخة المؤلف الموجودة في مكتبة السيد المرعشي 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شرح ممزوج استدلالي على اُرجوزة من نظمه من جداول لتطبيق قواعد الميراث و تقسيم السهام على الوراث، و الظاهر أنّ الاُرجوزة في مقدمات و مقاصد و لم يكتب من الشرح إلا شرح المقدمة الاُولى، كما في نسخة مكتبة السيّد المرعشي برقم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اُرجوزة في التجويد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الترتيل، و له أيضاً شرح ممزوج عليه، و له خاتمة مفصلة فيها فائدتان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رسم القرآن الكريم، الثانية في قراءة عاصم جمعها بترتيب السور، و قد تم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المؤلف الموجودة في مكتبة السيّد المرعشي برقم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القواعد العروضية و بحورها في عدة مفاتيح، نسخة المؤلف موجودة في مكتبة السيّد المرعشي برقم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مخرومة الأول و الآخر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اُرجوزة في علم القافية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الكلام، و قد شرحها في مقدمة و مقامات، و هي الموجودة في مكتبة السيّد المرعشي برقم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اُرجوزة في البديع المسمّاة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براعة الاستهلال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شرحها شرحاً ممزوجاً مختصراً الموجودة في مكتبة السيد المرعشي برقم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الفيروزجات الصافية، الّتي جمع القواعد المنطقية باختصار في هذه الاُرجوزة الّتي هي 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بعدد أيام السنة، و هي منظومة أنشأها الناظم في طوس، و تشتمل على مقدمة و ثلاث حدائق فيها مقاليد و خاتمة، و النسخة بخطه موجودة في مكتبة السيّد المرعشي برقم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أيضاً اُرجوزة في اللغة، جمع اللغات المتناسبة في ابواب على غرار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للثعالبي، و كل باب منها رتبت المواد فيه على ترتيب الحروف، و الموجودة منها في مكتبة السيّد المرعشي برقم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مشتملة على الباب الأول إلى حرف الضاد، و قد شرحها و فيها مقدمة طويلة تشتمل على عشر مسائل في كليات لغوية و 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اللغة، واضعها، حكمة وضعها، الموضوع له، كيفية الوضع، طريقة معرفة اللغات، أصناف العرب، سعة اللغة العربية، عدد أبنية الكلام، كتب اللغة المهمّة، و الظاهر أنّه لم يكتب منه إلا هذا المقدار، و هي الموجودة في مكتبة السيّد المرعشي برقم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الأسرار، جمع فيها قواعده و بين أسراره التي اطلع عليها المؤلف، و تم يوم الاثنين العشرة الثالثة من ذي القعدة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 هو في مقدمتين و عشرة ابواب و خاتمة، و نسخة المؤلف موجودة في مكتبة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ببمبئي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 له نفائس الفنون أو نفائس الرمل، كما هو المذكور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اتحادهما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الموجودة بخطه في مكتبة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فرغ منها في يوم الأربعاء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 هي 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اُرجوزة نظم فيها القواعد المهمة من علم الحساب، و هي في مقدمة و ينابيع و خاتمة، نسخه بخطه موجودة في مكتبة السيّد المرعشي برقم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الحكمة، شرح ممزوج مختصر على كتاب المشاعر لصدر الدين محمّد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كتبه الشارح في شبابه، الموجودة في مكتبة السيّد المرعشي برقم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حاشية مختصرة استفاد أكثرها من دروس اُستاده السيد محمّدجواد العلوي الشيرازي مع تحقيقات مهمة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الموجودة بخطه في مكتبة السيّد المرعشي برقم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المجموعة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أيضاً تفسير سورة الإخلاص، و هو تفسير عرفاني فلسفي مع شواهد من الأخبار المروية عن أهل البيت عليهم السلام، و عناوينه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لطيفة ربانية، سر ملكوتي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أمثالها، نسخة المؤلف موجودة في مكتبة السيّد المرعشي برقم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رسالتان في تفسيرها الموجودتان بخطه في مكتبة السيّد المرعشي في مجموعة 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رسالة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فِى خَلْقِ السَّموات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في عن العقل من الجانب الفلسفي و العرفاني الَّذي هو السبب في تكليف المكلفين، و فيه أربعة مقامات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العقل، ماهية العقل، تقسيم المخلوقات، كيفية خلقة العقل؛ و يجوز مراده من رسالته في العقل و الجهل هذا التفسير الموجودة نسخة منها بخطه في مكتبة السيّد المرعشي برقم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3.jpeg"/><Relationship Id="rId201" Type="http://schemas.openxmlformats.org/officeDocument/2006/relationships/image" Target="media/image3.jpeg"/><Relationship Id="rId202" Type="http://schemas.openxmlformats.org/officeDocument/2006/relationships/footer" Target="footer195.xml"/><Relationship Id="rId203" Type="http://schemas.openxmlformats.org/officeDocument/2006/relationships/image" Target="media/image4.jpeg"/><Relationship Id="rId204" Type="http://schemas.openxmlformats.org/officeDocument/2006/relationships/image" Target="media/image4.jpeg"/><Relationship Id="rId205" Type="http://schemas.openxmlformats.org/officeDocument/2006/relationships/footer" Target="footer196.xml"/><Relationship Id="rId206" Type="http://schemas.openxmlformats.org/officeDocument/2006/relationships/image" Target="media/image5.jpeg"/><Relationship Id="rId207" Type="http://schemas.openxmlformats.org/officeDocument/2006/relationships/image" Target="media/image5.jpeg"/><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image" Target="media/image6.jpeg"/><Relationship Id="rId257" Type="http://schemas.openxmlformats.org/officeDocument/2006/relationships/image" Target="media/image6.jpeg"/><Relationship Id="rId258" Type="http://schemas.openxmlformats.org/officeDocument/2006/relationships/footer" Target="footer245.xml"/><Relationship Id="rId259" Type="http://schemas.openxmlformats.org/officeDocument/2006/relationships/image" Target="media/image7.jpeg"/><Relationship Id="rId260" Type="http://schemas.openxmlformats.org/officeDocument/2006/relationships/image" Target="media/image7.jpeg"/><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image" Target="media/image8.jpeg"/><Relationship Id="rId379" Type="http://schemas.openxmlformats.org/officeDocument/2006/relationships/image" Target="media/image8.jpeg"/><Relationship Id="rId380" Type="http://schemas.openxmlformats.org/officeDocument/2006/relationships/footer" Target="footer363.xml"/><Relationship Id="rId381" Type="http://schemas.openxmlformats.org/officeDocument/2006/relationships/image" Target="media/image9.jpeg"/><Relationship Id="rId382" Type="http://schemas.openxmlformats.org/officeDocument/2006/relationships/image" Target="media/image9.jpeg"/><Relationship Id="rId383" Type="http://schemas.openxmlformats.org/officeDocument/2006/relationships/footer" Target="footer364.xml"/><Relationship Id="rId384" Type="http://schemas.openxmlformats.org/officeDocument/2006/relationships/image" Target="media/image10.jpeg"/><Relationship Id="rId385" Type="http://schemas.openxmlformats.org/officeDocument/2006/relationships/image" Target="media/image10.jpeg"/><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image" Target="media/image11.jpeg"/><Relationship Id="rId485" Type="http://schemas.openxmlformats.org/officeDocument/2006/relationships/image" Target="media/image11.jpeg"/><Relationship Id="rId486" Type="http://schemas.openxmlformats.org/officeDocument/2006/relationships/footer" Target="footer463.xml"/><Relationship Id="rId487" Type="http://schemas.openxmlformats.org/officeDocument/2006/relationships/image" Target="media/image12.jpeg"/><Relationship Id="rId488" Type="http://schemas.openxmlformats.org/officeDocument/2006/relationships/image" Target="media/image12.jpeg"/><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footer" Target="footer571.xml"/><Relationship Id="rId597" Type="http://schemas.openxmlformats.org/officeDocument/2006/relationships/footer" Target="footer572.xml"/><Relationship Id="rId598" Type="http://schemas.openxmlformats.org/officeDocument/2006/relationships/footer" Target="footer573.xml"/><Relationship Id="rId599" Type="http://schemas.openxmlformats.org/officeDocument/2006/relationships/footer" Target="footer574.xml"/><Relationship Id="rId600" Type="http://schemas.openxmlformats.org/officeDocument/2006/relationships/footer" Target="footer575.xml"/><Relationship Id="rId601" Type="http://schemas.openxmlformats.org/officeDocument/2006/relationships/footer" Target="footer576.xml"/><Relationship Id="rId602" Type="http://schemas.openxmlformats.org/officeDocument/2006/relationships/footer" Target="footer577.xml"/><Relationship Id="rId603" Type="http://schemas.openxmlformats.org/officeDocument/2006/relationships/footer" Target="footer578.xml"/><Relationship Id="rId604" Type="http://schemas.openxmlformats.org/officeDocument/2006/relationships/footer" Target="footer579.xml"/><Relationship Id="rId605" Type="http://schemas.openxmlformats.org/officeDocument/2006/relationships/footer" Target="footer580.xml"/><Relationship Id="rId606" Type="http://schemas.openxmlformats.org/officeDocument/2006/relationships/footer" Target="footer581.xml"/><Relationship Id="rId607" Type="http://schemas.openxmlformats.org/officeDocument/2006/relationships/footer" Target="footer582.xml"/><Relationship Id="rId608" Type="http://schemas.openxmlformats.org/officeDocument/2006/relationships/footer" Target="footer583.xml"/><Relationship Id="rId609" Type="http://schemas.openxmlformats.org/officeDocument/2006/relationships/footer" Target="footer584.xml"/><Relationship Id="rId610" Type="http://schemas.openxmlformats.org/officeDocument/2006/relationships/footer" Target="footer585.xml"/><Relationship Id="rId611" Type="http://schemas.openxmlformats.org/officeDocument/2006/relationships/footer" Target="footer586.xml"/><Relationship Id="rId612" Type="http://schemas.openxmlformats.org/officeDocument/2006/relationships/footer" Target="footer587.xml"/><Relationship Id="rId613" Type="http://schemas.openxmlformats.org/officeDocument/2006/relationships/footer" Target="footer588.xml"/><Relationship Id="rId614" Type="http://schemas.openxmlformats.org/officeDocument/2006/relationships/footer" Target="footer589.xml"/><Relationship Id="rId615" Type="http://schemas.openxmlformats.org/officeDocument/2006/relationships/footer" Target="footer590.xml"/><Relationship Id="rId616" Type="http://schemas.openxmlformats.org/officeDocument/2006/relationships/footer" Target="footer591.xml"/><Relationship Id="rId617" Type="http://schemas.openxmlformats.org/officeDocument/2006/relationships/footer" Target="footer592.xml"/><Relationship Id="rId618" Type="http://schemas.openxmlformats.org/officeDocument/2006/relationships/footer" Target="footer593.xml"/><Relationship Id="rId619" Type="http://schemas.openxmlformats.org/officeDocument/2006/relationships/footer" Target="footer594.xml"/><Relationship Id="rId620" Type="http://schemas.openxmlformats.org/officeDocument/2006/relationships/footer" Target="footer595.xml"/><Relationship Id="rId621" Type="http://schemas.openxmlformats.org/officeDocument/2006/relationships/footer" Target="footer596.xml"/><Relationship Id="rId622" Type="http://schemas.openxmlformats.org/officeDocument/2006/relationships/footer" Target="footer597.xml"/><Relationship Id="rId623" Type="http://schemas.openxmlformats.org/officeDocument/2006/relationships/footer" Target="footer598.xml"/><Relationship Id="rId624" Type="http://schemas.openxmlformats.org/officeDocument/2006/relationships/footer" Target="footer599.xml"/><Relationship Id="rId625" Type="http://schemas.openxmlformats.org/officeDocument/2006/relationships/footer" Target="footer60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0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158033</Words>
  <Characters>609677</Characters>
  <CharactersWithSpaces>761445</CharactersWithSpaces>
  <Paragraphs>6628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2026-08-25T12:06:35Z</dcterms:created>
  <dc:creator>ghaemiyeh.com</dc:creator>
  <dc:description/>
  <dc:language>en-US</dc:language>
  <cp:lastModifiedBy/>
  <dcterms:modified xsi:type="dcterms:W3CDTF">2026-08-25T15:37:01Z</dcterms:modified>
  <cp:revision>1</cp:revision>
  <dc:subject/>
  <dc:title>میراث حدیث شیعه جلد 19</dc:title>
</cp:coreProperties>
</file>

<file path=docProps/custom.xml><?xml version="1.0" encoding="utf-8"?>
<Properties xmlns="http://schemas.openxmlformats.org/officeDocument/2006/custom-properties" xmlns:vt="http://schemas.openxmlformats.org/officeDocument/2006/docPropsVTypes"/>
</file>