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غایة الوصول و إیضاح السبل فی شرح مختصر منتهی السؤل و الأمل لابن الحاجب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0955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10955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109559_2142443653">
            <w:r>
              <w:rPr>
                <w:webHidden/>
                <w:rStyle w:val="IndexLink"/>
                <w:rtl w:val="true"/>
              </w:rPr>
              <w:t>مقدمة المشرف آية اللّٰه العظمىٰ الشيخ جعفر السبحاني</w:t>
            </w:r>
            <w:r>
              <w:rPr>
                <w:rStyle w:val="IndexLink"/>
                <w:rtl w:val="true"/>
              </w:rPr>
              <w:tab/>
            </w:r>
            <w:r>
              <w:rPr>
                <w:rStyle w:val="IndexLink"/>
              </w:rPr>
              <w:t>13</w:t>
            </w:r>
          </w:hyperlink>
        </w:p>
        <w:p>
          <w:pPr>
            <w:pStyle w:val="Contents3"/>
            <w:tabs>
              <w:tab w:val="clear" w:pos="8459"/>
              <w:tab w:val="right" w:pos="9026" w:leader="dot"/>
            </w:tabs>
            <w:rPr/>
          </w:pPr>
          <w:hyperlink w:anchor="__RefHeading___Toc16109561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6109563_2142443653">
            <w:r>
              <w:rPr>
                <w:webHidden/>
                <w:rStyle w:val="IndexLink"/>
                <w:rtl w:val="true"/>
              </w:rPr>
              <w:t>الأواصر العلمية بين علماء الشيعة والسنّة</w:t>
            </w:r>
            <w:r>
              <w:rPr>
                <w:rStyle w:val="IndexLink"/>
                <w:rtl w:val="true"/>
              </w:rPr>
              <w:tab/>
            </w:r>
            <w:r>
              <w:rPr>
                <w:rStyle w:val="IndexLink"/>
              </w:rPr>
              <w:t>13</w:t>
            </w:r>
          </w:hyperlink>
        </w:p>
        <w:p>
          <w:pPr>
            <w:pStyle w:val="Contents4"/>
            <w:tabs>
              <w:tab w:val="clear" w:pos="8176"/>
              <w:tab w:val="right" w:pos="9026" w:leader="dot"/>
            </w:tabs>
            <w:rPr/>
          </w:pPr>
          <w:hyperlink w:anchor="__RefHeading___Toc16109565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6109567_2142443653">
            <w:r>
              <w:rPr>
                <w:webHidden/>
                <w:rStyle w:val="IndexLink"/>
                <w:rtl w:val="true"/>
              </w:rPr>
              <w:t>المؤلف والشارح بين يدي أصحاب التراجم</w:t>
            </w:r>
            <w:r>
              <w:rPr>
                <w:rStyle w:val="IndexLink"/>
                <w:rtl w:val="true"/>
              </w:rPr>
              <w:tab/>
            </w:r>
            <w:r>
              <w:rPr>
                <w:rStyle w:val="IndexLink"/>
              </w:rPr>
              <w:t>26</w:t>
            </w:r>
          </w:hyperlink>
        </w:p>
        <w:p>
          <w:pPr>
            <w:pStyle w:val="Contents4"/>
            <w:tabs>
              <w:tab w:val="clear" w:pos="8176"/>
              <w:tab w:val="right" w:pos="9026" w:leader="dot"/>
            </w:tabs>
            <w:rPr/>
          </w:pPr>
          <w:hyperlink w:anchor="__RefHeading___Toc16109569_2142443653">
            <w:r>
              <w:rPr>
                <w:webHidden/>
                <w:rStyle w:val="IndexLink"/>
                <w:rtl w:val="true"/>
              </w:rPr>
              <w:t>المؤلف</w:t>
            </w:r>
            <w:r>
              <w:rPr>
                <w:rStyle w:val="IndexLink"/>
                <w:rtl w:val="true"/>
              </w:rPr>
              <w:tab/>
            </w:r>
            <w:r>
              <w:rPr>
                <w:rStyle w:val="IndexLink"/>
              </w:rPr>
              <w:t>26</w:t>
            </w:r>
          </w:hyperlink>
        </w:p>
        <w:p>
          <w:pPr>
            <w:pStyle w:val="Contents4"/>
            <w:tabs>
              <w:tab w:val="clear" w:pos="8176"/>
              <w:tab w:val="right" w:pos="9026" w:leader="dot"/>
            </w:tabs>
            <w:rPr/>
          </w:pPr>
          <w:hyperlink w:anchor="__RefHeading___Toc16109571_2142443653">
            <w:r>
              <w:rPr>
                <w:webHidden/>
                <w:rStyle w:val="IndexLink"/>
                <w:rtl w:val="true"/>
              </w:rPr>
              <w:t>تصانيفه</w:t>
            </w:r>
            <w:r>
              <w:rPr>
                <w:rStyle w:val="IndexLink"/>
                <w:rtl w:val="true"/>
              </w:rPr>
              <w:tab/>
            </w:r>
            <w:r>
              <w:rPr>
                <w:rStyle w:val="IndexLink"/>
              </w:rPr>
              <w:t>27</w:t>
            </w:r>
          </w:hyperlink>
        </w:p>
        <w:p>
          <w:pPr>
            <w:pStyle w:val="Contents4"/>
            <w:tabs>
              <w:tab w:val="clear" w:pos="8176"/>
              <w:tab w:val="right" w:pos="9026" w:leader="dot"/>
            </w:tabs>
            <w:rPr/>
          </w:pPr>
          <w:hyperlink w:anchor="__RefHeading___Toc16109573_2142443653">
            <w:r>
              <w:rPr>
                <w:webHidden/>
                <w:rStyle w:val="IndexLink"/>
                <w:rtl w:val="true"/>
              </w:rPr>
              <w:t>الشارح</w:t>
            </w:r>
            <w:r>
              <w:rPr>
                <w:rStyle w:val="IndexLink"/>
                <w:rtl w:val="true"/>
              </w:rPr>
              <w:tab/>
            </w:r>
            <w:r>
              <w:rPr>
                <w:rStyle w:val="IndexLink"/>
              </w:rPr>
              <w:t>30</w:t>
            </w:r>
          </w:hyperlink>
        </w:p>
        <w:p>
          <w:pPr>
            <w:pStyle w:val="Contents4"/>
            <w:tabs>
              <w:tab w:val="clear" w:pos="8176"/>
              <w:tab w:val="right" w:pos="9026" w:leader="dot"/>
            </w:tabs>
            <w:rPr/>
          </w:pPr>
          <w:hyperlink w:anchor="__RefHeading___Toc16109575_2142443653">
            <w:r>
              <w:rPr>
                <w:webHidden/>
                <w:rStyle w:val="IndexLink"/>
                <w:rtl w:val="true"/>
              </w:rPr>
              <w:t>تصانيفه في علم الأُصول</w:t>
            </w:r>
            <w:r>
              <w:rPr>
                <w:rStyle w:val="IndexLink"/>
                <w:rtl w:val="true"/>
              </w:rPr>
              <w:tab/>
            </w:r>
            <w:r>
              <w:rPr>
                <w:rStyle w:val="IndexLink"/>
              </w:rPr>
              <w:t>32</w:t>
            </w:r>
          </w:hyperlink>
        </w:p>
        <w:p>
          <w:pPr>
            <w:pStyle w:val="Contents4"/>
            <w:tabs>
              <w:tab w:val="clear" w:pos="8176"/>
              <w:tab w:val="right" w:pos="9026" w:leader="dot"/>
            </w:tabs>
            <w:rPr/>
          </w:pPr>
          <w:hyperlink w:anchor="__RefHeading___Toc16109577_2142443653">
            <w:r>
              <w:rPr>
                <w:webHidden/>
                <w:rStyle w:val="IndexLink"/>
                <w:rtl w:val="true"/>
              </w:rPr>
              <w:t>تصانيفه في المنطق</w:t>
            </w:r>
            <w:r>
              <w:rPr>
                <w:rStyle w:val="IndexLink"/>
                <w:rtl w:val="true"/>
              </w:rPr>
              <w:t>:</w:t>
              <w:tab/>
            </w:r>
            <w:r>
              <w:rPr>
                <w:rStyle w:val="IndexLink"/>
              </w:rPr>
              <w:t>33</w:t>
            </w:r>
          </w:hyperlink>
        </w:p>
        <w:p>
          <w:pPr>
            <w:pStyle w:val="Contents4"/>
            <w:tabs>
              <w:tab w:val="clear" w:pos="8176"/>
              <w:tab w:val="right" w:pos="9026" w:leader="dot"/>
            </w:tabs>
            <w:rPr/>
          </w:pPr>
          <w:hyperlink w:anchor="__RefHeading___Toc16109579_2142443653">
            <w:r>
              <w:rPr>
                <w:webHidden/>
                <w:rStyle w:val="IndexLink"/>
                <w:rtl w:val="true"/>
              </w:rPr>
              <w:t>منهج التحقيق</w:t>
            </w:r>
            <w:r>
              <w:rPr>
                <w:rStyle w:val="IndexLink"/>
                <w:rtl w:val="true"/>
              </w:rPr>
              <w:tab/>
            </w:r>
            <w:r>
              <w:rPr>
                <w:rStyle w:val="IndexLink"/>
              </w:rPr>
              <w:t>34</w:t>
            </w:r>
          </w:hyperlink>
        </w:p>
        <w:p>
          <w:pPr>
            <w:pStyle w:val="Contents4"/>
            <w:tabs>
              <w:tab w:val="clear" w:pos="8176"/>
              <w:tab w:val="right" w:pos="9026" w:leader="dot"/>
            </w:tabs>
            <w:rPr/>
          </w:pPr>
          <w:hyperlink w:anchor="__RefHeading___Toc16109581_2142443653">
            <w:r>
              <w:rPr>
                <w:webHidden/>
                <w:rStyle w:val="IndexLink"/>
                <w:rtl w:val="true"/>
              </w:rPr>
              <w:t>تنويه</w:t>
            </w:r>
            <w:r>
              <w:rPr>
                <w:rStyle w:val="IndexLink"/>
                <w:rtl w:val="true"/>
              </w:rPr>
              <w:tab/>
            </w:r>
            <w:r>
              <w:rPr>
                <w:rStyle w:val="IndexLink"/>
              </w:rPr>
              <w:t>36</w:t>
            </w:r>
          </w:hyperlink>
        </w:p>
        <w:p>
          <w:pPr>
            <w:pStyle w:val="Contents3"/>
            <w:tabs>
              <w:tab w:val="clear" w:pos="8459"/>
              <w:tab w:val="right" w:pos="9026" w:leader="dot"/>
            </w:tabs>
            <w:rPr/>
          </w:pPr>
          <w:hyperlink w:anchor="__RefHeading___Toc16109583_2142443653">
            <w:r>
              <w:rPr>
                <w:webHidden/>
                <w:rStyle w:val="IndexLink"/>
                <w:rtl w:val="true"/>
              </w:rPr>
              <w:t>شكر وتقدير</w:t>
            </w:r>
            <w:r>
              <w:rPr>
                <w:rStyle w:val="IndexLink"/>
                <w:rtl w:val="true"/>
              </w:rPr>
              <w:tab/>
            </w:r>
            <w:r>
              <w:rPr>
                <w:rStyle w:val="IndexLink"/>
              </w:rPr>
              <w:t>38</w:t>
            </w:r>
          </w:hyperlink>
        </w:p>
        <w:p>
          <w:pPr>
            <w:pStyle w:val="Contents2"/>
            <w:tabs>
              <w:tab w:val="clear" w:pos="8743"/>
              <w:tab w:val="right" w:pos="9026" w:leader="dot"/>
            </w:tabs>
            <w:rPr/>
          </w:pPr>
          <w:hyperlink w:anchor="__RefHeading___Toc16109585_2142443653">
            <w:r>
              <w:rPr>
                <w:webHidden/>
                <w:rStyle w:val="IndexLink"/>
                <w:rtl w:val="true"/>
              </w:rPr>
              <w:t>مقدمة المحقّق</w:t>
            </w:r>
            <w:r>
              <w:rPr>
                <w:rStyle w:val="IndexLink"/>
                <w:rtl w:val="true"/>
              </w:rPr>
              <w:tab/>
            </w:r>
            <w:r>
              <w:rPr>
                <w:rStyle w:val="IndexLink"/>
              </w:rPr>
              <w:t>39</w:t>
            </w:r>
          </w:hyperlink>
        </w:p>
        <w:p>
          <w:pPr>
            <w:pStyle w:val="Contents2"/>
            <w:tabs>
              <w:tab w:val="clear" w:pos="8743"/>
              <w:tab w:val="right" w:pos="9026" w:leader="dot"/>
            </w:tabs>
            <w:rPr/>
          </w:pPr>
          <w:hyperlink w:anchor="__RefHeading___Toc16109587_2142443653">
            <w:r>
              <w:rPr>
                <w:webHidden/>
                <w:rStyle w:val="IndexLink"/>
                <w:rtl w:val="true"/>
              </w:rPr>
              <w:t>مقدمة الشارح</w:t>
            </w:r>
            <w:r>
              <w:rPr>
                <w:rStyle w:val="IndexLink"/>
                <w:rtl w:val="true"/>
              </w:rPr>
              <w:tab/>
            </w:r>
            <w:r>
              <w:rPr>
                <w:rStyle w:val="IndexLink"/>
              </w:rPr>
              <w:t>43</w:t>
            </w:r>
          </w:hyperlink>
        </w:p>
        <w:p>
          <w:pPr>
            <w:pStyle w:val="Contents2"/>
            <w:tabs>
              <w:tab w:val="clear" w:pos="8743"/>
              <w:tab w:val="right" w:pos="9026" w:leader="dot"/>
            </w:tabs>
            <w:rPr/>
          </w:pPr>
          <w:hyperlink w:anchor="__RefHeading___Toc16109589_2142443653">
            <w:r>
              <w:rPr>
                <w:webHidden/>
                <w:rStyle w:val="IndexLink"/>
                <w:rtl w:val="true"/>
              </w:rPr>
              <w:t>مبادئ علم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16109591_2142443653">
            <w:r>
              <w:rPr>
                <w:webHidden/>
                <w:rStyle w:val="IndexLink"/>
                <w:rtl w:val="true"/>
              </w:rPr>
              <w:t>تعريف علم أُصول الفقه</w:t>
            </w:r>
            <w:r>
              <w:rPr>
                <w:rStyle w:val="IndexLink"/>
                <w:rtl w:val="true"/>
              </w:rPr>
              <w:tab/>
            </w:r>
            <w:r>
              <w:rPr>
                <w:rStyle w:val="IndexLink"/>
              </w:rPr>
              <w:t>49</w:t>
            </w:r>
          </w:hyperlink>
        </w:p>
        <w:p>
          <w:pPr>
            <w:pStyle w:val="Contents2"/>
            <w:tabs>
              <w:tab w:val="clear" w:pos="8743"/>
              <w:tab w:val="right" w:pos="9026" w:leader="dot"/>
            </w:tabs>
            <w:rPr/>
          </w:pPr>
          <w:hyperlink w:anchor="__RefHeading___Toc16109593_2142443653">
            <w:r>
              <w:rPr>
                <w:webHidden/>
                <w:rStyle w:val="IndexLink"/>
                <w:rtl w:val="true"/>
              </w:rPr>
              <w:t>فائدة علم الأُصول وإستمداداته</w:t>
            </w:r>
            <w:r>
              <w:rPr>
                <w:rStyle w:val="IndexLink"/>
                <w:rtl w:val="true"/>
              </w:rPr>
              <w:tab/>
            </w:r>
            <w:r>
              <w:rPr>
                <w:rStyle w:val="IndexLink"/>
              </w:rPr>
              <w:t>54</w:t>
            </w:r>
          </w:hyperlink>
        </w:p>
        <w:p>
          <w:pPr>
            <w:pStyle w:val="Contents2"/>
            <w:tabs>
              <w:tab w:val="clear" w:pos="8743"/>
              <w:tab w:val="right" w:pos="9026" w:leader="dot"/>
            </w:tabs>
            <w:rPr/>
          </w:pPr>
          <w:hyperlink w:anchor="__RefHeading___Toc16109595_2142443653">
            <w:r>
              <w:rPr>
                <w:webHidden/>
                <w:rStyle w:val="IndexLink"/>
                <w:rtl w:val="true"/>
              </w:rPr>
              <w:t>تعريف الدليل واقسامه</w:t>
            </w:r>
            <w:r>
              <w:rPr>
                <w:rStyle w:val="IndexLink"/>
                <w:rtl w:val="true"/>
              </w:rPr>
              <w:tab/>
            </w:r>
            <w:r>
              <w:rPr>
                <w:rStyle w:val="IndexLink"/>
              </w:rPr>
              <w:t>56</w:t>
            </w:r>
          </w:hyperlink>
        </w:p>
        <w:p>
          <w:pPr>
            <w:pStyle w:val="Contents2"/>
            <w:tabs>
              <w:tab w:val="clear" w:pos="8743"/>
              <w:tab w:val="right" w:pos="9026" w:leader="dot"/>
            </w:tabs>
            <w:rPr/>
          </w:pPr>
          <w:hyperlink w:anchor="__RefHeading___Toc16109597_2142443653">
            <w:r>
              <w:rPr>
                <w:webHidden/>
                <w:rStyle w:val="IndexLink"/>
                <w:rtl w:val="true"/>
              </w:rPr>
              <w:t>المباحث المنطقية</w:t>
            </w:r>
            <w:r>
              <w:rPr>
                <w:rStyle w:val="IndexLink"/>
                <w:rtl w:val="true"/>
              </w:rPr>
              <w:tab/>
            </w:r>
            <w:r>
              <w:rPr>
                <w:rStyle w:val="IndexLink"/>
              </w:rPr>
              <w:t>57</w:t>
            </w:r>
          </w:hyperlink>
        </w:p>
        <w:p>
          <w:pPr>
            <w:pStyle w:val="Contents2"/>
            <w:tabs>
              <w:tab w:val="clear" w:pos="8743"/>
              <w:tab w:val="right" w:pos="9026" w:leader="dot"/>
            </w:tabs>
            <w:rPr/>
          </w:pPr>
          <w:hyperlink w:anchor="__RefHeading___Toc16109599_2142443653">
            <w:r>
              <w:rPr>
                <w:webHidden/>
                <w:rStyle w:val="IndexLink"/>
                <w:rtl w:val="true"/>
              </w:rPr>
              <w:t>حد النظر والعلم</w:t>
            </w:r>
            <w:r>
              <w:rPr>
                <w:rStyle w:val="IndexLink"/>
                <w:rtl w:val="true"/>
              </w:rPr>
              <w:tab/>
            </w:r>
            <w:r>
              <w:rPr>
                <w:rStyle w:val="IndexLink"/>
              </w:rPr>
              <w:t>58</w:t>
            </w:r>
          </w:hyperlink>
        </w:p>
        <w:p>
          <w:pPr>
            <w:pStyle w:val="Contents2"/>
            <w:tabs>
              <w:tab w:val="clear" w:pos="8743"/>
              <w:tab w:val="right" w:pos="9026" w:leader="dot"/>
            </w:tabs>
            <w:rPr/>
          </w:pPr>
          <w:hyperlink w:anchor="__RefHeading___Toc16109601_2142443653">
            <w:r>
              <w:rPr>
                <w:webHidden/>
                <w:rStyle w:val="IndexLink"/>
                <w:rtl w:val="true"/>
              </w:rPr>
              <w:t>أصحّ الحدود في تعريف العلم</w:t>
            </w:r>
            <w:r>
              <w:rPr>
                <w:rStyle w:val="IndexLink"/>
                <w:rtl w:val="true"/>
              </w:rPr>
              <w:tab/>
            </w:r>
            <w:r>
              <w:rPr>
                <w:rStyle w:val="IndexLink"/>
              </w:rPr>
              <w:t>62</w:t>
            </w:r>
          </w:hyperlink>
        </w:p>
        <w:p>
          <w:pPr>
            <w:pStyle w:val="Contents2"/>
            <w:tabs>
              <w:tab w:val="clear" w:pos="8743"/>
              <w:tab w:val="right" w:pos="9026" w:leader="dot"/>
            </w:tabs>
            <w:rPr/>
          </w:pPr>
          <w:hyperlink w:anchor="__RefHeading___Toc16109603_2142443653">
            <w:r>
              <w:rPr>
                <w:webHidden/>
                <w:rStyle w:val="IndexLink"/>
                <w:rtl w:val="true"/>
              </w:rPr>
              <w:t>في تعريف الذكر الحكمي</w:t>
            </w:r>
            <w:r>
              <w:rPr>
                <w:rStyle w:val="IndexLink"/>
                <w:rtl w:val="true"/>
              </w:rPr>
              <w:tab/>
            </w:r>
            <w:r>
              <w:rPr>
                <w:rStyle w:val="IndexLink"/>
              </w:rPr>
              <w:t>65</w:t>
            </w:r>
          </w:hyperlink>
        </w:p>
        <w:p>
          <w:pPr>
            <w:pStyle w:val="Contents2"/>
            <w:tabs>
              <w:tab w:val="clear" w:pos="8743"/>
              <w:tab w:val="right" w:pos="9026" w:leader="dot"/>
            </w:tabs>
            <w:rPr/>
          </w:pPr>
          <w:hyperlink w:anchor="__RefHeading___Toc16109605_2142443653">
            <w:r>
              <w:rPr>
                <w:webHidden/>
                <w:rStyle w:val="IndexLink"/>
                <w:rtl w:val="true"/>
              </w:rPr>
              <w:t>التصور والتصديق</w:t>
            </w:r>
            <w:r>
              <w:rPr>
                <w:rStyle w:val="IndexLink"/>
                <w:rtl w:val="true"/>
              </w:rPr>
              <w:tab/>
            </w:r>
            <w:r>
              <w:rPr>
                <w:rStyle w:val="IndexLink"/>
              </w:rPr>
              <w:t>67</w:t>
            </w:r>
          </w:hyperlink>
        </w:p>
        <w:p>
          <w:pPr>
            <w:pStyle w:val="Contents2"/>
            <w:tabs>
              <w:tab w:val="clear" w:pos="8743"/>
              <w:tab w:val="right" w:pos="9026" w:leader="dot"/>
            </w:tabs>
            <w:rPr/>
          </w:pPr>
          <w:hyperlink w:anchor="__RefHeading___Toc16109607_2142443653">
            <w:r>
              <w:rPr>
                <w:webHidden/>
                <w:rStyle w:val="IndexLink"/>
                <w:rtl w:val="true"/>
              </w:rPr>
              <w:t>مادة المركب</w:t>
            </w:r>
            <w:r>
              <w:rPr>
                <w:rStyle w:val="IndexLink"/>
                <w:rtl w:val="true"/>
              </w:rPr>
              <w:tab/>
            </w:r>
            <w:r>
              <w:rPr>
                <w:rStyle w:val="IndexLink"/>
              </w:rPr>
              <w:t>72</w:t>
            </w:r>
          </w:hyperlink>
        </w:p>
        <w:p>
          <w:pPr>
            <w:pStyle w:val="Contents2"/>
            <w:tabs>
              <w:tab w:val="clear" w:pos="8743"/>
              <w:tab w:val="right" w:pos="9026" w:leader="dot"/>
            </w:tabs>
            <w:rPr/>
          </w:pPr>
          <w:hyperlink w:anchor="__RefHeading___Toc16109609_2142443653">
            <w:r>
              <w:rPr>
                <w:webHidden/>
                <w:rStyle w:val="IndexLink"/>
                <w:rtl w:val="true"/>
              </w:rPr>
              <w:t>مبحث التصورات</w:t>
            </w:r>
            <w:r>
              <w:rPr>
                <w:rStyle w:val="IndexLink"/>
                <w:rtl w:val="true"/>
              </w:rPr>
              <w:tab/>
            </w:r>
            <w:r>
              <w:rPr>
                <w:rStyle w:val="IndexLink"/>
              </w:rPr>
              <w:t>73</w:t>
            </w:r>
          </w:hyperlink>
        </w:p>
        <w:p>
          <w:pPr>
            <w:pStyle w:val="Contents2"/>
            <w:tabs>
              <w:tab w:val="clear" w:pos="8743"/>
              <w:tab w:val="right" w:pos="9026" w:leader="dot"/>
            </w:tabs>
            <w:rPr/>
          </w:pPr>
          <w:hyperlink w:anchor="__RefHeading___Toc16109611_2142443653">
            <w:r>
              <w:rPr>
                <w:webHidden/>
                <w:rStyle w:val="IndexLink"/>
                <w:rtl w:val="true"/>
              </w:rPr>
              <w:t>شروط التعريف</w:t>
            </w:r>
            <w:r>
              <w:rPr>
                <w:rStyle w:val="IndexLink"/>
                <w:rtl w:val="true"/>
              </w:rPr>
              <w:tab/>
            </w:r>
            <w:r>
              <w:rPr>
                <w:rStyle w:val="IndexLink"/>
              </w:rPr>
              <w:t>74</w:t>
            </w:r>
          </w:hyperlink>
        </w:p>
        <w:p>
          <w:pPr>
            <w:pStyle w:val="Contents2"/>
            <w:tabs>
              <w:tab w:val="clear" w:pos="8743"/>
              <w:tab w:val="right" w:pos="9026" w:leader="dot"/>
            </w:tabs>
            <w:rPr/>
          </w:pPr>
          <w:hyperlink w:anchor="__RefHeading___Toc16109613_2142443653">
            <w:r>
              <w:rPr>
                <w:webHidden/>
                <w:rStyle w:val="IndexLink"/>
                <w:rtl w:val="true"/>
              </w:rPr>
              <w:t>بيان الذاتي</w:t>
            </w:r>
            <w:r>
              <w:rPr>
                <w:rStyle w:val="IndexLink"/>
                <w:rtl w:val="true"/>
              </w:rPr>
              <w:tab/>
            </w:r>
            <w:r>
              <w:rPr>
                <w:rStyle w:val="IndexLink"/>
              </w:rPr>
              <w:t>75</w:t>
            </w:r>
          </w:hyperlink>
        </w:p>
        <w:p>
          <w:pPr>
            <w:pStyle w:val="Contents2"/>
            <w:tabs>
              <w:tab w:val="clear" w:pos="8743"/>
              <w:tab w:val="right" w:pos="9026" w:leader="dot"/>
            </w:tabs>
            <w:rPr/>
          </w:pPr>
          <w:hyperlink w:anchor="__RefHeading___Toc16109615_2142443653">
            <w:r>
              <w:rPr>
                <w:webHidden/>
                <w:rStyle w:val="IndexLink"/>
                <w:rtl w:val="true"/>
              </w:rPr>
              <w:t>بيان تمام الماهية</w:t>
            </w:r>
            <w:r>
              <w:rPr>
                <w:rStyle w:val="IndexLink"/>
                <w:rtl w:val="true"/>
              </w:rPr>
              <w:tab/>
            </w:r>
            <w:r>
              <w:rPr>
                <w:rStyle w:val="IndexLink"/>
              </w:rPr>
              <w:t>76</w:t>
            </w:r>
          </w:hyperlink>
        </w:p>
        <w:p>
          <w:pPr>
            <w:pStyle w:val="Contents2"/>
            <w:tabs>
              <w:tab w:val="clear" w:pos="8743"/>
              <w:tab w:val="right" w:pos="9026" w:leader="dot"/>
            </w:tabs>
            <w:rPr/>
          </w:pPr>
          <w:hyperlink w:anchor="__RefHeading___Toc16109617_2142443653">
            <w:r>
              <w:rPr>
                <w:webHidden/>
                <w:rStyle w:val="IndexLink"/>
                <w:rtl w:val="true"/>
              </w:rPr>
              <w:t>صورة الحدّ</w:t>
            </w:r>
            <w:r>
              <w:rPr>
                <w:rStyle w:val="IndexLink"/>
                <w:rtl w:val="true"/>
              </w:rPr>
              <w:tab/>
            </w:r>
            <w:r>
              <w:rPr>
                <w:rStyle w:val="IndexLink"/>
              </w:rPr>
              <w:t>80</w:t>
            </w:r>
          </w:hyperlink>
        </w:p>
        <w:p>
          <w:pPr>
            <w:pStyle w:val="Contents2"/>
            <w:tabs>
              <w:tab w:val="clear" w:pos="8743"/>
              <w:tab w:val="right" w:pos="9026" w:leader="dot"/>
            </w:tabs>
            <w:rPr/>
          </w:pPr>
          <w:hyperlink w:anchor="__RefHeading___Toc16109619_2142443653">
            <w:r>
              <w:rPr>
                <w:webHidden/>
                <w:rStyle w:val="IndexLink"/>
                <w:rtl w:val="true"/>
              </w:rPr>
              <w:t>خلل الحدّ</w:t>
            </w:r>
            <w:r>
              <w:rPr>
                <w:rStyle w:val="IndexLink"/>
                <w:rtl w:val="true"/>
              </w:rPr>
              <w:tab/>
            </w:r>
            <w:r>
              <w:rPr>
                <w:rStyle w:val="IndexLink"/>
              </w:rPr>
              <w:t>81</w:t>
            </w:r>
          </w:hyperlink>
        </w:p>
        <w:p>
          <w:pPr>
            <w:pStyle w:val="Contents2"/>
            <w:tabs>
              <w:tab w:val="clear" w:pos="8743"/>
              <w:tab w:val="right" w:pos="9026" w:leader="dot"/>
            </w:tabs>
            <w:rPr/>
          </w:pPr>
          <w:hyperlink w:anchor="__RefHeading___Toc16109621_2142443653">
            <w:r>
              <w:rPr>
                <w:webHidden/>
                <w:rStyle w:val="IndexLink"/>
                <w:rtl w:val="true"/>
              </w:rPr>
              <w:t>مبحث التصديقات</w:t>
            </w:r>
            <w:r>
              <w:rPr>
                <w:rStyle w:val="IndexLink"/>
                <w:rtl w:val="true"/>
              </w:rPr>
              <w:tab/>
            </w:r>
            <w:r>
              <w:rPr>
                <w:rStyle w:val="IndexLink"/>
              </w:rPr>
              <w:t>86</w:t>
            </w:r>
          </w:hyperlink>
        </w:p>
        <w:p>
          <w:pPr>
            <w:pStyle w:val="Contents2"/>
            <w:tabs>
              <w:tab w:val="clear" w:pos="8743"/>
              <w:tab w:val="right" w:pos="9026" w:leader="dot"/>
            </w:tabs>
            <w:rPr/>
          </w:pPr>
          <w:hyperlink w:anchor="__RefHeading___Toc16109623_2142443653">
            <w:r>
              <w:rPr>
                <w:webHidden/>
                <w:rStyle w:val="IndexLink"/>
                <w:rtl w:val="true"/>
              </w:rPr>
              <w:t>تقسيمات القضية</w:t>
            </w:r>
            <w:r>
              <w:rPr>
                <w:rStyle w:val="IndexLink"/>
                <w:rtl w:val="true"/>
              </w:rPr>
              <w:tab/>
            </w:r>
            <w:r>
              <w:rPr>
                <w:rStyle w:val="IndexLink"/>
              </w:rPr>
              <w:t>87</w:t>
            </w:r>
          </w:hyperlink>
        </w:p>
        <w:p>
          <w:pPr>
            <w:pStyle w:val="Contents2"/>
            <w:tabs>
              <w:tab w:val="clear" w:pos="8743"/>
              <w:tab w:val="right" w:pos="9026" w:leader="dot"/>
            </w:tabs>
            <w:rPr/>
          </w:pPr>
          <w:hyperlink w:anchor="__RefHeading___Toc16109625_2142443653">
            <w:r>
              <w:rPr>
                <w:webHidden/>
                <w:rStyle w:val="IndexLink"/>
                <w:rtl w:val="true"/>
              </w:rPr>
              <w:t>البرهان ومقدماته</w:t>
            </w:r>
            <w:r>
              <w:rPr>
                <w:rStyle w:val="IndexLink"/>
                <w:rtl w:val="true"/>
              </w:rPr>
              <w:tab/>
            </w:r>
            <w:r>
              <w:rPr>
                <w:rStyle w:val="IndexLink"/>
              </w:rPr>
              <w:t>90</w:t>
            </w:r>
          </w:hyperlink>
        </w:p>
        <w:p>
          <w:pPr>
            <w:pStyle w:val="Contents2"/>
            <w:tabs>
              <w:tab w:val="clear" w:pos="8743"/>
              <w:tab w:val="right" w:pos="9026" w:leader="dot"/>
            </w:tabs>
            <w:rPr/>
          </w:pPr>
          <w:hyperlink w:anchor="__RefHeading___Toc16109627_2142443653">
            <w:r>
              <w:rPr>
                <w:webHidden/>
                <w:rStyle w:val="IndexLink"/>
                <w:rtl w:val="true"/>
              </w:rPr>
              <w:t>مواد البرهان</w:t>
            </w:r>
            <w:r>
              <w:rPr>
                <w:rStyle w:val="IndexLink"/>
                <w:rtl w:val="true"/>
              </w:rPr>
              <w:tab/>
            </w:r>
            <w:r>
              <w:rPr>
                <w:rStyle w:val="IndexLink"/>
              </w:rPr>
              <w:t>93</w:t>
            </w:r>
          </w:hyperlink>
        </w:p>
        <w:p>
          <w:pPr>
            <w:pStyle w:val="Contents2"/>
            <w:tabs>
              <w:tab w:val="clear" w:pos="8743"/>
              <w:tab w:val="right" w:pos="9026" w:leader="dot"/>
            </w:tabs>
            <w:rPr/>
          </w:pPr>
          <w:hyperlink w:anchor="__RefHeading___Toc16109629_2142443653">
            <w:r>
              <w:rPr>
                <w:webHidden/>
                <w:rStyle w:val="IndexLink"/>
                <w:rtl w:val="true"/>
              </w:rPr>
              <w:t>صور البرهان</w:t>
            </w:r>
            <w:r>
              <w:rPr>
                <w:rStyle w:val="IndexLink"/>
                <w:rtl w:val="true"/>
              </w:rPr>
              <w:tab/>
            </w:r>
            <w:r>
              <w:rPr>
                <w:rStyle w:val="IndexLink"/>
              </w:rPr>
              <w:t>94</w:t>
            </w:r>
          </w:hyperlink>
        </w:p>
        <w:p>
          <w:pPr>
            <w:pStyle w:val="Contents2"/>
            <w:tabs>
              <w:tab w:val="clear" w:pos="8743"/>
              <w:tab w:val="right" w:pos="9026" w:leader="dot"/>
            </w:tabs>
            <w:rPr/>
          </w:pPr>
          <w:hyperlink w:anchor="__RefHeading___Toc16109631_2142443653">
            <w:r>
              <w:rPr>
                <w:webHidden/>
                <w:rStyle w:val="IndexLink"/>
                <w:rtl w:val="true"/>
              </w:rPr>
              <w:t>شروط التناقض</w:t>
            </w:r>
            <w:r>
              <w:rPr>
                <w:rStyle w:val="IndexLink"/>
                <w:rtl w:val="true"/>
              </w:rPr>
              <w:tab/>
            </w:r>
            <w:r>
              <w:rPr>
                <w:rStyle w:val="IndexLink"/>
              </w:rPr>
              <w:t>97</w:t>
            </w:r>
          </w:hyperlink>
        </w:p>
        <w:p>
          <w:pPr>
            <w:pStyle w:val="Contents2"/>
            <w:tabs>
              <w:tab w:val="clear" w:pos="8743"/>
              <w:tab w:val="right" w:pos="9026" w:leader="dot"/>
            </w:tabs>
            <w:rPr/>
          </w:pPr>
          <w:hyperlink w:anchor="__RefHeading___Toc16109633_2142443653">
            <w:r>
              <w:rPr>
                <w:webHidden/>
                <w:rStyle w:val="IndexLink"/>
                <w:rtl w:val="true"/>
              </w:rPr>
              <w:t>العكس المستوي</w:t>
            </w:r>
            <w:r>
              <w:rPr>
                <w:rStyle w:val="IndexLink"/>
                <w:rtl w:val="true"/>
              </w:rPr>
              <w:tab/>
            </w:r>
            <w:r>
              <w:rPr>
                <w:rStyle w:val="IndexLink"/>
              </w:rPr>
              <w:t>100</w:t>
            </w:r>
          </w:hyperlink>
        </w:p>
        <w:p>
          <w:pPr>
            <w:pStyle w:val="Contents2"/>
            <w:tabs>
              <w:tab w:val="clear" w:pos="8743"/>
              <w:tab w:val="right" w:pos="9026" w:leader="dot"/>
            </w:tabs>
            <w:rPr/>
          </w:pPr>
          <w:hyperlink w:anchor="__RefHeading___Toc16109635_2142443653">
            <w:r>
              <w:rPr>
                <w:webHidden/>
                <w:rStyle w:val="IndexLink"/>
                <w:rtl w:val="true"/>
              </w:rPr>
              <w:t>عكس النقيض</w:t>
            </w:r>
            <w:r>
              <w:rPr>
                <w:rStyle w:val="IndexLink"/>
                <w:rtl w:val="true"/>
              </w:rPr>
              <w:tab/>
            </w:r>
            <w:r>
              <w:rPr>
                <w:rStyle w:val="IndexLink"/>
              </w:rPr>
              <w:t>103</w:t>
            </w:r>
          </w:hyperlink>
        </w:p>
        <w:p>
          <w:pPr>
            <w:pStyle w:val="Contents2"/>
            <w:tabs>
              <w:tab w:val="clear" w:pos="8743"/>
              <w:tab w:val="right" w:pos="9026" w:leader="dot"/>
            </w:tabs>
            <w:rPr/>
          </w:pPr>
          <w:hyperlink w:anchor="__RefHeading___Toc16109637_2142443653">
            <w:r>
              <w:rPr>
                <w:webHidden/>
                <w:rStyle w:val="IndexLink"/>
                <w:rtl w:val="true"/>
              </w:rPr>
              <w:t>الأشكال القياس</w:t>
            </w:r>
            <w:r>
              <w:rPr>
                <w:rStyle w:val="IndexLink"/>
                <w:rtl w:val="true"/>
              </w:rPr>
              <w:tab/>
            </w:r>
            <w:r>
              <w:rPr>
                <w:rStyle w:val="IndexLink"/>
              </w:rPr>
              <w:t>104</w:t>
            </w:r>
          </w:hyperlink>
        </w:p>
        <w:p>
          <w:pPr>
            <w:pStyle w:val="Contents2"/>
            <w:tabs>
              <w:tab w:val="clear" w:pos="8743"/>
              <w:tab w:val="right" w:pos="9026" w:leader="dot"/>
            </w:tabs>
            <w:rPr/>
          </w:pPr>
          <w:hyperlink w:anchor="__RefHeading___Toc16109639_2142443653">
            <w:r>
              <w:rPr>
                <w:webHidden/>
                <w:rStyle w:val="IndexLink"/>
                <w:rtl w:val="true"/>
              </w:rPr>
              <w:t>القياس الإستثنائي</w:t>
            </w:r>
            <w:r>
              <w:rPr>
                <w:rStyle w:val="IndexLink"/>
                <w:rtl w:val="true"/>
              </w:rPr>
              <w:tab/>
            </w:r>
            <w:r>
              <w:rPr>
                <w:rStyle w:val="IndexLink"/>
              </w:rPr>
              <w:t>126</w:t>
            </w:r>
          </w:hyperlink>
        </w:p>
        <w:p>
          <w:pPr>
            <w:pStyle w:val="Contents2"/>
            <w:tabs>
              <w:tab w:val="clear" w:pos="8743"/>
              <w:tab w:val="right" w:pos="9026" w:leader="dot"/>
            </w:tabs>
            <w:rPr/>
          </w:pPr>
          <w:hyperlink w:anchor="__RefHeading___Toc16109641_2142443653">
            <w:r>
              <w:rPr>
                <w:webHidden/>
                <w:rStyle w:val="IndexLink"/>
                <w:rtl w:val="true"/>
              </w:rPr>
              <w:t>حصول الخطأ في البرهان</w:t>
            </w:r>
            <w:r>
              <w:rPr>
                <w:rStyle w:val="IndexLink"/>
                <w:rtl w:val="true"/>
              </w:rPr>
              <w:tab/>
            </w:r>
            <w:r>
              <w:rPr>
                <w:rStyle w:val="IndexLink"/>
              </w:rPr>
              <w:t>132</w:t>
            </w:r>
          </w:hyperlink>
        </w:p>
        <w:p>
          <w:pPr>
            <w:pStyle w:val="Contents2"/>
            <w:tabs>
              <w:tab w:val="clear" w:pos="8743"/>
              <w:tab w:val="right" w:pos="9026" w:leader="dot"/>
            </w:tabs>
            <w:rPr/>
          </w:pPr>
          <w:hyperlink w:anchor="__RefHeading___Toc16109643_2142443653">
            <w:r>
              <w:rPr>
                <w:webHidden/>
                <w:rStyle w:val="IndexLink"/>
                <w:rtl w:val="true"/>
              </w:rPr>
              <w:t>المباحث الأُصولية</w:t>
            </w:r>
            <w:r>
              <w:rPr>
                <w:rStyle w:val="IndexLink"/>
                <w:rtl w:val="true"/>
              </w:rPr>
              <w:tab/>
            </w:r>
            <w:r>
              <w:rPr>
                <w:rStyle w:val="IndexLink"/>
              </w:rPr>
              <w:t>136</w:t>
            </w:r>
          </w:hyperlink>
        </w:p>
        <w:p>
          <w:pPr>
            <w:pStyle w:val="Contents3"/>
            <w:tabs>
              <w:tab w:val="clear" w:pos="8459"/>
              <w:tab w:val="right" w:pos="9026" w:leader="dot"/>
            </w:tabs>
            <w:rPr/>
          </w:pPr>
          <w:hyperlink w:anchor="__RefHeading___Toc16109645_2142443653">
            <w:r>
              <w:rPr>
                <w:webHidden/>
                <w:rStyle w:val="IndexLink"/>
                <w:rtl w:val="true"/>
              </w:rPr>
              <w:t>مبادئ اللغة</w:t>
            </w:r>
            <w:r>
              <w:rPr>
                <w:rStyle w:val="IndexLink"/>
                <w:rtl w:val="true"/>
              </w:rPr>
              <w:tab/>
            </w:r>
            <w:r>
              <w:rPr>
                <w:rStyle w:val="IndexLink"/>
              </w:rPr>
              <w:t>136</w:t>
            </w:r>
          </w:hyperlink>
        </w:p>
        <w:p>
          <w:pPr>
            <w:pStyle w:val="Contents4"/>
            <w:tabs>
              <w:tab w:val="clear" w:pos="8176"/>
              <w:tab w:val="right" w:pos="9026" w:leader="dot"/>
            </w:tabs>
            <w:rPr/>
          </w:pPr>
          <w:hyperlink w:anchor="__RefHeading___Toc16109647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109649_2142443653">
            <w:r>
              <w:rPr>
                <w:webHidden/>
                <w:rStyle w:val="IndexLink"/>
                <w:rtl w:val="true"/>
              </w:rPr>
              <w:t>البحث الأوّل</w:t>
            </w:r>
            <w:r>
              <w:rPr>
                <w:rStyle w:val="IndexLink"/>
                <w:rtl w:val="true"/>
              </w:rPr>
              <w:t xml:space="preserve">: </w:t>
            </w:r>
            <w:r>
              <w:rPr>
                <w:rStyle w:val="IndexLink"/>
                <w:rtl w:val="true"/>
              </w:rPr>
              <w:t>في حدّ المبادئ</w:t>
            </w:r>
            <w:r>
              <w:rPr>
                <w:rStyle w:val="IndexLink"/>
                <w:rtl w:val="true"/>
              </w:rPr>
              <w:tab/>
            </w:r>
            <w:r>
              <w:rPr>
                <w:rStyle w:val="IndexLink"/>
              </w:rPr>
              <w:t>137</w:t>
            </w:r>
          </w:hyperlink>
        </w:p>
        <w:p>
          <w:pPr>
            <w:pStyle w:val="Contents4"/>
            <w:tabs>
              <w:tab w:val="clear" w:pos="8176"/>
              <w:tab w:val="right" w:pos="9026" w:leader="dot"/>
            </w:tabs>
            <w:rPr/>
          </w:pPr>
          <w:hyperlink w:anchor="__RefHeading___Toc16109651_2142443653">
            <w:r>
              <w:rPr>
                <w:webHidden/>
                <w:rStyle w:val="IndexLink"/>
                <w:rtl w:val="true"/>
              </w:rPr>
              <w:t>البحث الثاني</w:t>
            </w:r>
            <w:r>
              <w:rPr>
                <w:rStyle w:val="IndexLink"/>
                <w:rtl w:val="true"/>
              </w:rPr>
              <w:t xml:space="preserve">: </w:t>
            </w:r>
            <w:r>
              <w:rPr>
                <w:rStyle w:val="IndexLink"/>
                <w:rtl w:val="true"/>
              </w:rPr>
              <w:t>في أقسام الألفاظ</w:t>
            </w:r>
            <w:r>
              <w:rPr>
                <w:rStyle w:val="IndexLink"/>
                <w:rtl w:val="true"/>
              </w:rPr>
              <w:tab/>
            </w:r>
            <w:r>
              <w:rPr>
                <w:rStyle w:val="IndexLink"/>
              </w:rPr>
              <w:t>138</w:t>
            </w:r>
          </w:hyperlink>
        </w:p>
        <w:p>
          <w:pPr>
            <w:pStyle w:val="Contents5"/>
            <w:tabs>
              <w:tab w:val="clear" w:pos="7892"/>
              <w:tab w:val="right" w:pos="9026" w:leader="dot"/>
            </w:tabs>
            <w:rPr/>
          </w:pPr>
          <w:hyperlink w:anchor="__RefHeading___Toc16109653_2142443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6109655_2142443653">
            <w:r>
              <w:rPr>
                <w:webHidden/>
                <w:rStyle w:val="IndexLink"/>
                <w:rtl w:val="true"/>
              </w:rPr>
              <w:t>تقسيم المفرد</w:t>
            </w:r>
            <w:r>
              <w:rPr>
                <w:rStyle w:val="IndexLink"/>
                <w:rtl w:val="true"/>
              </w:rPr>
              <w:tab/>
            </w:r>
            <w:r>
              <w:rPr>
                <w:rStyle w:val="IndexLink"/>
              </w:rPr>
              <w:t>140</w:t>
            </w:r>
          </w:hyperlink>
        </w:p>
        <w:p>
          <w:pPr>
            <w:pStyle w:val="Contents5"/>
            <w:tabs>
              <w:tab w:val="clear" w:pos="7892"/>
              <w:tab w:val="right" w:pos="9026" w:leader="dot"/>
            </w:tabs>
            <w:rPr/>
          </w:pPr>
          <w:hyperlink w:anchor="__RefHeading___Toc16109657_2142443653">
            <w:r>
              <w:rPr>
                <w:webHidden/>
                <w:rStyle w:val="IndexLink"/>
                <w:rtl w:val="true"/>
              </w:rPr>
              <w:t>تقسيم دلالة المفرد</w:t>
            </w:r>
            <w:r>
              <w:rPr>
                <w:rStyle w:val="IndexLink"/>
                <w:rtl w:val="true"/>
              </w:rPr>
              <w:tab/>
            </w:r>
            <w:r>
              <w:rPr>
                <w:rStyle w:val="IndexLink"/>
              </w:rPr>
              <w:t>140</w:t>
            </w:r>
          </w:hyperlink>
        </w:p>
        <w:p>
          <w:pPr>
            <w:pStyle w:val="Contents5"/>
            <w:tabs>
              <w:tab w:val="clear" w:pos="7892"/>
              <w:tab w:val="right" w:pos="9026" w:leader="dot"/>
            </w:tabs>
            <w:rPr/>
          </w:pPr>
          <w:hyperlink w:anchor="__RefHeading___Toc16109659_2142443653">
            <w:r>
              <w:rPr>
                <w:webHidden/>
                <w:rStyle w:val="IndexLink"/>
                <w:rtl w:val="true"/>
              </w:rPr>
              <w:t>تقسيم المركب</w:t>
            </w:r>
            <w:r>
              <w:rPr>
                <w:rStyle w:val="IndexLink"/>
                <w:rtl w:val="true"/>
              </w:rPr>
              <w:tab/>
            </w:r>
            <w:r>
              <w:rPr>
                <w:rStyle w:val="IndexLink"/>
              </w:rPr>
              <w:t>142</w:t>
            </w:r>
          </w:hyperlink>
        </w:p>
        <w:p>
          <w:pPr>
            <w:pStyle w:val="Contents5"/>
            <w:tabs>
              <w:tab w:val="clear" w:pos="7892"/>
              <w:tab w:val="right" w:pos="9026" w:leader="dot"/>
            </w:tabs>
            <w:rPr/>
          </w:pPr>
          <w:hyperlink w:anchor="__RefHeading___Toc16109661_2142443653">
            <w:r>
              <w:rPr>
                <w:webHidden/>
                <w:rStyle w:val="IndexLink"/>
                <w:rtl w:val="true"/>
              </w:rPr>
              <w:t>تقسيمه بوجه آخر</w:t>
            </w:r>
            <w:r>
              <w:rPr>
                <w:rStyle w:val="IndexLink"/>
                <w:rtl w:val="true"/>
              </w:rPr>
              <w:tab/>
            </w:r>
            <w:r>
              <w:rPr>
                <w:rStyle w:val="IndexLink"/>
              </w:rPr>
              <w:t>144</w:t>
            </w:r>
          </w:hyperlink>
        </w:p>
        <w:p>
          <w:pPr>
            <w:pStyle w:val="Contents5"/>
            <w:tabs>
              <w:tab w:val="clear" w:pos="7892"/>
              <w:tab w:val="right" w:pos="9026" w:leader="dot"/>
            </w:tabs>
            <w:rPr/>
          </w:pPr>
          <w:hyperlink w:anchor="__RefHeading___Toc16109663_2142443653">
            <w:r>
              <w:rPr>
                <w:webHidden/>
                <w:rStyle w:val="IndexLink"/>
                <w:rtl w:val="true"/>
              </w:rPr>
              <w:t>وقوع الاشتراك</w:t>
            </w:r>
            <w:r>
              <w:rPr>
                <w:rStyle w:val="IndexLink"/>
                <w:rtl w:val="true"/>
              </w:rPr>
              <w:tab/>
            </w:r>
            <w:r>
              <w:rPr>
                <w:rStyle w:val="IndexLink"/>
              </w:rPr>
              <w:t>147</w:t>
            </w:r>
          </w:hyperlink>
        </w:p>
        <w:p>
          <w:pPr>
            <w:pStyle w:val="Contents5"/>
            <w:tabs>
              <w:tab w:val="clear" w:pos="7892"/>
              <w:tab w:val="right" w:pos="9026" w:leader="dot"/>
            </w:tabs>
            <w:rPr/>
          </w:pPr>
          <w:hyperlink w:anchor="__RefHeading___Toc16109665_2142443653">
            <w:r>
              <w:rPr>
                <w:webHidden/>
                <w:rStyle w:val="IndexLink"/>
                <w:rtl w:val="true"/>
              </w:rPr>
              <w:t>المترادف</w:t>
            </w:r>
            <w:r>
              <w:rPr>
                <w:rStyle w:val="IndexLink"/>
                <w:rtl w:val="true"/>
              </w:rPr>
              <w:tab/>
            </w:r>
            <w:r>
              <w:rPr>
                <w:rStyle w:val="IndexLink"/>
              </w:rPr>
              <w:t>154</w:t>
            </w:r>
          </w:hyperlink>
        </w:p>
        <w:p>
          <w:pPr>
            <w:pStyle w:val="Contents5"/>
            <w:tabs>
              <w:tab w:val="clear" w:pos="7892"/>
              <w:tab w:val="right" w:pos="9026" w:leader="dot"/>
            </w:tabs>
            <w:rPr/>
          </w:pPr>
          <w:hyperlink w:anchor="__RefHeading___Toc16109667_2142443653">
            <w:r>
              <w:rPr>
                <w:webHidden/>
                <w:rStyle w:val="IndexLink"/>
                <w:rtl w:val="true"/>
              </w:rPr>
              <w:t>الحقيقة والمجاز</w:t>
            </w:r>
            <w:r>
              <w:rPr>
                <w:rStyle w:val="IndexLink"/>
                <w:rtl w:val="true"/>
              </w:rPr>
              <w:tab/>
            </w:r>
            <w:r>
              <w:rPr>
                <w:rStyle w:val="IndexLink"/>
              </w:rPr>
              <w:t>157</w:t>
            </w:r>
          </w:hyperlink>
        </w:p>
        <w:p>
          <w:pPr>
            <w:pStyle w:val="Contents5"/>
            <w:tabs>
              <w:tab w:val="clear" w:pos="7892"/>
              <w:tab w:val="right" w:pos="9026" w:leader="dot"/>
            </w:tabs>
            <w:rPr/>
          </w:pPr>
          <w:hyperlink w:anchor="__RefHeading___Toc16109669_2142443653">
            <w:r>
              <w:rPr>
                <w:webHidden/>
                <w:rStyle w:val="IndexLink"/>
                <w:rtl w:val="true"/>
              </w:rPr>
              <w:t>تعريف المجاز</w:t>
            </w:r>
            <w:r>
              <w:rPr>
                <w:rStyle w:val="IndexLink"/>
                <w:rtl w:val="true"/>
              </w:rPr>
              <w:tab/>
            </w:r>
            <w:r>
              <w:rPr>
                <w:rStyle w:val="IndexLink"/>
              </w:rPr>
              <w:t>159</w:t>
            </w:r>
          </w:hyperlink>
        </w:p>
        <w:p>
          <w:pPr>
            <w:pStyle w:val="Contents5"/>
            <w:tabs>
              <w:tab w:val="clear" w:pos="7892"/>
              <w:tab w:val="right" w:pos="9026" w:leader="dot"/>
            </w:tabs>
            <w:rPr/>
          </w:pPr>
          <w:hyperlink w:anchor="__RefHeading___Toc16109671_2142443653">
            <w:r>
              <w:rPr>
                <w:webHidden/>
                <w:rStyle w:val="IndexLink"/>
                <w:rtl w:val="true"/>
              </w:rPr>
              <w:t>شروط المجاز</w:t>
            </w:r>
            <w:r>
              <w:rPr>
                <w:rStyle w:val="IndexLink"/>
                <w:rtl w:val="true"/>
              </w:rPr>
              <w:tab/>
            </w:r>
            <w:r>
              <w:rPr>
                <w:rStyle w:val="IndexLink"/>
              </w:rPr>
              <w:t>161</w:t>
            </w:r>
          </w:hyperlink>
        </w:p>
        <w:p>
          <w:pPr>
            <w:pStyle w:val="Contents5"/>
            <w:tabs>
              <w:tab w:val="clear" w:pos="7892"/>
              <w:tab w:val="right" w:pos="9026" w:leader="dot"/>
            </w:tabs>
            <w:rPr/>
          </w:pPr>
          <w:hyperlink w:anchor="__RefHeading___Toc16109673_2142443653">
            <w:r>
              <w:rPr>
                <w:webHidden/>
                <w:rStyle w:val="IndexLink"/>
                <w:rtl w:val="true"/>
              </w:rPr>
              <w:t>علامات الحقيقة والمجاز</w:t>
            </w:r>
            <w:r>
              <w:rPr>
                <w:rStyle w:val="IndexLink"/>
                <w:rtl w:val="true"/>
              </w:rPr>
              <w:tab/>
            </w:r>
            <w:r>
              <w:rPr>
                <w:rStyle w:val="IndexLink"/>
              </w:rPr>
              <w:t>165</w:t>
            </w:r>
          </w:hyperlink>
        </w:p>
        <w:p>
          <w:pPr>
            <w:pStyle w:val="Contents5"/>
            <w:tabs>
              <w:tab w:val="clear" w:pos="7892"/>
              <w:tab w:val="right" w:pos="9026" w:leader="dot"/>
            </w:tabs>
            <w:rPr/>
          </w:pPr>
          <w:hyperlink w:anchor="__RefHeading___Toc16109675_2142443653">
            <w:r>
              <w:rPr>
                <w:webHidden/>
                <w:rStyle w:val="IndexLink"/>
                <w:rtl w:val="true"/>
              </w:rPr>
              <w:t>دوران اللفظ بين الاشتراك والمجاز</w:t>
            </w:r>
            <w:r>
              <w:rPr>
                <w:rStyle w:val="IndexLink"/>
                <w:rtl w:val="true"/>
              </w:rPr>
              <w:tab/>
            </w:r>
            <w:r>
              <w:rPr>
                <w:rStyle w:val="IndexLink"/>
              </w:rPr>
              <w:t>173</w:t>
            </w:r>
          </w:hyperlink>
        </w:p>
        <w:p>
          <w:pPr>
            <w:pStyle w:val="Contents5"/>
            <w:tabs>
              <w:tab w:val="clear" w:pos="7892"/>
              <w:tab w:val="right" w:pos="9026" w:leader="dot"/>
            </w:tabs>
            <w:rPr/>
          </w:pPr>
          <w:hyperlink w:anchor="__RefHeading___Toc16109677_2142443653">
            <w:r>
              <w:rPr>
                <w:webHidden/>
                <w:rStyle w:val="IndexLink"/>
                <w:rtl w:val="true"/>
              </w:rPr>
              <w:t>الاسماء الشرعية</w:t>
            </w:r>
            <w:r>
              <w:rPr>
                <w:rStyle w:val="IndexLink"/>
                <w:rtl w:val="true"/>
              </w:rPr>
              <w:tab/>
            </w:r>
            <w:r>
              <w:rPr>
                <w:rStyle w:val="IndexLink"/>
              </w:rPr>
              <w:t>177</w:t>
            </w:r>
          </w:hyperlink>
        </w:p>
        <w:p>
          <w:pPr>
            <w:pStyle w:val="Contents5"/>
            <w:tabs>
              <w:tab w:val="clear" w:pos="7892"/>
              <w:tab w:val="right" w:pos="9026" w:leader="dot"/>
            </w:tabs>
            <w:rPr/>
          </w:pPr>
          <w:hyperlink w:anchor="__RefHeading___Toc16109679_2142443653">
            <w:r>
              <w:rPr>
                <w:webHidden/>
                <w:rStyle w:val="IndexLink"/>
                <w:rtl w:val="true"/>
              </w:rPr>
              <w:t>وقوع المجاز</w:t>
            </w:r>
            <w:r>
              <w:rPr>
                <w:rStyle w:val="IndexLink"/>
                <w:rtl w:val="true"/>
              </w:rPr>
              <w:tab/>
            </w:r>
            <w:r>
              <w:rPr>
                <w:rStyle w:val="IndexLink"/>
              </w:rPr>
              <w:t>185</w:t>
            </w:r>
          </w:hyperlink>
        </w:p>
        <w:p>
          <w:pPr>
            <w:pStyle w:val="Contents5"/>
            <w:tabs>
              <w:tab w:val="clear" w:pos="7892"/>
              <w:tab w:val="right" w:pos="9026" w:leader="dot"/>
            </w:tabs>
            <w:rPr/>
          </w:pPr>
          <w:hyperlink w:anchor="__RefHeading___Toc16109681_2142443653">
            <w:r>
              <w:rPr>
                <w:webHidden/>
                <w:rStyle w:val="IndexLink"/>
                <w:rtl w:val="true"/>
              </w:rPr>
              <w:t>المعرَّب في القرآن</w:t>
            </w:r>
            <w:r>
              <w:rPr>
                <w:rStyle w:val="IndexLink"/>
                <w:rtl w:val="true"/>
              </w:rPr>
              <w:tab/>
            </w:r>
            <w:r>
              <w:rPr>
                <w:rStyle w:val="IndexLink"/>
              </w:rPr>
              <w:t>188</w:t>
            </w:r>
          </w:hyperlink>
        </w:p>
        <w:p>
          <w:pPr>
            <w:pStyle w:val="Contents5"/>
            <w:tabs>
              <w:tab w:val="clear" w:pos="7892"/>
              <w:tab w:val="right" w:pos="9026" w:leader="dot"/>
            </w:tabs>
            <w:rPr/>
          </w:pPr>
          <w:hyperlink w:anchor="__RefHeading___Toc16109683_2142443653">
            <w:r>
              <w:rPr>
                <w:webHidden/>
                <w:rStyle w:val="IndexLink"/>
                <w:rtl w:val="true"/>
              </w:rPr>
              <w:t>المشتق</w:t>
            </w:r>
            <w:r>
              <w:rPr>
                <w:rStyle w:val="IndexLink"/>
                <w:rtl w:val="true"/>
              </w:rPr>
              <w:tab/>
            </w:r>
            <w:r>
              <w:rPr>
                <w:rStyle w:val="IndexLink"/>
              </w:rPr>
              <w:t>191</w:t>
            </w:r>
          </w:hyperlink>
        </w:p>
        <w:p>
          <w:pPr>
            <w:pStyle w:val="Contents5"/>
            <w:tabs>
              <w:tab w:val="clear" w:pos="7892"/>
              <w:tab w:val="right" w:pos="9026" w:leader="dot"/>
            </w:tabs>
            <w:rPr/>
          </w:pPr>
          <w:hyperlink w:anchor="__RefHeading___Toc16109685_2142443653">
            <w:r>
              <w:rPr>
                <w:webHidden/>
                <w:rStyle w:val="IndexLink"/>
                <w:rtl w:val="true"/>
              </w:rPr>
              <w:t>ثبوت اللغة</w:t>
            </w:r>
            <w:r>
              <w:rPr>
                <w:rStyle w:val="IndexLink"/>
                <w:rtl w:val="true"/>
              </w:rPr>
              <w:tab/>
            </w:r>
            <w:r>
              <w:rPr>
                <w:rStyle w:val="IndexLink"/>
              </w:rPr>
              <w:t>200</w:t>
            </w:r>
          </w:hyperlink>
        </w:p>
        <w:p>
          <w:pPr>
            <w:pStyle w:val="Contents5"/>
            <w:tabs>
              <w:tab w:val="clear" w:pos="7892"/>
              <w:tab w:val="right" w:pos="9026" w:leader="dot"/>
            </w:tabs>
            <w:rPr/>
          </w:pPr>
          <w:hyperlink w:anchor="__RefHeading___Toc16109687_2142443653">
            <w:r>
              <w:rPr>
                <w:webHidden/>
                <w:rStyle w:val="IndexLink"/>
                <w:rtl w:val="true"/>
              </w:rPr>
              <w:t>اوضاع الحروف</w:t>
            </w:r>
            <w:r>
              <w:rPr>
                <w:rStyle w:val="IndexLink"/>
                <w:rtl w:val="true"/>
              </w:rPr>
              <w:tab/>
            </w:r>
            <w:r>
              <w:rPr>
                <w:rStyle w:val="IndexLink"/>
              </w:rPr>
              <w:t>204</w:t>
            </w:r>
          </w:hyperlink>
        </w:p>
        <w:p>
          <w:pPr>
            <w:pStyle w:val="Contents4"/>
            <w:tabs>
              <w:tab w:val="clear" w:pos="8176"/>
              <w:tab w:val="right" w:pos="9026" w:leader="dot"/>
            </w:tabs>
            <w:rPr/>
          </w:pPr>
          <w:hyperlink w:anchor="__RefHeading___Toc16109689_2142443653">
            <w:r>
              <w:rPr>
                <w:webHidden/>
                <w:rStyle w:val="IndexLink"/>
                <w:rtl w:val="true"/>
              </w:rPr>
              <w:t>البحث الثالث</w:t>
            </w:r>
            <w:r>
              <w:rPr>
                <w:rStyle w:val="IndexLink"/>
                <w:rtl w:val="true"/>
              </w:rPr>
              <w:t xml:space="preserve">: </w:t>
            </w:r>
            <w:r>
              <w:rPr>
                <w:rStyle w:val="IndexLink"/>
                <w:rtl w:val="true"/>
              </w:rPr>
              <w:t>في ابتداء الوضع</w:t>
            </w:r>
            <w:r>
              <w:rPr>
                <w:rStyle w:val="IndexLink"/>
                <w:rtl w:val="true"/>
              </w:rPr>
              <w:tab/>
            </w:r>
            <w:r>
              <w:rPr>
                <w:rStyle w:val="IndexLink"/>
              </w:rPr>
              <w:t>210</w:t>
            </w:r>
          </w:hyperlink>
        </w:p>
        <w:p>
          <w:pPr>
            <w:pStyle w:val="Contents5"/>
            <w:tabs>
              <w:tab w:val="clear" w:pos="7892"/>
              <w:tab w:val="right" w:pos="9026" w:leader="dot"/>
            </w:tabs>
            <w:rPr/>
          </w:pPr>
          <w:hyperlink w:anchor="__RefHeading___Toc16109691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6109693_2142443653">
            <w:r>
              <w:rPr>
                <w:webHidden/>
                <w:rStyle w:val="IndexLink"/>
                <w:rtl w:val="true"/>
              </w:rPr>
              <w:t>دلالة الألفاظ</w:t>
            </w:r>
            <w:r>
              <w:rPr>
                <w:rStyle w:val="IndexLink"/>
                <w:rtl w:val="true"/>
              </w:rPr>
              <w:tab/>
            </w:r>
            <w:r>
              <w:rPr>
                <w:rStyle w:val="IndexLink"/>
              </w:rPr>
              <w:t>212</w:t>
            </w:r>
          </w:hyperlink>
        </w:p>
        <w:p>
          <w:pPr>
            <w:pStyle w:val="Contents4"/>
            <w:tabs>
              <w:tab w:val="clear" w:pos="8176"/>
              <w:tab w:val="right" w:pos="9026" w:leader="dot"/>
            </w:tabs>
            <w:rPr/>
          </w:pPr>
          <w:hyperlink w:anchor="__RefHeading___Toc16109695_2142443653">
            <w:r>
              <w:rPr>
                <w:webHidden/>
                <w:rStyle w:val="IndexLink"/>
                <w:rtl w:val="true"/>
              </w:rPr>
              <w:t>البحث الرابع</w:t>
            </w:r>
            <w:r>
              <w:rPr>
                <w:rStyle w:val="IndexLink"/>
                <w:rtl w:val="true"/>
              </w:rPr>
              <w:t xml:space="preserve">: </w:t>
            </w:r>
            <w:r>
              <w:rPr>
                <w:rStyle w:val="IndexLink"/>
                <w:rtl w:val="true"/>
              </w:rPr>
              <w:t>في معرفة طرق اللغات</w:t>
            </w:r>
            <w:r>
              <w:rPr>
                <w:rStyle w:val="IndexLink"/>
                <w:rtl w:val="true"/>
              </w:rPr>
              <w:tab/>
            </w:r>
            <w:r>
              <w:rPr>
                <w:rStyle w:val="IndexLink"/>
              </w:rPr>
              <w:t>217</w:t>
            </w:r>
          </w:hyperlink>
        </w:p>
        <w:p>
          <w:pPr>
            <w:pStyle w:val="Contents3"/>
            <w:tabs>
              <w:tab w:val="clear" w:pos="8459"/>
              <w:tab w:val="right" w:pos="9026" w:leader="dot"/>
            </w:tabs>
            <w:rPr/>
          </w:pPr>
          <w:hyperlink w:anchor="__RefHeading___Toc16109697_2142443653">
            <w:r>
              <w:rPr>
                <w:webHidden/>
                <w:rStyle w:val="IndexLink"/>
                <w:rtl w:val="true"/>
              </w:rPr>
              <w:t>مسألتان فرعيتان</w:t>
            </w:r>
            <w:r>
              <w:rPr>
                <w:rStyle w:val="IndexLink"/>
                <w:rtl w:val="true"/>
              </w:rPr>
              <w:tab/>
            </w:r>
            <w:r>
              <w:rPr>
                <w:rStyle w:val="IndexLink"/>
              </w:rPr>
              <w:t>234</w:t>
            </w:r>
          </w:hyperlink>
        </w:p>
        <w:p>
          <w:pPr>
            <w:pStyle w:val="Contents4"/>
            <w:tabs>
              <w:tab w:val="clear" w:pos="8176"/>
              <w:tab w:val="right" w:pos="9026" w:leader="dot"/>
            </w:tabs>
            <w:rPr/>
          </w:pPr>
          <w:hyperlink w:anchor="__RefHeading___Toc16109699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6109701_2142443653">
            <w:r>
              <w:rPr>
                <w:webHidden/>
                <w:rStyle w:val="IndexLink"/>
                <w:rtl w:val="true"/>
              </w:rPr>
              <w:t>الأُولى</w:t>
            </w:r>
            <w:r>
              <w:rPr>
                <w:rStyle w:val="IndexLink"/>
                <w:rtl w:val="true"/>
              </w:rPr>
              <w:t xml:space="preserve">: </w:t>
            </w:r>
            <w:r>
              <w:rPr>
                <w:rStyle w:val="IndexLink"/>
                <w:rtl w:val="true"/>
              </w:rPr>
              <w:t>مسألة شكر المنعم</w:t>
            </w:r>
            <w:r>
              <w:rPr>
                <w:rStyle w:val="IndexLink"/>
                <w:rtl w:val="true"/>
              </w:rPr>
              <w:tab/>
            </w:r>
            <w:r>
              <w:rPr>
                <w:rStyle w:val="IndexLink"/>
              </w:rPr>
              <w:t>235</w:t>
            </w:r>
          </w:hyperlink>
        </w:p>
        <w:p>
          <w:pPr>
            <w:pStyle w:val="Contents4"/>
            <w:tabs>
              <w:tab w:val="clear" w:pos="8176"/>
              <w:tab w:val="right" w:pos="9026" w:leader="dot"/>
            </w:tabs>
            <w:rPr/>
          </w:pPr>
          <w:hyperlink w:anchor="__RefHeading___Toc16109703_2142443653">
            <w:r>
              <w:rPr>
                <w:webHidden/>
                <w:rStyle w:val="IndexLink"/>
                <w:rtl w:val="true"/>
              </w:rPr>
              <w:t>الثانية</w:t>
            </w:r>
            <w:r>
              <w:rPr>
                <w:rStyle w:val="IndexLink"/>
                <w:rtl w:val="true"/>
              </w:rPr>
              <w:t xml:space="preserve">: </w:t>
            </w:r>
            <w:r>
              <w:rPr>
                <w:rStyle w:val="IndexLink"/>
                <w:rtl w:val="true"/>
              </w:rPr>
              <w:t>حكم الأشياء قبل الشرع</w:t>
            </w:r>
            <w:r>
              <w:rPr>
                <w:rStyle w:val="IndexLink"/>
                <w:rtl w:val="true"/>
              </w:rPr>
              <w:tab/>
            </w:r>
            <w:r>
              <w:rPr>
                <w:rStyle w:val="IndexLink"/>
              </w:rPr>
              <w:t>237</w:t>
            </w:r>
          </w:hyperlink>
        </w:p>
        <w:p>
          <w:pPr>
            <w:pStyle w:val="Contents3"/>
            <w:tabs>
              <w:tab w:val="clear" w:pos="8459"/>
              <w:tab w:val="right" w:pos="9026" w:leader="dot"/>
            </w:tabs>
            <w:rPr/>
          </w:pPr>
          <w:hyperlink w:anchor="__RefHeading___Toc16109705_2142443653">
            <w:r>
              <w:rPr>
                <w:webHidden/>
                <w:rStyle w:val="IndexLink"/>
                <w:rtl w:val="true"/>
              </w:rPr>
              <w:t>تعريف الحكم الشرعي</w:t>
            </w:r>
            <w:r>
              <w:rPr>
                <w:rStyle w:val="IndexLink"/>
                <w:rtl w:val="true"/>
              </w:rPr>
              <w:tab/>
            </w:r>
            <w:r>
              <w:rPr>
                <w:rStyle w:val="IndexLink"/>
              </w:rPr>
              <w:t>241</w:t>
            </w:r>
          </w:hyperlink>
        </w:p>
        <w:p>
          <w:pPr>
            <w:pStyle w:val="Contents3"/>
            <w:tabs>
              <w:tab w:val="clear" w:pos="8459"/>
              <w:tab w:val="right" w:pos="9026" w:leader="dot"/>
            </w:tabs>
            <w:rPr/>
          </w:pPr>
          <w:hyperlink w:anchor="__RefHeading___Toc16109707_2142443653">
            <w:r>
              <w:rPr>
                <w:webHidden/>
                <w:rStyle w:val="IndexLink"/>
                <w:rtl w:val="true"/>
              </w:rPr>
              <w:t>أقسام الحكم الشرعي</w:t>
            </w:r>
            <w:r>
              <w:rPr>
                <w:rStyle w:val="IndexLink"/>
                <w:rtl w:val="true"/>
              </w:rPr>
              <w:tab/>
            </w:r>
            <w:r>
              <w:rPr>
                <w:rStyle w:val="IndexLink"/>
              </w:rPr>
              <w:t>245</w:t>
            </w:r>
          </w:hyperlink>
        </w:p>
        <w:p>
          <w:pPr>
            <w:pStyle w:val="Contents3"/>
            <w:tabs>
              <w:tab w:val="clear" w:pos="8459"/>
              <w:tab w:val="right" w:pos="9026" w:leader="dot"/>
            </w:tabs>
            <w:rPr/>
          </w:pPr>
          <w:hyperlink w:anchor="__RefHeading___Toc16109709_2142443653">
            <w:r>
              <w:rPr>
                <w:webHidden/>
                <w:rStyle w:val="IndexLink"/>
                <w:rtl w:val="true"/>
              </w:rPr>
              <w:t>الأداء والقضاء والإعادة</w:t>
            </w:r>
            <w:r>
              <w:rPr>
                <w:rStyle w:val="IndexLink"/>
                <w:rtl w:val="true"/>
              </w:rPr>
              <w:tab/>
            </w:r>
            <w:r>
              <w:rPr>
                <w:rStyle w:val="IndexLink"/>
              </w:rPr>
              <w:t>249</w:t>
            </w:r>
          </w:hyperlink>
        </w:p>
        <w:p>
          <w:pPr>
            <w:pStyle w:val="Contents3"/>
            <w:tabs>
              <w:tab w:val="clear" w:pos="8459"/>
              <w:tab w:val="right" w:pos="9026" w:leader="dot"/>
            </w:tabs>
            <w:rPr/>
          </w:pPr>
          <w:hyperlink w:anchor="__RefHeading___Toc16109711_2142443653">
            <w:r>
              <w:rPr>
                <w:webHidden/>
                <w:rStyle w:val="IndexLink"/>
                <w:rtl w:val="true"/>
              </w:rPr>
              <w:t>الواجب على الكفاية</w:t>
            </w:r>
            <w:r>
              <w:rPr>
                <w:rStyle w:val="IndexLink"/>
                <w:rtl w:val="true"/>
              </w:rPr>
              <w:tab/>
            </w:r>
            <w:r>
              <w:rPr>
                <w:rStyle w:val="IndexLink"/>
              </w:rPr>
              <w:t>250</w:t>
            </w:r>
          </w:hyperlink>
        </w:p>
        <w:p>
          <w:pPr>
            <w:pStyle w:val="Contents3"/>
            <w:tabs>
              <w:tab w:val="clear" w:pos="8459"/>
              <w:tab w:val="right" w:pos="9026" w:leader="dot"/>
            </w:tabs>
            <w:rPr/>
          </w:pPr>
          <w:hyperlink w:anchor="__RefHeading___Toc16109713_2142443653">
            <w:r>
              <w:rPr>
                <w:webHidden/>
                <w:rStyle w:val="IndexLink"/>
                <w:rtl w:val="true"/>
              </w:rPr>
              <w:t>الواجب المخيّر</w:t>
            </w:r>
            <w:r>
              <w:rPr>
                <w:rStyle w:val="IndexLink"/>
                <w:rtl w:val="true"/>
              </w:rPr>
              <w:tab/>
            </w:r>
            <w:r>
              <w:rPr>
                <w:rStyle w:val="IndexLink"/>
              </w:rPr>
              <w:t>252</w:t>
            </w:r>
          </w:hyperlink>
        </w:p>
        <w:p>
          <w:pPr>
            <w:pStyle w:val="Contents3"/>
            <w:tabs>
              <w:tab w:val="clear" w:pos="8459"/>
              <w:tab w:val="right" w:pos="9026" w:leader="dot"/>
            </w:tabs>
            <w:rPr/>
          </w:pPr>
          <w:hyperlink w:anchor="__RefHeading___Toc16109715_2142443653">
            <w:r>
              <w:rPr>
                <w:webHidden/>
                <w:rStyle w:val="IndexLink"/>
                <w:rtl w:val="true"/>
              </w:rPr>
              <w:t>الواجب الموسّع</w:t>
            </w:r>
            <w:r>
              <w:rPr>
                <w:rStyle w:val="IndexLink"/>
                <w:rtl w:val="true"/>
              </w:rPr>
              <w:tab/>
            </w:r>
            <w:r>
              <w:rPr>
                <w:rStyle w:val="IndexLink"/>
              </w:rPr>
              <w:t>258</w:t>
            </w:r>
          </w:hyperlink>
        </w:p>
        <w:p>
          <w:pPr>
            <w:pStyle w:val="Contents3"/>
            <w:tabs>
              <w:tab w:val="clear" w:pos="8459"/>
              <w:tab w:val="right" w:pos="9026" w:leader="dot"/>
            </w:tabs>
            <w:rPr/>
          </w:pPr>
          <w:hyperlink w:anchor="__RefHeading___Toc16109717_2142443653">
            <w:r>
              <w:rPr>
                <w:webHidden/>
                <w:rStyle w:val="IndexLink"/>
                <w:rtl w:val="true"/>
              </w:rPr>
              <w:t>تأخير الواجب الموسّع</w:t>
            </w:r>
            <w:r>
              <w:rPr>
                <w:rStyle w:val="IndexLink"/>
                <w:rtl w:val="true"/>
              </w:rPr>
              <w:tab/>
            </w:r>
            <w:r>
              <w:rPr>
                <w:rStyle w:val="IndexLink"/>
              </w:rPr>
              <w:t>261</w:t>
            </w:r>
          </w:hyperlink>
        </w:p>
        <w:p>
          <w:pPr>
            <w:pStyle w:val="Contents3"/>
            <w:tabs>
              <w:tab w:val="clear" w:pos="8459"/>
              <w:tab w:val="right" w:pos="9026" w:leader="dot"/>
            </w:tabs>
            <w:rPr/>
          </w:pPr>
          <w:hyperlink w:anchor="__RefHeading___Toc16109719_2142443653">
            <w:r>
              <w:rPr>
                <w:webHidden/>
                <w:rStyle w:val="IndexLink"/>
                <w:rtl w:val="true"/>
              </w:rPr>
              <w:t>مقدمة الواجب</w:t>
            </w:r>
            <w:r>
              <w:rPr>
                <w:rStyle w:val="IndexLink"/>
                <w:rtl w:val="true"/>
              </w:rPr>
              <w:tab/>
            </w:r>
            <w:r>
              <w:rPr>
                <w:rStyle w:val="IndexLink"/>
              </w:rPr>
              <w:t>263</w:t>
            </w:r>
          </w:hyperlink>
        </w:p>
        <w:p>
          <w:pPr>
            <w:pStyle w:val="Contents3"/>
            <w:tabs>
              <w:tab w:val="clear" w:pos="8459"/>
              <w:tab w:val="right" w:pos="9026" w:leader="dot"/>
            </w:tabs>
            <w:rPr/>
          </w:pPr>
          <w:hyperlink w:anchor="__RefHeading___Toc16109721_2142443653">
            <w:r>
              <w:rPr>
                <w:webHidden/>
                <w:rStyle w:val="IndexLink"/>
                <w:rtl w:val="true"/>
              </w:rPr>
              <w:t>تحريم واحد لا بعينه</w:t>
            </w:r>
            <w:r>
              <w:rPr>
                <w:rStyle w:val="IndexLink"/>
                <w:rtl w:val="true"/>
              </w:rPr>
              <w:tab/>
            </w:r>
            <w:r>
              <w:rPr>
                <w:rStyle w:val="IndexLink"/>
              </w:rPr>
              <w:t>270</w:t>
            </w:r>
          </w:hyperlink>
        </w:p>
        <w:p>
          <w:pPr>
            <w:pStyle w:val="Contents3"/>
            <w:tabs>
              <w:tab w:val="clear" w:pos="8459"/>
              <w:tab w:val="right" w:pos="9026" w:leader="dot"/>
            </w:tabs>
            <w:rPr/>
          </w:pPr>
          <w:hyperlink w:anchor="__RefHeading___Toc16109723_2142443653">
            <w:r>
              <w:rPr>
                <w:webHidden/>
                <w:rStyle w:val="IndexLink"/>
                <w:rtl w:val="true"/>
              </w:rPr>
              <w:t>اجتماع الأمر والنهي بعنوانين</w:t>
            </w:r>
            <w:r>
              <w:rPr>
                <w:rStyle w:val="IndexLink"/>
                <w:rtl w:val="true"/>
              </w:rPr>
              <w:tab/>
            </w:r>
            <w:r>
              <w:rPr>
                <w:rStyle w:val="IndexLink"/>
              </w:rPr>
              <w:t>270</w:t>
            </w:r>
          </w:hyperlink>
        </w:p>
        <w:p>
          <w:pPr>
            <w:pStyle w:val="Contents3"/>
            <w:tabs>
              <w:tab w:val="clear" w:pos="8459"/>
              <w:tab w:val="right" w:pos="9026" w:leader="dot"/>
            </w:tabs>
            <w:rPr/>
          </w:pPr>
          <w:hyperlink w:anchor="__RefHeading___Toc16109725_2142443653">
            <w:r>
              <w:rPr>
                <w:webHidden/>
                <w:rStyle w:val="IndexLink"/>
                <w:rtl w:val="true"/>
              </w:rPr>
              <w:t>هل المندوب مأمور به؟</w:t>
            </w:r>
            <w:r>
              <w:rPr>
                <w:rStyle w:val="IndexLink"/>
                <w:rtl w:val="true"/>
              </w:rPr>
              <w:tab/>
            </w:r>
            <w:r>
              <w:rPr>
                <w:rStyle w:val="IndexLink"/>
              </w:rPr>
              <w:t>279</w:t>
            </w:r>
          </w:hyperlink>
        </w:p>
        <w:p>
          <w:pPr>
            <w:pStyle w:val="Contents3"/>
            <w:tabs>
              <w:tab w:val="clear" w:pos="8459"/>
              <w:tab w:val="right" w:pos="9026" w:leader="dot"/>
            </w:tabs>
            <w:rPr/>
          </w:pPr>
          <w:hyperlink w:anchor="__RefHeading___Toc16109727_2142443653">
            <w:r>
              <w:rPr>
                <w:webHidden/>
                <w:rStyle w:val="IndexLink"/>
                <w:rtl w:val="true"/>
              </w:rPr>
              <w:t>أدلّة المثبتين</w:t>
            </w:r>
            <w:r>
              <w:rPr>
                <w:rStyle w:val="IndexLink"/>
                <w:rtl w:val="true"/>
              </w:rPr>
              <w:tab/>
            </w:r>
            <w:r>
              <w:rPr>
                <w:rStyle w:val="IndexLink"/>
              </w:rPr>
              <w:t>279</w:t>
            </w:r>
          </w:hyperlink>
        </w:p>
        <w:p>
          <w:pPr>
            <w:pStyle w:val="Contents3"/>
            <w:tabs>
              <w:tab w:val="clear" w:pos="8459"/>
              <w:tab w:val="right" w:pos="9026" w:leader="dot"/>
            </w:tabs>
            <w:rPr/>
          </w:pPr>
          <w:hyperlink w:anchor="__RefHeading___Toc16109729_2142443653">
            <w:r>
              <w:rPr>
                <w:webHidden/>
                <w:rStyle w:val="IndexLink"/>
                <w:rtl w:val="true"/>
              </w:rPr>
              <w:t>أدلة المانعين</w:t>
            </w:r>
            <w:r>
              <w:rPr>
                <w:rStyle w:val="IndexLink"/>
                <w:rtl w:val="true"/>
              </w:rPr>
              <w:tab/>
            </w:r>
            <w:r>
              <w:rPr>
                <w:rStyle w:val="IndexLink"/>
              </w:rPr>
              <w:t>282</w:t>
            </w:r>
          </w:hyperlink>
        </w:p>
        <w:p>
          <w:pPr>
            <w:pStyle w:val="Contents3"/>
            <w:tabs>
              <w:tab w:val="clear" w:pos="8459"/>
              <w:tab w:val="right" w:pos="9026" w:leader="dot"/>
            </w:tabs>
            <w:rPr/>
          </w:pPr>
          <w:hyperlink w:anchor="__RefHeading___Toc16109731_2142443653">
            <w:r>
              <w:rPr>
                <w:webHidden/>
                <w:rStyle w:val="IndexLink"/>
                <w:rtl w:val="true"/>
              </w:rPr>
              <w:t>في معاني المكرو</w:t>
            </w:r>
            <w:r>
              <w:rPr>
                <w:rStyle w:val="IndexLink"/>
                <w:rtl w:val="true"/>
              </w:rPr>
              <w:tab/>
            </w:r>
            <w:r>
              <w:rPr>
                <w:rStyle w:val="IndexLink"/>
              </w:rPr>
              <w:t>283</w:t>
            </w:r>
          </w:hyperlink>
        </w:p>
        <w:p>
          <w:pPr>
            <w:pStyle w:val="Contents3"/>
            <w:tabs>
              <w:tab w:val="clear" w:pos="8459"/>
              <w:tab w:val="right" w:pos="9026" w:leader="dot"/>
            </w:tabs>
            <w:rPr/>
          </w:pPr>
          <w:hyperlink w:anchor="__RefHeading___Toc16109733_2142443653">
            <w:r>
              <w:rPr>
                <w:webHidden/>
                <w:rStyle w:val="IndexLink"/>
                <w:rtl w:val="true"/>
              </w:rPr>
              <w:t>ماهية الجائز</w:t>
            </w:r>
            <w:r>
              <w:rPr>
                <w:rStyle w:val="IndexLink"/>
                <w:rtl w:val="true"/>
              </w:rPr>
              <w:tab/>
            </w:r>
            <w:r>
              <w:rPr>
                <w:rStyle w:val="IndexLink"/>
              </w:rPr>
              <w:t>284</w:t>
            </w:r>
          </w:hyperlink>
        </w:p>
        <w:p>
          <w:pPr>
            <w:pStyle w:val="Contents3"/>
            <w:tabs>
              <w:tab w:val="clear" w:pos="8459"/>
              <w:tab w:val="right" w:pos="9026" w:leader="dot"/>
            </w:tabs>
            <w:rPr/>
          </w:pPr>
          <w:hyperlink w:anchor="__RefHeading___Toc16109735_2142443653">
            <w:r>
              <w:rPr>
                <w:webHidden/>
                <w:rStyle w:val="IndexLink"/>
                <w:rtl w:val="true"/>
              </w:rPr>
              <w:t>الاباحة حكم شرعي</w:t>
            </w:r>
            <w:r>
              <w:rPr>
                <w:rStyle w:val="IndexLink"/>
                <w:rtl w:val="true"/>
              </w:rPr>
              <w:tab/>
            </w:r>
            <w:r>
              <w:rPr>
                <w:rStyle w:val="IndexLink"/>
              </w:rPr>
              <w:t>284</w:t>
            </w:r>
          </w:hyperlink>
        </w:p>
        <w:p>
          <w:pPr>
            <w:pStyle w:val="Contents3"/>
            <w:tabs>
              <w:tab w:val="clear" w:pos="8459"/>
              <w:tab w:val="right" w:pos="9026" w:leader="dot"/>
            </w:tabs>
            <w:rPr/>
          </w:pPr>
          <w:hyperlink w:anchor="__RefHeading___Toc16109737_2142443653">
            <w:r>
              <w:rPr>
                <w:webHidden/>
                <w:rStyle w:val="IndexLink"/>
                <w:rtl w:val="true"/>
              </w:rPr>
              <w:t>هل أنّ المباح جنس للواجب؟</w:t>
            </w:r>
            <w:r>
              <w:rPr>
                <w:rStyle w:val="IndexLink"/>
                <w:rtl w:val="true"/>
              </w:rPr>
              <w:tab/>
            </w:r>
            <w:r>
              <w:rPr>
                <w:rStyle w:val="IndexLink"/>
              </w:rPr>
              <w:t>288</w:t>
            </w:r>
          </w:hyperlink>
        </w:p>
        <w:p>
          <w:pPr>
            <w:pStyle w:val="Contents3"/>
            <w:tabs>
              <w:tab w:val="clear" w:pos="8459"/>
              <w:tab w:val="right" w:pos="9026" w:leader="dot"/>
            </w:tabs>
            <w:rPr/>
          </w:pPr>
          <w:hyperlink w:anchor="__RefHeading___Toc16109739_2142443653">
            <w:r>
              <w:rPr>
                <w:webHidden/>
                <w:rStyle w:val="IndexLink"/>
                <w:rtl w:val="true"/>
              </w:rPr>
              <w:t>خطاب الوضع</w:t>
            </w:r>
            <w:r>
              <w:rPr>
                <w:rStyle w:val="IndexLink"/>
                <w:rtl w:val="true"/>
              </w:rPr>
              <w:tab/>
            </w:r>
            <w:r>
              <w:rPr>
                <w:rStyle w:val="IndexLink"/>
              </w:rPr>
              <w:t>290</w:t>
            </w:r>
          </w:hyperlink>
        </w:p>
        <w:p>
          <w:pPr>
            <w:pStyle w:val="Contents3"/>
            <w:tabs>
              <w:tab w:val="clear" w:pos="8459"/>
              <w:tab w:val="right" w:pos="9026" w:leader="dot"/>
            </w:tabs>
            <w:rPr/>
          </w:pPr>
          <w:hyperlink w:anchor="__RefHeading___Toc16109741_2142443653">
            <w:r>
              <w:rPr>
                <w:webHidden/>
                <w:rStyle w:val="IndexLink"/>
                <w:rtl w:val="true"/>
              </w:rPr>
              <w:t>الصحة والبطلان</w:t>
            </w:r>
            <w:r>
              <w:rPr>
                <w:rStyle w:val="IndexLink"/>
                <w:rtl w:val="true"/>
              </w:rPr>
              <w:tab/>
            </w:r>
            <w:r>
              <w:rPr>
                <w:rStyle w:val="IndexLink"/>
              </w:rPr>
              <w:t>292</w:t>
            </w:r>
          </w:hyperlink>
        </w:p>
        <w:p>
          <w:pPr>
            <w:pStyle w:val="Contents3"/>
            <w:tabs>
              <w:tab w:val="clear" w:pos="8459"/>
              <w:tab w:val="right" w:pos="9026" w:leader="dot"/>
            </w:tabs>
            <w:rPr/>
          </w:pPr>
          <w:hyperlink w:anchor="__RefHeading___Toc16109743_2142443653">
            <w:r>
              <w:rPr>
                <w:webHidden/>
                <w:rStyle w:val="IndexLink"/>
                <w:rtl w:val="true"/>
              </w:rPr>
              <w:t>التكليف بما لا يطاق</w:t>
            </w:r>
            <w:r>
              <w:rPr>
                <w:rStyle w:val="IndexLink"/>
                <w:rtl w:val="true"/>
              </w:rPr>
              <w:tab/>
            </w:r>
            <w:r>
              <w:rPr>
                <w:rStyle w:val="IndexLink"/>
              </w:rPr>
              <w:t>295</w:t>
            </w:r>
          </w:hyperlink>
        </w:p>
        <w:p>
          <w:pPr>
            <w:pStyle w:val="Contents3"/>
            <w:tabs>
              <w:tab w:val="clear" w:pos="8459"/>
              <w:tab w:val="right" w:pos="9026" w:leader="dot"/>
            </w:tabs>
            <w:rPr/>
          </w:pPr>
          <w:hyperlink w:anchor="__RefHeading___Toc16109745_2142443653">
            <w:r>
              <w:rPr>
                <w:webHidden/>
                <w:rStyle w:val="IndexLink"/>
                <w:rtl w:val="true"/>
              </w:rPr>
              <w:t>القول بجواز التكليف بالمحال</w:t>
            </w:r>
            <w:r>
              <w:rPr>
                <w:rStyle w:val="IndexLink"/>
                <w:rtl w:val="true"/>
              </w:rPr>
              <w:tab/>
            </w:r>
            <w:r>
              <w:rPr>
                <w:rStyle w:val="IndexLink"/>
              </w:rPr>
              <w:t>298</w:t>
            </w:r>
          </w:hyperlink>
        </w:p>
        <w:p>
          <w:pPr>
            <w:pStyle w:val="Contents3"/>
            <w:tabs>
              <w:tab w:val="clear" w:pos="8459"/>
              <w:tab w:val="right" w:pos="9026" w:leader="dot"/>
            </w:tabs>
            <w:rPr/>
          </w:pPr>
          <w:hyperlink w:anchor="__RefHeading___Toc16109747_2142443653">
            <w:r>
              <w:rPr>
                <w:webHidden/>
                <w:rStyle w:val="IndexLink"/>
                <w:rtl w:val="true"/>
              </w:rPr>
              <w:t>رد المصنّف على الاشعري</w:t>
            </w:r>
            <w:r>
              <w:rPr>
                <w:rStyle w:val="IndexLink"/>
                <w:rtl w:val="true"/>
              </w:rPr>
              <w:tab/>
            </w:r>
            <w:r>
              <w:rPr>
                <w:rStyle w:val="IndexLink"/>
              </w:rPr>
              <w:t>301</w:t>
            </w:r>
          </w:hyperlink>
        </w:p>
        <w:p>
          <w:pPr>
            <w:pStyle w:val="Contents3"/>
            <w:tabs>
              <w:tab w:val="clear" w:pos="8459"/>
              <w:tab w:val="right" w:pos="9026" w:leader="dot"/>
            </w:tabs>
            <w:rPr/>
          </w:pPr>
          <w:hyperlink w:anchor="__RefHeading___Toc16109749_2142443653">
            <w:r>
              <w:rPr>
                <w:webHidden/>
                <w:rStyle w:val="IndexLink"/>
                <w:rtl w:val="true"/>
              </w:rPr>
              <w:t>دليل آخر للتكليف بالمحال</w:t>
            </w:r>
            <w:r>
              <w:rPr>
                <w:rStyle w:val="IndexLink"/>
                <w:rtl w:val="true"/>
              </w:rPr>
              <w:tab/>
            </w:r>
            <w:r>
              <w:rPr>
                <w:rStyle w:val="IndexLink"/>
              </w:rPr>
              <w:t>301</w:t>
            </w:r>
          </w:hyperlink>
        </w:p>
        <w:p>
          <w:pPr>
            <w:pStyle w:val="Contents3"/>
            <w:tabs>
              <w:tab w:val="clear" w:pos="8459"/>
              <w:tab w:val="right" w:pos="9026" w:leader="dot"/>
            </w:tabs>
            <w:rPr/>
          </w:pPr>
          <w:hyperlink w:anchor="__RefHeading___Toc16109751_2142443653">
            <w:r>
              <w:rPr>
                <w:webHidden/>
                <w:rStyle w:val="IndexLink"/>
                <w:rtl w:val="true"/>
              </w:rPr>
              <w:t>التكليف والشرط الشرعي</w:t>
            </w:r>
            <w:r>
              <w:rPr>
                <w:rStyle w:val="IndexLink"/>
                <w:rtl w:val="true"/>
              </w:rPr>
              <w:tab/>
            </w:r>
            <w:r>
              <w:rPr>
                <w:rStyle w:val="IndexLink"/>
              </w:rPr>
              <w:t>302</w:t>
            </w:r>
          </w:hyperlink>
        </w:p>
        <w:p>
          <w:pPr>
            <w:pStyle w:val="Contents3"/>
            <w:tabs>
              <w:tab w:val="clear" w:pos="8459"/>
              <w:tab w:val="right" w:pos="9026" w:leader="dot"/>
            </w:tabs>
            <w:rPr/>
          </w:pPr>
          <w:hyperlink w:anchor="__RefHeading___Toc16109753_2142443653">
            <w:r>
              <w:rPr>
                <w:webHidden/>
                <w:rStyle w:val="IndexLink"/>
                <w:rtl w:val="true"/>
              </w:rPr>
              <w:t>هل أن المنهي عنه فعل؟</w:t>
            </w:r>
            <w:r>
              <w:rPr>
                <w:rStyle w:val="IndexLink"/>
                <w:rtl w:val="true"/>
              </w:rPr>
              <w:tab/>
            </w:r>
            <w:r>
              <w:rPr>
                <w:rStyle w:val="IndexLink"/>
              </w:rPr>
              <w:t>306</w:t>
            </w:r>
          </w:hyperlink>
        </w:p>
        <w:p>
          <w:pPr>
            <w:pStyle w:val="Contents3"/>
            <w:tabs>
              <w:tab w:val="clear" w:pos="8459"/>
              <w:tab w:val="right" w:pos="9026" w:leader="dot"/>
            </w:tabs>
            <w:rPr/>
          </w:pPr>
          <w:hyperlink w:anchor="__RefHeading___Toc16109755_2142443653">
            <w:r>
              <w:rPr>
                <w:webHidden/>
                <w:rStyle w:val="IndexLink"/>
                <w:rtl w:val="true"/>
              </w:rPr>
              <w:t>انقطاع التكليف بالفعل عند حدوثه</w:t>
            </w:r>
            <w:r>
              <w:rPr>
                <w:rStyle w:val="IndexLink"/>
                <w:rtl w:val="true"/>
              </w:rPr>
              <w:tab/>
            </w:r>
            <w:r>
              <w:rPr>
                <w:rStyle w:val="IndexLink"/>
              </w:rPr>
              <w:t>308</w:t>
            </w:r>
          </w:hyperlink>
        </w:p>
        <w:p>
          <w:pPr>
            <w:pStyle w:val="Contents3"/>
            <w:tabs>
              <w:tab w:val="clear" w:pos="8459"/>
              <w:tab w:val="right" w:pos="9026" w:leader="dot"/>
            </w:tabs>
            <w:rPr/>
          </w:pPr>
          <w:hyperlink w:anchor="__RefHeading___Toc16109757_2142443653">
            <w:r>
              <w:rPr>
                <w:webHidden/>
                <w:rStyle w:val="IndexLink"/>
                <w:rtl w:val="true"/>
              </w:rPr>
              <w:t>شرط الفهم في التكليف</w:t>
            </w:r>
            <w:r>
              <w:rPr>
                <w:rStyle w:val="IndexLink"/>
                <w:rtl w:val="true"/>
              </w:rPr>
              <w:tab/>
            </w:r>
            <w:r>
              <w:rPr>
                <w:rStyle w:val="IndexLink"/>
              </w:rPr>
              <w:t>310</w:t>
            </w:r>
          </w:hyperlink>
        </w:p>
        <w:p>
          <w:pPr>
            <w:pStyle w:val="Contents3"/>
            <w:tabs>
              <w:tab w:val="clear" w:pos="8459"/>
              <w:tab w:val="right" w:pos="9026" w:leader="dot"/>
            </w:tabs>
            <w:rPr/>
          </w:pPr>
          <w:hyperlink w:anchor="__RefHeading___Toc16109759_2142443653">
            <w:r>
              <w:rPr>
                <w:webHidden/>
                <w:rStyle w:val="IndexLink"/>
                <w:rtl w:val="true"/>
              </w:rPr>
              <w:t>الحكم على المعدوم</w:t>
            </w:r>
            <w:r>
              <w:rPr>
                <w:rStyle w:val="IndexLink"/>
                <w:rtl w:val="true"/>
              </w:rPr>
              <w:tab/>
            </w:r>
            <w:r>
              <w:rPr>
                <w:rStyle w:val="IndexLink"/>
              </w:rPr>
              <w:t>312</w:t>
            </w:r>
          </w:hyperlink>
        </w:p>
        <w:p>
          <w:pPr>
            <w:pStyle w:val="Contents3"/>
            <w:tabs>
              <w:tab w:val="clear" w:pos="8459"/>
              <w:tab w:val="right" w:pos="9026" w:leader="dot"/>
            </w:tabs>
            <w:rPr/>
          </w:pPr>
          <w:hyperlink w:anchor="__RefHeading___Toc16109761_2142443653">
            <w:r>
              <w:rPr>
                <w:webHidden/>
                <w:rStyle w:val="IndexLink"/>
                <w:rtl w:val="true"/>
              </w:rPr>
              <w:t>تعريف الادلة الشرعية</w:t>
            </w:r>
            <w:r>
              <w:rPr>
                <w:rStyle w:val="IndexLink"/>
                <w:rtl w:val="true"/>
              </w:rPr>
              <w:tab/>
            </w:r>
            <w:r>
              <w:rPr>
                <w:rStyle w:val="IndexLink"/>
              </w:rPr>
              <w:t>320</w:t>
            </w:r>
          </w:hyperlink>
        </w:p>
        <w:p>
          <w:pPr>
            <w:pStyle w:val="Contents3"/>
            <w:tabs>
              <w:tab w:val="clear" w:pos="8459"/>
              <w:tab w:val="right" w:pos="9026" w:leader="dot"/>
            </w:tabs>
            <w:rPr/>
          </w:pPr>
          <w:hyperlink w:anchor="__RefHeading___Toc16109763_2142443653">
            <w:r>
              <w:rPr>
                <w:webHidden/>
                <w:rStyle w:val="IndexLink"/>
                <w:rtl w:val="true"/>
              </w:rPr>
              <w:t>مبحث الكتاب العزيز</w:t>
            </w:r>
            <w:r>
              <w:rPr>
                <w:rStyle w:val="IndexLink"/>
                <w:rtl w:val="true"/>
              </w:rPr>
              <w:tab/>
            </w:r>
            <w:r>
              <w:rPr>
                <w:rStyle w:val="IndexLink"/>
              </w:rPr>
              <w:t>322</w:t>
            </w:r>
          </w:hyperlink>
        </w:p>
        <w:p>
          <w:pPr>
            <w:pStyle w:val="Contents3"/>
            <w:tabs>
              <w:tab w:val="clear" w:pos="8459"/>
              <w:tab w:val="right" w:pos="9026" w:leader="dot"/>
            </w:tabs>
            <w:rPr/>
          </w:pPr>
          <w:hyperlink w:anchor="__RefHeading___Toc16109765_2142443653">
            <w:r>
              <w:rPr>
                <w:webHidden/>
                <w:rStyle w:val="IndexLink"/>
                <w:rtl w:val="true"/>
              </w:rPr>
              <w:t>حكم الشاذّ من القراءات</w:t>
            </w:r>
            <w:r>
              <w:rPr>
                <w:rStyle w:val="IndexLink"/>
                <w:rtl w:val="true"/>
              </w:rPr>
              <w:tab/>
            </w:r>
            <w:r>
              <w:rPr>
                <w:rStyle w:val="IndexLink"/>
              </w:rPr>
              <w:t>329</w:t>
            </w:r>
          </w:hyperlink>
        </w:p>
        <w:p>
          <w:pPr>
            <w:pStyle w:val="Contents3"/>
            <w:tabs>
              <w:tab w:val="clear" w:pos="8459"/>
              <w:tab w:val="right" w:pos="9026" w:leader="dot"/>
            </w:tabs>
            <w:rPr/>
          </w:pPr>
          <w:hyperlink w:anchor="__RefHeading___Toc16109767_2142443653">
            <w:r>
              <w:rPr>
                <w:webHidden/>
                <w:rStyle w:val="IndexLink"/>
                <w:rtl w:val="true"/>
              </w:rPr>
              <w:t>المحكم والمتشابه</w:t>
            </w:r>
            <w:r>
              <w:rPr>
                <w:rStyle w:val="IndexLink"/>
                <w:rtl w:val="true"/>
              </w:rPr>
              <w:tab/>
            </w:r>
            <w:r>
              <w:rPr>
                <w:rStyle w:val="IndexLink"/>
              </w:rPr>
              <w:t>330</w:t>
            </w:r>
          </w:hyperlink>
        </w:p>
        <w:p>
          <w:pPr>
            <w:pStyle w:val="Contents3"/>
            <w:tabs>
              <w:tab w:val="clear" w:pos="8459"/>
              <w:tab w:val="right" w:pos="9026" w:leader="dot"/>
            </w:tabs>
            <w:rPr/>
          </w:pPr>
          <w:hyperlink w:anchor="__RefHeading___Toc16109769_2142443653">
            <w:r>
              <w:rPr>
                <w:webHidden/>
                <w:rStyle w:val="IndexLink"/>
                <w:rtl w:val="true"/>
              </w:rPr>
              <w:t>السنة الشريفة</w:t>
            </w:r>
            <w:r>
              <w:rPr>
                <w:rStyle w:val="IndexLink"/>
                <w:rtl w:val="true"/>
              </w:rPr>
              <w:tab/>
            </w:r>
            <w:r>
              <w:rPr>
                <w:rStyle w:val="IndexLink"/>
              </w:rPr>
              <w:t>332</w:t>
            </w:r>
          </w:hyperlink>
        </w:p>
        <w:p>
          <w:pPr>
            <w:pStyle w:val="Contents3"/>
            <w:tabs>
              <w:tab w:val="clear" w:pos="8459"/>
              <w:tab w:val="right" w:pos="9026" w:leader="dot"/>
            </w:tabs>
            <w:rPr/>
          </w:pPr>
          <w:hyperlink w:anchor="__RefHeading___Toc16109771_2142443653">
            <w:r>
              <w:rPr>
                <w:webHidden/>
                <w:rStyle w:val="IndexLink"/>
                <w:rtl w:val="true"/>
              </w:rPr>
              <w:t>آراء أُخرى في التأسّي</w:t>
            </w:r>
            <w:r>
              <w:rPr>
                <w:rStyle w:val="IndexLink"/>
                <w:rtl w:val="true"/>
              </w:rPr>
              <w:tab/>
            </w:r>
            <w:r>
              <w:rPr>
                <w:rStyle w:val="IndexLink"/>
              </w:rPr>
              <w:t>342</w:t>
            </w:r>
          </w:hyperlink>
        </w:p>
        <w:p>
          <w:pPr>
            <w:pStyle w:val="Contents3"/>
            <w:tabs>
              <w:tab w:val="clear" w:pos="8459"/>
              <w:tab w:val="right" w:pos="9026" w:leader="dot"/>
            </w:tabs>
            <w:rPr/>
          </w:pPr>
          <w:hyperlink w:anchor="__RefHeading___Toc16109773_2142443653">
            <w:r>
              <w:rPr>
                <w:webHidden/>
                <w:rStyle w:val="IndexLink"/>
                <w:rtl w:val="true"/>
              </w:rPr>
              <w:t>دلالة سكوته صلى الله عليه و آله و سلم عن فعل الغير</w:t>
            </w:r>
            <w:r>
              <w:rPr>
                <w:rStyle w:val="IndexLink"/>
                <w:rtl w:val="true"/>
              </w:rPr>
              <w:tab/>
            </w:r>
            <w:r>
              <w:rPr>
                <w:rStyle w:val="IndexLink"/>
              </w:rPr>
              <w:t>343</w:t>
            </w:r>
          </w:hyperlink>
        </w:p>
        <w:p>
          <w:pPr>
            <w:pStyle w:val="Contents3"/>
            <w:tabs>
              <w:tab w:val="clear" w:pos="8459"/>
              <w:tab w:val="right" w:pos="9026" w:leader="dot"/>
            </w:tabs>
            <w:rPr/>
          </w:pPr>
          <w:hyperlink w:anchor="__RefHeading___Toc16109775_2142443653">
            <w:r>
              <w:rPr>
                <w:webHidden/>
                <w:rStyle w:val="IndexLink"/>
                <w:rtl w:val="true"/>
              </w:rPr>
              <w:t>صلة أفعال الرسول صلى الله عليه و آله و سلم بافعاله وبأقواله</w:t>
            </w:r>
            <w:r>
              <w:rPr>
                <w:rStyle w:val="IndexLink"/>
                <w:rtl w:val="true"/>
              </w:rPr>
              <w:tab/>
            </w:r>
            <w:r>
              <w:rPr>
                <w:rStyle w:val="IndexLink"/>
              </w:rPr>
              <w:t>345</w:t>
            </w:r>
          </w:hyperlink>
        </w:p>
        <w:p>
          <w:pPr>
            <w:pStyle w:val="Contents3"/>
            <w:tabs>
              <w:tab w:val="clear" w:pos="8459"/>
              <w:tab w:val="right" w:pos="9026" w:leader="dot"/>
            </w:tabs>
            <w:rPr/>
          </w:pPr>
          <w:hyperlink w:anchor="__RefHeading___Toc16109777_2142443653">
            <w:r>
              <w:rPr>
                <w:webHidden/>
                <w:rStyle w:val="IndexLink"/>
                <w:rtl w:val="true"/>
              </w:rPr>
              <w:t>مباحث الاجماع</w:t>
            </w:r>
            <w:r>
              <w:rPr>
                <w:rStyle w:val="IndexLink"/>
                <w:rtl w:val="true"/>
              </w:rPr>
              <w:tab/>
            </w:r>
            <w:r>
              <w:rPr>
                <w:rStyle w:val="IndexLink"/>
              </w:rPr>
              <w:t>354</w:t>
            </w:r>
          </w:hyperlink>
        </w:p>
        <w:p>
          <w:pPr>
            <w:pStyle w:val="Contents3"/>
            <w:tabs>
              <w:tab w:val="clear" w:pos="8459"/>
              <w:tab w:val="right" w:pos="9026" w:leader="dot"/>
            </w:tabs>
            <w:rPr/>
          </w:pPr>
          <w:hyperlink w:anchor="__RefHeading___Toc16109779_2142443653">
            <w:r>
              <w:rPr>
                <w:webHidden/>
                <w:rStyle w:val="IndexLink"/>
                <w:rtl w:val="true"/>
              </w:rPr>
              <w:t>أدلة الإجماع</w:t>
            </w:r>
            <w:r>
              <w:rPr>
                <w:rStyle w:val="IndexLink"/>
                <w:rtl w:val="true"/>
              </w:rPr>
              <w:tab/>
            </w:r>
            <w:r>
              <w:rPr>
                <w:rStyle w:val="IndexLink"/>
              </w:rPr>
              <w:t>360</w:t>
            </w:r>
          </w:hyperlink>
        </w:p>
        <w:p>
          <w:pPr>
            <w:pStyle w:val="Contents3"/>
            <w:tabs>
              <w:tab w:val="clear" w:pos="8459"/>
              <w:tab w:val="right" w:pos="9026" w:leader="dot"/>
            </w:tabs>
            <w:rPr/>
          </w:pPr>
          <w:hyperlink w:anchor="__RefHeading___Toc16109781_2142443653">
            <w:r>
              <w:rPr>
                <w:webHidden/>
                <w:rStyle w:val="IndexLink"/>
                <w:rtl w:val="true"/>
              </w:rPr>
              <w:t>أدلة المخالفين</w:t>
            </w:r>
            <w:r>
              <w:rPr>
                <w:rStyle w:val="IndexLink"/>
                <w:rtl w:val="true"/>
              </w:rPr>
              <w:tab/>
            </w:r>
            <w:r>
              <w:rPr>
                <w:rStyle w:val="IndexLink"/>
              </w:rPr>
              <w:t>367</w:t>
            </w:r>
          </w:hyperlink>
        </w:p>
        <w:p>
          <w:pPr>
            <w:pStyle w:val="Contents3"/>
            <w:tabs>
              <w:tab w:val="clear" w:pos="8459"/>
              <w:tab w:val="right" w:pos="9026" w:leader="dot"/>
            </w:tabs>
            <w:rPr/>
          </w:pPr>
          <w:hyperlink w:anchor="__RefHeading___Toc16109783_2142443653">
            <w:r>
              <w:rPr>
                <w:webHidden/>
                <w:rStyle w:val="IndexLink"/>
                <w:rtl w:val="true"/>
              </w:rPr>
              <w:t>حكم دخول مَنْ سيوجد والمقلّد في الإجماع</w:t>
            </w:r>
            <w:r>
              <w:rPr>
                <w:rStyle w:val="IndexLink"/>
                <w:rtl w:val="true"/>
              </w:rPr>
              <w:tab/>
            </w:r>
            <w:r>
              <w:rPr>
                <w:rStyle w:val="IndexLink"/>
              </w:rPr>
              <w:t>368</w:t>
            </w:r>
          </w:hyperlink>
        </w:p>
        <w:p>
          <w:pPr>
            <w:pStyle w:val="Contents3"/>
            <w:tabs>
              <w:tab w:val="clear" w:pos="8459"/>
              <w:tab w:val="right" w:pos="9026" w:leader="dot"/>
            </w:tabs>
            <w:rPr/>
          </w:pPr>
          <w:hyperlink w:anchor="__RefHeading___Toc16109785_2142443653">
            <w:r>
              <w:rPr>
                <w:webHidden/>
                <w:rStyle w:val="IndexLink"/>
                <w:rtl w:val="true"/>
              </w:rPr>
              <w:t>في حكم المبتدع</w:t>
            </w:r>
            <w:r>
              <w:rPr>
                <w:rStyle w:val="IndexLink"/>
                <w:rtl w:val="true"/>
              </w:rPr>
              <w:tab/>
            </w:r>
            <w:r>
              <w:rPr>
                <w:rStyle w:val="IndexLink"/>
              </w:rPr>
              <w:t>371</w:t>
            </w:r>
          </w:hyperlink>
        </w:p>
        <w:p>
          <w:pPr>
            <w:pStyle w:val="Contents3"/>
            <w:tabs>
              <w:tab w:val="clear" w:pos="8459"/>
              <w:tab w:val="right" w:pos="9026" w:leader="dot"/>
            </w:tabs>
            <w:rPr/>
          </w:pPr>
          <w:hyperlink w:anchor="__RefHeading___Toc16109787_2142443653">
            <w:r>
              <w:rPr>
                <w:webHidden/>
                <w:rStyle w:val="IndexLink"/>
                <w:rtl w:val="true"/>
              </w:rPr>
              <w:t>هل يختص الإجماع بالصحابة</w:t>
            </w:r>
            <w:r>
              <w:rPr>
                <w:rStyle w:val="IndexLink"/>
                <w:rtl w:val="true"/>
              </w:rPr>
              <w:tab/>
            </w:r>
            <w:r>
              <w:rPr>
                <w:rStyle w:val="IndexLink"/>
              </w:rPr>
              <w:t>372</w:t>
            </w:r>
          </w:hyperlink>
        </w:p>
        <w:p>
          <w:pPr>
            <w:pStyle w:val="Contents3"/>
            <w:tabs>
              <w:tab w:val="clear" w:pos="8459"/>
              <w:tab w:val="right" w:pos="9026" w:leader="dot"/>
            </w:tabs>
            <w:rPr/>
          </w:pPr>
          <w:hyperlink w:anchor="__RefHeading___Toc16109789_2142443653">
            <w:r>
              <w:rPr>
                <w:webHidden/>
                <w:rStyle w:val="IndexLink"/>
                <w:rtl w:val="true"/>
              </w:rPr>
              <w:t>معارضة البعض لإجماع الأكثر</w:t>
            </w:r>
            <w:r>
              <w:rPr>
                <w:rStyle w:val="IndexLink"/>
                <w:rtl w:val="true"/>
              </w:rPr>
              <w:tab/>
            </w:r>
            <w:r>
              <w:rPr>
                <w:rStyle w:val="IndexLink"/>
              </w:rPr>
              <w:t>374</w:t>
            </w:r>
          </w:hyperlink>
        </w:p>
        <w:p>
          <w:pPr>
            <w:pStyle w:val="Contents3"/>
            <w:tabs>
              <w:tab w:val="clear" w:pos="8459"/>
              <w:tab w:val="right" w:pos="9026" w:leader="dot"/>
            </w:tabs>
            <w:rPr/>
          </w:pPr>
          <w:hyperlink w:anchor="__RefHeading___Toc16109791_2142443653">
            <w:r>
              <w:rPr>
                <w:webHidden/>
                <w:rStyle w:val="IndexLink"/>
                <w:rtl w:val="true"/>
              </w:rPr>
              <w:t>مكانة التابعي في الاجتماع</w:t>
            </w:r>
            <w:r>
              <w:rPr>
                <w:rStyle w:val="IndexLink"/>
                <w:rtl w:val="true"/>
              </w:rPr>
              <w:tab/>
            </w:r>
            <w:r>
              <w:rPr>
                <w:rStyle w:val="IndexLink"/>
              </w:rPr>
              <w:t>375</w:t>
            </w:r>
          </w:hyperlink>
        </w:p>
        <w:p>
          <w:pPr>
            <w:pStyle w:val="Contents3"/>
            <w:tabs>
              <w:tab w:val="clear" w:pos="8459"/>
              <w:tab w:val="right" w:pos="9026" w:leader="dot"/>
            </w:tabs>
            <w:rPr/>
          </w:pPr>
          <w:hyperlink w:anchor="__RefHeading___Toc16109793_2142443653">
            <w:r>
              <w:rPr>
                <w:webHidden/>
                <w:rStyle w:val="IndexLink"/>
                <w:rtl w:val="true"/>
              </w:rPr>
              <w:t>إجماع أهل المدينة</w:t>
            </w:r>
            <w:r>
              <w:rPr>
                <w:rStyle w:val="IndexLink"/>
                <w:rtl w:val="true"/>
              </w:rPr>
              <w:tab/>
            </w:r>
            <w:r>
              <w:rPr>
                <w:rStyle w:val="IndexLink"/>
              </w:rPr>
              <w:t>378</w:t>
            </w:r>
          </w:hyperlink>
        </w:p>
        <w:p>
          <w:pPr>
            <w:pStyle w:val="Contents3"/>
            <w:tabs>
              <w:tab w:val="clear" w:pos="8459"/>
              <w:tab w:val="right" w:pos="9026" w:leader="dot"/>
            </w:tabs>
            <w:rPr/>
          </w:pPr>
          <w:hyperlink w:anchor="__RefHeading___Toc16109795_2142443653">
            <w:r>
              <w:rPr>
                <w:webHidden/>
                <w:rStyle w:val="IndexLink"/>
                <w:rtl w:val="true"/>
              </w:rPr>
              <w:t>الكلام في عدد التواتر</w:t>
            </w:r>
            <w:r>
              <w:rPr>
                <w:rStyle w:val="IndexLink"/>
                <w:rtl w:val="true"/>
              </w:rPr>
              <w:tab/>
            </w:r>
            <w:r>
              <w:rPr>
                <w:rStyle w:val="IndexLink"/>
              </w:rPr>
              <w:t>382</w:t>
            </w:r>
          </w:hyperlink>
        </w:p>
        <w:p>
          <w:pPr>
            <w:pStyle w:val="Contents3"/>
            <w:tabs>
              <w:tab w:val="clear" w:pos="8459"/>
              <w:tab w:val="right" w:pos="9026" w:leader="dot"/>
            </w:tabs>
            <w:rPr/>
          </w:pPr>
          <w:hyperlink w:anchor="__RefHeading___Toc16109797_2142443653">
            <w:r>
              <w:rPr>
                <w:webHidden/>
                <w:rStyle w:val="IndexLink"/>
                <w:rtl w:val="true"/>
              </w:rPr>
              <w:t>انقراض عصر المجمعين</w:t>
            </w:r>
            <w:r>
              <w:rPr>
                <w:rStyle w:val="IndexLink"/>
                <w:rtl w:val="true"/>
              </w:rPr>
              <w:tab/>
            </w:r>
            <w:r>
              <w:rPr>
                <w:rStyle w:val="IndexLink"/>
              </w:rPr>
              <w:t>387</w:t>
            </w:r>
          </w:hyperlink>
        </w:p>
        <w:p>
          <w:pPr>
            <w:pStyle w:val="Contents3"/>
            <w:tabs>
              <w:tab w:val="clear" w:pos="8459"/>
              <w:tab w:val="right" w:pos="9026" w:leader="dot"/>
            </w:tabs>
            <w:rPr/>
          </w:pPr>
          <w:hyperlink w:anchor="__RefHeading___Toc16109799_2142443653">
            <w:r>
              <w:rPr>
                <w:webHidden/>
                <w:rStyle w:val="IndexLink"/>
                <w:rtl w:val="true"/>
              </w:rPr>
              <w:t>مستند الإجماع</w:t>
            </w:r>
            <w:r>
              <w:rPr>
                <w:rStyle w:val="IndexLink"/>
                <w:rtl w:val="true"/>
              </w:rPr>
              <w:tab/>
            </w:r>
            <w:r>
              <w:rPr>
                <w:rStyle w:val="IndexLink"/>
              </w:rPr>
              <w:t>390</w:t>
            </w:r>
          </w:hyperlink>
        </w:p>
        <w:p>
          <w:pPr>
            <w:pStyle w:val="Contents3"/>
            <w:tabs>
              <w:tab w:val="clear" w:pos="8459"/>
              <w:tab w:val="right" w:pos="9026" w:leader="dot"/>
            </w:tabs>
            <w:rPr/>
          </w:pPr>
          <w:hyperlink w:anchor="__RefHeading___Toc16109801_2142443653">
            <w:r>
              <w:rPr>
                <w:webHidden/>
                <w:rStyle w:val="IndexLink"/>
                <w:rtl w:val="true"/>
              </w:rPr>
              <w:t>حكم الإجماع عن قياس</w:t>
            </w:r>
            <w:r>
              <w:rPr>
                <w:rStyle w:val="IndexLink"/>
                <w:rtl w:val="true"/>
              </w:rPr>
              <w:tab/>
            </w:r>
            <w:r>
              <w:rPr>
                <w:rStyle w:val="IndexLink"/>
              </w:rPr>
              <w:t>391</w:t>
            </w:r>
          </w:hyperlink>
        </w:p>
        <w:p>
          <w:pPr>
            <w:pStyle w:val="Contents3"/>
            <w:tabs>
              <w:tab w:val="clear" w:pos="8459"/>
              <w:tab w:val="right" w:pos="9026" w:leader="dot"/>
            </w:tabs>
            <w:rPr/>
          </w:pPr>
          <w:hyperlink w:anchor="__RefHeading___Toc16109803_2142443653">
            <w:r>
              <w:rPr>
                <w:webHidden/>
                <w:rStyle w:val="IndexLink"/>
                <w:rtl w:val="true"/>
              </w:rPr>
              <w:t>الاجماع على قولين وحكمه</w:t>
            </w:r>
            <w:r>
              <w:rPr>
                <w:rStyle w:val="IndexLink"/>
                <w:rtl w:val="true"/>
              </w:rPr>
              <w:tab/>
            </w:r>
            <w:r>
              <w:rPr>
                <w:rStyle w:val="IndexLink"/>
              </w:rPr>
              <w:t>393</w:t>
            </w:r>
          </w:hyperlink>
        </w:p>
        <w:p>
          <w:pPr>
            <w:pStyle w:val="Contents3"/>
            <w:tabs>
              <w:tab w:val="clear" w:pos="8459"/>
              <w:tab w:val="right" w:pos="9026" w:leader="dot"/>
            </w:tabs>
            <w:rPr/>
          </w:pPr>
          <w:hyperlink w:anchor="__RefHeading___Toc16109805_2142443653">
            <w:r>
              <w:rPr>
                <w:webHidden/>
                <w:rStyle w:val="IndexLink"/>
                <w:rtl w:val="true"/>
              </w:rPr>
              <w:t>المانعون لاحداث قول ثالث</w:t>
            </w:r>
            <w:r>
              <w:rPr>
                <w:rStyle w:val="IndexLink"/>
                <w:rtl w:val="true"/>
              </w:rPr>
              <w:tab/>
            </w:r>
            <w:r>
              <w:rPr>
                <w:rStyle w:val="IndexLink"/>
              </w:rPr>
              <w:t>396</w:t>
            </w:r>
          </w:hyperlink>
        </w:p>
        <w:p>
          <w:pPr>
            <w:pStyle w:val="Contents3"/>
            <w:tabs>
              <w:tab w:val="clear" w:pos="8459"/>
              <w:tab w:val="right" w:pos="9026" w:leader="dot"/>
            </w:tabs>
            <w:rPr/>
          </w:pPr>
          <w:hyperlink w:anchor="__RefHeading___Toc16109807_2142443653">
            <w:r>
              <w:rPr>
                <w:webHidden/>
                <w:rStyle w:val="IndexLink"/>
                <w:rtl w:val="true"/>
              </w:rPr>
              <w:t>المجوزون لاحداث قول ثالث</w:t>
            </w:r>
            <w:r>
              <w:rPr>
                <w:rStyle w:val="IndexLink"/>
                <w:rtl w:val="true"/>
              </w:rPr>
              <w:tab/>
            </w:r>
            <w:r>
              <w:rPr>
                <w:rStyle w:val="IndexLink"/>
              </w:rPr>
              <w:t>397</w:t>
            </w:r>
          </w:hyperlink>
        </w:p>
        <w:p>
          <w:pPr>
            <w:pStyle w:val="Contents3"/>
            <w:tabs>
              <w:tab w:val="clear" w:pos="8459"/>
              <w:tab w:val="right" w:pos="9026" w:leader="dot"/>
            </w:tabs>
            <w:rPr/>
          </w:pPr>
          <w:hyperlink w:anchor="__RefHeading___Toc16109809_2142443653">
            <w:r>
              <w:rPr>
                <w:webHidden/>
                <w:rStyle w:val="IndexLink"/>
                <w:rtl w:val="true"/>
              </w:rPr>
              <w:t>حكم احداث دليل أو تأويل</w:t>
            </w:r>
            <w:r>
              <w:rPr>
                <w:rStyle w:val="IndexLink"/>
                <w:rtl w:val="true"/>
              </w:rPr>
              <w:tab/>
            </w:r>
            <w:r>
              <w:rPr>
                <w:rStyle w:val="IndexLink"/>
              </w:rPr>
              <w:t>399</w:t>
            </w:r>
          </w:hyperlink>
        </w:p>
        <w:p>
          <w:pPr>
            <w:pStyle w:val="Contents3"/>
            <w:tabs>
              <w:tab w:val="clear" w:pos="8459"/>
              <w:tab w:val="right" w:pos="9026" w:leader="dot"/>
            </w:tabs>
            <w:rPr/>
          </w:pPr>
          <w:hyperlink w:anchor="__RefHeading___Toc16109811_2142443653">
            <w:r>
              <w:rPr>
                <w:webHidden/>
                <w:rStyle w:val="IndexLink"/>
                <w:rtl w:val="true"/>
              </w:rPr>
              <w:t>حكم ما لو اتفق العصر الثاني</w:t>
            </w:r>
            <w:r>
              <w:rPr>
                <w:rStyle w:val="IndexLink"/>
                <w:rtl w:val="true"/>
              </w:rPr>
              <w:tab/>
            </w:r>
            <w:r>
              <w:rPr>
                <w:rStyle w:val="IndexLink"/>
              </w:rPr>
              <w:t>401</w:t>
            </w:r>
          </w:hyperlink>
        </w:p>
        <w:p>
          <w:pPr>
            <w:pStyle w:val="Contents3"/>
            <w:tabs>
              <w:tab w:val="clear" w:pos="8459"/>
              <w:tab w:val="right" w:pos="9026" w:leader="dot"/>
            </w:tabs>
            <w:rPr/>
          </w:pPr>
          <w:hyperlink w:anchor="__RefHeading___Toc16109813_2142443653">
            <w:r>
              <w:rPr>
                <w:webHidden/>
                <w:rStyle w:val="IndexLink"/>
                <w:rtl w:val="true"/>
              </w:rPr>
              <w:t>حكم ما لو اتفق أهل العصر باعيانهم</w:t>
            </w:r>
            <w:r>
              <w:rPr>
                <w:rStyle w:val="IndexLink"/>
                <w:rtl w:val="true"/>
              </w:rPr>
              <w:tab/>
            </w:r>
            <w:r>
              <w:rPr>
                <w:rStyle w:val="IndexLink"/>
              </w:rPr>
              <w:t>406</w:t>
            </w:r>
          </w:hyperlink>
        </w:p>
        <w:p>
          <w:pPr>
            <w:pStyle w:val="Contents3"/>
            <w:tabs>
              <w:tab w:val="clear" w:pos="8459"/>
              <w:tab w:val="right" w:pos="9026" w:leader="dot"/>
            </w:tabs>
            <w:rPr/>
          </w:pPr>
          <w:hyperlink w:anchor="__RefHeading___Toc16109815_2142443653">
            <w:r>
              <w:rPr>
                <w:webHidden/>
                <w:rStyle w:val="IndexLink"/>
                <w:rtl w:val="true"/>
              </w:rPr>
              <w:t>الاختلاف في جواز عدم علم الأُمة بخبر أو دليل راجح</w:t>
            </w:r>
            <w:r>
              <w:rPr>
                <w:rStyle w:val="IndexLink"/>
                <w:rtl w:val="true"/>
              </w:rPr>
              <w:tab/>
            </w:r>
            <w:r>
              <w:rPr>
                <w:rStyle w:val="IndexLink"/>
              </w:rPr>
              <w:t>407</w:t>
            </w:r>
          </w:hyperlink>
        </w:p>
        <w:p>
          <w:pPr>
            <w:pStyle w:val="Contents3"/>
            <w:tabs>
              <w:tab w:val="clear" w:pos="8459"/>
              <w:tab w:val="right" w:pos="9026" w:leader="dot"/>
            </w:tabs>
            <w:rPr/>
          </w:pPr>
          <w:hyperlink w:anchor="__RefHeading___Toc16109817_2142443653">
            <w:r>
              <w:rPr>
                <w:webHidden/>
                <w:rStyle w:val="IndexLink"/>
                <w:rtl w:val="true"/>
              </w:rPr>
              <w:t>حكم ارتداد الأُمة نقلاً</w:t>
            </w:r>
            <w:r>
              <w:rPr>
                <w:rStyle w:val="IndexLink"/>
                <w:rtl w:val="true"/>
              </w:rPr>
              <w:tab/>
            </w:r>
            <w:r>
              <w:rPr>
                <w:rStyle w:val="IndexLink"/>
              </w:rPr>
              <w:t>407</w:t>
            </w:r>
          </w:hyperlink>
        </w:p>
        <w:p>
          <w:pPr>
            <w:pStyle w:val="Contents3"/>
            <w:tabs>
              <w:tab w:val="clear" w:pos="8459"/>
              <w:tab w:val="right" w:pos="9026" w:leader="dot"/>
            </w:tabs>
            <w:rPr/>
          </w:pPr>
          <w:hyperlink w:anchor="__RefHeading___Toc16109819_2142443653">
            <w:r>
              <w:rPr>
                <w:webHidden/>
                <w:rStyle w:val="IndexLink"/>
                <w:rtl w:val="true"/>
              </w:rPr>
              <w:t>العمل بالاجماع بنقل الواحد</w:t>
            </w:r>
            <w:r>
              <w:rPr>
                <w:rStyle w:val="IndexLink"/>
                <w:rtl w:val="true"/>
              </w:rPr>
              <w:tab/>
            </w:r>
            <w:r>
              <w:rPr>
                <w:rStyle w:val="IndexLink"/>
              </w:rPr>
              <w:t>410</w:t>
            </w:r>
          </w:hyperlink>
        </w:p>
        <w:p>
          <w:pPr>
            <w:pStyle w:val="Contents3"/>
            <w:tabs>
              <w:tab w:val="clear" w:pos="8459"/>
              <w:tab w:val="right" w:pos="9026" w:leader="dot"/>
            </w:tabs>
            <w:rPr/>
          </w:pPr>
          <w:hyperlink w:anchor="__RefHeading___Toc16109821_2142443653">
            <w:r>
              <w:rPr>
                <w:webHidden/>
                <w:rStyle w:val="IndexLink"/>
                <w:rtl w:val="true"/>
              </w:rPr>
              <w:t>في إنكار الاجماع القطعي وحكمه</w:t>
            </w:r>
            <w:r>
              <w:rPr>
                <w:rStyle w:val="IndexLink"/>
                <w:rtl w:val="true"/>
              </w:rPr>
              <w:tab/>
            </w:r>
            <w:r>
              <w:rPr>
                <w:rStyle w:val="IndexLink"/>
              </w:rPr>
              <w:t>411</w:t>
            </w:r>
          </w:hyperlink>
        </w:p>
        <w:p>
          <w:pPr>
            <w:pStyle w:val="Contents3"/>
            <w:tabs>
              <w:tab w:val="clear" w:pos="8459"/>
              <w:tab w:val="right" w:pos="9026" w:leader="dot"/>
            </w:tabs>
            <w:rPr/>
          </w:pPr>
          <w:hyperlink w:anchor="__RefHeading___Toc16109823_2142443653">
            <w:r>
              <w:rPr>
                <w:webHidden/>
                <w:rStyle w:val="IndexLink"/>
                <w:rtl w:val="true"/>
              </w:rPr>
              <w:t>حُكمُ الإجماع فيما لا تتوقف عليه صحة الإجماع</w:t>
            </w:r>
            <w:r>
              <w:rPr>
                <w:rStyle w:val="IndexLink"/>
                <w:rtl w:val="true"/>
              </w:rPr>
              <w:tab/>
            </w:r>
            <w:r>
              <w:rPr>
                <w:rStyle w:val="IndexLink"/>
              </w:rPr>
              <w:t>413</w:t>
            </w:r>
          </w:hyperlink>
        </w:p>
        <w:p>
          <w:pPr>
            <w:pStyle w:val="Contents3"/>
            <w:tabs>
              <w:tab w:val="clear" w:pos="8459"/>
              <w:tab w:val="right" w:pos="9026" w:leader="dot"/>
            </w:tabs>
            <w:rPr/>
          </w:pPr>
          <w:hyperlink w:anchor="__RefHeading___Toc16109825_2142443653">
            <w:r>
              <w:rPr>
                <w:webHidden/>
                <w:rStyle w:val="IndexLink"/>
                <w:rtl w:val="true"/>
              </w:rPr>
              <w:t>فيما يشترك فيه الأُصول الثلاثة</w:t>
            </w:r>
            <w:r>
              <w:rPr>
                <w:rStyle w:val="IndexLink"/>
                <w:rtl w:val="true"/>
              </w:rPr>
              <w:tab/>
            </w:r>
            <w:r>
              <w:rPr>
                <w:rStyle w:val="IndexLink"/>
              </w:rPr>
              <w:t>414</w:t>
            </w:r>
          </w:hyperlink>
        </w:p>
        <w:p>
          <w:pPr>
            <w:pStyle w:val="Contents3"/>
            <w:tabs>
              <w:tab w:val="clear" w:pos="8459"/>
              <w:tab w:val="right" w:pos="9026" w:leader="dot"/>
            </w:tabs>
            <w:rPr/>
          </w:pPr>
          <w:hyperlink w:anchor="__RefHeading___Toc16109827_2142443653">
            <w:r>
              <w:rPr>
                <w:webHidden/>
                <w:rStyle w:val="IndexLink"/>
                <w:rtl w:val="true"/>
              </w:rPr>
              <w:t>اقسام الخبر</w:t>
            </w:r>
            <w:r>
              <w:rPr>
                <w:rStyle w:val="IndexLink"/>
                <w:rtl w:val="true"/>
              </w:rPr>
              <w:tab/>
            </w:r>
            <w:r>
              <w:rPr>
                <w:rStyle w:val="IndexLink"/>
              </w:rPr>
              <w:t>422</w:t>
            </w:r>
          </w:hyperlink>
        </w:p>
        <w:p>
          <w:pPr>
            <w:pStyle w:val="Contents3"/>
            <w:tabs>
              <w:tab w:val="clear" w:pos="8459"/>
              <w:tab w:val="right" w:pos="9026" w:leader="dot"/>
            </w:tabs>
            <w:rPr/>
          </w:pPr>
          <w:hyperlink w:anchor="__RefHeading___Toc16109829_2142443653">
            <w:r>
              <w:rPr>
                <w:webHidden/>
                <w:rStyle w:val="IndexLink"/>
                <w:rtl w:val="true"/>
              </w:rPr>
              <w:t>الخبر المتواتر</w:t>
            </w:r>
            <w:r>
              <w:rPr>
                <w:rStyle w:val="IndexLink"/>
                <w:rtl w:val="true"/>
              </w:rPr>
              <w:tab/>
            </w:r>
            <w:r>
              <w:rPr>
                <w:rStyle w:val="IndexLink"/>
              </w:rPr>
              <w:t>426</w:t>
            </w:r>
          </w:hyperlink>
        </w:p>
        <w:p>
          <w:pPr>
            <w:pStyle w:val="Contents3"/>
            <w:tabs>
              <w:tab w:val="clear" w:pos="8459"/>
              <w:tab w:val="right" w:pos="9026" w:leader="dot"/>
            </w:tabs>
            <w:rPr/>
          </w:pPr>
          <w:hyperlink w:anchor="__RefHeading___Toc16109831_2142443653">
            <w:r>
              <w:rPr>
                <w:webHidden/>
                <w:rStyle w:val="IndexLink"/>
                <w:rtl w:val="true"/>
              </w:rPr>
              <w:t>شروط الخبر المتواتر</w:t>
            </w:r>
            <w:r>
              <w:rPr>
                <w:rStyle w:val="IndexLink"/>
                <w:rtl w:val="true"/>
              </w:rPr>
              <w:tab/>
            </w:r>
            <w:r>
              <w:rPr>
                <w:rStyle w:val="IndexLink"/>
              </w:rPr>
              <w:t>432</w:t>
            </w:r>
          </w:hyperlink>
        </w:p>
        <w:p>
          <w:pPr>
            <w:pStyle w:val="Contents3"/>
            <w:tabs>
              <w:tab w:val="clear" w:pos="8459"/>
              <w:tab w:val="right" w:pos="9026" w:leader="dot"/>
            </w:tabs>
            <w:rPr/>
          </w:pPr>
          <w:hyperlink w:anchor="__RefHeading___Toc16109833_2142443653">
            <w:r>
              <w:rPr>
                <w:webHidden/>
                <w:rStyle w:val="IndexLink"/>
                <w:rtl w:val="true"/>
              </w:rPr>
              <w:t>عدد التواتر</w:t>
            </w:r>
            <w:r>
              <w:rPr>
                <w:rStyle w:val="IndexLink"/>
                <w:rtl w:val="true"/>
              </w:rPr>
              <w:tab/>
            </w:r>
            <w:r>
              <w:rPr>
                <w:rStyle w:val="IndexLink"/>
              </w:rPr>
              <w:t>433</w:t>
            </w:r>
          </w:hyperlink>
        </w:p>
        <w:p>
          <w:pPr>
            <w:pStyle w:val="Contents3"/>
            <w:tabs>
              <w:tab w:val="clear" w:pos="8459"/>
              <w:tab w:val="right" w:pos="9026" w:leader="dot"/>
            </w:tabs>
            <w:rPr/>
          </w:pPr>
          <w:hyperlink w:anchor="__RefHeading___Toc16109835_2142443653">
            <w:r>
              <w:rPr>
                <w:webHidden/>
                <w:rStyle w:val="IndexLink"/>
                <w:rtl w:val="true"/>
              </w:rPr>
              <w:t>شروط أُخرى في التواتر</w:t>
            </w:r>
            <w:r>
              <w:rPr>
                <w:rStyle w:val="IndexLink"/>
                <w:rtl w:val="true"/>
              </w:rPr>
              <w:tab/>
            </w:r>
            <w:r>
              <w:rPr>
                <w:rStyle w:val="IndexLink"/>
              </w:rPr>
              <w:t>435</w:t>
            </w:r>
          </w:hyperlink>
        </w:p>
        <w:p>
          <w:pPr>
            <w:pStyle w:val="Contents3"/>
            <w:tabs>
              <w:tab w:val="clear" w:pos="8459"/>
              <w:tab w:val="right" w:pos="9026" w:leader="dot"/>
            </w:tabs>
            <w:rPr/>
          </w:pPr>
          <w:hyperlink w:anchor="__RefHeading___Toc16109837_2142443653">
            <w:r>
              <w:rPr>
                <w:webHidden/>
                <w:rStyle w:val="IndexLink"/>
                <w:rtl w:val="true"/>
              </w:rPr>
              <w:t>اختلاف التواتر في الوقائع</w:t>
            </w:r>
            <w:r>
              <w:rPr>
                <w:rStyle w:val="IndexLink"/>
                <w:rtl w:val="true"/>
              </w:rPr>
              <w:tab/>
            </w:r>
            <w:r>
              <w:rPr>
                <w:rStyle w:val="IndexLink"/>
              </w:rPr>
              <w:t>437</w:t>
            </w:r>
          </w:hyperlink>
        </w:p>
        <w:p>
          <w:pPr>
            <w:pStyle w:val="Contents3"/>
            <w:tabs>
              <w:tab w:val="clear" w:pos="8459"/>
              <w:tab w:val="right" w:pos="9026" w:leader="dot"/>
            </w:tabs>
            <w:rPr/>
          </w:pPr>
          <w:hyperlink w:anchor="__RefHeading___Toc16109839_2142443653">
            <w:r>
              <w:rPr>
                <w:webHidden/>
                <w:rStyle w:val="IndexLink"/>
                <w:rtl w:val="true"/>
              </w:rPr>
              <w:t>خبر الواحد</w:t>
            </w:r>
            <w:r>
              <w:rPr>
                <w:rStyle w:val="IndexLink"/>
                <w:rtl w:val="true"/>
              </w:rPr>
              <w:tab/>
            </w:r>
            <w:r>
              <w:rPr>
                <w:rStyle w:val="IndexLink"/>
              </w:rPr>
              <w:t>437</w:t>
            </w:r>
          </w:hyperlink>
        </w:p>
        <w:p>
          <w:pPr>
            <w:pStyle w:val="Contents3"/>
            <w:tabs>
              <w:tab w:val="clear" w:pos="8459"/>
              <w:tab w:val="right" w:pos="9026" w:leader="dot"/>
            </w:tabs>
            <w:rPr/>
          </w:pPr>
          <w:hyperlink w:anchor="__RefHeading___Toc16109841_2142443653">
            <w:r>
              <w:rPr>
                <w:webHidden/>
                <w:rStyle w:val="IndexLink"/>
                <w:rtl w:val="true"/>
              </w:rPr>
              <w:t>الأخبار بحضرة النبي صلى الله عليه و آله و سلم</w:t>
            </w:r>
            <w:r>
              <w:rPr>
                <w:rStyle w:val="IndexLink"/>
                <w:rtl w:val="true"/>
              </w:rPr>
              <w:tab/>
            </w:r>
            <w:r>
              <w:rPr>
                <w:rStyle w:val="IndexLink"/>
              </w:rPr>
              <w:t>441</w:t>
            </w:r>
          </w:hyperlink>
        </w:p>
        <w:p>
          <w:pPr>
            <w:pStyle w:val="Contents3"/>
            <w:tabs>
              <w:tab w:val="clear" w:pos="8459"/>
              <w:tab w:val="right" w:pos="9026" w:leader="dot"/>
            </w:tabs>
            <w:rPr/>
          </w:pPr>
          <w:hyperlink w:anchor="__RefHeading___Toc16109843_2142443653">
            <w:r>
              <w:rPr>
                <w:webHidden/>
                <w:rStyle w:val="IndexLink"/>
                <w:rtl w:val="true"/>
              </w:rPr>
              <w:t>التعبّد بخبر الواحد</w:t>
            </w:r>
            <w:r>
              <w:rPr>
                <w:rStyle w:val="IndexLink"/>
                <w:rtl w:val="true"/>
              </w:rPr>
              <w:tab/>
            </w:r>
            <w:r>
              <w:rPr>
                <w:rStyle w:val="IndexLink"/>
              </w:rPr>
              <w:t>445</w:t>
            </w:r>
          </w:hyperlink>
        </w:p>
        <w:p>
          <w:pPr>
            <w:pStyle w:val="Contents3"/>
            <w:tabs>
              <w:tab w:val="clear" w:pos="8459"/>
              <w:tab w:val="right" w:pos="9026" w:leader="dot"/>
            </w:tabs>
            <w:rPr/>
          </w:pPr>
          <w:hyperlink w:anchor="__RefHeading___Toc16109845_2142443653">
            <w:r>
              <w:rPr>
                <w:webHidden/>
                <w:rStyle w:val="IndexLink"/>
                <w:rtl w:val="true"/>
              </w:rPr>
              <w:t>وجوب العمل بخبر الواحد</w:t>
            </w:r>
            <w:r>
              <w:rPr>
                <w:rStyle w:val="IndexLink"/>
                <w:rtl w:val="true"/>
              </w:rPr>
              <w:tab/>
            </w:r>
            <w:r>
              <w:rPr>
                <w:rStyle w:val="IndexLink"/>
              </w:rPr>
              <w:t>448</w:t>
            </w:r>
          </w:hyperlink>
        </w:p>
        <w:p>
          <w:pPr>
            <w:pStyle w:val="Contents3"/>
            <w:tabs>
              <w:tab w:val="clear" w:pos="8459"/>
              <w:tab w:val="right" w:pos="9026" w:leader="dot"/>
            </w:tabs>
            <w:rPr/>
          </w:pPr>
          <w:hyperlink w:anchor="__RefHeading___Toc16109847_2142443653">
            <w:r>
              <w:rPr>
                <w:webHidden/>
                <w:rStyle w:val="IndexLink"/>
                <w:rtl w:val="true"/>
              </w:rPr>
              <w:t>الوجوه العقلية في لزوم العمل بخبر الواحد</w:t>
            </w:r>
            <w:r>
              <w:rPr>
                <w:rStyle w:val="IndexLink"/>
                <w:rtl w:val="true"/>
              </w:rPr>
              <w:tab/>
            </w:r>
            <w:r>
              <w:rPr>
                <w:rStyle w:val="IndexLink"/>
              </w:rPr>
              <w:t>456</w:t>
            </w:r>
          </w:hyperlink>
        </w:p>
        <w:p>
          <w:pPr>
            <w:pStyle w:val="Contents3"/>
            <w:tabs>
              <w:tab w:val="clear" w:pos="8459"/>
              <w:tab w:val="right" w:pos="9026" w:leader="dot"/>
            </w:tabs>
            <w:rPr/>
          </w:pPr>
          <w:hyperlink w:anchor="__RefHeading___Toc16109849_2142443653">
            <w:r>
              <w:rPr>
                <w:webHidden/>
                <w:rStyle w:val="IndexLink"/>
                <w:rtl w:val="true"/>
              </w:rPr>
              <w:t>شروط العمل بخبر الواحد</w:t>
            </w:r>
            <w:r>
              <w:rPr>
                <w:rStyle w:val="IndexLink"/>
                <w:rtl w:val="true"/>
              </w:rPr>
              <w:tab/>
            </w:r>
            <w:r>
              <w:rPr>
                <w:rStyle w:val="IndexLink"/>
              </w:rPr>
              <w:t>459</w:t>
            </w:r>
          </w:hyperlink>
        </w:p>
        <w:p>
          <w:pPr>
            <w:pStyle w:val="Contents3"/>
            <w:tabs>
              <w:tab w:val="clear" w:pos="8459"/>
              <w:tab w:val="right" w:pos="9026" w:leader="dot"/>
            </w:tabs>
            <w:rPr/>
          </w:pPr>
          <w:hyperlink w:anchor="__RefHeading___Toc16109851_2142443653">
            <w:r>
              <w:rPr>
                <w:webHidden/>
                <w:rStyle w:val="IndexLink"/>
                <w:rtl w:val="true"/>
              </w:rPr>
              <w:t>حكم خبر مجهول الحال</w:t>
            </w:r>
            <w:r>
              <w:rPr>
                <w:rStyle w:val="IndexLink"/>
                <w:rtl w:val="true"/>
              </w:rPr>
              <w:tab/>
            </w:r>
            <w:r>
              <w:rPr>
                <w:rStyle w:val="IndexLink"/>
              </w:rPr>
              <w:t>468</w:t>
            </w:r>
          </w:hyperlink>
        </w:p>
        <w:p>
          <w:pPr>
            <w:pStyle w:val="Contents3"/>
            <w:tabs>
              <w:tab w:val="clear" w:pos="8459"/>
              <w:tab w:val="right" w:pos="9026" w:leader="dot"/>
            </w:tabs>
            <w:rPr/>
          </w:pPr>
          <w:hyperlink w:anchor="__RefHeading___Toc16109853_2142443653">
            <w:r>
              <w:rPr>
                <w:webHidden/>
                <w:rStyle w:val="IndexLink"/>
                <w:rtl w:val="true"/>
              </w:rPr>
              <w:t>الجرح والتعديل</w:t>
            </w:r>
            <w:r>
              <w:rPr>
                <w:rStyle w:val="IndexLink"/>
                <w:rtl w:val="true"/>
              </w:rPr>
              <w:tab/>
            </w:r>
            <w:r>
              <w:rPr>
                <w:rStyle w:val="IndexLink"/>
              </w:rPr>
              <w:t>471</w:t>
            </w:r>
          </w:hyperlink>
        </w:p>
        <w:p>
          <w:pPr>
            <w:pStyle w:val="Contents3"/>
            <w:tabs>
              <w:tab w:val="clear" w:pos="8459"/>
              <w:tab w:val="right" w:pos="9026" w:leader="dot"/>
            </w:tabs>
            <w:rPr/>
          </w:pPr>
          <w:hyperlink w:anchor="__RefHeading___Toc16109855_2142443653">
            <w:r>
              <w:rPr>
                <w:webHidden/>
                <w:rStyle w:val="IndexLink"/>
                <w:rtl w:val="true"/>
              </w:rPr>
              <w:t>التعارض بين الجرح والتعديل</w:t>
            </w:r>
            <w:r>
              <w:rPr>
                <w:rStyle w:val="IndexLink"/>
                <w:rtl w:val="true"/>
              </w:rPr>
              <w:tab/>
            </w:r>
            <w:r>
              <w:rPr>
                <w:rStyle w:val="IndexLink"/>
              </w:rPr>
              <w:t>476</w:t>
            </w:r>
          </w:hyperlink>
        </w:p>
        <w:p>
          <w:pPr>
            <w:pStyle w:val="Contents3"/>
            <w:tabs>
              <w:tab w:val="clear" w:pos="8459"/>
              <w:tab w:val="right" w:pos="9026" w:leader="dot"/>
            </w:tabs>
            <w:rPr/>
          </w:pPr>
          <w:hyperlink w:anchor="__RefHeading___Toc16109857_2142443653">
            <w:r>
              <w:rPr>
                <w:webHidden/>
                <w:rStyle w:val="IndexLink"/>
                <w:rtl w:val="true"/>
              </w:rPr>
              <w:t>طرق الجرح والتعديل</w:t>
            </w:r>
            <w:r>
              <w:rPr>
                <w:rStyle w:val="IndexLink"/>
                <w:rtl w:val="true"/>
              </w:rPr>
              <w:tab/>
            </w:r>
            <w:r>
              <w:rPr>
                <w:rStyle w:val="IndexLink"/>
              </w:rPr>
              <w:t>477</w:t>
            </w:r>
          </w:hyperlink>
        </w:p>
        <w:p>
          <w:pPr>
            <w:pStyle w:val="Contents3"/>
            <w:tabs>
              <w:tab w:val="clear" w:pos="8459"/>
              <w:tab w:val="right" w:pos="9026" w:leader="dot"/>
            </w:tabs>
            <w:rPr/>
          </w:pPr>
          <w:hyperlink w:anchor="__RefHeading___Toc16109859_2142443653">
            <w:r>
              <w:rPr>
                <w:webHidden/>
                <w:rStyle w:val="IndexLink"/>
                <w:rtl w:val="true"/>
              </w:rPr>
              <w:t>عدالة الصحابة</w:t>
            </w:r>
            <w:r>
              <w:rPr>
                <w:rStyle w:val="IndexLink"/>
                <w:rtl w:val="true"/>
              </w:rPr>
              <w:tab/>
            </w:r>
            <w:r>
              <w:rPr>
                <w:rStyle w:val="IndexLink"/>
              </w:rPr>
              <w:t>479</w:t>
            </w:r>
          </w:hyperlink>
        </w:p>
        <w:p>
          <w:pPr>
            <w:pStyle w:val="Contents3"/>
            <w:tabs>
              <w:tab w:val="clear" w:pos="8459"/>
              <w:tab w:val="right" w:pos="9026" w:leader="dot"/>
            </w:tabs>
            <w:rPr/>
          </w:pPr>
          <w:hyperlink w:anchor="__RefHeading___Toc16109861_2142443653">
            <w:r>
              <w:rPr>
                <w:webHidden/>
                <w:rStyle w:val="IndexLink"/>
                <w:rtl w:val="true"/>
              </w:rPr>
              <w:t>في تعريف الصحابي</w:t>
            </w:r>
            <w:r>
              <w:rPr>
                <w:rStyle w:val="IndexLink"/>
                <w:rtl w:val="true"/>
              </w:rPr>
              <w:tab/>
            </w:r>
            <w:r>
              <w:rPr>
                <w:rStyle w:val="IndexLink"/>
              </w:rPr>
              <w:t>480</w:t>
            </w:r>
          </w:hyperlink>
        </w:p>
        <w:p>
          <w:pPr>
            <w:pStyle w:val="Contents3"/>
            <w:tabs>
              <w:tab w:val="clear" w:pos="8459"/>
              <w:tab w:val="right" w:pos="9026" w:leader="dot"/>
            </w:tabs>
            <w:rPr/>
          </w:pPr>
          <w:hyperlink w:anchor="__RefHeading___Toc16109863_2142443653">
            <w:r>
              <w:rPr>
                <w:webHidden/>
                <w:rStyle w:val="IndexLink"/>
                <w:rtl w:val="true"/>
              </w:rPr>
              <w:t>إذا قال الصحابي</w:t>
            </w:r>
            <w:r>
              <w:rPr>
                <w:rStyle w:val="IndexLink"/>
                <w:rtl w:val="true"/>
              </w:rPr>
              <w:t xml:space="preserve">: </w:t>
            </w:r>
            <w:r>
              <w:rPr>
                <w:rStyle w:val="IndexLink"/>
                <w:rtl w:val="true"/>
              </w:rPr>
              <w:t>قال رسول اللّٰه صلى الله عليه و آله و سلم</w:t>
            </w:r>
            <w:r>
              <w:rPr>
                <w:rStyle w:val="IndexLink"/>
                <w:rtl w:val="true"/>
              </w:rPr>
              <w:tab/>
            </w:r>
            <w:r>
              <w:rPr>
                <w:rStyle w:val="IndexLink"/>
              </w:rPr>
              <w:t>483</w:t>
            </w:r>
          </w:hyperlink>
        </w:p>
        <w:p>
          <w:pPr>
            <w:pStyle w:val="Contents3"/>
            <w:tabs>
              <w:tab w:val="clear" w:pos="8459"/>
              <w:tab w:val="right" w:pos="9026" w:leader="dot"/>
            </w:tabs>
            <w:rPr/>
          </w:pPr>
          <w:hyperlink w:anchor="__RefHeading___Toc16109865_2142443653">
            <w:r>
              <w:rPr>
                <w:webHidden/>
                <w:rStyle w:val="IndexLink"/>
                <w:rtl w:val="true"/>
              </w:rPr>
              <w:t>مستند غير الصحابي</w:t>
            </w:r>
            <w:r>
              <w:rPr>
                <w:rStyle w:val="IndexLink"/>
                <w:rtl w:val="true"/>
              </w:rPr>
              <w:tab/>
            </w:r>
            <w:r>
              <w:rPr>
                <w:rStyle w:val="IndexLink"/>
              </w:rPr>
              <w:t>487</w:t>
            </w:r>
          </w:hyperlink>
        </w:p>
        <w:p>
          <w:pPr>
            <w:pStyle w:val="Contents3"/>
            <w:tabs>
              <w:tab w:val="clear" w:pos="8459"/>
              <w:tab w:val="right" w:pos="9026" w:leader="dot"/>
            </w:tabs>
            <w:rPr/>
          </w:pPr>
          <w:hyperlink w:anchor="__RefHeading___Toc16109867_2142443653">
            <w:r>
              <w:rPr>
                <w:webHidden/>
                <w:rStyle w:val="IndexLink"/>
                <w:rtl w:val="true"/>
              </w:rPr>
              <w:t>حكم نقل الحديث بالمعنىٰ‌</w:t>
            </w:r>
            <w:r>
              <w:rPr>
                <w:rStyle w:val="IndexLink"/>
                <w:rtl w:val="true"/>
              </w:rPr>
              <w:tab/>
            </w:r>
            <w:r>
              <w:rPr>
                <w:rStyle w:val="IndexLink"/>
              </w:rPr>
              <w:t>491</w:t>
            </w:r>
          </w:hyperlink>
        </w:p>
        <w:p>
          <w:pPr>
            <w:pStyle w:val="Contents3"/>
            <w:tabs>
              <w:tab w:val="clear" w:pos="8459"/>
              <w:tab w:val="right" w:pos="9026" w:leader="dot"/>
            </w:tabs>
            <w:rPr/>
          </w:pPr>
          <w:hyperlink w:anchor="__RefHeading___Toc16109869_2142443653">
            <w:r>
              <w:rPr>
                <w:webHidden/>
                <w:rStyle w:val="IndexLink"/>
                <w:rtl w:val="true"/>
              </w:rPr>
              <w:t>تكذيب الأصلِ الفرع</w:t>
            </w:r>
            <w:r>
              <w:rPr>
                <w:rStyle w:val="IndexLink"/>
                <w:rtl w:val="true"/>
              </w:rPr>
              <w:tab/>
            </w:r>
            <w:r>
              <w:rPr>
                <w:rStyle w:val="IndexLink"/>
              </w:rPr>
              <w:t>494</w:t>
            </w:r>
          </w:hyperlink>
        </w:p>
        <w:p>
          <w:pPr>
            <w:pStyle w:val="Contents3"/>
            <w:tabs>
              <w:tab w:val="clear" w:pos="8459"/>
              <w:tab w:val="right" w:pos="9026" w:leader="dot"/>
            </w:tabs>
            <w:rPr/>
          </w:pPr>
          <w:hyperlink w:anchor="__RefHeading___Toc16109871_2142443653">
            <w:r>
              <w:rPr>
                <w:webHidden/>
                <w:rStyle w:val="IndexLink"/>
                <w:rtl w:val="true"/>
              </w:rPr>
              <w:t>انفراد العدل بالزيادة</w:t>
            </w:r>
            <w:r>
              <w:rPr>
                <w:rStyle w:val="IndexLink"/>
                <w:rtl w:val="true"/>
              </w:rPr>
              <w:tab/>
            </w:r>
            <w:r>
              <w:rPr>
                <w:rStyle w:val="IndexLink"/>
              </w:rPr>
              <w:t>497</w:t>
            </w:r>
          </w:hyperlink>
        </w:p>
        <w:p>
          <w:pPr>
            <w:pStyle w:val="Contents3"/>
            <w:tabs>
              <w:tab w:val="clear" w:pos="8459"/>
              <w:tab w:val="right" w:pos="9026" w:leader="dot"/>
            </w:tabs>
            <w:rPr/>
          </w:pPr>
          <w:hyperlink w:anchor="__RefHeading___Toc16109873_2142443653">
            <w:r>
              <w:rPr>
                <w:webHidden/>
                <w:rStyle w:val="IndexLink"/>
                <w:rtl w:val="true"/>
              </w:rPr>
              <w:t>حكم حذف بعض الخبر</w:t>
            </w:r>
            <w:r>
              <w:rPr>
                <w:rStyle w:val="IndexLink"/>
                <w:rtl w:val="true"/>
              </w:rPr>
              <w:tab/>
            </w:r>
            <w:r>
              <w:rPr>
                <w:rStyle w:val="IndexLink"/>
              </w:rPr>
              <w:t>500</w:t>
            </w:r>
          </w:hyperlink>
        </w:p>
        <w:p>
          <w:pPr>
            <w:pStyle w:val="Contents3"/>
            <w:tabs>
              <w:tab w:val="clear" w:pos="8459"/>
              <w:tab w:val="right" w:pos="9026" w:leader="dot"/>
            </w:tabs>
            <w:rPr/>
          </w:pPr>
          <w:hyperlink w:anchor="__RefHeading___Toc16109875_2142443653">
            <w:r>
              <w:rPr>
                <w:webHidden/>
                <w:rStyle w:val="IndexLink"/>
                <w:rtl w:val="true"/>
              </w:rPr>
              <w:t>حكمُ حمل الصحابي مرويّه علىٰ أحد محمليه</w:t>
            </w:r>
            <w:r>
              <w:rPr>
                <w:rStyle w:val="IndexLink"/>
                <w:rtl w:val="true"/>
              </w:rPr>
              <w:tab/>
            </w:r>
            <w:r>
              <w:rPr>
                <w:rStyle w:val="IndexLink"/>
              </w:rPr>
              <w:t>505</w:t>
            </w:r>
          </w:hyperlink>
        </w:p>
        <w:p>
          <w:pPr>
            <w:pStyle w:val="Contents3"/>
            <w:tabs>
              <w:tab w:val="clear" w:pos="8459"/>
              <w:tab w:val="right" w:pos="9026" w:leader="dot"/>
            </w:tabs>
            <w:rPr/>
          </w:pPr>
          <w:hyperlink w:anchor="__RefHeading___Toc16109877_2142443653">
            <w:r>
              <w:rPr>
                <w:webHidden/>
                <w:rStyle w:val="IndexLink"/>
                <w:rtl w:val="true"/>
              </w:rPr>
              <w:t>حكم مخالفة الخبر للقياس</w:t>
            </w:r>
            <w:r>
              <w:rPr>
                <w:rStyle w:val="IndexLink"/>
                <w:rtl w:val="true"/>
              </w:rPr>
              <w:tab/>
            </w:r>
            <w:r>
              <w:rPr>
                <w:rStyle w:val="IndexLink"/>
              </w:rPr>
              <w:t>507</w:t>
            </w:r>
          </w:hyperlink>
        </w:p>
        <w:p>
          <w:pPr>
            <w:pStyle w:val="Contents3"/>
            <w:tabs>
              <w:tab w:val="clear" w:pos="8459"/>
              <w:tab w:val="right" w:pos="9026" w:leader="dot"/>
            </w:tabs>
            <w:rPr/>
          </w:pPr>
          <w:hyperlink w:anchor="__RefHeading___Toc16109879_2142443653">
            <w:r>
              <w:rPr>
                <w:webHidden/>
                <w:rStyle w:val="IndexLink"/>
                <w:rtl w:val="true"/>
              </w:rPr>
              <w:t>الآراء في المرسل والمنقطع</w:t>
            </w:r>
            <w:r>
              <w:rPr>
                <w:rStyle w:val="IndexLink"/>
                <w:rtl w:val="true"/>
              </w:rPr>
              <w:tab/>
            </w:r>
            <w:r>
              <w:rPr>
                <w:rStyle w:val="IndexLink"/>
              </w:rPr>
              <w:t>514</w:t>
            </w:r>
          </w:hyperlink>
        </w:p>
        <w:p>
          <w:pPr>
            <w:pStyle w:val="Contents3"/>
            <w:tabs>
              <w:tab w:val="clear" w:pos="8459"/>
              <w:tab w:val="right" w:pos="9026" w:leader="dot"/>
            </w:tabs>
            <w:rPr/>
          </w:pPr>
          <w:hyperlink w:anchor="__RefHeading___Toc16109881_2142443653">
            <w:r>
              <w:rPr>
                <w:webHidden/>
                <w:rStyle w:val="IndexLink"/>
                <w:rtl w:val="true"/>
              </w:rPr>
              <w:t>الكلام في الأمر</w:t>
            </w:r>
            <w:r>
              <w:rPr>
                <w:rStyle w:val="IndexLink"/>
                <w:rtl w:val="true"/>
              </w:rPr>
              <w:tab/>
            </w:r>
            <w:r>
              <w:rPr>
                <w:rStyle w:val="IndexLink"/>
              </w:rPr>
              <w:t>520</w:t>
            </w:r>
          </w:hyperlink>
        </w:p>
        <w:p>
          <w:pPr>
            <w:pStyle w:val="Contents3"/>
            <w:tabs>
              <w:tab w:val="clear" w:pos="8459"/>
              <w:tab w:val="right" w:pos="9026" w:leader="dot"/>
            </w:tabs>
            <w:rPr/>
          </w:pPr>
          <w:hyperlink w:anchor="__RefHeading___Toc16109883_2142443653">
            <w:r>
              <w:rPr>
                <w:webHidden/>
                <w:rStyle w:val="IndexLink"/>
                <w:rtl w:val="true"/>
              </w:rPr>
              <w:t>ما هو حد الأمر؟</w:t>
            </w:r>
            <w:r>
              <w:rPr>
                <w:rStyle w:val="IndexLink"/>
                <w:rtl w:val="true"/>
              </w:rPr>
              <w:tab/>
            </w:r>
            <w:r>
              <w:rPr>
                <w:rStyle w:val="IndexLink"/>
              </w:rPr>
              <w:t>524</w:t>
            </w:r>
          </w:hyperlink>
        </w:p>
        <w:p>
          <w:pPr>
            <w:pStyle w:val="Contents3"/>
            <w:tabs>
              <w:tab w:val="clear" w:pos="8459"/>
              <w:tab w:val="right" w:pos="9026" w:leader="dot"/>
            </w:tabs>
            <w:rPr/>
          </w:pPr>
          <w:hyperlink w:anchor="__RefHeading___Toc16109885_2142443653">
            <w:r>
              <w:rPr>
                <w:webHidden/>
                <w:rStyle w:val="IndexLink"/>
                <w:rtl w:val="true"/>
              </w:rPr>
              <w:t>صيغة الأمر حقيقة في الوجوب</w:t>
            </w:r>
            <w:r>
              <w:rPr>
                <w:rStyle w:val="IndexLink"/>
                <w:rtl w:val="true"/>
              </w:rPr>
              <w:tab/>
            </w:r>
            <w:r>
              <w:rPr>
                <w:rStyle w:val="IndexLink"/>
              </w:rPr>
              <w:t>527</w:t>
            </w:r>
          </w:hyperlink>
        </w:p>
        <w:p>
          <w:pPr>
            <w:pStyle w:val="Contents3"/>
            <w:tabs>
              <w:tab w:val="clear" w:pos="8459"/>
              <w:tab w:val="right" w:pos="9026" w:leader="dot"/>
            </w:tabs>
            <w:rPr/>
          </w:pPr>
          <w:hyperlink w:anchor="__RefHeading___Toc16109887_2142443653">
            <w:r>
              <w:rPr>
                <w:webHidden/>
                <w:rStyle w:val="IndexLink"/>
                <w:rtl w:val="true"/>
              </w:rPr>
              <w:t>حجّة أُخرى للقائلين بالوجوب</w:t>
            </w:r>
            <w:r>
              <w:rPr>
                <w:rStyle w:val="IndexLink"/>
                <w:rtl w:val="true"/>
              </w:rPr>
              <w:tab/>
            </w:r>
            <w:r>
              <w:rPr>
                <w:rStyle w:val="IndexLink"/>
              </w:rPr>
              <w:t>532</w:t>
            </w:r>
          </w:hyperlink>
        </w:p>
        <w:p>
          <w:pPr>
            <w:pStyle w:val="Contents3"/>
            <w:tabs>
              <w:tab w:val="clear" w:pos="8459"/>
              <w:tab w:val="right" w:pos="9026" w:leader="dot"/>
            </w:tabs>
            <w:rPr/>
          </w:pPr>
          <w:hyperlink w:anchor="__RefHeading___Toc16109889_2142443653">
            <w:r>
              <w:rPr>
                <w:webHidden/>
                <w:rStyle w:val="IndexLink"/>
                <w:rtl w:val="true"/>
              </w:rPr>
              <w:t>دليل وضع الأمر لغير الوجوب</w:t>
            </w:r>
            <w:r>
              <w:rPr>
                <w:rStyle w:val="IndexLink"/>
                <w:rtl w:val="true"/>
              </w:rPr>
              <w:tab/>
            </w:r>
            <w:r>
              <w:rPr>
                <w:rStyle w:val="IndexLink"/>
              </w:rPr>
              <w:t>534</w:t>
            </w:r>
          </w:hyperlink>
        </w:p>
        <w:p>
          <w:pPr>
            <w:pStyle w:val="Contents3"/>
            <w:tabs>
              <w:tab w:val="clear" w:pos="8459"/>
              <w:tab w:val="right" w:pos="9026" w:leader="dot"/>
            </w:tabs>
            <w:rPr/>
          </w:pPr>
          <w:hyperlink w:anchor="__RefHeading___Toc16109891_2142443653">
            <w:r>
              <w:rPr>
                <w:webHidden/>
                <w:rStyle w:val="IndexLink"/>
                <w:rtl w:val="true"/>
              </w:rPr>
              <w:t>دلالة صيغة الأمر على المرّة والتكرار</w:t>
            </w:r>
            <w:r>
              <w:rPr>
                <w:rStyle w:val="IndexLink"/>
                <w:rtl w:val="true"/>
              </w:rPr>
              <w:tab/>
            </w:r>
            <w:r>
              <w:rPr>
                <w:rStyle w:val="IndexLink"/>
              </w:rPr>
              <w:t>536</w:t>
            </w:r>
          </w:hyperlink>
        </w:p>
        <w:p>
          <w:pPr>
            <w:pStyle w:val="Contents3"/>
            <w:tabs>
              <w:tab w:val="clear" w:pos="8459"/>
              <w:tab w:val="right" w:pos="9026" w:leader="dot"/>
            </w:tabs>
            <w:rPr/>
          </w:pPr>
          <w:hyperlink w:anchor="__RefHeading___Toc16109893_2142443653">
            <w:r>
              <w:rPr>
                <w:webHidden/>
                <w:rStyle w:val="IndexLink"/>
                <w:rtl w:val="true"/>
              </w:rPr>
              <w:t>الأمر عند التعليق يدل على التكرار؟</w:t>
            </w:r>
            <w:r>
              <w:rPr>
                <w:rStyle w:val="IndexLink"/>
                <w:rtl w:val="true"/>
              </w:rPr>
              <w:tab/>
            </w:r>
            <w:r>
              <w:rPr>
                <w:rStyle w:val="IndexLink"/>
              </w:rPr>
              <w:t>541</w:t>
            </w:r>
          </w:hyperlink>
        </w:p>
        <w:p>
          <w:pPr>
            <w:pStyle w:val="Contents3"/>
            <w:tabs>
              <w:tab w:val="clear" w:pos="8459"/>
              <w:tab w:val="right" w:pos="9026" w:leader="dot"/>
            </w:tabs>
            <w:rPr/>
          </w:pPr>
          <w:hyperlink w:anchor="__RefHeading___Toc16109895_2142443653">
            <w:r>
              <w:rPr>
                <w:webHidden/>
                <w:rStyle w:val="IndexLink"/>
                <w:rtl w:val="true"/>
              </w:rPr>
              <w:t>في اقتضاء الأمر للفور وعدمه</w:t>
            </w:r>
            <w:r>
              <w:rPr>
                <w:rStyle w:val="IndexLink"/>
                <w:rtl w:val="true"/>
              </w:rPr>
              <w:tab/>
            </w:r>
            <w:r>
              <w:rPr>
                <w:rStyle w:val="IndexLink"/>
              </w:rPr>
              <w:t>544</w:t>
            </w:r>
          </w:hyperlink>
        </w:p>
        <w:p>
          <w:pPr>
            <w:pStyle w:val="Contents3"/>
            <w:tabs>
              <w:tab w:val="clear" w:pos="8459"/>
              <w:tab w:val="right" w:pos="9026" w:leader="dot"/>
            </w:tabs>
            <w:rPr/>
          </w:pPr>
          <w:hyperlink w:anchor="__RefHeading___Toc16109897_2142443653">
            <w:r>
              <w:rPr>
                <w:webHidden/>
                <w:rStyle w:val="IndexLink"/>
                <w:rtl w:val="true"/>
              </w:rPr>
              <w:t>الأمر بالشيء هل يقتضي النهي عن ضدّه</w:t>
            </w:r>
            <w:r>
              <w:rPr>
                <w:rStyle w:val="IndexLink"/>
                <w:rtl w:val="true"/>
              </w:rPr>
              <w:tab/>
            </w:r>
            <w:r>
              <w:rPr>
                <w:rStyle w:val="IndexLink"/>
              </w:rPr>
              <w:t>548</w:t>
            </w:r>
          </w:hyperlink>
        </w:p>
        <w:p>
          <w:pPr>
            <w:pStyle w:val="Contents3"/>
            <w:tabs>
              <w:tab w:val="clear" w:pos="8459"/>
              <w:tab w:val="right" w:pos="9026" w:leader="dot"/>
            </w:tabs>
            <w:rPr/>
          </w:pPr>
          <w:hyperlink w:anchor="__RefHeading___Toc16109899_2142443653">
            <w:r>
              <w:rPr>
                <w:webHidden/>
                <w:rStyle w:val="IndexLink"/>
                <w:rtl w:val="true"/>
              </w:rPr>
              <w:t>أدلة القول بالضد في النهي</w:t>
            </w:r>
            <w:r>
              <w:rPr>
                <w:rStyle w:val="IndexLink"/>
                <w:rtl w:val="true"/>
              </w:rPr>
              <w:tab/>
            </w:r>
            <w:r>
              <w:rPr>
                <w:rStyle w:val="IndexLink"/>
              </w:rPr>
              <w:t>555</w:t>
            </w:r>
          </w:hyperlink>
        </w:p>
        <w:p>
          <w:pPr>
            <w:pStyle w:val="Contents3"/>
            <w:tabs>
              <w:tab w:val="clear" w:pos="8459"/>
              <w:tab w:val="right" w:pos="9026" w:leader="dot"/>
            </w:tabs>
            <w:rPr/>
          </w:pPr>
          <w:hyperlink w:anchor="__RefHeading___Toc16109901_2142443653">
            <w:r>
              <w:rPr>
                <w:webHidden/>
                <w:rStyle w:val="IndexLink"/>
                <w:rtl w:val="true"/>
              </w:rPr>
              <w:t>مسألة الإجزاء</w:t>
            </w:r>
            <w:r>
              <w:rPr>
                <w:rStyle w:val="IndexLink"/>
                <w:rtl w:val="true"/>
              </w:rPr>
              <w:tab/>
            </w:r>
            <w:r>
              <w:rPr>
                <w:rStyle w:val="IndexLink"/>
              </w:rPr>
              <w:t>559</w:t>
            </w:r>
          </w:hyperlink>
        </w:p>
        <w:p>
          <w:pPr>
            <w:pStyle w:val="Contents3"/>
            <w:tabs>
              <w:tab w:val="clear" w:pos="8459"/>
              <w:tab w:val="right" w:pos="9026" w:leader="dot"/>
            </w:tabs>
            <w:rPr/>
          </w:pPr>
          <w:hyperlink w:anchor="__RefHeading___Toc16109903_2142443653">
            <w:r>
              <w:rPr>
                <w:webHidden/>
                <w:rStyle w:val="IndexLink"/>
                <w:rtl w:val="true"/>
              </w:rPr>
              <w:t>مدلول صيغة الأمر بعد الحظر</w:t>
            </w:r>
            <w:r>
              <w:rPr>
                <w:rStyle w:val="IndexLink"/>
                <w:rtl w:val="true"/>
              </w:rPr>
              <w:tab/>
            </w:r>
            <w:r>
              <w:rPr>
                <w:rStyle w:val="IndexLink"/>
              </w:rPr>
              <w:t>561</w:t>
            </w:r>
          </w:hyperlink>
        </w:p>
        <w:p>
          <w:pPr>
            <w:pStyle w:val="Contents3"/>
            <w:tabs>
              <w:tab w:val="clear" w:pos="8459"/>
              <w:tab w:val="right" w:pos="9026" w:leader="dot"/>
            </w:tabs>
            <w:rPr/>
          </w:pPr>
          <w:hyperlink w:anchor="__RefHeading___Toc16109905_2142443653">
            <w:r>
              <w:rPr>
                <w:webHidden/>
                <w:rStyle w:val="IndexLink"/>
                <w:rtl w:val="true"/>
              </w:rPr>
              <w:t>هل القضاء بأمرٍ جديد؟</w:t>
            </w:r>
            <w:r>
              <w:rPr>
                <w:rStyle w:val="IndexLink"/>
                <w:rtl w:val="true"/>
              </w:rPr>
              <w:tab/>
            </w:r>
            <w:r>
              <w:rPr>
                <w:rStyle w:val="IndexLink"/>
              </w:rPr>
              <w:t>563</w:t>
            </w:r>
          </w:hyperlink>
        </w:p>
        <w:p>
          <w:pPr>
            <w:pStyle w:val="Contents3"/>
            <w:tabs>
              <w:tab w:val="clear" w:pos="8459"/>
              <w:tab w:val="right" w:pos="9026" w:leader="dot"/>
            </w:tabs>
            <w:rPr/>
          </w:pPr>
          <w:hyperlink w:anchor="__RefHeading___Toc16109907_2142443653">
            <w:r>
              <w:rPr>
                <w:webHidden/>
                <w:rStyle w:val="IndexLink"/>
                <w:rtl w:val="true"/>
              </w:rPr>
              <w:t>الأمر بالأمر بالشيء ليس أمراً</w:t>
            </w:r>
            <w:r>
              <w:rPr>
                <w:rStyle w:val="IndexLink"/>
                <w:rtl w:val="true"/>
              </w:rPr>
              <w:tab/>
            </w:r>
            <w:r>
              <w:rPr>
                <w:rStyle w:val="IndexLink"/>
              </w:rPr>
              <w:t>566</w:t>
            </w:r>
          </w:hyperlink>
        </w:p>
        <w:p>
          <w:pPr>
            <w:pStyle w:val="Contents3"/>
            <w:tabs>
              <w:tab w:val="clear" w:pos="8459"/>
              <w:tab w:val="right" w:pos="9026" w:leader="dot"/>
            </w:tabs>
            <w:rPr/>
          </w:pPr>
          <w:hyperlink w:anchor="__RefHeading___Toc16109909_2142443653">
            <w:r>
              <w:rPr>
                <w:webHidden/>
                <w:rStyle w:val="IndexLink"/>
                <w:rtl w:val="true"/>
              </w:rPr>
              <w:t>ما هو المطلوب بأمر فعلٍ مطلق</w:t>
            </w:r>
            <w:r>
              <w:rPr>
                <w:rStyle w:val="IndexLink"/>
                <w:rtl w:val="true"/>
              </w:rPr>
              <w:tab/>
            </w:r>
            <w:r>
              <w:rPr>
                <w:rStyle w:val="IndexLink"/>
              </w:rPr>
              <w:t>567</w:t>
            </w:r>
          </w:hyperlink>
        </w:p>
        <w:p>
          <w:pPr>
            <w:pStyle w:val="Contents3"/>
            <w:tabs>
              <w:tab w:val="clear" w:pos="8459"/>
              <w:tab w:val="right" w:pos="9026" w:leader="dot"/>
            </w:tabs>
            <w:rPr/>
          </w:pPr>
          <w:hyperlink w:anchor="__RefHeading___Toc16109911_2142443653">
            <w:r>
              <w:rPr>
                <w:webHidden/>
                <w:rStyle w:val="IndexLink"/>
                <w:rtl w:val="true"/>
              </w:rPr>
              <w:t>الأمران المتعاقبان بمتماثلين</w:t>
            </w:r>
            <w:r>
              <w:rPr>
                <w:rStyle w:val="IndexLink"/>
                <w:rtl w:val="true"/>
              </w:rPr>
              <w:tab/>
            </w:r>
            <w:r>
              <w:rPr>
                <w:rStyle w:val="IndexLink"/>
              </w:rPr>
              <w:t>569</w:t>
            </w:r>
          </w:hyperlink>
        </w:p>
        <w:p>
          <w:pPr>
            <w:pStyle w:val="Contents2"/>
            <w:tabs>
              <w:tab w:val="clear" w:pos="8743"/>
              <w:tab w:val="right" w:pos="9026" w:leader="dot"/>
            </w:tabs>
            <w:rPr/>
          </w:pPr>
          <w:hyperlink w:anchor="__RefHeading___Toc16109913_2142443653">
            <w:r>
              <w:rPr>
                <w:webHidden/>
                <w:rStyle w:val="IndexLink"/>
                <w:rtl w:val="true"/>
              </w:rPr>
              <w:t>فهرس المحتويات</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1_161844"/>
      <w:bookmarkStart w:id="1" w:name="pg15941_161844"/>
      <w:bookmarkEnd w:id="1"/>
    </w:p>
    <w:p>
      <w:pPr>
        <w:pStyle w:val="Heading2"/>
        <w:numPr>
          <w:ilvl w:val="1"/>
          <w:numId w:val="1"/>
        </w:numPr>
        <w:rPr/>
      </w:pPr>
      <w:bookmarkStart w:id="2" w:name="pg15941_161844"/>
      <w:bookmarkStart w:id="3" w:name="__RefHeading___Toc1610955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الوصول و إیضاح السبل في شرح مختصر منتهی السؤل و الأمل لابن الحاجب</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الصف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2704574</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0955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 وإشراف</w:t>
      </w:r>
    </w:p>
    <w:p>
      <w:pPr>
        <w:pStyle w:val="BookText"/>
        <w:rPr/>
      </w:pP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Amiri" w:hAnsi="Amiri" w:eastAsia="Amiri" w:cs="Amiri"/>
          <w:color w:val="111111"/>
          <w:sz w:val="28"/>
          <w:sz w:val="28"/>
          <w:szCs w:val="28"/>
          <w:rtl w:val="true"/>
          <w:lang w:bidi="ar-SA"/>
        </w:rPr>
        <w:t>غاية الوصول وإيضاح السبل</w:t>
      </w:r>
    </w:p>
    <w:p>
      <w:pPr>
        <w:pStyle w:val="BookText"/>
        <w:rPr/>
      </w:pPr>
      <w:r>
        <w:rPr>
          <w:rFonts w:ascii="Amiri" w:hAnsi="Amiri" w:eastAsia="Amiri" w:cs="Amiri"/>
          <w:color w:val="111111"/>
          <w:sz w:val="28"/>
          <w:sz w:val="28"/>
          <w:szCs w:val="28"/>
          <w:rtl w:val="true"/>
          <w:lang w:bidi="ar-SA"/>
        </w:rPr>
        <w:t>في شرح مختصر منتهىٰ السؤل والأمل</w:t>
      </w:r>
    </w:p>
    <w:p>
      <w:pPr>
        <w:pStyle w:val="BookText"/>
        <w:rPr/>
      </w:pPr>
      <w:r>
        <w:rPr>
          <w:rFonts w:ascii="IRNazanin" w:hAnsi="IRNazanin" w:eastAsia="IRNazanin"/>
          <w:color w:val="111111"/>
          <w:sz w:val="28"/>
          <w:sz w:val="28"/>
          <w:szCs w:val="28"/>
          <w:rtl w:val="true"/>
          <w:lang w:bidi="fa-IR"/>
        </w:rPr>
        <w:t>لابن الحاجب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الحسن بن يوسف بن المطهر</w:t>
      </w:r>
    </w:p>
    <w:p>
      <w:pPr>
        <w:pStyle w:val="BookText"/>
        <w:rPr/>
      </w:pPr>
      <w:r>
        <w:rPr>
          <w:rFonts w:ascii="Amiri" w:hAnsi="Amiri" w:eastAsia="Amiri" w:cs="Amiri"/>
          <w:color w:val="111111"/>
          <w:sz w:val="28"/>
          <w:sz w:val="28"/>
          <w:szCs w:val="28"/>
          <w:rtl w:val="true"/>
          <w:lang w:bidi="ar-SA"/>
        </w:rPr>
        <w:t>المعروف بالعلّامة الحلّي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منشورات مؤسسة الإمام الصادق عليه السلام </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غاية الوصول وإيضاح السبل في شرح مختصر السؤل والأمل في علمي الأُصول والجدل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الحاجب؛ تأليف الحسن بن يوسف بن المطهر المعروف بالعلامة الحلي؛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 تقديم وإشراف جعفر السبحاني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أُنجزت الفهرسة طبقاً لمعلومات فيبا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الحاجب، عثمان بن عمر،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منتهى السؤل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پور،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السبحاني التبريزي، جعفر،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منتهى السؤل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311/297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الوصول وإيضاح السبل</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الشيخ جعفر السبحاني</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الصف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Times New Roman" w:cs="Times New Roman" w:ascii="Times New Roman" w:hAnsi="Times New Roman"/>
          <w:color w:val="111111"/>
          <w:sz w:val="28"/>
          <w:szCs w:val="28"/>
          <w:lang w:val="en-US" w:bidi="en-US"/>
        </w:rPr>
        <w:t>7745457-2925152</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imamsadeq@gmail.com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في شبكة المعلومات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www.imamsadeq.org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41_161850"/>
      <w:bookmarkStart w:id="8" w:name="pg15941_161850"/>
      <w:bookmarkEnd w:id="8"/>
    </w:p>
    <w:p>
      <w:pPr>
        <w:pStyle w:val="Heading2"/>
        <w:numPr>
          <w:ilvl w:val="1"/>
          <w:numId w:val="1"/>
        </w:numPr>
        <w:rPr/>
      </w:pPr>
      <w:bookmarkStart w:id="9" w:name="pg15941_161850"/>
      <w:bookmarkStart w:id="10" w:name="__RefHeading___Toc16109559_2142443653"/>
      <w:bookmarkStart w:id="11" w:name="_Toc3"/>
      <w:bookmarkEnd w:id="9"/>
      <w:bookmarkEnd w:id="10"/>
      <w:r>
        <w:rPr>
          <w:rtl w:val="true"/>
        </w:rPr>
        <w:t>مقدمة المشرف آية اللّٰه العظمىٰ الشيخ جعفر السبحاني</w:t>
      </w:r>
      <w:bookmarkEnd w:id="11"/>
    </w:p>
    <w:p>
      <w:pPr>
        <w:pStyle w:val="Heading3"/>
        <w:numPr>
          <w:ilvl w:val="2"/>
          <w:numId w:val="1"/>
        </w:numPr>
        <w:rPr/>
      </w:pPr>
      <w:bookmarkStart w:id="12" w:name="__RefHeading___Toc1610956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16109563_2142443653"/>
      <w:bookmarkStart w:id="15" w:name="_Toc5"/>
      <w:bookmarkEnd w:id="14"/>
      <w:r>
        <w:rPr>
          <w:rtl w:val="true"/>
        </w:rPr>
        <w:t>الأواصر العلمية بين علماء الشيعة والسنّة</w:t>
      </w:r>
      <w:bookmarkEnd w:id="15"/>
    </w:p>
    <w:p>
      <w:pPr>
        <w:pStyle w:val="Heading4"/>
        <w:numPr>
          <w:ilvl w:val="3"/>
          <w:numId w:val="1"/>
        </w:numPr>
        <w:rPr/>
      </w:pPr>
      <w:bookmarkStart w:id="16" w:name="__RefHeading___Toc16109565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العلاقة بين علماء الشيعة والسنّة كانت وطيدة وراسخة عبر القرون، ولم تمنع الاختلافات الفكرية أو العقائدية من حصول الزمالة بينهم في مجالات العلم والفكر والأدب، والسبب في ذلك هو وجود مشتركات كثيرة بينهم، فكان العمل على ضوئها موجباً لنشر الثقافة الإسلامية وإرساء دعائمها، وهذا هو التاريخ يُحدّثنا عن تبادل التحديث بينهم وتتلمذ لفيف من علماء السنة لدى علماء الشيعة وبالعكس في شتىٰ مجالات المعارف الإسلامية، وسنذكر نماذج لهذه الوشائج والعلاقات الحسنة بين علماء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اجزاء وهو أحد الجوامع الحديثية للشيعة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الحافظ أبو القاسم علي بن الحسن المعروف بابن عساكر وذكر </w:t>
      </w:r>
    </w:p>
    <w:p>
      <w:pPr>
        <w:pStyle w:val="BookText"/>
        <w:rPr/>
      </w:pPr>
      <w:r>
        <w:rPr>
          <w:rFonts w:ascii="Amiri" w:hAnsi="Amiri" w:eastAsia="Amiri" w:cs="Amiri"/>
          <w:color w:val="111111"/>
          <w:sz w:val="28"/>
          <w:sz w:val="28"/>
          <w:szCs w:val="28"/>
          <w:rtl w:val="true"/>
          <w:lang w:bidi="ar-SA"/>
        </w:rPr>
        <w:t>أسانيده إليه كما أورد بعض مروياته عنه،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وحدّث ببعلبك عن أبي الحسين محمد بن علي الجعفري السمرقندي، ومحمد بن أحمد الخفّاف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الكوفي شيخ الشريف المرتضى، وأبو عبد اللّٰه أحمد بن إبراهيم، وأبو القاسم علي بن محمد بن عبدوس الكوفي، وعبد اللّٰه بن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أحمد بن الحسين بن السراج، أنا أبو القاسم المحسن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بتنيس أنا أبو علي الحسن بن علي بن جعفر الديبلي بتنيس في المحرم سنة خمس وتسعين وثلاثمائة، أنا أبو القاسم علي بن محمد بن عبدوس الكوفي، أخبرني محمد بن يعقوب الكليني عن علي بن إبراهيم إلى أن انتهى الاسناد إلى أمير المؤمنين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محمد بن الحسين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لطلب الحديث إلى ارجاء العالم الإسلامي كالريّ، واستراباد، وجرجان، ونيسابور، ومشهد الرضا عليه السلام، ومرو الروذ، وسرخس، وإيلاق، وسمرقند، وفرغانة، وبلخ من بلاد ماوراء النهر، وهمدان، وبغداد، والكوفة، وفيد، ومكة، والمدينة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اخذ في هذه البلاد الحديثَ عن مشايخها من غير فرق بين السني والشيعي، وقد بلغ عدد مشايخه إلى مائتين وستين شيخاً من أئمة الحديث، وإليك اسماء بعض مشايخه من محدثي السنة الذين أخذ الحديث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حدّثه بنيسابور أبو نصر أحمد بن الحسين بن أحمد بن عبيد الضبي المرواني النيسابوري، وقد روى عنه في علل الشرائع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كما حدّثه بإيلاق، بكر بن علي بن محمد بن فضل الحنفي الشاشي</w:t>
      </w:r>
      <w:r>
        <w:rPr>
          <w:rStyle w:val="FootnoteAnchor"/>
          <w:rtl w:val="true"/>
        </w:rPr>
        <w:footnoteReference w:id="4"/>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كما أخذ عنه الحديث جماعة من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النعالي البغدادي من شيوخ الخطيب البغدادي، وأبو بكر محمد بن علي بن أحمد، وآخرون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التمليذ العبقري للشيخ الصدوق قدس سره وبدراسة حياته تتجلىٰ لنا مكانته السامية في أوساط الأُمّة، وقدرته الفائقة على اجتذاب القلوب، فقد كان يرتاد مجلسه العلماء وطلّاب المعرفة من كافة الطوائف الّتي احتشدت عند موته باكية، نادبة عالمها الفذ، ذا القلب الكبير، والإيمان الراسخ، والعطاء 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كلمات المؤرخين الّتي تصف جلالته وسمو شخصيته، والتفاف الناس حوله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مجلس بداره بدرب رباح يحضره خلق كثير من العلماء من سائر الطوائف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الذهبي نقلاً عن تاريخ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 النفس كثير البّر عظيم الخشوع عند الصلاة والصوم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كما نقل عنه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ينام من الليل إلّاهجعة ثم يقوم يصلي أو يطالع أو يدرس أو يتلو القرآن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توفي ببغداد سنة ثلاث عشرة وأربعمائة، وكان يوم وفاته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عليه الشريف المرتضى أبو القاسم علي بن الحسين بميدان الاشْنان وضاق على الناس مع كبره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يوم وفاته يوماً لم يُر أعظم منه من كثرة الناس للصلاة عليه وكثرة البكاء من المخالف والمؤالف</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الأدب والتفسير والفقه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ابن بسام الاندلسي في اواخر كتاب الذخيرة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الشريف إمام أئمة العراق بين الاختلاف والاتفاق، إليه فزع علماؤها، وعنه أخذ عظماؤها، صاحب مدارسها، وجَمّاع شاردها وآنسها، ممن سارت أخباره وعرفت له أشعاره وحمدت في ذات اللّٰه مآثره وآثاره، إلى تواليفه في الدين وتصانيفه في أحكام المسلمين ممّا يشهد أنّه فرع تلك الأُصول ومن أهل ذلك البيت الجليل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خلكان في وصف كتابه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الكتاب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w:t>
      </w:r>
    </w:p>
    <w:p>
      <w:pPr>
        <w:pStyle w:val="BookText"/>
        <w:rPr/>
      </w:pPr>
      <w:r>
        <w:rPr>
          <w:rFonts w:ascii="Amiri" w:hAnsi="Amiri" w:eastAsia="Amiri" w:cs="Amiri"/>
          <w:color w:val="111111"/>
          <w:sz w:val="28"/>
          <w:sz w:val="28"/>
          <w:szCs w:val="28"/>
          <w:rtl w:val="true"/>
          <w:lang w:bidi="ar-SA"/>
        </w:rPr>
        <w:t>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مجالس أملاها تشتمل عن فنون من معالي الأدب تكلم فيها على النحو والفقه وغير ذلك، وهو كتاب ممتع يدل على فضل كثير وتوسع في الاطلاع والعلوم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الطائفة 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عن مشايخ الشيعة كالمفيد والمرتضى، وفي الوقت نفسه أخذ عن غيرهم كأبي علي بن شاذان وأبي منصور السكري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الطوسي مقيماً ببغداد وكانت داره منتجعاً لروّاد العلم، وبلغ الأمر من الإكبار له أن جعل له القائم بأمر اللّٰه كرسي الكلام والإفادة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محمد أبو زهرة المصري أحد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الطائفة في عصره غير منازع وكتبه موسوعات فقهية، وعلمية، وكان مع علمه بفقه الإمامية، وكونه أكبر رواته، عالما بفقه السنة، وله في هذا دراسات مقارنة، وكان عالماً في الأُصول على المنهاجين الإمامي والسنّي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الطائفة أبو جعفر محمد بن المنصور المعروف بابن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صلته بفقهاء أهل عصره من الشافعية،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إليّ بعض فقهاء الشافعية، وكان بيني وبينه مؤانسة ومكاتبة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الطلاق الثلاث عندكم؟ وما القول في ذلك عند فقهاء أهل البيت عليهم السلام؟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 أهل البيت عليهم السلام فإنّهم يرون أن الطلاق الثلاث بلفظ واحد في مجلس واحد وحالة واحدة</w:t>
      </w:r>
    </w:p>
    <w:p>
      <w:pPr>
        <w:pStyle w:val="BookText"/>
        <w:rPr/>
      </w:pPr>
      <w:r>
        <w:rPr>
          <w:rFonts w:ascii="Amiri" w:hAnsi="Amiri" w:eastAsia="Amiri" w:cs="Amiri"/>
          <w:color w:val="111111"/>
          <w:sz w:val="28"/>
          <w:sz w:val="28"/>
          <w:szCs w:val="28"/>
          <w:rtl w:val="true"/>
          <w:lang w:bidi="ar-SA"/>
        </w:rPr>
        <w:t>دون تخلل المراجعة لا يقع منه إلّاواحدة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المؤرّخ الكبير عبد الكريم بن محمد الرافعي القزويني من أعلام القرن السادس أخذ الحديث من شيخ الشيعة علي بن عبيد اللّٰه المعروف بمنتجب الدين صاحب الفهرس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بن حسن بن حسين بن بابويه، الرازي، شيخ ريّان من علم الحديث، سماعاً وضبطاً وحفظاً وجمعاً، يكتب ما يجد ويسمع ممن يجد، ويقلّ من يدانيه في هذه الأعصار في كثرة الجمع والسماع والشيوخ الذين سمع منهم وأجازوا له، وذلك على قلّة رحلته وسفره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مشايخه على التفصيل،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كان يترقب بالري ويسمع من دبّ ودرج، ودخل وخرج وجمع الجموع وكان يسوّد تاريخاً كبيراً للري فلم يُقض له نقله إلى البياض، وأظن أن مسوّدته قد ضاعت بموته، ومن مجموعه كتاب الأربعين الّذي نبأه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حديث سلمان الفارسي رضى الله عنه، المترجم لأربعين حديثاً وقد قرأته عليه بالريّ سنة أربع وثمانين وخمسمائة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ويظهر أيضاً أنّه قرأ عليه في سنة أُخرى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قرأت عليه في شوّال سنة خمس وثمانين وخمسمائة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اللغة والادب مجد الدين محمد بن يعقوب بن محمد الفيروزآبادي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الصيت، روىٰ عن فخر المحققّين محمد 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والذيل والصلة لكتاب تاج اللغة وصحاح</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روايته عنه في اجازته لابن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للمولى الإمام، الحبر الهمام، البحر الهلقام، زبدة فضلاء الأيام فخر علماء الأنام، عماد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آبادي الشهير بابن الحلواني سقاه اللّٰه تعالى من الكلم الغرّ عذاب نطافها كما رزقه من أثمار العلوم لطاف اقطافها، أن يروي عني هذا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والذيل والصلة لكتاب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روايتي عن شيخي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وطود العلى فخر الدين أبي طالب محمد بن الشيخ الإمام الأعظم، برهان علماء الأُمم، جمال الدين أبي منصور الحسن بن يوسف بن المطهر، بحق روايته عن والده بحق روايته عن مؤلّفه الإمام الحجة برهان الأدب، ترجمان العرب ولي اللّٰه الوالي رضي الدين أبي الفضائل الحسن بن محمد الصغائي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وقدس مهجعه ومثواه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هذه الأحرف في شهر ربيع الأوّل عمّت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وخمسين وسبعمائة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أسوة الحكماء والمتكلمين محمد بن محمد بن الحسن الطوسي المعروف بنصير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الصفدي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رأساً في علم الأوائل لا سيّما في الإرصاد والمجسطي، ويقول بروكلمان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أشهر علماء القرن السابع وأشهر مؤلفيه اطلاقاً أخذ عن علماء السنة ككمال الدين بن موسى بن يونس بن محمد الموصلي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 عنه العديد من كبار السنة كقطب الدين محمد بن مسعود الشيرازي، وشهاب الدين أبو بكر الكازروني، وأبو الحسن علي بن عمر القزويني الكاتبي</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كتاباً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طار صيت هذا الكتاب واشتهر </w:t>
      </w:r>
    </w:p>
    <w:p>
      <w:pPr>
        <w:pStyle w:val="BookText"/>
        <w:rPr/>
      </w:pPr>
      <w:r>
        <w:rPr>
          <w:rFonts w:ascii="Amiri" w:hAnsi="Amiri" w:eastAsia="Amiri" w:cs="Amiri"/>
          <w:color w:val="111111"/>
          <w:sz w:val="28"/>
          <w:sz w:val="28"/>
          <w:szCs w:val="28"/>
          <w:rtl w:val="true"/>
          <w:lang w:bidi="ar-SA"/>
        </w:rPr>
        <w:t xml:space="preserve">في الأوساط العلمية وشرحه غير واحد من السنّة كشمس الدين محمد الاسفرائيني البيهقي، وشمس الدين محمود بن عبد الرحمن بن أحمد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وعلاء الدين علي بن محمد المعروف بالفاضل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الكتاب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مخزون بالعجائب، وتأليف مشحون بالغرائب، فهو وإن كان صغير الحجم، وجيز النظم، لكنه كثير العلم، عظيم الإسم، جليل البيان، رفيع المكان، حسن النظام، مقبول الأئمة العظام، لم يظفر بمثله علماء الأعصار، ولم يأت بمثله الفضلاء في القرون والأدوار، مشتمل على إشارات إلى مطالب هي الأمهات، مشحون بتنبيهات على مباحث هي المهمات، مملوء بجواهر كلها كالفصوص، ومحتو على كلمات يجري أكثرها مجرى النصوص، متضمن لبيانات معجزة في عبارات موجزة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أبو عمرو عثمان بن عمر المعروف بابن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 الطائر الصيت من كبار العلماء في الأدب والفقه والأُصول حيث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وقد شرحهما إمام الأدب والعربية في عصره رضي الدين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السيوطي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الإمام المشهور صاحب شرح الكافية لابن الحاجب، الّذي لم يؤلّف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في غالب كتب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جمعاً وتحقيقاً، وحسنَ 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أكبّ النّاس عليه، وتداولوه واعتمده شيوخ هذا العَصْر فمَن قَبْلهم، في مصنّفاتهم ودروسهم، وله فيه أبحاث كثيرة مع النّحاة، واختيارات جَمّة، ومذاهب ينفرد بها؛ ولقبه نجم الأئمة، ولم أقف على اسمه ولا على شيء من ترجمته؛ إلّاأنّه فرغ من تأليف هذا الشرح سنة ثلاث وثمانين وستمائة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وألف ابن الحاجب كتاباً في أُصول الفقه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السؤل والأمل في علمي الأُصول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اختصره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السؤل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مطبوع ويعرف بمختصر ابن الحاجب، وكان مداراً للتدريس لقرون وقد اعتنى العلماء بشرحه، فقد ذكر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 عن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 المختصر فأنهى عددهم إلى خمسة وأربعين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وممن شرحه إمام الشيعة في الفقه والأُصول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يصفه ابن حجر في لسان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وإمامهم ومصنفهم وكان آية في الذكاء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شرحه ابن حجر في الدرر الكامنة،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على مختصر ابن الحاجب في غاية الحسن في حل ألفاظه وتقريب معانيه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هذه نبذة عن الأواصر العلمية بين علماء الشيعة والسنة في مجالات الأدب والحديث والأُصول وغيرها، وهذه هي سيرة السلف الصالح، الّتي نأمل أن يقتدي بها الخلف الصالح من خلال الأخذ بالمشتركات وانتهاج الأسلوب العلمي في مناقشة المسائل المختلف فيها، بعيداّ عن التعصب والتحزّب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كتاب مختصر ابن الحاجب في أُصول الفقه كان كتاباً دراسياً حتّى في الاوساط الشيعية، فقد كان المحقّق الاردبيلي يدرّس شرح العضدي على المختصر </w:t>
      </w:r>
    </w:p>
    <w:p>
      <w:pPr>
        <w:pStyle w:val="BookText"/>
        <w:rPr/>
      </w:pPr>
      <w:r>
        <w:rPr>
          <w:rFonts w:ascii="Amiri" w:hAnsi="Amiri" w:eastAsia="Amiri" w:cs="Amiri"/>
          <w:color w:val="111111"/>
          <w:sz w:val="28"/>
          <w:sz w:val="28"/>
          <w:szCs w:val="28"/>
          <w:rtl w:val="true"/>
          <w:lang w:bidi="ar-SA"/>
        </w:rPr>
        <w:t>المذكور لتلميذيه المعروفين الحسن بن زين الدين المعروف بصاحب المعالم، والسيد محمد بن علي المعروف بصاحب المدارك،</w:t>
      </w:r>
      <w:r>
        <w:rPr>
          <w:rStyle w:val="FootnoteAnchor"/>
          <w:rtl w:val="true"/>
        </w:rPr>
        <w:footnoteReference w:id="23"/>
      </w:r>
      <w:r>
        <w:rPr>
          <w:rFonts w:ascii="Amiri" w:hAnsi="Amiri" w:eastAsia="Amiri" w:cs="Amiri"/>
          <w:color w:val="111111"/>
          <w:sz w:val="28"/>
          <w:sz w:val="28"/>
          <w:szCs w:val="28"/>
          <w:rtl w:val="true"/>
          <w:lang w:bidi="ar-SA"/>
        </w:rPr>
        <w:t>فلذلك عمدنا إلى إحياء ذلك الميراث القيّم الّذي كاد أن يعفي عليه الدهر ولم نعثر إلّاعلى نسختين منه نشير إلى خصائصهما في آخر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الحديث عن مؤلف هذا المختصر وشارحه نذكر ما الفه علماء الشيعة في أُصول الفقه إلى زمن العلّامة الحلي رحمه الله أي نهاية القرن السابع، وأما الثامن فالعلّامة الحلّي من ابطال ذلك العلم فيه وقد ألف كتباً وربّىٰ جيلاً من العلماء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علم أُصول الفقه أمراً مغفولاً عنه في عصر أئمة أهل البيت عليهم السلام، فقد أملى الإمام الباقر عليه السلام واعقبه الإمام الصادق عليه السلام قواعد كلية في الاستنباط ومشى على ضوئها أصحابهما، وقد جمع ما أملاه الإمامان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جمع العلّامة السيد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الأحاديث في كتاب خاص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وتلاه السيد الشريف هاشم بن زين العابدين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 تلك الأحاديث بشكل خاص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القرنين الأولين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القرن الثالث فلم نقف إلّاعلى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لفقيه الشيعة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وفي القرن الرابع قام العلمان الجليلان من بيت بني نوبخت بدور رئيسي في هذا الصدد،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النوبختي إسماعيل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الكتب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الخصوص والعموم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والأحكام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وغيرهم، له جلالة في الدنيا والدين، ثم ذكر الكتابين الأولين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ويقول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الشيعة وكان فاضلاً عالماً متكلماً وله مجلس يحضره جماعة من المتكلمين، ثم ذكر الكتاب الأخير 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 يعرّفه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المتكلم المبّرز على نظرائه قبل الثلاثمائة وبعدها، ثم ذكر أن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الواحد والعمل به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وفي القرن الخامس بلغ علم الأُصول مرحلة جديدة، وقد بسط أصحابنا فيها الكلام ونذكر منهم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الشيعة في</w:t>
      </w:r>
    </w:p>
    <w:p>
      <w:pPr>
        <w:pStyle w:val="BookText"/>
        <w:rPr/>
      </w:pPr>
      <w:r>
        <w:rPr>
          <w:rFonts w:ascii="Amiri" w:hAnsi="Amiri" w:eastAsia="Amiri" w:cs="Amiri"/>
          <w:color w:val="111111"/>
          <w:sz w:val="28"/>
          <w:sz w:val="28"/>
          <w:szCs w:val="28"/>
          <w:rtl w:val="true"/>
          <w:lang w:bidi="ar-SA"/>
        </w:rPr>
        <w:t xml:space="preserve">عصره، صنف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ضمن مصنفات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من العلوم ما لم يدانه فيه أحد في زمانه</w:t>
      </w:r>
      <w:r>
        <w:rPr>
          <w:rStyle w:val="FootnoteAnchor"/>
          <w:rtl w:val="true"/>
        </w:rPr>
        <w:footnoteReference w:id="28"/>
      </w:r>
      <w:r>
        <w:rPr>
          <w:rFonts w:ascii="Amiri" w:hAnsi="Amiri" w:eastAsia="Amiri" w:cs="Amiri"/>
          <w:color w:val="111111"/>
          <w:sz w:val="28"/>
          <w:sz w:val="28"/>
          <w:szCs w:val="28"/>
          <w:rtl w:val="true"/>
          <w:lang w:bidi="ar-SA"/>
        </w:rPr>
        <w:t xml:space="preserve">،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حقق وطبع مؤخراً طبعة أنيقة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سلّار بن عبد العزيز الديلمي الشيخ المقدم في الفقه والأدب،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صاحب المؤلفات الكثيرة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السادس ازدهر علم أُصول الفقه أكثر ممّا سبق ونذكر ممّا أُلّف فيه الكتابان التاليان لمؤلفين جليلين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النزوع إلى علمي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الجزء الأوّل من هذا الكتاب بعلم الكلام وأُصول الفقه، وهو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الحمصي الرازي، قال عنه منتجب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سديد الدين علامة زمانه في الأُصولين، ورع ثقة؛ وبعد أن ذكر مصنفاته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والتنقيح في 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مجلس درسه سنين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وقد فرغ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والمرشد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الحلّة الفيحاء عند منصرفه من زيارة الحرمين بالحجاز</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أشار إلى كتابه هذا ابن إدريس في سرائره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شيخنا محمود الحمصي رحمه الله فيما أورده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وقد أكثر ابن إدريس المدح عليه ولا بأس بذكر ما قاله في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شيخنا محمود بن علي بن الحسين الحمصي، المتكلم الرازي رحمه الله عن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جعفر عليه السلام قضى أمير المؤمنين عليه السلام بردّ الحبيس وانفاذ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المحبوس على بني آدم من بعضنا على بعض مدة حياة الحابس دون حياة المحبوس عليه، فإذا مات الحابس فإنّ الملك المحبوس يكون ميراثاً لورثة الحابس، وينحلّ حبسه على المحبوس عليه، فقضى عليه السلام برده إلى ملك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 وقال كنت اتطلع على المقصود فيه، وحقيقة معرفته وكان منصفاً غير مدع لما لم يكن عنده معرفة حقيقة، ولا من صنعته، وحقّاً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شاهدته على خُلقٍ قل ما يوجد في أمثاله من عودة إلى الحق وانقياده إلى ربقته وترك المراء ونصرته كائناً ما كان صاحب مقالته وفقه اللّٰه وإيّانا لمرضاته وطاعته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وفي القرن السابع ألّف نجم الدين الحلي المعروف بالمحقّق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الكبير في الفقه والأُصول،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عدة مرات، وهو مع صغر حجمه إلّاأنّه كبير المعنى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علم الأُصول</w:t>
      </w:r>
      <w:r>
        <w:rPr>
          <w:rFonts w:eastAsia="Amiri" w:cs="Amiri" w:ascii="Amiri" w:hAnsi="Amiri"/>
          <w:color w:val="111111"/>
          <w:sz w:val="28"/>
          <w:szCs w:val="28"/>
          <w:rtl w:val="true"/>
          <w:lang w:bidi="ar-SA"/>
        </w:rPr>
        <w:t>».</w:t>
      </w:r>
      <w:r>
        <w:rPr>
          <w:rStyle w:val="FootnoteAnchor"/>
          <w:rtl w:val="true"/>
        </w:rPr>
        <w:footnoteReference w:id="35"/>
      </w:r>
      <w:bookmarkStart w:id="18" w:name="pg15941_161863"/>
    </w:p>
    <w:p>
      <w:pPr>
        <w:pStyle w:val="Heading4"/>
        <w:numPr>
          <w:ilvl w:val="3"/>
          <w:numId w:val="1"/>
        </w:numPr>
        <w:rPr/>
      </w:pPr>
      <w:bookmarkStart w:id="19" w:name="__RefHeading___Toc16109567_2142443653"/>
      <w:bookmarkStart w:id="20" w:name="_Toc7"/>
      <w:bookmarkEnd w:id="18"/>
      <w:bookmarkEnd w:id="19"/>
      <w:r>
        <w:rPr>
          <w:rtl w:val="true"/>
        </w:rPr>
        <w:t>المؤلف والشارح بين يدي أصحاب التراجم</w:t>
      </w:r>
      <w:bookmarkEnd w:id="20"/>
    </w:p>
    <w:p>
      <w:pPr>
        <w:pStyle w:val="BookText"/>
        <w:rPr/>
      </w:pPr>
      <w:r>
        <w:rPr>
          <w:rFonts w:ascii="Amiri" w:hAnsi="Amiri" w:eastAsia="Amiri" w:cs="Amiri"/>
          <w:color w:val="111111"/>
          <w:sz w:val="28"/>
          <w:sz w:val="28"/>
          <w:szCs w:val="28"/>
          <w:rtl w:val="true"/>
          <w:lang w:bidi="ar-SA"/>
        </w:rPr>
        <w:t>الكتاب الّذي نقدّمه إلى القرّاء الكرام هو تأليف عالمين كبيرين معروفين في الأوساط العلمية الإسلامية، وهما غنيان عن التعريف والتوصيف إلّاأننا سنذكر موجزاً من حياتهما ليكون ذلك كالتقدير لما بذلاه من جهود مضنية في إرساء وإغناء المعارف الإسلامية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6109569_2142443653"/>
      <w:bookmarkStart w:id="22" w:name="_Toc8"/>
      <w:bookmarkEnd w:id="21"/>
      <w:r>
        <w:rPr>
          <w:rtl w:val="true"/>
        </w:rPr>
        <w:t>المؤلف</w:t>
      </w:r>
      <w:bookmarkEnd w:id="22"/>
    </w:p>
    <w:p>
      <w:pPr>
        <w:pStyle w:val="BookText"/>
        <w:rPr/>
      </w:pPr>
      <w:r>
        <w:rPr>
          <w:rFonts w:ascii="Amiri" w:hAnsi="Amiri" w:eastAsia="Amiri" w:cs="Amiri"/>
          <w:color w:val="111111"/>
          <w:sz w:val="28"/>
          <w:sz w:val="28"/>
          <w:szCs w:val="28"/>
          <w:rtl w:val="true"/>
          <w:lang w:bidi="ar-SA"/>
        </w:rPr>
        <w:t>هو أبو عمرو عثمان بن عمر بن أبي بكر بن يونس الدوني</w:t>
      </w:r>
      <w:r>
        <w:rPr>
          <w:rStyle w:val="FootnoteAnchor"/>
          <w:rtl w:val="true"/>
        </w:rPr>
        <w:footnoteReference w:id="36"/>
      </w:r>
      <w:r>
        <w:rPr>
          <w:rFonts w:ascii="Amiri" w:hAnsi="Amiri" w:eastAsia="Amiri" w:cs="Amiri"/>
          <w:color w:val="111111"/>
          <w:sz w:val="28"/>
          <w:sz w:val="28"/>
          <w:szCs w:val="28"/>
          <w:rtl w:val="true"/>
          <w:lang w:bidi="ar-SA"/>
        </w:rPr>
        <w:t xml:space="preserve">ثم المصري، الفقيه المالكي المعروف بابن الحاجب،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والده حاجباً للأمير عز الدين موسك الصلاحي، وكان كردياً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ولده أبو عمرو المذكور بالقاهرة في صغره بالقرآن الكريم ثم بالفقه على مذهب الإمام مالك ثم بالعربية والقراءات وبرع في علومها واتقنها غاية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دمشق ودرّس في جامعها في زاوية المالكية وكان الأغلب عليه علم العربية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ولد ابن الحاجب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الصعيد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أحسن خلق اللّٰه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مراراً بسبب أداء شهادات وسألته عن مواضع في العربية مشكلة فأجاب أبلغ جواب بسكون كثير وتثبت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 w:name="pg15941_161864"/>
    </w:p>
    <w:p>
      <w:pPr>
        <w:pStyle w:val="BookText"/>
        <w:rPr/>
      </w:pPr>
      <w:bookmarkEnd w:id="23"/>
      <w:r>
        <w:rPr>
          <w:rFonts w:ascii="Amiri" w:hAnsi="Amiri" w:eastAsia="Amiri" w:cs="Amiri"/>
          <w:color w:val="111111"/>
          <w:sz w:val="28"/>
          <w:sz w:val="28"/>
          <w:szCs w:val="28"/>
          <w:rtl w:val="true"/>
          <w:lang w:bidi="ar-SA"/>
        </w:rPr>
        <w:t>ويقول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في الفقه مختصراً، وفي الأُصول مختصراً، وفي النحو الكافية وشرحها ونظمها، والوافية وشرحها، وفي التصريف الشافية وشرحها، وفي العروض قصيدة، وشرح المفصّل سماه الإيضاح، وله الأمالي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ومصنفاته في غاية الحسن وقد خالف النحاة في مواضع وأورد عليهم إشكالات وإلزامات مفحمة يعسر الجواب عنها، وكان فقيهاً مناظراً مفتياً مبّرزاً في عدة علوم متبحراً ثقة ديّناً ورعاً متواضعاً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إلى غير ذلك من كلمات أصحاب التراجم الّتي تشبه بعضها بعضا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109571_2142443653"/>
      <w:bookmarkStart w:id="25" w:name="_Toc9"/>
      <w:bookmarkEnd w:id="24"/>
      <w:r>
        <w:rPr>
          <w:rtl w:val="true"/>
        </w:rPr>
        <w:t>تصانيفه</w:t>
      </w:r>
      <w:bookmarkEnd w:id="25"/>
    </w:p>
    <w:p>
      <w:pPr>
        <w:pStyle w:val="BookText"/>
        <w:rPr/>
      </w:pPr>
      <w:r>
        <w:rPr>
          <w:rFonts w:ascii="Amiri" w:hAnsi="Amiri" w:eastAsia="Amiri" w:cs="Amiri"/>
          <w:color w:val="111111"/>
          <w:sz w:val="28"/>
          <w:sz w:val="28"/>
          <w:szCs w:val="28"/>
          <w:rtl w:val="true"/>
          <w:lang w:bidi="ar-SA"/>
        </w:rPr>
        <w:t xml:space="preserve">ألف ابن الحاجب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الحسن، وإليك اسماء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الشافية في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المقصد الجليل وهي قصيدة في 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في الفقه ويسمى جامع الأمهات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السُؤل</w:t>
      </w:r>
      <w:r>
        <w:rPr>
          <w:rStyle w:val="FootnoteAnchor"/>
          <w:rtl w:val="true"/>
        </w:rPr>
        <w:footnoteReference w:id="40"/>
      </w:r>
      <w:r>
        <w:rPr>
          <w:rFonts w:ascii="Amiri" w:hAnsi="Amiri" w:eastAsia="Amiri" w:cs="Amiri"/>
          <w:color w:val="111111"/>
          <w:sz w:val="28"/>
          <w:sz w:val="28"/>
          <w:szCs w:val="28"/>
          <w:rtl w:val="true"/>
          <w:lang w:bidi="ar-SA"/>
        </w:rPr>
        <w:t xml:space="preserve">والأمل في علمي الأُصول والجدل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منتهى السُؤل والأمل، ويعرف بمختصر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التصانيف الّتي حفلت بذكرها كتب التراجم، وقد انهاها </w:t>
      </w:r>
    </w:p>
    <w:p>
      <w:pPr>
        <w:pStyle w:val="BookText"/>
        <w:rPr/>
      </w:pPr>
      <w:r>
        <w:rPr>
          <w:rFonts w:ascii="Amiri" w:hAnsi="Amiri" w:eastAsia="Amiri" w:cs="Amiri"/>
          <w:color w:val="111111"/>
          <w:sz w:val="28"/>
          <w:sz w:val="28"/>
          <w:szCs w:val="28"/>
          <w:rtl w:val="true"/>
          <w:lang w:bidi="ar-SA"/>
        </w:rPr>
        <w:t xml:space="preserve">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وعشرين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كلامنا عن المؤلف نتحف القارئ الكريم بشيء نافع وجميل وهو أن السيوطي يقول عند ذكر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العروض قصيدة وفي نظمه قلاقة</w:t>
      </w:r>
      <w:r>
        <w:rPr>
          <w:rStyle w:val="FootnoteAnchor"/>
          <w:rtl w:val="true"/>
        </w:rPr>
        <w:footnoteReference w:id="41"/>
      </w:r>
      <w:r>
        <w:rPr>
          <w:rFonts w:ascii="Amiri" w:hAnsi="Amiri" w:eastAsia="Amiri" w:cs="Amiri"/>
          <w:color w:val="111111"/>
          <w:sz w:val="28"/>
          <w:sz w:val="28"/>
          <w:szCs w:val="28"/>
          <w:rtl w:val="true"/>
          <w:lang w:bidi="ar-SA"/>
        </w:rPr>
        <w:t>فلو صحت هذه النسخة فالمعنى ان في نظمه قلقاً واضطراباً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المنقول في الروضات 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نظمه بلاغة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ولعلّ الصحيح هو الثاني، لأنّه حسب الظاهر في مقام المدح لا الذم، وعلى كل تقدير فنحن نعرض هنا شيئاً من شعره الرائق في المؤنثات السماعية والّتي جمعها في ثلاثة وعشرين بيتاً، وقد سمعتها لأوّل مرة من أُستاذي الكبير ميرزا محمد علي المدرس الخياباني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عزمت على شرح هذه القصيدة وأنا في أواسط العقد الثاني من عمري ولم يُقدّر لي القيام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الفداء لسَائل وافاني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فاحَت كَغصن البانِ</w:t>
      </w:r>
    </w:p>
    <w:p>
      <w:pPr>
        <w:pStyle w:val="BookText"/>
        <w:rPr/>
      </w:pPr>
      <w:r>
        <w:rPr>
          <w:rFonts w:ascii="Amiri" w:hAnsi="Amiri" w:eastAsia="Amiri" w:cs="Amiri"/>
          <w:color w:val="111111"/>
          <w:sz w:val="28"/>
          <w:sz w:val="28"/>
          <w:szCs w:val="28"/>
          <w:rtl w:val="true"/>
          <w:lang w:bidi="ar-SA"/>
        </w:rPr>
        <w:t xml:space="preserve">أسماء تأنيث بغَير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فَتى في عُرفهم ضَربان</w:t>
      </w:r>
    </w:p>
    <w:p>
      <w:pPr>
        <w:pStyle w:val="BookText"/>
        <w:rPr/>
      </w:pPr>
      <w:r>
        <w:rPr>
          <w:rFonts w:ascii="Amiri" w:hAnsi="Amiri" w:eastAsia="Amiri" w:cs="Amiri"/>
          <w:color w:val="111111"/>
          <w:sz w:val="28"/>
          <w:sz w:val="28"/>
          <w:szCs w:val="28"/>
          <w:rtl w:val="true"/>
          <w:lang w:bidi="ar-SA"/>
        </w:rPr>
        <w:t xml:space="preserve">قَد كانَ مِنها ما يؤنَث ثَمَّ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خيارٍ لاختلاف مَعان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الّتي لابُدّ مِن تأنيثها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مِنها العين والاُذنانِ </w:t>
      </w:r>
    </w:p>
    <w:p>
      <w:pPr>
        <w:pStyle w:val="BookText"/>
        <w:rPr/>
      </w:pPr>
      <w:r>
        <w:rPr>
          <w:rFonts w:ascii="Amiri" w:hAnsi="Amiri" w:eastAsia="Amiri" w:cs="Amiri"/>
          <w:color w:val="111111"/>
          <w:sz w:val="28"/>
          <w:sz w:val="28"/>
          <w:szCs w:val="28"/>
          <w:rtl w:val="true"/>
          <w:lang w:bidi="ar-SA"/>
        </w:rPr>
        <w:t xml:space="preserve">والنفس، ثمّ الدّار، ثمّ الدّلو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أعدادها والسنّ والكَتفانِ</w:t>
      </w:r>
    </w:p>
    <w:p>
      <w:pPr>
        <w:pStyle w:val="BookText"/>
        <w:rPr/>
      </w:pPr>
      <w:r>
        <w:rPr>
          <w:rFonts w:ascii="Amiri" w:hAnsi="Amiri" w:eastAsia="Amiri" w:cs="Amiri"/>
          <w:color w:val="111111"/>
          <w:sz w:val="28"/>
          <w:sz w:val="28"/>
          <w:szCs w:val="28"/>
          <w:rtl w:val="true"/>
          <w:lang w:bidi="ar-SA"/>
        </w:rPr>
        <w:t xml:space="preserve">وجَهنّم، ثمّ السَّعير وعقرب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ثم الإست، والعَضُدان</w:t>
      </w:r>
    </w:p>
    <w:p>
      <w:pPr>
        <w:pStyle w:val="BookText"/>
        <w:rPr/>
      </w:pPr>
      <w:r>
        <w:rPr>
          <w:rFonts w:ascii="Amiri" w:hAnsi="Amiri" w:eastAsia="Amiri" w:cs="Amiri"/>
          <w:color w:val="111111"/>
          <w:sz w:val="28"/>
          <w:sz w:val="28"/>
          <w:szCs w:val="28"/>
          <w:rtl w:val="true"/>
          <w:lang w:bidi="ar-SA"/>
        </w:rPr>
        <w:t xml:space="preserve">ثمّ الجحيم ونارها ثمّ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منها وَاللَّظى وَيَدان</w:t>
      </w:r>
    </w:p>
    <w:p>
      <w:pPr>
        <w:pStyle w:val="BookText"/>
        <w:rPr/>
      </w:pPr>
      <w:r>
        <w:rPr>
          <w:rFonts w:ascii="Amiri" w:hAnsi="Amiri" w:eastAsia="Amiri" w:cs="Amiri"/>
          <w:color w:val="111111"/>
          <w:sz w:val="28"/>
          <w:sz w:val="28"/>
          <w:szCs w:val="28"/>
          <w:rtl w:val="true"/>
          <w:lang w:bidi="ar-SA"/>
        </w:rPr>
        <w:t xml:space="preserve">والغول والفردوس والفلك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وهي في القرآن</w:t>
      </w:r>
    </w:p>
    <w:p>
      <w:pPr>
        <w:pStyle w:val="BookText"/>
        <w:rPr/>
      </w:pPr>
      <w:r>
        <w:rPr>
          <w:rFonts w:ascii="Amiri" w:hAnsi="Amiri" w:eastAsia="Amiri" w:cs="Amiri"/>
          <w:color w:val="111111"/>
          <w:sz w:val="28"/>
          <w:sz w:val="28"/>
          <w:szCs w:val="28"/>
          <w:rtl w:val="true"/>
          <w:lang w:bidi="ar-SA"/>
        </w:rPr>
        <w:t xml:space="preserve">وعروض شعر والذراع وثعلب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 ثم الفاس والوركان</w:t>
      </w:r>
    </w:p>
    <w:p>
      <w:pPr>
        <w:pStyle w:val="BookText"/>
        <w:rPr/>
      </w:pPr>
      <w:r>
        <w:rPr>
          <w:rFonts w:ascii="Amiri" w:hAnsi="Amiri" w:eastAsia="Amiri" w:cs="Amiri"/>
          <w:color w:val="111111"/>
          <w:sz w:val="28"/>
          <w:sz w:val="28"/>
          <w:szCs w:val="28"/>
          <w:rtl w:val="true"/>
          <w:lang w:bidi="ar-SA"/>
        </w:rPr>
        <w:t xml:space="preserve">والقوس ثمّ المنجنيق وارنب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ثمّ البئر والفخذان</w:t>
      </w:r>
    </w:p>
    <w:p>
      <w:pPr>
        <w:pStyle w:val="BookText"/>
        <w:rPr/>
      </w:pPr>
      <w:r>
        <w:rPr>
          <w:rFonts w:ascii="Amiri" w:hAnsi="Amiri" w:eastAsia="Amiri" w:cs="Amiri"/>
          <w:color w:val="111111"/>
          <w:sz w:val="28"/>
          <w:sz w:val="28"/>
          <w:szCs w:val="28"/>
          <w:rtl w:val="true"/>
          <w:lang w:bidi="ar-SA"/>
        </w:rPr>
        <w:t xml:space="preserve">وكذاك في ذهب وفهر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وفي ضرب بكلّ معانٍ</w:t>
      </w:r>
    </w:p>
    <w:p>
      <w:pPr>
        <w:pStyle w:val="BookText"/>
        <w:rPr/>
      </w:pPr>
      <w:r>
        <w:rPr>
          <w:rFonts w:ascii="Amiri" w:hAnsi="Amiri" w:eastAsia="Amiri" w:cs="Amiri"/>
          <w:color w:val="111111"/>
          <w:sz w:val="28"/>
          <w:sz w:val="28"/>
          <w:szCs w:val="28"/>
          <w:rtl w:val="true"/>
          <w:lang w:bidi="ar-SA"/>
        </w:rPr>
        <w:t xml:space="preserve">والعين والينبوع والدّرع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حديد قطُّ والقدمان</w:t>
      </w:r>
    </w:p>
    <w:p>
      <w:pPr>
        <w:pStyle w:val="BookText"/>
        <w:rPr/>
      </w:pPr>
      <w:r>
        <w:rPr>
          <w:rFonts w:ascii="Amiri" w:hAnsi="Amiri" w:eastAsia="Amiri" w:cs="Amiri"/>
          <w:color w:val="111111"/>
          <w:sz w:val="28"/>
          <w:sz w:val="28"/>
          <w:szCs w:val="28"/>
          <w:rtl w:val="true"/>
          <w:lang w:bidi="ar-SA"/>
        </w:rPr>
        <w:t xml:space="preserve">وكذاك في كبد وفي كرش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ومنها الحرب والنعلان</w:t>
      </w:r>
    </w:p>
    <w:p>
      <w:pPr>
        <w:pStyle w:val="BookText"/>
        <w:rPr/>
      </w:pPr>
      <w:r>
        <w:rPr>
          <w:rFonts w:ascii="Amiri" w:hAnsi="Amiri" w:eastAsia="Amiri" w:cs="Amiri"/>
          <w:color w:val="111111"/>
          <w:sz w:val="28"/>
          <w:sz w:val="28"/>
          <w:szCs w:val="28"/>
          <w:rtl w:val="true"/>
          <w:lang w:bidi="ar-SA"/>
        </w:rPr>
        <w:t xml:space="preserve">وكذاك في فرس وكأس ثمّ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أفعىٰ ومنها الشمس والعقبان</w:t>
      </w:r>
    </w:p>
    <w:p>
      <w:pPr>
        <w:pStyle w:val="BookText"/>
        <w:rPr/>
      </w:pPr>
      <w:r>
        <w:rPr>
          <w:rFonts w:ascii="Amiri" w:hAnsi="Amiri" w:eastAsia="Amiri" w:cs="Amiri"/>
          <w:color w:val="111111"/>
          <w:sz w:val="28"/>
          <w:sz w:val="28"/>
          <w:szCs w:val="28"/>
          <w:rtl w:val="true"/>
          <w:lang w:bidi="ar-SA"/>
        </w:rPr>
        <w:t xml:space="preserve">والعنكبوت تدبُّ والموسى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اليمين واصبع الإنسان</w:t>
      </w:r>
    </w:p>
    <w:p>
      <w:pPr>
        <w:pStyle w:val="BookText"/>
        <w:rPr/>
      </w:pPr>
      <w:r>
        <w:rPr>
          <w:rFonts w:ascii="Amiri" w:hAnsi="Amiri" w:eastAsia="Amiri" w:cs="Amiri"/>
          <w:color w:val="111111"/>
          <w:sz w:val="28"/>
          <w:sz w:val="28"/>
          <w:szCs w:val="28"/>
          <w:rtl w:val="true"/>
          <w:lang w:bidi="ar-SA"/>
        </w:rPr>
        <w:t xml:space="preserve">والرّجل منها والسراويل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كانت زينة العريان</w:t>
      </w:r>
    </w:p>
    <w:p>
      <w:pPr>
        <w:pStyle w:val="BookText"/>
        <w:rPr/>
      </w:pPr>
      <w:r>
        <w:rPr>
          <w:rFonts w:ascii="Amiri" w:hAnsi="Amiri" w:eastAsia="Amiri" w:cs="Amiri"/>
          <w:color w:val="111111"/>
          <w:sz w:val="28"/>
          <w:sz w:val="28"/>
          <w:szCs w:val="28"/>
          <w:rtl w:val="true"/>
          <w:lang w:bidi="ar-SA"/>
        </w:rPr>
        <w:t xml:space="preserve">وكذا الشّمال من الاناث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 ومنها الكفُّ والسّاقان</w:t>
      </w:r>
    </w:p>
    <w:p>
      <w:pPr>
        <w:pStyle w:val="BookText"/>
        <w:rPr/>
      </w:pPr>
      <w:r>
        <w:rPr>
          <w:rFonts w:ascii="Amiri" w:hAnsi="Amiri" w:eastAsia="Amiri" w:cs="Amiri"/>
          <w:color w:val="111111"/>
          <w:sz w:val="28"/>
          <w:sz w:val="28"/>
          <w:szCs w:val="28"/>
          <w:rtl w:val="true"/>
          <w:lang w:bidi="ar-SA"/>
        </w:rPr>
        <w:t xml:space="preserve">أمَّا الّذي قد كنت فيه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سبعة عشر في التّبيان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 ثم المسك، ثم القدر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ومنها الحال كلّ أوان </w:t>
      </w:r>
      <w:bookmarkStart w:id="26" w:name="pg15941_161867"/>
    </w:p>
    <w:p>
      <w:pPr>
        <w:pStyle w:val="BookText"/>
        <w:rPr/>
      </w:pPr>
      <w:bookmarkEnd w:id="26"/>
      <w:r>
        <w:rPr>
          <w:rFonts w:ascii="Amiri" w:hAnsi="Amiri" w:eastAsia="Amiri" w:cs="Amiri"/>
          <w:color w:val="111111"/>
          <w:sz w:val="28"/>
          <w:sz w:val="28"/>
          <w:szCs w:val="28"/>
          <w:rtl w:val="true"/>
          <w:lang w:bidi="ar-SA"/>
        </w:rPr>
        <w:t xml:space="preserve">والليث منها والطّريق وكالسُّرى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عنق كذا ولسان</w:t>
      </w:r>
    </w:p>
    <w:p>
      <w:pPr>
        <w:pStyle w:val="BookText"/>
        <w:rPr/>
      </w:pPr>
      <w:r>
        <w:rPr>
          <w:rFonts w:ascii="Amiri" w:hAnsi="Amiri" w:eastAsia="Amiri" w:cs="Amiri"/>
          <w:color w:val="111111"/>
          <w:sz w:val="28"/>
          <w:sz w:val="28"/>
          <w:szCs w:val="28"/>
          <w:rtl w:val="true"/>
          <w:lang w:bidi="ar-SA"/>
        </w:rPr>
        <w:t xml:space="preserve">وكذا السّماء والسّبيل مع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السلاح لقاتل الطعان</w:t>
      </w:r>
    </w:p>
    <w:p>
      <w:pPr>
        <w:pStyle w:val="BookText"/>
        <w:rPr/>
      </w:pPr>
      <w:r>
        <w:rPr>
          <w:rFonts w:ascii="Amiri" w:hAnsi="Amiri" w:eastAsia="Amiri" w:cs="Amiri"/>
          <w:color w:val="111111"/>
          <w:sz w:val="28"/>
          <w:sz w:val="28"/>
          <w:szCs w:val="28"/>
          <w:rtl w:val="true"/>
          <w:lang w:bidi="ar-SA"/>
        </w:rPr>
        <w:t xml:space="preserve">والحكم هذا في القفا أبداً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وفي السكين والسُّلطان</w:t>
      </w:r>
    </w:p>
    <w:p>
      <w:pPr>
        <w:pStyle w:val="BookText"/>
        <w:rPr/>
      </w:pPr>
      <w:r>
        <w:rPr>
          <w:rFonts w:ascii="Amiri" w:hAnsi="Amiri" w:eastAsia="Amiri" w:cs="Amiri"/>
          <w:color w:val="111111"/>
          <w:sz w:val="28"/>
          <w:sz w:val="28"/>
          <w:szCs w:val="28"/>
          <w:rtl w:val="true"/>
          <w:lang w:bidi="ar-SA"/>
        </w:rPr>
        <w:t xml:space="preserve">فقصيدتي تبقى واني اكتسي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الفناء وكلّ شيء فان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وما أفاده في آخر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وقصيدتي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حق، فقد بقيت قصيدته في الاذهان والكتب وإن بَلى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المقدار في التعرف على المصنّف كاف ولمن أراد المزيد فليرجع إلى المعاجم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وردت فيها مصادر ترجمته</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27" w:name="__RefHeading___Toc16109573_2142443653"/>
      <w:bookmarkStart w:id="28" w:name="_Toc10"/>
      <w:bookmarkEnd w:id="27"/>
      <w:r>
        <w:rPr>
          <w:rtl w:val="true"/>
        </w:rPr>
        <w:t>الشارح</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عتب على اليراع إن وقف عن الإفاضة في تحديد شخصية لامعة تُعدّ من أبرز النوابغ والفطاحل الذين يضنّ بهم الزمان إلّافي فترات قليلة، فإن شارح المختصر هو من تلك الطبقة العليا ومن أعاظم الفقهاء والأُصوليين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شيخ الإسلام، والمجتهد الأكبر، والمتكلم الفذ، والباحث الكبير، جمال الدين أبو منصور المعروف بالعلّامة الحلي، وبآية اللّٰه على الإطلاق، و بابن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شهر 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عن والده الفقيه المتكلم البارع سديد الدين يوسف، و عن خاله شيخ الإمامية المحقّق الحلي الذي كان له بمنزلة الأب الشفيق له، فحظى باهتمامه ورعايته، ولازم الفيلسوف الكبير نصير الدين الطوسي مدة و اشتغل عليه في العلوم العقلية وبرع فيها وهو لا يزال في مقتبل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معاصره أبو داود الحلي،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وعلّامة وقته، وصاحب التحقيق و التدقيق، كثير التصانيف، انتهت رئاسة الإمامية إليه في المعقول و المنقول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ذو الفنون، عالم الشيعة وفقيههم، صاحب التصانيف التي اشتهرت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يصنف و 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ريّض الأخلاق، مشتهر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في الكلام والمعقولات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وإمامهم ومصنفهم، وكان آية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مشتهر الذكر، حسن الأخلاق</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في العلوم العقلية فمهر فيها وصنّف في الأُصول والحكمة وكان رأس الشيعة بالحلّة، واشتهرت تصانيفه وتخرج به جماعة، وشرحه على مختصر ابن الحاجب في غاية الحسن في حل ألفاظه وتقريب معانيه، </w:t>
      </w:r>
      <w:bookmarkStart w:id="29" w:name="pg15941_161869"/>
    </w:p>
    <w:p>
      <w:pPr>
        <w:pStyle w:val="BookText"/>
        <w:rPr/>
      </w:pPr>
      <w:bookmarkEnd w:id="29"/>
      <w:r>
        <w:rPr>
          <w:rFonts w:ascii="Amiri" w:hAnsi="Amiri" w:eastAsia="Amiri" w:cs="Amiri"/>
          <w:color w:val="111111"/>
          <w:sz w:val="28"/>
          <w:sz w:val="28"/>
          <w:szCs w:val="28"/>
          <w:rtl w:val="true"/>
          <w:lang w:bidi="ar-SA"/>
        </w:rPr>
        <w:t>وصنف في فقه الإمامية وكان قيّماً بذلك داعية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تصانيفه مائة وعشرين مجلداً</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30" w:name="__RefHeading___Toc16109575_2142443653"/>
      <w:bookmarkStart w:id="31" w:name="_Toc11"/>
      <w:bookmarkEnd w:id="30"/>
      <w:r>
        <w:rPr>
          <w:rtl w:val="true"/>
        </w:rPr>
        <w:t>تصانيفه في علم الأُصول</w:t>
      </w:r>
      <w:bookmarkEnd w:id="31"/>
    </w:p>
    <w:p>
      <w:pPr>
        <w:pStyle w:val="BookText"/>
        <w:rPr/>
      </w:pPr>
      <w:r>
        <w:rPr>
          <w:rFonts w:ascii="Amiri" w:hAnsi="Amiri" w:eastAsia="Amiri" w:cs="Amiri"/>
          <w:color w:val="111111"/>
          <w:sz w:val="28"/>
          <w:sz w:val="28"/>
          <w:szCs w:val="28"/>
          <w:rtl w:val="true"/>
          <w:lang w:bidi="ar-SA"/>
        </w:rPr>
        <w:t xml:space="preserve">قد تقدم تصريح ابن حجر بأن تصانيف العلّامة قد بلغت مائة وعشرين مجلداً ومن أراد أن يطلع على تصانيفه في مختلف العلوم الإسلامية من الفقه والأُصول والمنطق والكلام والفلسفة والتفسير والرجال فعليه أن يرجع إلى ما ألفه السيد عبد العزيز الطباطبائي رحمه الله في ذلك المضمار وأسماه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نقتصر في المقام بذكر تصانيفه في علمي المنطق والأُصول، لأنّ هذا التقديم مختص بأحد كتبه في هذين المضمارين،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الحليّ قد ضرب في علمي المنطق والأُصول بسهم وافر فألّف فيهما مختصرات ومتوسطات ومطوّلات، نشير أوّلاً إلى كتبه في علم الأُصول ثم نتطرق فيما بعد إلى كتبه في المنطق،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في الأُصول سبعة كتب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لنفسه في الخلاصة، وفي إجازته للسيد المهنّا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علمي الكلام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في الخلاصة، وفي إجازته للسيد المهنّا، فرغ منه يوم الجمعة السادس عشر من شهر جمادى الأُولى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المصنّف في الخلاصة، </w:t>
      </w:r>
      <w:bookmarkStart w:id="32" w:name="pg15941_161870"/>
    </w:p>
    <w:p>
      <w:pPr>
        <w:pStyle w:val="BookText"/>
        <w:rPr/>
      </w:pPr>
      <w:bookmarkEnd w:id="32"/>
      <w:r>
        <w:rPr>
          <w:rFonts w:ascii="Amiri" w:hAnsi="Amiri" w:eastAsia="Amiri" w:cs="Amiri"/>
          <w:color w:val="111111"/>
          <w:sz w:val="28"/>
          <w:sz w:val="28"/>
          <w:szCs w:val="28"/>
          <w:rtl w:val="true"/>
          <w:lang w:bidi="ar-SA"/>
        </w:rPr>
        <w:t>وإجازته للسيد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في مبحث الحقيقة الشرعيّة من هذا الكتاب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الخلاصة، وإجازته للسيد المهنّا، وله شروح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إجازته للسيد المهنّا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في أُصول الفقه لم يسبقه أحد، فيه ما ذكره المتقدّمون والمتأخّرون ألّفه بالتماس ولده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بتحقيقه اللجنة العلمية في مؤسسة الإمام الصادق عليه السلام وطبع في خمسة اجزاء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وإيضاح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مختصر منتهىٰ السؤل والأمل في علمي الأُصول والجدل</w:t>
      </w:r>
      <w:r>
        <w:rPr>
          <w:rStyle w:val="FootnoteAnchor"/>
          <w:rtl w:val="true"/>
        </w:rPr>
        <w:footnoteReference w:id="49"/>
      </w:r>
      <w:r>
        <w:rPr>
          <w:rFonts w:ascii="Amiri" w:hAnsi="Amiri" w:eastAsia="Amiri" w:cs="Amiri"/>
          <w:color w:val="111111"/>
          <w:sz w:val="28"/>
          <w:sz w:val="28"/>
          <w:szCs w:val="28"/>
          <w:rtl w:val="true"/>
          <w:lang w:bidi="ar-SA"/>
        </w:rPr>
        <w:t xml:space="preserve">لابن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خلاصة الرجال، وهذا هو الكتاب الّذي بين يدي القارئ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الشريف المرتضىٰ</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109577_2142443653"/>
      <w:bookmarkStart w:id="34" w:name="_Toc12"/>
      <w:bookmarkEnd w:id="33"/>
      <w:r>
        <w:rPr>
          <w:rtl w:val="true"/>
        </w:rPr>
        <w:t>تصانيفه في المنطق</w:t>
      </w:r>
      <w:r>
        <w:rPr>
          <w:rtl w:val="true"/>
        </w:rPr>
        <w:t>:</w:t>
      </w:r>
      <w:bookmarkEnd w:id="34"/>
    </w:p>
    <w:p>
      <w:pPr>
        <w:pStyle w:val="BookText"/>
        <w:rPr/>
      </w:pPr>
      <w:r>
        <w:rPr>
          <w:rFonts w:ascii="Amiri" w:hAnsi="Amiri" w:eastAsia="Amiri" w:cs="Amiri"/>
          <w:color w:val="111111"/>
          <w:sz w:val="28"/>
          <w:sz w:val="28"/>
          <w:szCs w:val="28"/>
          <w:rtl w:val="true"/>
          <w:lang w:bidi="ar-SA"/>
        </w:rPr>
        <w:t>ألّف العلّامة في هذا المضمار ما يقرب من عشرة كتب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الأوّل منه في المنطق، وهو مطبوع</w:t>
      </w:r>
      <w:r>
        <w:rPr>
          <w:rFonts w:eastAsia="Amiri" w:cs="Amiri" w:ascii="Amiri" w:hAnsi="Amiri"/>
          <w:color w:val="111111"/>
          <w:sz w:val="28"/>
          <w:szCs w:val="28"/>
          <w:rtl w:val="true"/>
          <w:lang w:bidi="ar-SA"/>
        </w:rPr>
        <w:t>.</w:t>
      </w:r>
      <w:bookmarkStart w:id="35" w:name="pg15941_161871"/>
    </w:p>
    <w:p>
      <w:pPr>
        <w:pStyle w:val="BookText"/>
        <w:rPr/>
      </w:pPr>
      <w:bookmarkEnd w:id="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فيه قسم المنطق من كتاب التجريد لاستاذه المحقّق نصير الدين الطوسي، وهو مطبوع منتشر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الجلية في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نسخه في المكتبات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مراصد التدقيق ومقاصد التحقيق في المنطق والطبيعي والإلهي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لسعد الدين صاحب الديوان توجد نسخه في المكتبات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ثم أن البحاثة السيد عبد العزيز الطباطبائي ذكر له أربعة كتب في المنطق، وبما أنها مفقودة فقد أعرضنا عن ذكرها</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36" w:name="__RefHeading___Toc16109579_2142443653"/>
      <w:bookmarkStart w:id="37" w:name="_Toc13"/>
      <w:bookmarkEnd w:id="36"/>
      <w:r>
        <w:rPr>
          <w:rtl w:val="true"/>
        </w:rPr>
        <w:t>منهج التحقيق</w:t>
      </w:r>
      <w:bookmarkEnd w:id="37"/>
    </w:p>
    <w:p>
      <w:pPr>
        <w:pStyle w:val="BookText"/>
        <w:rPr/>
      </w:pPr>
      <w:r>
        <w:rPr>
          <w:rFonts w:ascii="Amiri" w:hAnsi="Amiri" w:eastAsia="Amiri" w:cs="Amiri"/>
          <w:color w:val="111111"/>
          <w:sz w:val="28"/>
          <w:sz w:val="28"/>
          <w:szCs w:val="28"/>
          <w:rtl w:val="true"/>
          <w:lang w:bidi="ar-SA"/>
        </w:rPr>
        <w:t>من أجل اخراج هذا الكتاب بهذه الحلّة القشيبة تم الاعتماد على نسختين قديمتين من نُسَخِه، وهما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الموجودة صورتها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تملك الباحث المتتبع الشيخ محمد السماوي المتوفّىٰ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كانت النسخة عنده مجهولة المؤلف لكنه عرف مؤلفها من خلال النقل فيها عن كتب العلّامة، حيث يحيل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الّذي كشف لي عن هذا الكتاب العزيز واظهره على يدي بالقرائن،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تحويله في المنطق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الكلام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في المقامين، ومنها تصريحه في ابطال ما يُعترض به على الإمامية أو ينسب إليهم ممّا لا يقولون به، ومنها تصريحه مراراً بمذهب السيد المرتضىٰ والشيخ الطوسي قائلاً من أصحابنا إلى غير ذلك، ولولا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عندي لما كشف لي، فالحمد للّٰه على ما منح والصلاة على محمد وآله وعلماء دينه الجارين على منواله كتبه محمد السماوي عفي عنه في بغداد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اشار إليه قدس سره من الكتابين هو الّذي يذكره الشارح رحمه الله في مقدمة هذا الكتاب،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لطف اللّٰه تعالى لنا بإملاء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العقلية وتحصيل العقائد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توجّهنا بالطلب نحو املاء شيء في هذا العلم، ولمّا كان الكتاب الموسوم بمختصر منتهى السوؤل والأمل في علمي الأُصول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السماوي يقول في ظهر الصفحة الأُولى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نسخة أُخرى ناقصة أيضاً واكملتها على نسخة أُخرى ناقصة أيضاً وجدت في خزانة الرضا عليه السلام والّذي اظنه قوّياً ان جملة من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العلّامة اعلى اللّٰه مقامه نظراً لما ملكته من خطه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 ابن حجر هذا الكتاب في الدرر الكامنة عند ذكره للعلّامة باسم الحسين لا الحسن بن يوسف بن المطهر فانظر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وحرر 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آخر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اخر ما اردنا ايراده على هذا الكتاب والحمد للّٰه رب العالمين وصلى اللّٰه على سيد المرسلين محمّد النبي وآله الطيبين الطاهرين، </w:t>
      </w:r>
      <w:bookmarkStart w:id="38" w:name="pg15941_161873"/>
    </w:p>
    <w:p>
      <w:pPr>
        <w:pStyle w:val="BookText"/>
        <w:rPr/>
      </w:pPr>
      <w:bookmarkEnd w:id="38"/>
      <w:r>
        <w:rPr>
          <w:rFonts w:ascii="Amiri" w:hAnsi="Amiri" w:eastAsia="Amiri" w:cs="Amiri"/>
          <w:color w:val="111111"/>
          <w:sz w:val="28"/>
          <w:sz w:val="28"/>
          <w:szCs w:val="28"/>
          <w:rtl w:val="true"/>
          <w:lang w:bidi="ar-SA"/>
        </w:rPr>
        <w:t xml:space="preserve">وكان آخر فراغه يوم السبت الثاني والعشرين من شهر رجب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وتسعين وستماية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الشيخ السماوي ونقلناه بنصه كاف في التعريف بالنسخة، غير أنّه بقي لنا كلام في تاريخ تأليفها ونسخها، وسيوافيك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الموجودة صورتها في مكتبة العتبة الرضوية المقدسة في مشهد الرضا عليه السلام، وأصل النسخة في مكتبة الوزيري في يزد برقم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وهي تقع في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الفراغ من تحريره ضحوة يوم الجمعة في اواخر ربيع الآخر سنة أربع عشرة وسبعمائة ببلدة السلطانية حماها اللّٰه تعالى على يد أضعف عباد اللّٰه محمد بن محمود بن محمد ملك الطبري كفّر اللّٰه عن سيئاته، وفرغ مصنفه من تسويدها في ليلة الثامن من شهر رمضان المبارك من سنة تسع وسبعين وستماية، والحمد للّٰه والصلاة على خير خلقه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6109581_2142443653"/>
      <w:bookmarkStart w:id="40" w:name="_Toc14"/>
      <w:bookmarkEnd w:id="39"/>
      <w:r>
        <w:rPr>
          <w:rtl w:val="true"/>
        </w:rPr>
        <w:t>تنويه</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آخر النسخة الأُولى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آخر فراغه يوم السبت، الثاني والعشرين من شهر رجب سنة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والظاهر أن العبارة من انشاء المؤلف لا الناسخ، وقد مرّ ان العلّامة السماوي الخبير في معرفة النسخ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جملة من هذه النسخة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 من أملىٰ عليه المؤلف مباشرة ويشهد على ذلك عدم وجود اسم للناسخ ولا لتاريخ الكتابة وعلى ضوء ذلك فالمعتمد في تاريخ تأليف الكتاب هو ما جاء فيها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ولكن الظاهر من النسخة الثانية أنّه فرغ من تسويدها في ليلة الثامن شهر رمضان المبارك من سنة تسع وسبعين وستمائة، والظاهر أن ذلك من إنشاء الناسخ وحكايته، وعلى هذا يكون المعتمد هو الأوّل، وأما السبعين المذكورة فيحتمل أن تكون تسعين لوجود التشابه بين الكلمتين في الخط، وهذا كثير الاتفاق في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المؤلف قد ذكر أنّه قد ألف هذا الشرح بعد تأليفه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أنّه قد فرغ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ربيع الآخر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 نسخة مكتبة ملك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فاقدة لتاريخ التأليف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المؤلف غار في هذا الكتاب وذكر مباحثاً عميقة يناسب أنّه كتبها في أواسط عمره لا في مقتبل 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تاريخ النسخة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لكان عمره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وأما لو كان التاريخ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عمره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الأنسب</w:t>
      </w:r>
      <w:r>
        <w:rPr>
          <w:rFonts w:eastAsia="Amiri" w:cs="Amiri" w:ascii="Amiri" w:hAnsi="Amiri"/>
          <w:color w:val="111111"/>
          <w:sz w:val="28"/>
          <w:szCs w:val="28"/>
          <w:rtl w:val="true"/>
          <w:lang w:bidi="ar-SA"/>
        </w:rPr>
        <w:t xml:space="preserve">. </w:t>
      </w:r>
      <w:bookmarkStart w:id="41" w:name="pg15941_161875"/>
    </w:p>
    <w:p>
      <w:pPr>
        <w:pStyle w:val="Heading3"/>
        <w:numPr>
          <w:ilvl w:val="2"/>
          <w:numId w:val="1"/>
        </w:numPr>
        <w:rPr/>
      </w:pPr>
      <w:bookmarkStart w:id="42" w:name="__RefHeading___Toc16109583_2142443653"/>
      <w:bookmarkStart w:id="43" w:name="_Toc15"/>
      <w:bookmarkEnd w:id="41"/>
      <w:bookmarkEnd w:id="42"/>
      <w:r>
        <w:rPr>
          <w:rtl w:val="true"/>
        </w:rPr>
        <w:t>شكر وتقدير</w:t>
      </w:r>
      <w:bookmarkEnd w:id="43"/>
    </w:p>
    <w:p>
      <w:pPr>
        <w:pStyle w:val="BookText"/>
        <w:rPr/>
      </w:pPr>
      <w:r>
        <w:rPr>
          <w:rFonts w:ascii="Amiri" w:hAnsi="Amiri" w:eastAsia="Amiri" w:cs="Amiri"/>
          <w:color w:val="111111"/>
          <w:sz w:val="28"/>
          <w:sz w:val="28"/>
          <w:szCs w:val="28"/>
          <w:rtl w:val="true"/>
          <w:lang w:bidi="ar-SA"/>
        </w:rPr>
        <w:t>وفي الختام نتقدم بالشكر الجزيل إلى صديقنا العزيز حجة الإسلام والمسلمين الشيخ علي أكبر الآلهي الخراساني مسؤول مجمع البحوث الإسلامية في مشهد الرضا عليه السلام والّذي اتحفنا بمصورتي مخطوطتي الكتاب، فشكراً له، فكم له من أيادٍ بيضاء على العلم وأهله وجهود خيّرة من أجل نشر الثقافة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ونتقدم بالشكر الوافر إلى محقّق الكتاب الشيخ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 الّذي بذل جهوداً مشكورة في تحقيق الكتاب وأردفه بتعليقات مفيدة وهو أحد ابنائنا الفضلاء حيث حضر دروسنا في علم أُصول الفقه لأكثر من دورة حضور جد واستفادة، فشكر اللّٰه مساعيه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ونشكر أيضاً اعضاء اللجنة العلمية في مؤسستنا وهم؛ محمد عبدالكريم، و محمد الكناني، و خليل النايفي، الذين تولوا مقابلة مخطوطتي الكتاب وتصحيح متنه على ضوء المخطوطتين وإرجاع رواياته إلى مصادرها، وترجمة أعلامه وترقيم آياته وغير ذلك من الاعمال الفنية الهامة الّتي ساهمت بأن يخرج الكتاب بهذه الصورة الرائعة، فجزاهم اللّٰه خير الجزاء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44" w:name="pg15941_161876"/>
    </w:p>
    <w:p>
      <w:pPr>
        <w:pStyle w:val="Heading2"/>
        <w:numPr>
          <w:ilvl w:val="1"/>
          <w:numId w:val="1"/>
        </w:numPr>
        <w:rPr/>
      </w:pPr>
      <w:bookmarkStart w:id="45" w:name="__RefHeading___Toc16109585_2142443653"/>
      <w:bookmarkStart w:id="46" w:name="_Toc16"/>
      <w:bookmarkEnd w:id="44"/>
      <w:bookmarkEnd w:id="45"/>
      <w:r>
        <w:rPr>
          <w:rtl w:val="true"/>
        </w:rPr>
        <w:t>مقدمة المحقّق</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كانت رحلة شيقة وشاقة في الوقت نفسه، وذلك برفقة شيخي وأُستاذي الكريم آية اللّٰه العظمىٰ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طوال الرحلة يسدد الخطىٰ ويعدّل الاعوجاج وينقد ما كنت اكتبه من تعليق وتحقيق نقداً واعياً ودقيقاً نتلافىٰ به بعض العثرات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فاتحني سماحته للقيام بتحقيق هذا الكتاب كنت راغباً عن تحمل المسؤولية لما لمثل هذا العمل من تعقيد في النص وصعوبة في المضمون، وما في النسخة الخطية من تشويش ومعوقات، إلّاانني قد رأيت رغبة من سماحته لانجاز ذلك، فبدأت متوكلاً على اللّٰه سبحانه لا لرغبة في العمل بل استجابة لرغبته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كان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النهوض بهذه المهمة الصعبة عاد عليّ شخصياً بالكثير من الفوائد العلمية حيث فتح لي آفاقاً جديدة كنت بأَمسِّ الحاجة إليها، ولذلك أشعر بأني مدين في ذلك لشيخي الأُستاذ ورعايته الأبوية اتجاهي في هذا المعترك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هنا من الاشارة إلى ان الدخول في اجواء الكتاب والتفاعل معها، حفَّزني إلى ان تكون لي مساهمات متواضعة تمثلت في كتابة تعليقات في الهامش لايضاح بعض الآراء والأفكار والمواقف، أملي أن تكون نافعة للمتلقي في معالجة بعض الصعوبات الّتي تعترض طريقه اثناء قراءة المتن والشرح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دونما شك، لولا متابعة وإشراف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اتمكَّن من </w:t>
      </w:r>
    </w:p>
    <w:p>
      <w:pPr>
        <w:pStyle w:val="BookText"/>
        <w:rPr/>
      </w:pPr>
      <w:r>
        <w:rPr>
          <w:rFonts w:ascii="Amiri" w:hAnsi="Amiri" w:eastAsia="Amiri" w:cs="Amiri"/>
          <w:color w:val="111111"/>
          <w:sz w:val="28"/>
          <w:sz w:val="28"/>
          <w:szCs w:val="28"/>
          <w:rtl w:val="true"/>
          <w:lang w:bidi="ar-SA"/>
        </w:rPr>
        <w:t>اكمال المهمة ابداً، فبفضل جهوده المتواصلة ظهر هذا العمل المنسي إلى النور ليكون ساقية لأهل الفكر ومصدراً معتمداً لأساتذة علم الأُصول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استوفىٰ سماحته البحث في مقدمته الشيقة الجامعة لتعريف هذا الكتاب فلم يبق باقية؛ لكني رأيت من الضروري ان اتحدث قليلاً عن تجربتي الشخصية مع هذا العمل، لأني وجدت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برز في شرحه المتفوق هذا، موضوعياً محنكاً لا يعيقه عائق في الاسترسال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بجدتها وملازم ارومتها، وان اردنا تلخيص معالم منهجه في هذا الشرح الكريم فهي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الرفيع ودماثة الاخلاق ولين العريكة في التعامل مع الآراء والمذاهب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الابتعاد عن السجالات المذهبية العقيمة الّتي لا تخدم العلم ولا تكون سبباً لتطويره بذريعة الدفاع عن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الهادئ الرصين البنّاء الّذي لا يخرج العمل عن كونه شرحاً لكتاب؛ ففي الغالب تجده يعبر عن رأيه في ما لا يرتضيه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إنّما يكشف عن رباطة جأش الشارح المعظم حيث يكبح جماح رغباته عند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في البحوث المنطقية توسع في نقده بعض الشيء وذلك لمبررات وجيهة لا مجال للحديث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اضافة افكار جديدة لاثراء الشرح، ومنها درج رأي مدرسة آل البيت عليهم السلام الأُصولية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العلّامة قدس سره بفضل احاطته بمختلف العلوم الإسلامية، تمكن من ان يعالج موضوعات كل علم وردت في المتن حسب قواعد ذلك العلم بحنكة وطول باع وقوة عارضة فقام بالواجب على احسن ما يرام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وبذا تمكن الشارح المفضال أن يضع منهجاً رزيناً ومتقناً لمن اراد أن يتبع </w:t>
      </w:r>
    </w:p>
    <w:p>
      <w:pPr>
        <w:pStyle w:val="BookText"/>
        <w:rPr/>
      </w:pPr>
      <w:r>
        <w:rPr>
          <w:rFonts w:ascii="Amiri" w:hAnsi="Amiri" w:eastAsia="Amiri" w:cs="Amiri"/>
          <w:color w:val="111111"/>
          <w:sz w:val="28"/>
          <w:sz w:val="28"/>
          <w:szCs w:val="28"/>
          <w:rtl w:val="true"/>
          <w:lang w:bidi="ar-SA"/>
        </w:rPr>
        <w:t>الطريق الأمثل في عملية الشرح والايضاح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بين يدي القارئ المفضال هو الجزء الأوّل من جزئي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حوىٰ بين دفتيه فصولاً وأبواباً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مبادئ علم الأُصول، علم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للصلة الوثيقة القائمة بين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مبادئ اللغة، بحث الوضع، مباحث الاحكام، بحث الأدلة الشرعية من كتاب وسنة واجماع، عدالة الصحابة، اقسام الخبر، ومباحث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العلي القدير أن يكون في عوننا لمواصلة المشوار في الجزء الثاني من هذا الكتاب القيم الجاد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اتقدم بشكري وتقديري لاستاذي الجليل سماحة آية اللّٰه العظمى الشيخ جعفر السبحاني لرعايته الابوية ولشفقته وتوجيهاته القيّمة الّتي تصلح ان تكون أساساً لاعمال أُخرى لاتقل مكانة وجدّية عن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اتقدم باعتذاري لو كان هناك تقصيراً ينشأ من العجز البشري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أن أُقدّم جزيل شكري وثنائي لزملائي في اللجنة العلمية في مؤسسة الإمام الصادق عليه السلام الذين ساهموا في أمر التصحيح والمقابلة، كما اشكر السيد الجليل محسن البطاط الذي شاركنا في إنجاز هذا المشروع من خلال نضد حروف الكتاب واخراجه في حلة قشيبة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پور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941_161880"/>
      <w:bookmarkStart w:id="48" w:name="pg15941_161880"/>
      <w:bookmarkEnd w:id="48"/>
    </w:p>
    <w:p>
      <w:pPr>
        <w:pStyle w:val="Heading2"/>
        <w:numPr>
          <w:ilvl w:val="1"/>
          <w:numId w:val="1"/>
        </w:numPr>
        <w:rPr/>
      </w:pPr>
      <w:bookmarkStart w:id="49" w:name="pg15941_161880"/>
      <w:bookmarkStart w:id="50" w:name="__RefHeading___Toc16109587_2142443653"/>
      <w:bookmarkStart w:id="51" w:name="_Toc17"/>
      <w:bookmarkEnd w:id="49"/>
      <w:bookmarkEnd w:id="50"/>
      <w:r>
        <w:rPr>
          <w:rtl w:val="true"/>
        </w:rPr>
        <w:t>مقدمة الشارح</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ذي العزّة والجلال والقدرة والكمال، المنزّه عن الأشباه والنظائر والأمثال، المتقدّس عن إدراك الحسّ وارتسام الخيال، الذي خلق الإنسان في أحسن اعتدال من غير احتذاء بغيره ولا تقدّم مثال، وشرّفه بالعقل المميّز بين الحسن والقبح من الأفعال، وتمم كمال الممكن بإرساله الرسل ليتّضح له في شرعه الحرام والحلال؛ أحمده على ما أولانا من الإفضال، وأشكره على ما أعطانا من النوال، واستزيده من النعم في هذه الدنيا وفي المآل؛ وصلّى اللّٰه على سيّد المرسلين المخصوص ببلوغ أقصى نهايات الكمال، محمّدٍ المصطفىٰ وعلى آله خير آل، المعصومين من الزلل في القول والفعال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أطبقت العقلاء واتّفقت العلماء على انّ أشرف النفوس الإنسانية بتكميلها في قوتها العملية، سبب مُعد لتحصيل السعادة الأُخروية، وذلك غير ممكن إلاّ بامتثال الشرائع السمعية والاقتداء بالأوامر الإلهية فكان من لطف اللّٰه تعالى بالبريّة، نصب الأحكام الشرعية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توقفت الأحكام على معرفة مصدرها وكيفية صفاته، وعلى معرفة الصادع بها والنظر في معجزاته، وكان علم الكلام هو المتكفل بهذه الأشياء؛ وجب </w:t>
      </w:r>
    </w:p>
    <w:p>
      <w:pPr>
        <w:pStyle w:val="BookText"/>
        <w:rPr/>
      </w:pPr>
      <w:r>
        <w:rPr>
          <w:rFonts w:ascii="Amiri" w:hAnsi="Amiri" w:eastAsia="Amiri" w:cs="Amiri"/>
          <w:color w:val="111111"/>
          <w:sz w:val="28"/>
          <w:sz w:val="28"/>
          <w:szCs w:val="28"/>
          <w:rtl w:val="true"/>
          <w:lang w:bidi="ar-SA"/>
        </w:rPr>
        <w:t>تقديم العلم به على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كانت الأحكام متلقاة من الخطاب الإلهي، ومستفادة من الأمر النبوي وكانت ضروب الخطاب متكثرة الاعتبارات، متباينة في الدلالات؛ وجب أن يوضع لكيفية استخراج الأدلة قانون يرجع إليه ويعوّل عليه، وذلك هو الفن المرسوم</w:t>
      </w:r>
      <w:r>
        <w:rPr>
          <w:rStyle w:val="FootnoteAnchor"/>
          <w:rtl w:val="true"/>
        </w:rPr>
        <w:footnoteReference w:id="56"/>
      </w:r>
      <w:r>
        <w:rPr>
          <w:rFonts w:ascii="Amiri" w:hAnsi="Amiri" w:eastAsia="Amiri" w:cs="Amiri"/>
          <w:color w:val="111111"/>
          <w:sz w:val="28"/>
          <w:sz w:val="28"/>
          <w:szCs w:val="28"/>
          <w:rtl w:val="true"/>
          <w:lang w:bidi="ar-SA"/>
        </w:rPr>
        <w:t>بأصول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لطف اللّٰه تعالى لنا باملاء 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العقلية وتحصيل العقائد اليقينية، توجهنا بالطلب نحو املاء شيء في هذا العلم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منتهى السؤل والأمل في علمي الأصول والجدل</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من مصنّفات الإمام العلاّمة جمال الدين ملك المناظرين أبي بكر عمر بن الحاجب،</w:t>
      </w:r>
      <w:r>
        <w:rPr>
          <w:rStyle w:val="FootnoteAnchor"/>
          <w:rtl w:val="true"/>
        </w:rPr>
        <w:footnoteReference w:id="58"/>
      </w:r>
      <w:r>
        <w:rPr>
          <w:rFonts w:ascii="Amiri" w:hAnsi="Amiri" w:eastAsia="Amiri" w:cs="Amiri"/>
          <w:color w:val="111111"/>
          <w:sz w:val="28"/>
          <w:sz w:val="28"/>
          <w:szCs w:val="28"/>
          <w:rtl w:val="true"/>
          <w:lang w:bidi="ar-SA"/>
        </w:rPr>
        <w:t xml:space="preserve">قد احتوى من المسائل الشريفة والمباحث اللطيفة والايرادات اللائحة والأجوبة الواضحة، على ما لم يوجد في المبسوطات ولم يسطر في كثير من المطولات إلاّ انّه قد بلغ في الاختصار إلى حد الايجاز حتّى كاد يعدّ من الالغاز، فالناظر فيه لا يحصل إلاّ على قليل من معانيه؛ صرفنا الهمّة في كشف أغواره، وايضاح أسراره، وإظهار ما التبس فيه من المشكلات، وإبراز ما استتر من المعضلات، ولم نتجاوز حدّ الشرح في هذا الكتاب بذكر ما يعتمد عليه في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بل اقتصرنا على تحليل معانيه</w:t>
      </w:r>
      <w:r>
        <w:rPr>
          <w:rStyle w:val="FootnoteAnchor"/>
          <w:rtl w:val="true"/>
        </w:rPr>
        <w:footnoteReference w:id="59"/>
      </w:r>
      <w:r>
        <w:rPr>
          <w:rFonts w:ascii="Amiri" w:hAnsi="Amiri" w:eastAsia="Amiri" w:cs="Amiri"/>
          <w:color w:val="111111"/>
          <w:sz w:val="28"/>
          <w:sz w:val="28"/>
          <w:szCs w:val="28"/>
          <w:rtl w:val="true"/>
          <w:lang w:bidi="ar-SA"/>
        </w:rPr>
        <w:t xml:space="preserve">ووسمناه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وإيضاح السبل</w:t>
      </w:r>
      <w:r>
        <w:rPr>
          <w:rStyle w:val="FootnoteAnchor"/>
          <w:rtl w:val="true"/>
        </w:rPr>
        <w:footnoteReference w:id="60"/>
      </w:r>
      <w:r>
        <w:rPr>
          <w:rFonts w:ascii="Amiri" w:hAnsi="Amiri" w:eastAsia="Amiri" w:cs="Amiri"/>
          <w:color w:val="111111"/>
          <w:sz w:val="28"/>
          <w:sz w:val="28"/>
          <w:szCs w:val="28"/>
          <w:rtl w:val="true"/>
          <w:lang w:bidi="ar-SA"/>
        </w:rPr>
        <w:t>في شرح مختصر منتهى السؤل والأمل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معتصمين باللّٰه تعالى ومتوكلين عليه، وهو حسبنا ونعم الوكيل</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5941_161884"/>
      <w:bookmarkStart w:id="53" w:name="pg15941_161884"/>
      <w:bookmarkEnd w:id="53"/>
    </w:p>
    <w:p>
      <w:pPr>
        <w:pStyle w:val="BookText"/>
        <w:rPr/>
      </w:pPr>
      <w:bookmarkStart w:id="54" w:name="pg15941_161884"/>
      <w:bookmarkEnd w:id="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لما رأيت قصور الهمم عن الإكثار، وميلها إلى الإيجاز والإختصار؛ صنّفت مختصراً في أصول الفقه،</w:t>
      </w:r>
      <w:r>
        <w:rPr>
          <w:rStyle w:val="FootnoteAnchor"/>
          <w:rtl w:val="true"/>
        </w:rPr>
        <w:footnoteReference w:id="61"/>
      </w:r>
      <w:r>
        <w:rPr>
          <w:rFonts w:ascii="Amiri" w:hAnsi="Amiri" w:eastAsia="Amiri" w:cs="Amiri"/>
          <w:color w:val="111111"/>
          <w:sz w:val="28"/>
          <w:sz w:val="28"/>
          <w:szCs w:val="28"/>
          <w:rtl w:val="true"/>
          <w:lang w:bidi="ar-SA"/>
        </w:rPr>
        <w:t>ثمّ اختصرته على وجه بديع وسبيل منيع، لا يصدّ اللبيب عن تعلّمه صاد، ولا يرد الأديب</w:t>
      </w:r>
      <w:r>
        <w:rPr>
          <w:rStyle w:val="FootnoteAnchor"/>
          <w:rtl w:val="true"/>
        </w:rPr>
        <w:footnoteReference w:id="62"/>
      </w:r>
      <w:r>
        <w:rPr>
          <w:rFonts w:ascii="IRNazanin" w:hAnsi="IRNazanin" w:eastAsia="IRNazanin"/>
          <w:color w:val="111111"/>
          <w:sz w:val="28"/>
          <w:sz w:val="28"/>
          <w:szCs w:val="28"/>
          <w:rtl w:val="true"/>
          <w:lang w:bidi="fa-IR"/>
        </w:rPr>
        <w:t>عن تفهمه راد، واللّٰه اسائل</w:t>
      </w:r>
      <w:r>
        <w:rPr>
          <w:rStyle w:val="FootnoteAnchor"/>
          <w:rtl w:val="true"/>
        </w:rPr>
        <w:footnoteReference w:id="63"/>
      </w:r>
      <w:r>
        <w:rPr>
          <w:rFonts w:ascii="Amiri" w:hAnsi="Amiri" w:eastAsia="Amiri" w:cs="Amiri"/>
          <w:color w:val="111111"/>
          <w:sz w:val="28"/>
          <w:sz w:val="28"/>
          <w:szCs w:val="28"/>
          <w:rtl w:val="true"/>
          <w:lang w:bidi="ar-SA"/>
        </w:rPr>
        <w:t>أن ينفع به،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في؛ المبادئ، والأدلة السمعية، والاجتهاد، والترجيح</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5" w:name="__RefHeading___Toc16109589_2142443653"/>
      <w:bookmarkStart w:id="56" w:name="_Toc18"/>
      <w:bookmarkEnd w:id="55"/>
      <w:r>
        <w:rPr>
          <w:rtl w:val="true"/>
        </w:rPr>
        <w:t>مبادئ علم الأُصول</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أصول الفقه إنّما هو نظر في طرق الأحكام الشرعية وكيفية الاستدلال بها، والأحكام الشرعية كما 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المجتهد، 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ولكلّ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وفائدته، واستمداده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واحد منهما طريق إلى تحصيل ما كلف به، فطريق المجتهد الاجتهاد وطريق غير المجتهد الاستفتاء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قد يكون بالأدلة العقلية وقد يكون بالأدلة السمعية، فيجب النظر في الأدلة السمعية في هذا العلم، وأمّا الأدلة العقلية فانّها غير دالّة على معرفة الأحكام عند المصنف فإنّه لا يقول بالوجوب العقلي وغيره من الأحكام فلهذا لم يجعل النظر في كيفية دلالتها</w:t>
      </w:r>
      <w:r>
        <w:rPr>
          <w:rStyle w:val="FootnoteAnchor"/>
          <w:rtl w:val="true"/>
        </w:rPr>
        <w:footnoteReference w:id="65"/>
      </w:r>
      <w:r>
        <w:rPr>
          <w:rFonts w:ascii="Amiri" w:hAnsi="Amiri" w:eastAsia="Amiri" w:cs="Amiri"/>
          <w:color w:val="111111"/>
          <w:sz w:val="28"/>
          <w:sz w:val="28"/>
          <w:szCs w:val="28"/>
          <w:rtl w:val="true"/>
          <w:lang w:bidi="ar-SA"/>
        </w:rPr>
        <w:t>من هذا العلم على الاجتهاد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الدلائل السمعية قد تتعارض بإن يرد عامّان أو خاصّان أو عامّ وخاصّ، أو يحصل فرع يمكن رده إلى أصلين متعارضين، وجب النظر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في المبادئ، فإنّما وجب لكون كلّ علم لابدّ من مبادٍ ينبني ذلك العلم عليها فوجب النظر في 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لكلّ علم قد تكون تصوّرات وقد تكون تصديقات، فالتصورات هي الحدود، والحدود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حدود 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حدود أجزائه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حدود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حدود أعراضه الذاتية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جعل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المبدأ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 العلم، وكون </w:t>
      </w:r>
      <w:bookmarkStart w:id="57" w:name="pg15941_161886"/>
    </w:p>
    <w:p>
      <w:pPr>
        <w:pStyle w:val="BookText"/>
        <w:rPr/>
      </w:pPr>
      <w:bookmarkEnd w:id="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حدّه لقباً، فالعلم بالقواعد الّتي يتوصل بها إلى استنباط الأحكام الشرعية الفرعية عن أدلّتها التفصيلية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العلم محدود بما حدّه المصنف، فيه نظر؛ فإنّه إنّما عرّفه بإضافته إلى المعلوم، وإضافته إلى المعلوم من الأمور الخارجة عنه، فإنّ العلم من الصفات الحقيقية التي تلزمها الإضافة فيكون هذا الذي ذكره من قبيل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التصديقات، فهي المقدمات الّتي يبتني العلم عليها، وبيانها إنّما يكون في علم آخر وهو المراد من الاستمداد من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الفائدة فهي الغرض من ذلك العلم، وفي كونه من المبادئ، نظر</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6109591_2142443653"/>
      <w:bookmarkStart w:id="59" w:name="_Toc19"/>
      <w:bookmarkEnd w:id="58"/>
      <w:r>
        <w:rPr>
          <w:rtl w:val="true"/>
        </w:rPr>
        <w:t>تعريف علم أُصول الفقه</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لفظ مركب، كل واحد من جزئيه قد وضع في اللغة على معنى وقد استعمل أحد جزئيه في العرف على معنى آخر، ثمّ إنّ مجموع اللفظين قد جعلا علماً على علم خاص، فلهذا المركب اذن،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اللقب وهو الذي جعل فيه مجموع اللفظين علماً على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الاضافة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ظاهر، فإنّ الأوّل لا إلتفات فيه إلى الأجزاء</w:t>
      </w:r>
      <w:r>
        <w:rPr>
          <w:rStyle w:val="FootnoteAnchor"/>
          <w:rtl w:val="true"/>
        </w:rPr>
        <w:footnoteReference w:id="66"/>
      </w:r>
      <w:r>
        <w:rPr>
          <w:rFonts w:ascii="Amiri" w:hAnsi="Amiri" w:eastAsia="Amiri" w:cs="Amiri"/>
          <w:color w:val="111111"/>
          <w:sz w:val="28"/>
          <w:sz w:val="28"/>
          <w:szCs w:val="28"/>
          <w:rtl w:val="true"/>
          <w:lang w:bidi="ar-SA"/>
        </w:rPr>
        <w:t>من دلالتها على ما وضعت له، وإنّما الالتفات فيه إلى الاستعمال الطارئ، والثاني على العكس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المصنف الحد بحسب اللقب على الحد بحسب الاضافة لكونه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المطلوب هاهنا بالذات، وذكر في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فإنّه جنس عال،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بالقواعد، إشارة إلى الأمور الكلية الّتي يبتني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يتوصل بها إلى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القواعد التي يستنبط منها العلم بالماهية والصفات، وقيّد الأحكام بالشرعية ليخرج الأحكام العقلية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الأحكام الشرعية التي لا تكون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 فيه نظر لانطباقه على علم الخلاف</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علم تعرف به كيفية ايراد الحجج الشرعية ودفع الشبهة وقوادح الأدلة الخلافية بإيراد البراهين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الجدل الّذي هو قسم من المنطق إلّاانّه خص بالمقاصد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المبررات الموضوعية لظهور هذا العلم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انتهىٰ الأمر إلى اقتصار الناس علىٰ تقليد الأئمة الأربعة، جرىٰ الخلاف بين المتمسكين بها مجرىٰ الخلاف في النصوص الشرعية، فجرت بينهم مناظرات في تصحيح كل منهم مذهب إمامه، ولابد لصاحب هذا العلم من معرفة القواعد الّتي يتوصل بها إلى استنباط الاحكام كما يحتاج المجتهد، إلّاأن المجتهد يحتاج إليها للاستنباط وصاحب الخلاف يحتاج إليها لحفظ تلك المسائل من أن يهدمها المخالف بأدلته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مقدمة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مراد المؤلف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علمي الأُصول والجدل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علم الخلاف،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حدّه مضافاً، فالأُصول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الفرعية عن أدلتها التفصيلية بالاستدلال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الحدّ بحسب المعنى الثاني وهو الذي ينظر فيه من حيث الأجزاء وكيفية دلالتها على ما وضعت له، وهذا الحدّ إنّما يتألف من حدود الأجزاء فانّه بهذا المعنى مركب، والمركب يستحيل معرفته دون معرفة أجزائه من حيث جعلت أجزاء، فالأصول هي الأدلة، فإنّ أصل كلّ شيء ما يسند إليه والمدلول يسند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هو العلم بالأحكام الشرعية الفرعية عن أدلّتها التفصيلية بالاستدلال، فالعلم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والتقييد بالأحكام، ليخرج</w:t>
      </w:r>
      <w:r>
        <w:rPr>
          <w:rStyle w:val="FootnoteAnchor"/>
          <w:rtl w:val="true"/>
        </w:rPr>
        <w:footnoteReference w:id="68"/>
      </w:r>
      <w:r>
        <w:rPr>
          <w:rFonts w:ascii="Amiri" w:hAnsi="Amiri" w:eastAsia="Amiri" w:cs="Amiri"/>
          <w:color w:val="111111"/>
          <w:sz w:val="28"/>
          <w:sz w:val="28"/>
          <w:szCs w:val="28"/>
          <w:rtl w:val="true"/>
          <w:lang w:bidi="ar-SA"/>
        </w:rPr>
        <w:t>العلم بالذوات والصفات، وتقييد الأحكام بالشرعية، لتخرج الأحكام العقلية، وتقييد الشرعية بالفرعية، ليخرج ما ليس بفرعي منها كالعلم بكون انواع الأدلة حجّة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عنه اعتقاد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علم واجب الوجود وعلم الملائكة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من باب الظنون فكيف تجعلون جنسه العلم؟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إنّما هو في طريقه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البعض، لم يطردّ</w:t>
      </w:r>
      <w:r>
        <w:rPr>
          <w:rStyle w:val="FootnoteAnchor"/>
          <w:rtl w:val="true"/>
        </w:rPr>
        <w:footnoteReference w:id="71"/>
      </w:r>
      <w:r>
        <w:rPr>
          <w:rFonts w:ascii="Amiri" w:hAnsi="Amiri" w:eastAsia="Amiri" w:cs="Amiri"/>
          <w:color w:val="111111"/>
          <w:sz w:val="28"/>
          <w:sz w:val="28"/>
          <w:szCs w:val="28"/>
          <w:rtl w:val="true"/>
          <w:lang w:bidi="ar-SA"/>
        </w:rPr>
        <w:t>لدخول المقلِّد، وان كان الجميع، لم ينعكس</w:t>
      </w:r>
      <w:r>
        <w:rPr>
          <w:rStyle w:val="FootnoteAnchor"/>
          <w:rtl w:val="true"/>
        </w:rPr>
        <w:footnoteReference w:id="72"/>
      </w:r>
      <w:r>
        <w:rPr>
          <w:rFonts w:ascii="Amiri" w:hAnsi="Amiri" w:eastAsia="Amiri" w:cs="Amiri"/>
          <w:color w:val="111111"/>
          <w:sz w:val="28"/>
          <w:sz w:val="28"/>
          <w:szCs w:val="28"/>
          <w:rtl w:val="true"/>
          <w:lang w:bidi="ar-SA"/>
        </w:rPr>
        <w:t xml:space="preserve">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وهاهنا سؤال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إذا كان إحدى مقدماته ظنية كان ظنياً فكيف تجعلون الطريق ظنياً والفقه علماً؟</w:t>
      </w:r>
    </w:p>
    <w:p>
      <w:pPr>
        <w:pStyle w:val="BookText"/>
        <w:rPr/>
      </w:pPr>
      <w:r>
        <w:rPr>
          <w:rFonts w:ascii="Amiri" w:hAnsi="Amiri" w:eastAsia="Amiri" w:cs="Amiri"/>
          <w:color w:val="111111"/>
          <w:sz w:val="28"/>
          <w:sz w:val="28"/>
          <w:szCs w:val="28"/>
          <w:rtl w:val="true"/>
          <w:lang w:bidi="ar-SA"/>
        </w:rPr>
        <w:t>والجواب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مقدمتان يقينيتان تفيدان العلم بالأحكام الفقهية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المكلّف متى نظر في الأخبار وغيرها من الطرق، حصل عنده ظن بثبوت ذلك الحكم وهذا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حصل له ظن بثبوت الحكم، وجب عليه ذلك الحكم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تنتجان القطع بوجوب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يرد على حد الفقه،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هو العلم بالأحكام، فإمّا أن يريد العلم ببعض الأحكام، أو يريد العلم بجملة الأحكام، والقسمان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الإطراد، أعني وجود الحدّ بدون المحدود، فإنّ المقلِّد الّذي استفاد بعض المسائل، يكون قد وُجد فيه الحدّ دون المحدود فانّه لا يسمّى فقيهاً مع إنّه 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فلعدم الانعكاس، أعني وجود المحدود بدون الحدّ، فإنّ كثيراً من العلماء يسمّون فقهاء مع عدم علمهم بجملة الأحكام الشرعية، فانّه قد نقل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بالبعض، ويطرد لأنّ المراد بالأدلة الأمارات، وبالجميع، وينعكس لأنّ المراد تهيئته للعلم بالجميع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الإمام مالك انّه سُئل عن أربعين مسألة، فقال في ست وثلاثين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كان فقيهاً،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الحدّ، الاطراد والانعكاس فانّ التعريف بالأعمّ غير حاصل وكذلك بالأخص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أجاب عن هذا السؤال على تقدير كلّ واحد من قسمي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تقدير أن يكون المرادُ البعضَ، فالاطراد حاصل لانّ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هذا الحد لأنّ المراد بالأدلة إنّما هي الأمارات والمقلِّد إنّما يستفيد الحكم من الأمارة الدّالة على صدق المقلَّد، وعلى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المقلِّد فقيهاً، ويطرّد الحد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ويحتمل أن يكون مراد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لا يكون فقيهاً لأنّ المقصود من الأدلة، الأمارات وهي التي يلزم من الظن فيها ظنّ وجود الشيء، والمقلِّد ليس بناظر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الاحتمال بعيد لأنّ تعليله في خروجه عن الفقه بكون الأدلة أمارات، غير مفيد في هذا</w:t>
      </w:r>
      <w:r>
        <w:rPr>
          <w:rFonts w:eastAsia="Amiri" w:cs="Amiri" w:ascii="Amiri" w:hAnsi="Amiri"/>
          <w:color w:val="111111"/>
          <w:sz w:val="28"/>
          <w:szCs w:val="28"/>
          <w:rtl w:val="true"/>
          <w:lang w:bidi="ar-SA"/>
        </w:rPr>
        <w:t xml:space="preserve">. </w:t>
      </w:r>
      <w:bookmarkStart w:id="60" w:name="pg15941_161891"/>
    </w:p>
    <w:p>
      <w:pPr>
        <w:pStyle w:val="BookText"/>
        <w:rPr/>
      </w:pPr>
      <w:bookmarkEnd w:id="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فائدته، فالعلم بأحكام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إستمداده، فمن الكلام والعربية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فلتوقف الأدلة الكلية على معرفة الباري تعالى، وصدق المبلّغ، ويتوقف</w:t>
      </w:r>
      <w:r>
        <w:rPr>
          <w:rStyle w:val="FootnoteAnchor"/>
          <w:rtl w:val="true"/>
        </w:rPr>
        <w:footnoteReference w:id="74"/>
      </w:r>
      <w:r>
        <w:rPr>
          <w:rFonts w:ascii="Amiri" w:hAnsi="Amiri" w:eastAsia="Amiri" w:cs="Amiri"/>
          <w:color w:val="111111"/>
          <w:sz w:val="28"/>
          <w:sz w:val="28"/>
          <w:szCs w:val="28"/>
          <w:rtl w:val="true"/>
          <w:lang w:bidi="ar-SA"/>
        </w:rPr>
        <w:t>على دلالة المعجزة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غير فقيه لأنّا نشترط في الفقيه كونه عالماً بالأحكام التفصيلية من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أن يكون المراد بالأحكام الجميع، فالإنعكاس ثابت لأنّ المراد من العلم ليس هو العلم بالفعل بجميع الأحكام بل هو الاستعداد التام القريب من الفعل على معنى أن يكون مقتدراً على استخراج الأحكام الجزئية من القواعد الكلية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6109593_2142443653"/>
      <w:bookmarkStart w:id="62" w:name="_Toc20"/>
      <w:bookmarkEnd w:id="61"/>
      <w:r>
        <w:rPr>
          <w:rtl w:val="true"/>
        </w:rPr>
        <w:t>فائدة علم الأُصول وإستمداداته</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أصول الفقه إنّما هو النظر في طرق الأحكام الشرعية، فالمقصود منه تحصيل الطريق الذي به يتوصل إلى معرفة الأحكام الشرعية التي وقع التكليف بها لتحصل السعادة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بأدلة الأحكام الشرعية وكونها مفيدة لها شرعاً، يتوقف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معرفة اللّٰه تعالى، فإنّ معرفة الوجوب الشرعي بدون معرفة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العربية، فلأنّ الأدلة من الكتاب والسنة عربية، وأمّا الأحكام، فالمراد تصوّرها ليمكن اثباتها ونفيها وإلّا جاء الدور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الموجب،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معرفة صفاته من كونه قادراً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معرفة صدق الرسول صلى الله عليه و آله المتوقف على دلالة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الأمور إنّما هو في علم الكلام، فمبادئ هذا العلم</w:t>
      </w:r>
      <w:r>
        <w:rPr>
          <w:rStyle w:val="FootnoteAnchor"/>
          <w:rtl w:val="true"/>
        </w:rPr>
        <w:footnoteReference w:id="75"/>
      </w:r>
      <w:r>
        <w:rPr>
          <w:rFonts w:ascii="Amiri" w:hAnsi="Amiri" w:eastAsia="Amiri" w:cs="Amiri"/>
          <w:color w:val="111111"/>
          <w:sz w:val="28"/>
          <w:sz w:val="28"/>
          <w:szCs w:val="28"/>
          <w:rtl w:val="true"/>
          <w:lang w:bidi="ar-SA"/>
        </w:rPr>
        <w:t>تتبين في علم الكلام فلهذا العلم استمداد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تستفاد منها الأحكام الشرعية مأخوذة من الكتاب والسنّة وهما عربيان، فتتوقف دلالة اللفظ على معرفة موضوعاتها اللغوية من جهة الحقيقة والمجاز والخصوص والعموم والحذف والإضمار وغير ذلك ممّا يتبين في علم العربية، فلهذا العلم إستمداد من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إستمداد هذا العلم من الأحكام، فلأنّ الناظر في هذا العلم ناظر في طرق الأحكام فلابدّ وأن يكون متصوراً لحقائق تلك الأحكام، فإنّ الشيء الذي لا يكون متصوراً، يستحيل القصد إليه بالاثبات أو بالنفي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يراد هاهنا بالعلم بالأحكام، العلم من جهة التصديق حتّى يكون هذا العلم مستمداً من العلم بوجود الأحكام، لأنّ العلم بالوجود إنّما يثبت بالأدلة فلو تتوقف الأدلة عليه لزم الدور</w:t>
      </w:r>
      <w:r>
        <w:rPr>
          <w:rFonts w:eastAsia="Amiri" w:cs="Amiri" w:ascii="Amiri" w:hAnsi="Amiri"/>
          <w:color w:val="111111"/>
          <w:sz w:val="28"/>
          <w:szCs w:val="28"/>
          <w:rtl w:val="true"/>
          <w:lang w:bidi="ar-SA"/>
        </w:rPr>
        <w:t xml:space="preserve">. </w:t>
      </w:r>
      <w:bookmarkStart w:id="63" w:name="pg15941_161893"/>
    </w:p>
    <w:p>
      <w:pPr>
        <w:pStyle w:val="BookText"/>
        <w:rPr/>
      </w:pPr>
      <w:bookmarkEnd w:id="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والمرشد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والذاكر وما به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التوصل بصحيح النظر فيه إلى مطلوب خبري،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به فتخرج الأمارة،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فصاعدا يكون</w:t>
      </w:r>
      <w:r>
        <w:rPr>
          <w:rStyle w:val="FootnoteAnchor"/>
          <w:rtl w:val="true"/>
        </w:rPr>
        <w:footnoteReference w:id="76"/>
      </w:r>
      <w:r>
        <w:rPr>
          <w:rFonts w:ascii="Amiri" w:hAnsi="Amiri" w:eastAsia="Amiri" w:cs="Amiri"/>
          <w:color w:val="111111"/>
          <w:sz w:val="28"/>
          <w:sz w:val="28"/>
          <w:szCs w:val="28"/>
          <w:rtl w:val="true"/>
          <w:lang w:bidi="ar-SA"/>
        </w:rPr>
        <w:t>عنه قول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لنفسه، فتخرج الأمارة</w:t>
      </w:r>
      <w:r>
        <w:rPr>
          <w:rFonts w:eastAsia="Amiri" w:cs="Amiri" w:ascii="Amiri" w:hAnsi="Amiri"/>
          <w:color w:val="111111"/>
          <w:sz w:val="28"/>
          <w:szCs w:val="28"/>
          <w:rtl w:val="true"/>
          <w:lang w:bidi="ar-SA"/>
        </w:rPr>
        <w:t>. *</w:t>
      </w:r>
    </w:p>
    <w:p>
      <w:pPr>
        <w:pStyle w:val="Heading2"/>
        <w:numPr>
          <w:ilvl w:val="1"/>
          <w:numId w:val="1"/>
        </w:numPr>
        <w:rPr/>
      </w:pPr>
      <w:bookmarkStart w:id="64" w:name="__RefHeading___Toc16109595_2142443653"/>
      <w:bookmarkStart w:id="65" w:name="_Toc21"/>
      <w:bookmarkEnd w:id="64"/>
      <w:r>
        <w:rPr>
          <w:rtl w:val="true"/>
        </w:rPr>
        <w:t>تعريف الدليل واقسامه</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هي أدلة الفقه، فالكلام فيها يحوج إلى معرفة الدليل وانقسامه إلى ما يفيد العلم والظن ومعرفتهما ومعرفة النظر من حيث التصور، فلهذا ذكر المصنف تعريف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في اللغة يطلق على المرشد والمرشد هو الناصب للدليل، وقد يطلق على الذاكر للدليل، ويطلق أيضاً على ما فيه دلالة وإرشاد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الاصطلاح فقد يطلق في عرف الفقهاء على ما يمكن التوصل بصحيح النظر فيه إلى مطلوب خبري، سواء كان ذلك المطلوب علماً أو ظناً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التوصل بصحيح النظر ولم نقل ما يتوصل بصحيح النظر فيه، لأنّ الدليل الذي لا ينظر فيه لا يخرج عن كونه دليلاً لعدم النظر فيه، وقيدنا النظر بالصحيح ليخرج النظر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مطلوب خبري، احتراز عن الحدّ الذي يتوصل به إلى مطلوب تصوري</w:t>
      </w:r>
      <w:r>
        <w:rPr>
          <w:rFonts w:eastAsia="Amiri" w:cs="Amiri" w:ascii="Amiri" w:hAnsi="Amiri"/>
          <w:color w:val="111111"/>
          <w:sz w:val="28"/>
          <w:szCs w:val="28"/>
          <w:rtl w:val="true"/>
          <w:lang w:bidi="ar-SA"/>
        </w:rPr>
        <w:t xml:space="preserve">. </w:t>
      </w:r>
      <w:bookmarkStart w:id="66" w:name="pg15941_161894"/>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مستلزم للمطلوب، حاصل للمحكوم عليه، فمن ثَمَّ وجبت المقدمتان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الأصوليون فانّهم يخصصون الدليل بما يفيد العلم وحينئذٍ تخرج الأمارة لانّها تفيد الظن، وقد حده الاوائل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مؤلف من أقوال يلزم عنها قول آخر، فالقول كالجنس،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أقوال، تخرج عنه القضية، فانّها مركبة من مفردين،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عنه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مجموع أي قضيتين كانتا، فانّه يستلزم أحدىٰ تينك القضيتين وهذا يشمل الدليل والأمارة وإذا قُيِّد المستلزم بقولنا لذاته، خرجت الأمارة فانّها لا تستلزم لذاتها لأنّ الأمارة قد تحصل من دون حصول الشيء الذي عليه الأمارة فإنّ وجود الغيم الرطب، أمارة لوقوع المطر وقد ينفك عنه ولوكان الاستلزام ذاتياً، امتنع الانفكاك</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6109597_2142443653"/>
      <w:bookmarkStart w:id="68" w:name="_Toc22"/>
      <w:bookmarkEnd w:id="67"/>
      <w:r>
        <w:rPr>
          <w:rtl w:val="true"/>
        </w:rPr>
        <w:t>المباحث المنطقية</w:t>
      </w:r>
      <w:bookmarkEnd w:id="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مطلوب تصديقي فانّه إنّما يكتسب بمقدمتين لا أقّل ولا أكثر، فإنّ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نسبة المحمول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r>
        <w:rPr>
          <w:rStyle w:val="FootnoteAnchor"/>
          <w:rtl w:val="true"/>
        </w:rPr>
        <w:footnoteReference w:id="77"/>
      </w:r>
      <w:r>
        <w:rPr>
          <w:rFonts w:ascii="Amiri" w:hAnsi="Amiri" w:eastAsia="Amiri" w:cs="Amiri"/>
          <w:color w:val="111111"/>
          <w:sz w:val="28"/>
          <w:sz w:val="28"/>
          <w:szCs w:val="28"/>
          <w:rtl w:val="true"/>
          <w:lang w:bidi="ar-SA"/>
        </w:rPr>
        <w:t xml:space="preserve">مجهولة فلابدّ من واسطة تتوسط بينهما تكون مستلزمة للمطلوب وهو 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ثابتاً للموضوع ويكون المحمول 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المقدمتان، كمن يجهل أن العالم حادث فيأخذ الوسط وهو التغيّر ويجعله محمولاً على العالم وموضوعاً للحدوث فتحصل مقدمتان</w:t>
      </w:r>
      <w:r>
        <w:rPr>
          <w:rFonts w:eastAsia="Amiri" w:cs="Amiri" w:ascii="Amiri" w:hAnsi="Amiri"/>
          <w:color w:val="111111"/>
          <w:sz w:val="28"/>
          <w:szCs w:val="28"/>
          <w:rtl w:val="true"/>
          <w:lang w:bidi="ar-SA"/>
        </w:rPr>
        <w:t xml:space="preserve">: </w:t>
      </w:r>
      <w:bookmarkStart w:id="69" w:name="pg15941_161895"/>
    </w:p>
    <w:p>
      <w:pPr>
        <w:pStyle w:val="BookText"/>
        <w:rPr/>
      </w:pPr>
      <w:bookmarkEnd w:id="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الفكر الّذي يطلب به علم أو ظن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متغير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يستلزمان المطلوب</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6109599_2142443653"/>
      <w:bookmarkStart w:id="71" w:name="_Toc23"/>
      <w:bookmarkEnd w:id="70"/>
      <w:r>
        <w:rPr>
          <w:rtl w:val="true"/>
        </w:rPr>
        <w:t>حد النظر والعلم</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النظر تطلق على النظر البصريّ وتطلق على النظر الفكري، والمطلوب هاهنا بالتعريف هو الثاني فلهذا قيده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يطلب به علم أو ظن وهو تعريف له بحسب الغاية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والتعريف التام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هو ترتيب أمور ذهنية يتوصل بها إلى أمر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للقياس وللحد، والأمر الذهني يتناول المطلوب الخبريّ والمحدود؛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أمر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علماً أو ظناً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w:t>
      </w:r>
      <w:r>
        <w:rPr>
          <w:rStyle w:val="FootnoteAnchor"/>
          <w:rtl w:val="true"/>
        </w:rPr>
        <w:footnoteReference w:id="78"/>
      </w:r>
      <w:r>
        <w:rPr>
          <w:rFonts w:ascii="Amiri" w:hAnsi="Amiri" w:eastAsia="Amiri" w:cs="Amiri"/>
          <w:color w:val="111111"/>
          <w:sz w:val="28"/>
          <w:sz w:val="28"/>
          <w:szCs w:val="28"/>
          <w:rtl w:val="true"/>
          <w:lang w:bidi="ar-SA"/>
        </w:rPr>
        <w:t>لا يحد،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ضروري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العلم لا يعلم إلاّ بالعلم فلو علم العلم بغيره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توقف تصور غير العلم على حصول العلم بغيره، لا على تصوره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أحد يعلم وجوده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حصول أمر، تصوره أو تقدم تصوره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ماهية العلم اختلافاً عظيماً وأنّه هل يُحد أم لا؟ لا لخفاء حقيقتها بل لشدة وضوحها، فقال قوم لا يحد واختلفوا، فذهب إمام الحرمين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والغزالي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انّه إنّما لا يحد لعسره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تحديد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الظاهرة كالمدركات الحسية مثل رائحة المسك وطعم العسل ممّا يعسر جداً وكيف يمكن ذلك والوقوف على الفصول من أصعب الأشياء لا سيّما مع مشاركة الخاصة للفصل في كثير من الأشياء، ومشاركة العرض للجنس في أمور كثيرة، فلعلّ المذكور جنساً اشتبه بالعرض العام والمذكور فصلاً اشتبه بالخاصة، وإذا كان حال المدركات كذلك فالادراك نفسه أشد تعذراً في التحديد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ثمّ إنّهم التجأوا في تعريفه إلى المثال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يقاس الادراك بالبصيرة الباطنة بالادراك بالبصر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القسمة أيضاً، وهذا ضعيف؛ فإنّ القسمة والمثال إن افادا التمييز، صلحا للتعريف الرسمي وإنْ لم يفيداه، لم يصلحا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الأوائل والمتأخرين ومنهم فخر الدين الرازي</w:t>
      </w:r>
      <w:r>
        <w:rPr>
          <w:rStyle w:val="FootnoteAnchor"/>
          <w:rtl w:val="true"/>
        </w:rPr>
        <w:footnoteReference w:id="80"/>
      </w:r>
      <w:r>
        <w:rPr>
          <w:rFonts w:ascii="Amiri" w:hAnsi="Amiri" w:eastAsia="Amiri" w:cs="Amiri"/>
          <w:color w:val="111111"/>
          <w:sz w:val="28"/>
          <w:sz w:val="28"/>
          <w:szCs w:val="28"/>
          <w:rtl w:val="true"/>
          <w:lang w:bidi="ar-SA"/>
        </w:rPr>
        <w:t>إلى أنّ العلم لا يحد لأنّه ضروري</w:t>
      </w:r>
      <w:r>
        <w:rPr>
          <w:rStyle w:val="FootnoteAnchor"/>
          <w:rtl w:val="true"/>
        </w:rPr>
        <w:footnoteReference w:id="81"/>
      </w:r>
      <w:r>
        <w:rPr>
          <w:rFonts w:ascii="Amiri" w:hAnsi="Amiri" w:eastAsia="Amiri" w:cs="Amiri"/>
          <w:color w:val="111111"/>
          <w:sz w:val="28"/>
          <w:sz w:val="28"/>
          <w:szCs w:val="28"/>
          <w:rtl w:val="true"/>
          <w:lang w:bidi="ar-SA"/>
        </w:rPr>
        <w:t>، واستدلوا بوجهين ذكرهماالمصنف وذكر تعريفهما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عدا العلم من الأشياء إنّما يعلم بالعلم، فالعلم إمّا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ضرورياً لكان بسيطاً، إذ هو معناه، ويلزم أن يكون كلّ معنى علماً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يعلم بشيء منها أو بنفسه، وعلى التقدير الأوّل يلزم الدور وعلى التقدير الثاني يلزم منه تقدّم الشيء على نفسه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 الوجه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القسم الأول وهو كون العلم مكتسباً من 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الدور،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فانّ جهة التوقف هاهنا مختلفة،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العلم من الماهيات يتوقف تصوره على حصول العلم بالغير لا على تصور العلم، وتصور العلم يتوقف على حصول غيره لا على تصوره، فالحاصل ان العلم وغيره من الماهيات يتوقف تصور كلّ واحد منهما على حصول الاخر فالافتقار في الصفات لا في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عاقل يعلم وجوده ويعلم لذّته وألمه والنار حارّة والماء بارد وأنَّ النفي والإثبات لا يجتمعان ولايرتفعان إلى غير ذلك من القضايا الضرورية وهذه علوم خاصة، وإذا كانت العلوم الخاصة ضرورية، كان مطلق العلم ضرورياً لاستلزام ضرورة العلم بالمركب ضرورة العلم بالبسائط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 بأنّ العلم بالخاص حاصل ولا يلزم من حصول العلم بشيء، العلم بالعلم بذلك الشيء فإنّه لا يلزم من حصول أمر، تصوره ولا تقدم تصوره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أجاب المصنف عن الدليلين المذكورين، عارض معارضة تدلّ على انّ العلم غير ضروري وهي تبتني على قاعدة ذكرها المصنف فيما بعد وهي ان التصور الضروري هو الّذي لا يتقدمه تصور يتوقف عليه لانتفاء التركيب في متعلقه كالوجود والشيء، وهذه القاعدة ممّا اصطلح عليها هو وحده</w:t>
      </w:r>
      <w:r>
        <w:rPr>
          <w:rFonts w:eastAsia="Amiri" w:cs="Amiri" w:ascii="Amiri" w:hAnsi="Amiri"/>
          <w:color w:val="111111"/>
          <w:sz w:val="28"/>
          <w:szCs w:val="28"/>
          <w:rtl w:val="true"/>
          <w:lang w:bidi="ar-SA"/>
        </w:rPr>
        <w:t>....</w:t>
      </w:r>
      <w:bookmarkStart w:id="72" w:name="pg15941_161899"/>
    </w:p>
    <w:p>
      <w:pPr>
        <w:pStyle w:val="BookText"/>
        <w:rPr/>
      </w:pPr>
      <w:bookmarkEnd w:id="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الحدود، صفة توجب تميّزاً</w:t>
      </w:r>
      <w:r>
        <w:rPr>
          <w:rStyle w:val="FootnoteAnchor"/>
          <w:rtl w:val="true"/>
        </w:rPr>
        <w:footnoteReference w:id="82"/>
      </w:r>
      <w:r>
        <w:rPr>
          <w:rFonts w:ascii="Amiri" w:hAnsi="Amiri" w:eastAsia="Amiri" w:cs="Amiri"/>
          <w:color w:val="111111"/>
          <w:sz w:val="28"/>
          <w:sz w:val="28"/>
          <w:szCs w:val="28"/>
          <w:rtl w:val="true"/>
          <w:lang w:bidi="ar-SA"/>
        </w:rPr>
        <w:t>لا يحتمل النقيض فيدخل ادراك الحواس، كالأشعري وإلّا، زيد في الأمور المعنوية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ضرورياً لكان بسيطاً ويكون مساوياً للوجود والشيء، لانّه لا يكون أعمّ منهما وهو ظاهر ولا أخص والاّ لكان مركباً؛ وإذا كان مساوياً للوجود والشيء، صدق على كلّ ما صدقا عليه وهما صادقان على جميع المعاني فيكون السواد والبياض وغيرهما علوماً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المعارضة رديئة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البسيط ليس هو معنى الضروري فلا يجب أن يصدق على الضروري أنّه بسيط فإنّ من المركبات ما تكون تصوراتها ضرورية 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النفي والاثبات لا يجتمعان ولا 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أنّ الضروري يجب أن يكون بسيطاً لكن لم يلزم أن يكون مساوياً للوجود والشيء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أخص لكان مركباً،</w:t>
      </w:r>
      <w:r>
        <w:rPr>
          <w:rStyle w:val="FootnoteAnchor"/>
          <w:rtl w:val="true"/>
        </w:rPr>
        <w:footnoteReference w:id="83"/>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وإنّما يلزم التركيب لو كان الخصوص، خصوص النوع تحت الجنس</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6109601_2142443653"/>
      <w:bookmarkStart w:id="74" w:name="_Toc24"/>
      <w:bookmarkEnd w:id="73"/>
      <w:r>
        <w:rPr>
          <w:rtl w:val="true"/>
        </w:rPr>
        <w:t>أصحّ الحدود في تعريف العلم</w:t>
      </w:r>
      <w:bookmarkEnd w:id="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ابطل المصنف المذهب الأوّل وهو ان يكون تصور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ضرورياً واختار المذهب الثاني وهو ان يكون كسبياً، شرع في تحديده، ونقل عن قدماء المعتزلة حدود مدخوله، والذي ذكره المصنف هاهنا أنّ العلم صفة توجب تمييزاً لا يحتمل النقيض،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جنس،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تمييزاً، يفصله عن سائر الصفات التي لا تقتضي التمييز كالحياة والقدرة وما شاكلهما،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النقيض، يفصله عن سائر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هذا الحدّ كما يتناول العلم بالأمور الكلية المعقولة، يتناول الإدراك بالأمور الجزئية المحسوسة بإحدى الحواس الخمس الظاهرة، وقد نازع جماعة في أنّه هل هو نوع من العلم أم لا؟ فذهب أبوالحسن الأشعري</w:t>
      </w:r>
      <w:r>
        <w:rPr>
          <w:rStyle w:val="FootnoteAnchor"/>
          <w:rtl w:val="true"/>
        </w:rPr>
        <w:footnoteReference w:id="84"/>
      </w:r>
      <w:r>
        <w:rPr>
          <w:rFonts w:ascii="Amiri" w:hAnsi="Amiri" w:eastAsia="Amiri" w:cs="Amiri"/>
          <w:color w:val="111111"/>
          <w:sz w:val="28"/>
          <w:sz w:val="28"/>
          <w:szCs w:val="28"/>
          <w:rtl w:val="true"/>
          <w:lang w:bidi="ar-SA"/>
        </w:rPr>
        <w:t>إلى أنّه من قبيل العلوم</w:t>
      </w:r>
      <w:r>
        <w:rPr>
          <w:rStyle w:val="FootnoteAnchor"/>
          <w:rtl w:val="true"/>
        </w:rPr>
        <w:footnoteReference w:id="85"/>
      </w:r>
      <w:r>
        <w:rPr>
          <w:rFonts w:ascii="IRNazanin" w:hAnsi="IRNazanin" w:eastAsia="IRNazanin"/>
          <w:color w:val="111111"/>
          <w:sz w:val="28"/>
          <w:sz w:val="28"/>
          <w:szCs w:val="28"/>
          <w:rtl w:val="true"/>
          <w:lang w:bidi="fa-IR"/>
        </w:rPr>
        <w:t>، وقال قوم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 الشارح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قد اطلقوا العلم على الادراك الكلي ولم يطلقوه علىٰ الّذي يقع بحسب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الاسرار الخفية في العلوم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نوع مغاير للعلم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ذكر الحدّ على وجه يشتمل القسمين على ما ذهب إليه الأشعري وأشار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ادراك الحواس، كالأشعري يعني كما ذهب إليه الأشعري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بالعلوم العادية، فانّها تستلزم جواز النقيض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الجبل إذا عُلم بالعادة أنّه حجر، استحال أن يكون حينئذٍ ذهباً ضرورة وهو المراد؛ ومعنى التجويز العقلي، انّه لو قدّر، لم يلزم منه محال لنفسه، لا انّه محتمل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زيد في الأمور المعنوية، إشارة إلى المذهب الثاني وهو قول من يجعل الإدراك نوعاً مغايراً للعلم فإنّه يحد العلم بحد أخصّ ممّا ذكره</w:t>
      </w:r>
      <w:r>
        <w:rPr>
          <w:rStyle w:val="FootnoteAnchor"/>
          <w:rtl w:val="true"/>
        </w:rPr>
        <w:footnoteReference w:id="87"/>
      </w:r>
      <w:r>
        <w:rPr>
          <w:rFonts w:ascii="Amiri" w:hAnsi="Amiri" w:eastAsia="Amiri" w:cs="Amiri"/>
          <w:color w:val="111111"/>
          <w:sz w:val="28"/>
          <w:sz w:val="28"/>
          <w:szCs w:val="28"/>
          <w:rtl w:val="true"/>
          <w:lang w:bidi="ar-SA"/>
        </w:rPr>
        <w:t>وهو أن يزيد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المعنوية، فإنّ الادراك إنّما يتناول الشيء المحسوس والأمور المعنوية إنّما يدركها العقل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يرد على حدّ العلم وهو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 غير منعكس فلا يصلح للتحديد،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العلم صفة توجب التميز بحيث يرتفع معه احتمال النقيض وهذا الحد لا يصدق في علوم كثيرة وهي جميع العاديات، فإنّ الجبل يعلم أنّه حجر حال غيبتنا والبحر ماء، وإنّا حين خروجنا من منازلنا نعلم أنّ ما فيها من الأواني لا تنقلب أشخاصاً، مع انّ احتمال النقيض في الكل ثابت لأنّ اللّٰه تعالى قادر على جميع هذه الأُمور فلعلّ البحر ينقلب دما والحجر ذهباً حال غيبتنا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 هذا الاحتمال لا يصدق الحدّ مع انّ المحدود ثابت وهو العلم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عنه انّ الاحتمال لا نسلم انّه ثابت لانّ البحر والجبل يعلما بالعادة انّهما لم ينقلبا ويستحيل عليهما الانقلاب بالضرورة ومع هذا العلم كيف يبقىٰ الاحتمال للنقيض</w:t>
      </w:r>
      <w:r>
        <w:rPr>
          <w:rFonts w:eastAsia="Amiri" w:cs="Amiri" w:ascii="Amiri" w:hAnsi="Amiri"/>
          <w:color w:val="111111"/>
          <w:sz w:val="28"/>
          <w:szCs w:val="28"/>
          <w:rtl w:val="true"/>
          <w:lang w:bidi="ar-SA"/>
        </w:rPr>
        <w:t xml:space="preserve">. </w:t>
      </w:r>
      <w:bookmarkStart w:id="75" w:name="pg15941_161902"/>
    </w:p>
    <w:p>
      <w:pPr>
        <w:pStyle w:val="BookText"/>
        <w:rPr/>
      </w:pPr>
      <w:bookmarkEnd w:id="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ماهية</w:t>
      </w:r>
      <w:r>
        <w:rPr>
          <w:rStyle w:val="FootnoteAnchor"/>
          <w:rtl w:val="true"/>
        </w:rPr>
        <w:footnoteReference w:id="89"/>
      </w:r>
      <w:r>
        <w:rPr>
          <w:rFonts w:ascii="Amiri" w:hAnsi="Amiri" w:eastAsia="Amiri" w:cs="Amiri"/>
          <w:color w:val="111111"/>
          <w:sz w:val="28"/>
          <w:sz w:val="28"/>
          <w:szCs w:val="28"/>
          <w:rtl w:val="true"/>
          <w:lang w:bidi="ar-SA"/>
        </w:rPr>
        <w:t>الذكر الحكميّ إِمّا أن يحتمل متعلقه النقيض بوجه، أو 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يحتمل النقيض عند الذاكر لو قَدَّره أو 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فإن طابق فصحيح وإلّا ففاسد،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يحتمل النقيض وهو راجح أو لا، والراجح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وقدعلم بذلك حدودها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والتجويز العقلي الذي ذكرتموه مسلم لكن لا يقدح في الجزم الحاصل فانّ معنى التجويز هاهنا كونه في نفس الأمر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قد يكون ممكناً في الخارج وهو الّذي يجوز وجوده ويجوز عدمه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ممكناً في الذهن على معنى انّ الذهن يجوز عنده كلّ واحد من الطرفين بدلاً عن صاحبه ولا يلزم من ثبوت أحد الإمكانين ثبوت الآخر فإنّ واجب الوجود إذا شك الذهن فيه وانّه هل هو واجب أم لا، يجوّز العقل فيه كلّ واحد من الطرفين، وإذا كان كذلك، لم يلزم من إمكان انقلاب البحر والحجر دماً وذهباً، إمكان الإنقلاب في الذهن وهذا الجواب لا يخلو من دخل</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6109603_2142443653"/>
      <w:bookmarkStart w:id="77" w:name="_Toc25"/>
      <w:bookmarkEnd w:id="76"/>
      <w:r>
        <w:rPr>
          <w:rtl w:val="true"/>
        </w:rPr>
        <w:t>في تعريف الذكر الحكمي</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الحكمي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عنه ذُكر الحكمي هو قيام زيد في الذهن ومتعلقه هو قيام زيد في نفس الأمر،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يكون محتملاً للنقيض بوجه ما، كما يحتمل في نفس الأمر أو عند الذاكر بتقديره أو بتشكيك المشكك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محتملاً لشيء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العلم ويستجمع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والمطابقة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محتملاً للنقيض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محتملاً للنقيض في نفس الأمر وليس بمحتمل للنقيض عند الحاكم</w:t>
      </w:r>
      <w:r>
        <w:rPr>
          <w:rStyle w:val="FootnoteAnchor"/>
          <w:rtl w:val="true"/>
        </w:rPr>
        <w:footnoteReference w:id="90"/>
      </w:r>
      <w:r>
        <w:rPr>
          <w:rFonts w:ascii="Amiri" w:hAnsi="Amiri" w:eastAsia="Amiri" w:cs="Amiri"/>
          <w:color w:val="111111"/>
          <w:sz w:val="28"/>
          <w:sz w:val="28"/>
          <w:szCs w:val="28"/>
          <w:rtl w:val="true"/>
          <w:lang w:bidi="ar-SA"/>
        </w:rPr>
        <w:t>وهذا هو الاعتقاد، فان طابق المعتقد فهو صحيح والاّ 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عمّا يحتمل متعلقه النقيض بتشكيك المشكك لا بتقديره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محتملاً للنقيض عند الذاكر كما انّه محتمل له في نفس الأمر وهذا على اقسام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الطرف المذكور أرجح من نقيضه وهذا يسمّى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نقيض المذكور أرجح من المذكور وهذا هو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يتساوى الطرفان وهذا هوالشك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التقسيم ظهر حدود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قد جعل الاعتقاد قسيماً للعلم والظن، وفيه نظر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مطابقا كان صحيحاً، مع اشتراطه في الاعتقاد أن لا يكون محتملاً للنقيض عند الذاكر ويكون محتملاً في نفس الأمر، تشتمل </w:t>
      </w:r>
      <w:bookmarkStart w:id="78" w:name="pg15941_161904"/>
    </w:p>
    <w:p>
      <w:pPr>
        <w:pStyle w:val="BookText"/>
        <w:rPr/>
      </w:pPr>
      <w:bookmarkEnd w:id="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بمفرد، ويسمى تصوّراً ومعرفة، وعلم بنسبة ويسمى تصديقاً وعلماً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التناقض</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الّذي يحتمل النقيض في نفس الأمر لا يكون مطابقاً فيكون اعتقاداً فاسداً فلا ينقسم الاعتقاد إلى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الذكر</w:t>
      </w:r>
      <w:r>
        <w:rPr>
          <w:rStyle w:val="FootnoteAnchor"/>
          <w:rtl w:val="true"/>
        </w:rPr>
        <w:footnoteReference w:id="92"/>
      </w:r>
      <w:r>
        <w:rPr>
          <w:rFonts w:ascii="Amiri" w:hAnsi="Amiri" w:eastAsia="Amiri" w:cs="Amiri"/>
          <w:color w:val="111111"/>
          <w:sz w:val="28"/>
          <w:sz w:val="28"/>
          <w:szCs w:val="28"/>
          <w:rtl w:val="true"/>
          <w:lang w:bidi="ar-SA"/>
        </w:rPr>
        <w:t>الحكميّ إمّا أن يقارن جزماً أوْ لا، والأوّل إمّا أن يكون مطابقاً، أو لا، والأوّل إمّا أن يكون ثابتاً أو لا، والأوّل هو العلم، والثاني هو اعتقاد المقلد للحق، والثالث هو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يقارن جزماً ان قارنه الترجيح لاحد الطرفين، فالراجح الظن والمرجوح الوهم وإلّا فهو</w:t>
      </w:r>
      <w:r>
        <w:rPr>
          <w:rStyle w:val="FootnoteAnchor"/>
          <w:rtl w:val="true"/>
        </w:rPr>
        <w:footnoteReference w:id="93"/>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Style w:val="FootnoteAnchor"/>
          <w:rtl w:val="true"/>
        </w:rPr>
        <w:footnoteReference w:id="94"/>
      </w:r>
    </w:p>
    <w:p>
      <w:pPr>
        <w:pStyle w:val="Heading2"/>
        <w:numPr>
          <w:ilvl w:val="1"/>
          <w:numId w:val="1"/>
        </w:numPr>
        <w:rPr/>
      </w:pPr>
      <w:bookmarkStart w:id="79" w:name="__RefHeading___Toc16109605_2142443653"/>
      <w:bookmarkStart w:id="80" w:name="_Toc26"/>
      <w:bookmarkEnd w:id="79"/>
      <w:r>
        <w:rPr>
          <w:rtl w:val="true"/>
        </w:rPr>
        <w:t>التصور والتصديق</w:t>
      </w:r>
      <w:bookmarkEnd w:id="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قسمة العلم إلى التصور والتصديق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أمّا أن يكون مفرداً كزيد ويسمّى تصوراً ومعرفة، وامّا أن يكون نسبة بين مفردين ويسمى تصديقاً وعلماً كعلمنا بنسبة القيام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ضروري ومطلوب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فالتصور الضروري ما لا يتقدمه تصور يتوقف عليه لانتفاء التركيب في متعلقه كالوجود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بخلافه أي تطلب مفرداته فيحد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والتصديق الضروري ما لا يتقدمه تصور تصديق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بخلافه أي يطلب بالدليل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 أنّ هذه القسمة غير سديدة لأنّ التصور ليس علماً بمفرده لا غير، ولا التصديق هو العلم بالنسبة ذاتها فإنّ العلم بنسبة القيام إلى زيد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من باب التصور، والتصديق ليس إلاّ الحكم بوقوع النسبة أو لا وقوعها، لا تصور النسبة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التصور والتصديق إمّا أن يكون ضرورياً وإمّا أن يكون مطلوباً أي مطلوب الاكتساب، فالتصور الضروري هو الذي لا يتقدمه تصور يتوقف هذا التصور الضروري عليه، ومثل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في البسائط كالوجود والشيء وهو الذي انتفى التركيب عنه، 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التركيب في متعلقه، يعني في متعلق التصور الضروري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المركبات فانّها لا تتصور إلاّ بعد تصور أجزائها فتصورها متوقف على تصور أجزائها ومستفاد منه فهي من قبيل ما التصور فيه يكون مكتسباً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هذا الذي ذكره المصنف ممّا اصطلح عليه هو وحده فإنّ التصور الضروري كما يقع في المفردات قد يقع في المركبات، نعم إذا كان تصور مفردات تلك المركبات مكتسباً، كان التصور مكتسباً، وإذا كان بديهياً فقد يكون التصور بديهياً ثمّ قد يكون بعض البسائط يكتسب تصوره بالرسوم، فتعليل كون التصور ضرورياً بكون متعلقه بسيطاً،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ضعف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بخلافه أي تطلب مفرداته فيحد، فإنّ المطلوب قد يكون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تصور الضروري هو الّذي لا يتوقف على طلب وكسب، فالتصور الكسبي هو الّذي يتوقف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التصديق الضروري فهو الذي لا يتقدمه تصديق يتوقف هذا عليه بل إنّما يتوقف على تصور مفرداته لا غير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والإثبات لا يجتمعان ولا يرتفعان، فإنّ هذا تصديق بديهي لا يتوقف على تصديق سابق عليه وإنّما يتوقف علىٰ تصور النفي وتصور الاثبات وقصور الاجتماع واما التصديق المكتسب فهو الّذي يتوقف على تصديق سابق فيكون دليلاً على ثبوته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 فإنّ تصور العالم وتصور الحدوث لا يكفي في التصديق بل لابدّ من واسطة بها يتبيّن المطلوب وهي التغيّر،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حادث، فيستفاد العلم بالحدوث بواسطة هذين التصديقين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حاصلاً، فلا طلب وإلاّ فلا شعور به فلا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بانّه يشعربها وبغيرها</w:t>
      </w:r>
      <w:r>
        <w:rPr>
          <w:rStyle w:val="FootnoteAnchor"/>
          <w:rtl w:val="true"/>
        </w:rPr>
        <w:footnoteReference w:id="95"/>
      </w:r>
      <w:r>
        <w:rPr>
          <w:rFonts w:ascii="Amiri" w:hAnsi="Amiri" w:eastAsia="Amiri" w:cs="Amiri"/>
          <w:color w:val="111111"/>
          <w:sz w:val="28"/>
          <w:sz w:val="28"/>
          <w:szCs w:val="28"/>
          <w:rtl w:val="true"/>
          <w:lang w:bidi="ar-SA"/>
        </w:rPr>
        <w:t>والمطلوب تخصيص بعضها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ذلك على التصديق، وأُجيب بأنّه تتصور النسبة بنفي أو اثبات ثمّ يطلب تعيين أحدهما ولا يلزم من تصور النسبة حصولها وإلاّ لزم النقيضان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أورده بعض تلامذة إفلاطون عليه، وأجاب عنه المعلم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ووجه ايراده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المطلوب من التصورات والتصديقات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محال لأنّ المعلوم حاصل والطلب لا يتوجه إلى الحاصل وإلاّ لكان تحصيل الحاصل وهو محال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محال أيضاً لأنّ المجهول لا يقع به شعور وما لا شعور به يستحيل أن تكون النفس طالبة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بما أجاب به المصنف هاهنا ووجهه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القسمة غير حاصرة فإنّ المطلوب يجب أن يكون معلوماً من وجه ومجهولاً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التصورات، فإنّ الماهية تكون متصورة من جهة عارض كمن يتصور ماهية الإنسان من حيث إنّه ضاحك، فإنّ الضاحك مفهومه أنّه شيء ذو ضحك فهو من حيث المفهوم شامل للإنسان وغيره فإذا طلب ماهية الإنسان، كان الطلب متوجهاً إلى تخصيص الإنسان من حمله ما صدق عليه الضاحك من حيث المفهوم فالمطلوب هاهنا معلوم من جهة، صادق يصدق عليه وعلى غيره من حيث المفهوم، ومجهول من حيث هو هو، فيطلب من تلك الجهة وهي جهة التعيين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تحسبنَّ انّ مفهوم الضاحك ولو كان يستحيل وجوده الاّ في الإنسان، موضوع بازاء ما يصدر عنه الضحك من الأناسي؛ فإنّ الألفاظ المشتقة لا تدل</w:t>
      </w:r>
      <w:r>
        <w:rPr>
          <w:rStyle w:val="FootnoteAnchor"/>
          <w:rtl w:val="true"/>
        </w:rPr>
        <w:footnoteReference w:id="96"/>
      </w:r>
      <w:r>
        <w:rPr>
          <w:rFonts w:ascii="Amiri" w:hAnsi="Amiri" w:eastAsia="Amiri" w:cs="Amiri"/>
          <w:color w:val="111111"/>
          <w:sz w:val="28"/>
          <w:sz w:val="28"/>
          <w:szCs w:val="28"/>
          <w:rtl w:val="true"/>
          <w:lang w:bidi="ar-SA"/>
        </w:rPr>
        <w:t>على شيء ما، صدر عنه المشتق، فأمّا ماهية ذلك الشيء في نفسه، فلا تعطيه العبارة إلّا من خارج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المطلوب معلوماً من وجه ومجهولاً من آخر، توجَّه عليك الاشكال فإنّ المعلوم لا يطلب ولا المجهول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يطلب الماهية التي يصدق عليها هذان الاعتباران وحينئذٍ سقط السؤال</w:t>
      </w:r>
      <w:r>
        <w:rPr>
          <w:rFonts w:eastAsia="Amiri" w:cs="Amiri" w:ascii="Amiri" w:hAnsi="Amiri"/>
          <w:color w:val="111111"/>
          <w:sz w:val="28"/>
          <w:szCs w:val="28"/>
          <w:rtl w:val="true"/>
          <w:lang w:bidi="ar-SA"/>
        </w:rPr>
        <w:t xml:space="preserve">. </w:t>
      </w:r>
      <w:bookmarkStart w:id="81" w:name="pg15941_161909"/>
    </w:p>
    <w:p>
      <w:pPr>
        <w:pStyle w:val="BookText"/>
        <w:rPr/>
      </w:pPr>
      <w:bookmarkEnd w:id="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ومادة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مفرداته،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هيئته الحاصلة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في التصديقات فإنّ المجهول فيها إنّما هو النسبة المعينة أعني نسبة الثبوت أو نسبة الانتفاء وهي معلومة من جهة التصورات ولا يلزم من</w:t>
      </w:r>
    </w:p>
    <w:p>
      <w:pPr>
        <w:pStyle w:val="BookText"/>
        <w:rPr/>
      </w:pPr>
      <w:r>
        <w:rPr>
          <w:rFonts w:ascii="Amiri" w:hAnsi="Amiri" w:eastAsia="Amiri" w:cs="Amiri"/>
          <w:color w:val="111111"/>
          <w:sz w:val="28"/>
          <w:sz w:val="28"/>
          <w:szCs w:val="28"/>
          <w:rtl w:val="true"/>
          <w:lang w:bidi="ar-SA"/>
        </w:rPr>
        <w:t>تصور نسبة الوجود أو العدم حصول النسبة وايقاعها فإنّا نتصور النقيضين كما في حالة الشكّ مثلاً ولا يلزم حصول النسبتين وإلّا لزم وجود النقيضين وهو محال</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6109607_2142443653"/>
      <w:bookmarkStart w:id="83" w:name="_Toc27"/>
      <w:bookmarkEnd w:id="82"/>
      <w:r>
        <w:rPr>
          <w:rtl w:val="true"/>
        </w:rPr>
        <w:t>مادة المركب</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مركّب فانّه إنّما يتركب من أجزاء مترتبة نوعاً ما من الترتيب، سواء كان التركيب خارجياً أو ذهنياً، فإنّ الأجزاء الّتي يتركب منها المركب وهي المفردات، هي الأجزاء المادية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مؤلف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مؤلف حادث، والترتيب المعين وهو جعل العالم حداً أصغر والتأليف حداً أوسط والحدوث حداً أكبر، هو الصورة وهي الهيئة الحاصلة للمركب بعد انضمام الأجزاء وهي الجزء الذي بحصوله يحصل المركب بالفعل وامّا الأجزاء المادية، فإنّها لا تستلزم حصول المركب بالفعل بل بالقوة</w:t>
      </w:r>
      <w:r>
        <w:rPr>
          <w:rFonts w:eastAsia="Amiri" w:cs="Amiri" w:ascii="Amiri" w:hAnsi="Amiri"/>
          <w:color w:val="111111"/>
          <w:sz w:val="28"/>
          <w:szCs w:val="28"/>
          <w:rtl w:val="true"/>
          <w:lang w:bidi="ar-SA"/>
        </w:rPr>
        <w:t>.</w:t>
      </w:r>
      <w:bookmarkStart w:id="84" w:name="pg15941_161910"/>
    </w:p>
    <w:p>
      <w:pPr>
        <w:pStyle w:val="BookText"/>
        <w:rPr/>
      </w:pPr>
      <w:bookmarkEnd w:id="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ورسمي ولفظي، فالحقيقي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عن ذاتياته الكلية المركبة، والرسمي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عن الشيء بلازم له مثل الخمر مائع يقذف بالزبد، واللفظي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بلفظ أظهر مرادف، مثل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w:t>
      </w:r>
    </w:p>
    <w:p>
      <w:pPr>
        <w:pStyle w:val="Heading2"/>
        <w:numPr>
          <w:ilvl w:val="1"/>
          <w:numId w:val="1"/>
        </w:numPr>
        <w:rPr/>
      </w:pPr>
      <w:bookmarkStart w:id="85" w:name="__RefHeading___Toc16109609_2142443653"/>
      <w:bookmarkStart w:id="86" w:name="_Toc28"/>
      <w:bookmarkEnd w:id="85"/>
      <w:r>
        <w:rPr>
          <w:rtl w:val="true"/>
        </w:rPr>
        <w:t>مبحث التصورات</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اللغة هو المنع وهو هاهنا مأخوذ من هذا المعنى فإنّ الحدّ يمنع من دخول شيء في الماهية أو خروجه عنها، وقد قسمه المصنّف هاهنا إلى ثلاثة أقسام، والأوائل يطلقون الحد على الأوّل لا غير وان اطلقوه على الباقين</w:t>
      </w:r>
      <w:r>
        <w:rPr>
          <w:rStyle w:val="FootnoteAnchor"/>
          <w:rtl w:val="true"/>
        </w:rPr>
        <w:footnoteReference w:id="97"/>
      </w:r>
      <w:r>
        <w:rPr>
          <w:rFonts w:ascii="IRNazanin" w:hAnsi="IRNazanin" w:eastAsia="IRNazanin"/>
          <w:color w:val="111111"/>
          <w:sz w:val="28"/>
          <w:sz w:val="28"/>
          <w:szCs w:val="28"/>
          <w:rtl w:val="true"/>
          <w:lang w:bidi="fa-IR"/>
        </w:rPr>
        <w:t>، فبنوع من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الحقيقي وهو الذي يتركب من ذاتياته مثل قولنا في تحديد الإنسان انّه الحيوان الناطق وينبغي ان يقيد هذا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يشذ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 قد أنبأ عن ماهية الإنسان بواسطة ذكر ذاتياته وهي الحيوان والناطق وهما كليان وقد تركبّا تركباً حصل بواسطته ماهية الإنسان، واحترز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عن المشخِّصات، فانها ذاتية للشخص من حيث هو شخص وان كانت لا تذكر في الحد لأن الشخصيات لا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 إنّما يكون تاماً إذا ذكر فيه جميع الذاتيات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الرسمي مثل قولنا في تعريف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مائع يقذف بالزبد، فإنّ هاتين الصفتين من عوارض الخمر لا من مقوماته، والتعريف بالعارض يطلق عليه اسم الرسم وقد أنبأ هذا التعريف عن الخمر ببعض لوازمه</w:t>
      </w:r>
      <w:r>
        <w:rPr>
          <w:rFonts w:eastAsia="Amiri" w:cs="Amiri" w:ascii="Amiri" w:hAnsi="Amiri"/>
          <w:color w:val="111111"/>
          <w:sz w:val="28"/>
          <w:szCs w:val="28"/>
          <w:rtl w:val="true"/>
          <w:lang w:bidi="ar-SA"/>
        </w:rPr>
        <w:t xml:space="preserve">. </w:t>
      </w:r>
      <w:bookmarkStart w:id="87" w:name="pg15941_161911"/>
    </w:p>
    <w:p>
      <w:pPr>
        <w:pStyle w:val="BookText"/>
        <w:rPr/>
      </w:pPr>
      <w:bookmarkEnd w:id="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الجميع الاطّراد والانعكاس، أي إذا وجد وجد، وإذا انتفىٰ، انتفىٰ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اللفظي مثل قولنا في تفسير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الخمر، فإنّ هذا التعريف في الحقيقة ليس تعريفاً وإنّما هو تبديل لفظ بلفظ آخر يرادفه في المعنى</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6109611_2142443653"/>
      <w:bookmarkStart w:id="89" w:name="_Toc29"/>
      <w:bookmarkEnd w:id="88"/>
      <w:r>
        <w:rPr>
          <w:rtl w:val="true"/>
        </w:rPr>
        <w:t>شروط التعريف</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بالشيء يشترط فيه المساواة بين المعرِّفِ والمعرَّف وإلاّ لكان المعرِّف إمّا أعمّ أو أخص، وكلاهما لا يفيد</w:t>
      </w:r>
      <w:r>
        <w:rPr>
          <w:rStyle w:val="FootnoteAnchor"/>
          <w:rtl w:val="true"/>
        </w:rPr>
        <w:footnoteReference w:id="98"/>
      </w:r>
      <w:r>
        <w:rPr>
          <w:rFonts w:ascii="Amiri" w:hAnsi="Amiri" w:eastAsia="Amiri" w:cs="Amiri"/>
          <w:color w:val="111111"/>
          <w:sz w:val="28"/>
          <w:sz w:val="28"/>
          <w:szCs w:val="28"/>
          <w:rtl w:val="true"/>
          <w:lang w:bidi="ar-SA"/>
        </w:rPr>
        <w:t>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الأعم فلأنّه لا يفيد التمييز وأقل مراتب التعريف إفادة التمييز، فإنّك لو قلت في تعريف الإنسان إنّه الحيوان، لم يحصل تمييزه عن غيره من الحيوانات فلا تحصل أقل فائدة للتعريف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الأخص فلأنّه أخفىٰ من الأعم، فإنّ الأعم أكثر وجوداً من الأخص فهو أعرف والأعرف لا يجوز تعريفه بالأخفىٰ فوجب تحقق المساواة والمساواة إنّما تحصل إذا كان وجود أحدهما يستلزم وجود الآخر وعدمه يستلزم عدمه وهذا هو معنى الإطراد والإنعكاس، فالاطراد هو الاستلزام في جانب الوجود، والانعكاس هو الاستلزام في جانب العدم</w:t>
      </w:r>
      <w:r>
        <w:rPr>
          <w:rFonts w:eastAsia="Amiri" w:cs="Amiri" w:ascii="Amiri" w:hAnsi="Amiri"/>
          <w:color w:val="111111"/>
          <w:sz w:val="28"/>
          <w:szCs w:val="28"/>
          <w:rtl w:val="true"/>
          <w:lang w:bidi="ar-SA"/>
        </w:rPr>
        <w:t xml:space="preserve">. </w:t>
      </w:r>
      <w:bookmarkStart w:id="90" w:name="pg15941_161912"/>
    </w:p>
    <w:p>
      <w:pPr>
        <w:pStyle w:val="BookText"/>
        <w:rPr/>
      </w:pPr>
      <w:bookmarkEnd w:id="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ما لا يتصور فهم الذات قبل فهمه كاللونية للسواد والجسمية للإنسان، ومن ثمَّ لم يكن للشيء حدان ذاتيان وقد يعرَّف بأنّه غير معلل وبالترتيب العقلي</w:t>
      </w:r>
      <w:r>
        <w:rPr>
          <w:rFonts w:eastAsia="Amiri" w:cs="Amiri" w:ascii="Amiri" w:hAnsi="Amiri"/>
          <w:color w:val="111111"/>
          <w:sz w:val="28"/>
          <w:szCs w:val="28"/>
          <w:rtl w:val="true"/>
          <w:lang w:bidi="ar-SA"/>
        </w:rPr>
        <w:t>. *</w:t>
      </w:r>
    </w:p>
    <w:p>
      <w:pPr>
        <w:pStyle w:val="Heading2"/>
        <w:numPr>
          <w:ilvl w:val="1"/>
          <w:numId w:val="1"/>
        </w:numPr>
        <w:rPr/>
      </w:pPr>
      <w:bookmarkStart w:id="91" w:name="__RefHeading___Toc16109613_2142443653"/>
      <w:bookmarkStart w:id="92" w:name="_Toc30"/>
      <w:bookmarkEnd w:id="91"/>
      <w:r>
        <w:rPr>
          <w:rtl w:val="true"/>
        </w:rPr>
        <w:t>بيان الذاتي</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انّ الحدّ يتألف من الذاتيات، احتاج إلى تعريف الذاتي ما هو؟ وقد ذكر القدماء، له خواص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عرَّفه المصنّف به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الذاتي هو الّذي لا يمكن تصور الماهية قبل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اللونية للسواد والجسمية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تصور ماهية الإنسان قبل تصور ماهية الجسم محال، فإنّ تصور ماهية الإنسان إنّما يتم بعد تصور أجزائها، فلو كان بعض</w:t>
      </w:r>
      <w:r>
        <w:rPr>
          <w:rStyle w:val="FootnoteAnchor"/>
          <w:rtl w:val="true"/>
        </w:rPr>
        <w:footnoteReference w:id="99"/>
      </w:r>
      <w:r>
        <w:rPr>
          <w:rFonts w:ascii="Amiri" w:hAnsi="Amiri" w:eastAsia="Amiri" w:cs="Amiri"/>
          <w:color w:val="111111"/>
          <w:sz w:val="28"/>
          <w:sz w:val="28"/>
          <w:szCs w:val="28"/>
          <w:rtl w:val="true"/>
          <w:lang w:bidi="ar-SA"/>
        </w:rPr>
        <w:t>أجزائها متأخراً عنها في التصور لزم الدور، ويلزم من هذه الخاصية أن لا يكون للشيء حدّان ذاتيان لأنّ الحدّ هو الذي يستلزم تصوره تصور المحدود، فإذا كان أحد المعرفين حدّاً كفىٰ في تصور الماهية، فيحصل تصور الماهية، وإن لم يتصور الحد الآخر فلا يكون الحد الآخر ذاتياً لأنّ الذاتي لا يتصور سبق الماهية عليه في التصور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الذاتي لا يفتقر في وجوده لما هو ذاتي له إلى علة مغايرة لعلة الماهية، فإنّ السواد ليس لوناً بالفاعل بل الجاعل للسواد هو الذي جعله لوناً، وإليه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يعرف بانّه غير معلل لا بمعنى انّه لا </w:t>
      </w:r>
      <w:bookmarkStart w:id="93" w:name="pg15941_161913"/>
    </w:p>
    <w:p>
      <w:pPr>
        <w:pStyle w:val="BookText"/>
        <w:rPr/>
      </w:pPr>
      <w:bookmarkEnd w:id="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الماهية هو المقول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وجزؤها المشترك، الجنس؛ والمميز، الفصل؛ والمجموع منهما، النوع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يفتقر إلى العلة بل لا يفتقر إلى علة 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جانب الوجود الذهني، والخارجي، والعدم الخارجي والذهني؛ فإنّ الماهية المركبة لا توجد إلاّ بعد وجود أجزائها ومتى عدم احد أجزائها عدمت؛ سواء كان الوجود أو العدم مستنداً إلى الخارج أو إلى الذهن، وليس هذا التقدم حكماً حاصلاً للجزء حالة وجوده لا غير، فإنّ الجزء لو لم يكن موجوداً لكان العقل يقضي بهذا الترتيب؛ وإلى هذه الثالثة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وبالترتيب العقلي أي قد يُعرَّف الذاتي بالترتيب العقلي</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6109615_2142443653"/>
      <w:bookmarkStart w:id="95" w:name="_Toc31"/>
      <w:bookmarkEnd w:id="94"/>
      <w:r>
        <w:rPr>
          <w:rtl w:val="true"/>
        </w:rPr>
        <w:t>بيان تمام الماهية</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بما هو إنّما يتوجه إلى طلب تحقيق الحقيقة، وتحققها إنّما يكون لمجموع ذاتياتها فالجواب بغيره لا يقع على الوجه المطابق فلا يقع في جواب ما هو إلّاتمام الماهية، وتمام الماهية إنّما يكون بذكر أجزائها المشتركة والمميزة، فالجزء المشترك كالحيوان في مثل تعريف الإنسان بانّه الحيوان الناطق، هو الجنس؛ والمميز وهو الناطق، هو الفصل؛ والمجموع المركب من الجنس والفصل، هو النوع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كل مميز ذاتي فهو فصل وليس كلّ مشترك جنساً، فإنّ من الأجزاء ما يكون مشتركاً ولا يكون جنساً كالفصول العالية والمتوسطة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مختلف بالحقيقة، وكلٌّ من المختَلف، النوع، ويطلق النوع على ذي آحاد متفقة بالحقيقة، فالجنس الوسط، نوع بالأوّل لا الثاني، والبسائط بالعكس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كالحيوان هو الذي يشمل أشياء مختلفة بالحقائق كالإنسان والفرس وغيرهما، والاشتمال ينبغي أن يوجد هاهنا بالمعنى الأخص من مفهومه وهو اشتمال المقوَّم على ما يقومه وإلاّ انتقض بالعرض العام ومع هذا التقييد ينتقض بفصول الاجناس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التام للجنس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الكلي المقول على كثيرين مختلفين بالحقائق في جواب ما هو من حيث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النوع فانّه يطلق على معنيين أحدهما اضافي والآخر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الكلي الّذي يقال عليه وعلى غيره الجنس في جواب ما هو قولاً أولياً،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المختلف النوع، يعني انّ النوع بهذا المعنى هو كلّ واحد من المختلفات يقع بحسب جنس الذي عرَّفه بانّه الذي يشتمل على مختلفات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الّذي يقال على كثيرين مختلفين بالعدد فقط في جواب ما هو،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النوع على ذي آحاد متفقة بالحقيقة، يعني من المقومات الّتي تقال في جواب ما هو، وإلّا انتقض بالخاصة والفصل الأخير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المصنف إلى الفرق بين هذين المعنيين بأنَّ كلّ واحد منهما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والعرضي بخلافه وهو لازم وعارض، فاللازم ما لا تتصور مفارقته وهو لازم للماهية بعد فهمها كالفردية للثلاث والزوجية للأربعة، ولازم للوجود خاصة كالحدوث للجسم والظل له؛ والعارض بخلافه، وقد لا يزول كسواد الغراب والزنجي وقد يزول كصفرة الذهب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يوجد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الاضافي بدون الحقيقي فكالجنس المتوسط كالجسم فانّه نوع اضافي لانّه كلّي يقال عليه وعلى غيره من الجواهر الجنس، وهو الجوهر في جواب ما هو قولاً أوليَّاً وليس بنوع حقيقي فإنّ أفراده مختلفة الحقيقة لا بالعدد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وجود الحقيقي بدون الاضافي فكالانواع البسيطة الّتي لا تندرج تحت الجنس كالعقل عند من لا يجعل الجوهر جنساً فإنّه نوع حقيقي لكونه مقولاً على كثيرين مختلفين بالعدد لا غيره</w:t>
      </w:r>
      <w:r>
        <w:rPr>
          <w:rStyle w:val="FootnoteAnchor"/>
          <w:rtl w:val="true"/>
        </w:rPr>
        <w:footnoteReference w:id="100"/>
      </w:r>
      <w:r>
        <w:rPr>
          <w:rFonts w:ascii="Amiri" w:hAnsi="Amiri" w:eastAsia="Amiri" w:cs="Amiri"/>
          <w:color w:val="111111"/>
          <w:sz w:val="28"/>
          <w:sz w:val="28"/>
          <w:szCs w:val="28"/>
          <w:rtl w:val="true"/>
          <w:lang w:bidi="ar-SA"/>
        </w:rPr>
        <w:t>في جواب ما هو وليس بنوع إضافي لامتناع اندراجه تحت 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 ما يقال بخلاف الذاتي وهو الذي يمكن أن يتصور فهم الذات قبل فهمه وهو ينقسم إلى قسمين لازم ومفارق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هو الّذي لا تتصور مفارقته وهو ينقسم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لازم للماهية بعد فهمها كالفردية للثلاثة والزوجية للأربعة، فإنّ هذين الوصفين من لوازم الثلاثة والاربعة من حيث الماهية لا بالنظر إلى الوجود وحده، فإنّا لو تصورنا الثلاثة والاربعة وكانتا معدومتين، كان هذان الوصفان لاحقين بهما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فهمهما، فهما لازمان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لازم للوجود خاصة كالحدوث للجسم والظل له عند مسامتته للشمس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هذين الوصفين لا يلزمان ماهية الجسم من حيث هي هي، فإنّ كثيراً من الناس يتصور ماهية الجسم ولا يتصور حدوثه ولا وقوع الظل له، فهما لازمان لوجود الجسم لا لماهيته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العارض</w:t>
      </w:r>
      <w:r>
        <w:rPr>
          <w:rStyle w:val="FootnoteAnchor"/>
          <w:rtl w:val="true"/>
        </w:rPr>
        <w:footnoteReference w:id="102"/>
      </w:r>
      <w:r>
        <w:rPr>
          <w:rFonts w:ascii="Amiri" w:hAnsi="Amiri" w:eastAsia="Amiri" w:cs="Amiri"/>
          <w:color w:val="111111"/>
          <w:sz w:val="28"/>
          <w:sz w:val="28"/>
          <w:szCs w:val="28"/>
          <w:rtl w:val="true"/>
          <w:lang w:bidi="ar-SA"/>
        </w:rPr>
        <w:t>فهو الذي تتصور مفارقته للماهية وهو ينقسم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مصاحباً له لا يزول عنه كسواد الغراب وسواد الزنجي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مفارقاً له كصفرة الذهب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القسم الأوّل من هذين وبين القسم الثاني من قسمي اللازم، انّ لازم الوجود تستحيل مفارقته</w:t>
      </w:r>
      <w:r>
        <w:rPr>
          <w:rStyle w:val="FootnoteAnchor"/>
          <w:rtl w:val="true"/>
        </w:rPr>
        <w:footnoteReference w:id="103"/>
      </w:r>
      <w:r>
        <w:rPr>
          <w:rFonts w:ascii="Amiri" w:hAnsi="Amiri" w:eastAsia="Amiri" w:cs="Amiri"/>
          <w:color w:val="111111"/>
          <w:sz w:val="28"/>
          <w:sz w:val="28"/>
          <w:szCs w:val="28"/>
          <w:rtl w:val="true"/>
          <w:lang w:bidi="ar-SA"/>
        </w:rPr>
        <w:t>وهذا وان كان لا يفارق، فإنّه يمكن مفارقته</w:t>
      </w:r>
      <w:r>
        <w:rPr>
          <w:rFonts w:eastAsia="Amiri" w:cs="Amiri" w:ascii="Amiri" w:hAnsi="Amiri"/>
          <w:color w:val="111111"/>
          <w:sz w:val="28"/>
          <w:szCs w:val="28"/>
          <w:rtl w:val="true"/>
          <w:lang w:bidi="ar-SA"/>
        </w:rPr>
        <w:t xml:space="preserve">. </w:t>
      </w:r>
      <w:bookmarkStart w:id="96" w:name="pg15941_161917"/>
    </w:p>
    <w:p>
      <w:pPr>
        <w:pStyle w:val="BookText"/>
        <w:rPr/>
      </w:pPr>
      <w:bookmarkEnd w:id="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الحد، الجنس الاقرب ثمّ الفصل، وخلل ذلك،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وخلل المادة، خطأ ونقص</w:t>
      </w:r>
      <w:r>
        <w:rPr>
          <w:rFonts w:eastAsia="Amiri" w:cs="Amiri" w:ascii="Amiri" w:hAnsi="Amiri"/>
          <w:color w:val="111111"/>
          <w:sz w:val="28"/>
          <w:szCs w:val="28"/>
          <w:rtl w:val="true"/>
          <w:lang w:bidi="ar-SA"/>
        </w:rPr>
        <w:t>. *</w:t>
      </w:r>
    </w:p>
    <w:p>
      <w:pPr>
        <w:pStyle w:val="Heading2"/>
        <w:numPr>
          <w:ilvl w:val="1"/>
          <w:numId w:val="1"/>
        </w:numPr>
        <w:rPr/>
      </w:pPr>
      <w:bookmarkStart w:id="97" w:name="__RefHeading___Toc16109617_2142443653"/>
      <w:bookmarkStart w:id="98" w:name="_Toc32"/>
      <w:bookmarkEnd w:id="97"/>
      <w:r>
        <w:rPr>
          <w:rtl w:val="true"/>
        </w:rPr>
        <w:t>صورة الحدّ</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قول مؤلف من ذاتيات الشيء ويشتمل على الجنس والفصل فهومركب وكلّ مركب فله اجزاء صورية واجزاء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فالجزء الصوري للحدّ ذكر الجنس الأقرب أولاً ثمّ الفصل ثانياً حتى تتحصل صورة مطابقة لصورة الشيء، والأجزاء المادية هي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والخلل في الأوّل إنّما يكون بتقديم الفصل على الجنس وهذا يكون نقصاً في التحديد، فإنّ الحد التام هو الذي يشتمل على مجموع الذاتيات والناقص ما أخلّ فيه ببعضها، فإذا قدم الفصل، اختل الجزء الصوري فكان الحد ناقصاً وليس بخطاء فإنّ الحدود قد تكون تامّة وقد تكون ناقصة، والخلل في الثاني يقع على وجوه ذكرها المصنف وحصرها في أمرين؛ خطأٌ ونقصٌ</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فالخطأ ما يتعلق بالمعاني والنقص ما يتعلق بالألفاظ</w:t>
      </w:r>
      <w:r>
        <w:rPr>
          <w:rFonts w:eastAsia="Amiri" w:cs="Amiri" w:ascii="Amiri" w:hAnsi="Amiri"/>
          <w:color w:val="111111"/>
          <w:sz w:val="28"/>
          <w:szCs w:val="28"/>
          <w:rtl w:val="true"/>
          <w:lang w:bidi="ar-SA"/>
        </w:rPr>
        <w:t>].</w:t>
      </w:r>
      <w:bookmarkStart w:id="99" w:name="pg15941_161918"/>
    </w:p>
    <w:p>
      <w:pPr>
        <w:pStyle w:val="BookText"/>
        <w:rPr/>
      </w:pPr>
      <w:bookmarkEnd w:id="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فالخطأ كجعل الموجود والواحد جنساً، وكجعل العرضي الخاص بنوع فصلا، فلا ينعكس وترك</w:t>
      </w:r>
      <w:r>
        <w:rPr>
          <w:rStyle w:val="FootnoteAnchor"/>
          <w:rtl w:val="true"/>
        </w:rPr>
        <w:footnoteReference w:id="105"/>
      </w:r>
      <w:r>
        <w:rPr>
          <w:rFonts w:ascii="Amiri" w:hAnsi="Amiri" w:eastAsia="Amiri" w:cs="Amiri"/>
          <w:color w:val="111111"/>
          <w:sz w:val="28"/>
          <w:sz w:val="28"/>
          <w:szCs w:val="28"/>
          <w:rtl w:val="true"/>
          <w:lang w:bidi="ar-SA"/>
        </w:rPr>
        <w:t>بعض الفصول فلا يطرد، وكتعريفه بنفسه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عرض نُقْلة،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بشر، وكجعل النوع والجزء جنساً،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ظلم الناس، والعشرة خمسة وخمسة</w:t>
      </w:r>
      <w:r>
        <w:rPr>
          <w:rFonts w:eastAsia="Amiri" w:cs="Amiri" w:ascii="Amiri" w:hAnsi="Amiri"/>
          <w:color w:val="111111"/>
          <w:sz w:val="28"/>
          <w:szCs w:val="28"/>
          <w:rtl w:val="true"/>
          <w:lang w:bidi="ar-SA"/>
        </w:rPr>
        <w:t>. *</w:t>
      </w:r>
    </w:p>
    <w:p>
      <w:pPr>
        <w:pStyle w:val="Heading2"/>
        <w:numPr>
          <w:ilvl w:val="1"/>
          <w:numId w:val="1"/>
        </w:numPr>
        <w:rPr/>
      </w:pPr>
      <w:bookmarkStart w:id="100" w:name="__RefHeading___Toc16109619_2142443653"/>
      <w:bookmarkStart w:id="101" w:name="_Toc33"/>
      <w:bookmarkEnd w:id="100"/>
      <w:r>
        <w:rPr>
          <w:rtl w:val="true"/>
        </w:rPr>
        <w:t>خلل الحدّ</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الخطأ المختص بالحدود وهو يقع من جهة الجنس ويقع من جهة الفصل وقد يقع من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يؤخذ بدل الجنس لازمه كأخذ الموجود والواحد جنساً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ناطق أو واحد ناطق؛ أو يؤخذ النوع فيجعل جنساً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ظلم الناس، فإنّ الظلم نوع من الشر جعل مكان الجنس ثم قُيّد بكونه ظلم الناس؛ أو يؤخذ الجزء فيجعل جنساً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خمسة وخمسة، فإنّ الخمسة الأُولى جزء من العشرة ذكرت في مقام الجنس وقيدت بالخمسة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العرضي الخاص بنوع فصلاً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ضاحك، فالضاحك خاصة للإنسان اقيمت مقام الفصل ويلزم من التحديد بمثل هذا عدم الانعكاس فانّه لا يلزم من نفي الضحك نفي الإنسان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بعض الفصول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الرسمي باللازم الظاهر لا بخفيٍّ مِثْلِه، ولا أخفى وبما لا</w:t>
      </w:r>
      <w:r>
        <w:rPr>
          <w:rStyle w:val="FootnoteAnchor"/>
          <w:rtl w:val="true"/>
        </w:rPr>
        <w:footnoteReference w:id="106"/>
      </w:r>
      <w:r>
        <w:rPr>
          <w:rFonts w:ascii="Amiri" w:hAnsi="Amiri" w:eastAsia="Amiri" w:cs="Amiri"/>
          <w:color w:val="111111"/>
          <w:sz w:val="28"/>
          <w:sz w:val="28"/>
          <w:szCs w:val="28"/>
          <w:rtl w:val="true"/>
          <w:lang w:bidi="ar-SA"/>
        </w:rPr>
        <w:t>تتوقف عقليته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عدد يزيد على الفرد بواحد وبالعكس، فإنّهما متساويان،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جسم كالنفس، فإنّ النفس أخفىٰ؛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كوكب نهاري، فإنّ النهار يتوقف على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غير ان نذكر المايت</w:t>
      </w:r>
      <w:r>
        <w:rPr>
          <w:rStyle w:val="FootnoteAnchor"/>
          <w:rtl w:val="true"/>
        </w:rPr>
        <w:footnoteReference w:id="107"/>
      </w:r>
      <w:r>
        <w:rPr>
          <w:rFonts w:ascii="IRNazanin" w:hAnsi="IRNazanin" w:eastAsia="IRNazanin"/>
          <w:color w:val="111111"/>
          <w:sz w:val="28"/>
          <w:sz w:val="28"/>
          <w:szCs w:val="28"/>
          <w:rtl w:val="true"/>
          <w:lang w:bidi="fa-IR"/>
        </w:rPr>
        <w:t>منه</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من يجعل الناطق مشتركاً بين الإنسان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التحديد بمثل هذا، عدم الاطراد فانّه ليس كلّ حيوان ناطق إنساناً</w:t>
      </w:r>
      <w:r>
        <w:rPr>
          <w:rStyle w:val="FootnoteAnchor"/>
          <w:rtl w:val="true"/>
        </w:rPr>
        <w:footnoteReference w:id="109"/>
      </w:r>
      <w:r>
        <w:rPr>
          <w:rFonts w:ascii="Amiri" w:hAnsi="Amiri" w:eastAsia="Amiri" w:cs="Amiri"/>
          <w:color w:val="111111"/>
          <w:sz w:val="28"/>
          <w:sz w:val="28"/>
          <w:szCs w:val="28"/>
          <w:rtl w:val="true"/>
          <w:lang w:bidi="ar-SA"/>
        </w:rPr>
        <w:t>أو نعرف الشيء بنفسه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عرض نُقْلة، فان النُقْلَة هي الحركة لكنّه قد يدل فيه لفظ بلفظ،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بشر، فانّ البشر هو الإنسان لكنّه قد بدّل فيه اللفظ؛ ولهذين المثالين مناسبة في التمثيل لما يقع الخلل فيه من جهة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الاغلاط التي ذكرها، لا يمكن ان تدخل في الحدود فلهذا ذكرها في الرسوم، فالرسم يجب أن يكون أعرف من الرسوم</w:t>
      </w:r>
      <w:r>
        <w:rPr>
          <w:rStyle w:val="FootnoteAnchor"/>
          <w:rtl w:val="true"/>
        </w:rPr>
        <w:footnoteReference w:id="110"/>
      </w:r>
      <w:r>
        <w:rPr>
          <w:rFonts w:ascii="Amiri" w:hAnsi="Amiri" w:eastAsia="Amiri" w:cs="Amiri"/>
          <w:color w:val="111111"/>
          <w:sz w:val="28"/>
          <w:sz w:val="28"/>
          <w:szCs w:val="28"/>
          <w:rtl w:val="true"/>
          <w:lang w:bidi="ar-SA"/>
        </w:rPr>
        <w:t>فانّ التعريف بالأخفىٰ غير مفيد والخلل في هذا أن لا يذكر الأظهر بل إمّا المساوي في المعرفة والجهالة أو الأخفىٰ أو ما تتوقف عقليته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هو العدد الذي يزيد على الفرد بواحد فانّ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 كاستعمال الألفاظ</w:t>
      </w:r>
      <w:r>
        <w:rPr>
          <w:rStyle w:val="FootnoteAnchor"/>
          <w:rtl w:val="true"/>
        </w:rPr>
        <w:footnoteReference w:id="111"/>
      </w:r>
      <w:r>
        <w:rPr>
          <w:rFonts w:ascii="Amiri" w:hAnsi="Amiri" w:eastAsia="Amiri" w:cs="Amiri"/>
          <w:color w:val="111111"/>
          <w:sz w:val="28"/>
          <w:sz w:val="28"/>
          <w:szCs w:val="28"/>
          <w:rtl w:val="true"/>
          <w:lang w:bidi="ar-SA"/>
        </w:rPr>
        <w:t>الغريبة، والمشتركة، والمجازية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الفرد يساوي الزوج في المعرفة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من يقول انّ التقابل بينهما تقابل الضدين ومن يجعل التقابل بينهما تقابل العدم والملكة، يكون الزوج عنده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 مثال هذا تعريف أحد المتضايفين بصاحبه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ومثال الثاني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جسم يشبه النفس، فانّ النفس أخفىٰ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الثالث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كوكب تطلع نهاراً، والنهار هو الوقت الذي تطلع فيه الشمس، فيلزم توقف كلّ واحد منهما في المعرفة على صاحبه،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انّ كلّ واحد من هذه الأمور الثلاثة أشد محذوراً ممّا قبله ولهذا رتبها المصنف على هذا المثال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الخلل مشترك في الحدود والرسوم فإنّ تحديد الشيء لغير اتحاد إنّما يكون بالفاظٍ يحصل منها التنصيص على المعنى فيجب أن يكون ذلك اللفظ ظاهر الدلالة على المعنى المراد منه وإلّا لاشتغل الطالب للماهية بالنظر في اللفظ، وصرفه ذلك عن الإلتفات إلى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الحد ببرهان لانّه وسط يستلزم حكماً على المحكوم عليه، فلو قُدِّر في الحد، لكان مستلزماً عين المحكوم عليه ولانّ الدليل يستلزم تعقل ما يستدل عليه، فلو دلّ عليه دليل لزم الدور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المصنف أن يبين كيفية انتقاص الحدود فذكر أولاً انّه لا يكتسب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13"/>
      </w:r>
      <w:r>
        <w:rPr>
          <w:rFonts w:ascii="IRNazanin" w:hAnsi="IRNazanin" w:eastAsia="IRNazanin"/>
          <w:color w:val="111111"/>
          <w:sz w:val="28"/>
          <w:sz w:val="28"/>
          <w:szCs w:val="28"/>
          <w:rtl w:val="true"/>
          <w:lang w:bidi="fa-IR"/>
        </w:rPr>
        <w:t>بعض الأوائل</w:t>
      </w:r>
      <w:r>
        <w:rPr>
          <w:rStyle w:val="FootnoteAnchor"/>
          <w:rtl w:val="true"/>
        </w:rPr>
        <w:footnoteReference w:id="114"/>
      </w:r>
      <w:r>
        <w:rPr>
          <w:rFonts w:ascii="Amiri" w:hAnsi="Amiri" w:eastAsia="Amiri" w:cs="Amiri"/>
          <w:color w:val="111111"/>
          <w:sz w:val="28"/>
          <w:sz w:val="28"/>
          <w:szCs w:val="28"/>
          <w:rtl w:val="true"/>
          <w:lang w:bidi="ar-SA"/>
        </w:rPr>
        <w:t xml:space="preserve">قد 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على ذلك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هووسط يستلزم حكماً على المحكوم عليه فإنّا إذا قلنا العالم حادث، لأنّه متغير فالمتغير وسط، استلزم حكماً على العالم مغايراً له وهو المراد بالبرهان؛ فلو كان الحد يستفاد من الوسط لكان مستلزماً عين المحكوم فانّ الحد هو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الدليل إنّما يكون بعد تعقل المدلول عليه، فلو كان المدلول عليه يستفاد تعقله من الدليل المرتب تعقله على تعقله</w:t>
      </w:r>
      <w:r>
        <w:rPr>
          <w:rStyle w:val="FootnoteAnchor"/>
          <w:rtl w:val="true"/>
        </w:rPr>
        <w:footnoteReference w:id="115"/>
      </w:r>
      <w:r>
        <w:rPr>
          <w:rFonts w:ascii="IRNazanin" w:hAnsi="IRNazanin" w:eastAsia="IRNazanin"/>
          <w:color w:val="111111"/>
          <w:sz w:val="28"/>
          <w:sz w:val="28"/>
          <w:szCs w:val="28"/>
          <w:rtl w:val="true"/>
          <w:lang w:bidi="fa-IR"/>
        </w:rPr>
        <w:t>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انّ هذين الدليلين ضعيفان جداً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المحدود والحدّ متغايران وكيف لا يكون كذلك وأحدهما كاسب للآخر، ولأنّ المحدود هو الماهية والحدّ هو الأجزاء مفصلة ولا شك في المغايرة بين الماهية والأجزاء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في التصديق،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التصديق على ثبوت النسبة أو نفيها لا على تعقلها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يكفي فيه تعقل المدلول عليه ببعض اعتباراته، فتغايرت جهة التوقف فلا دور؛ بل الحق أن نقول لو افتقر الحد إلى وسط لكان حمل الحد</w:t>
      </w:r>
      <w:r>
        <w:rPr>
          <w:rStyle w:val="FootnoteAnchor"/>
          <w:rtl w:val="true"/>
        </w:rPr>
        <w:footnoteReference w:id="117"/>
      </w:r>
      <w:r>
        <w:rPr>
          <w:rFonts w:ascii="Amiri" w:hAnsi="Amiri" w:eastAsia="Amiri" w:cs="Amiri"/>
          <w:color w:val="111111"/>
          <w:sz w:val="28"/>
          <w:sz w:val="28"/>
          <w:szCs w:val="28"/>
          <w:rtl w:val="true"/>
          <w:lang w:bidi="ar-SA"/>
        </w:rPr>
        <w:t>أمّا أن يكون حمل الحدّ به</w:t>
      </w:r>
      <w:r>
        <w:rPr>
          <w:rStyle w:val="FootnoteAnchor"/>
          <w:rtl w:val="true"/>
        </w:rPr>
        <w:footnoteReference w:id="118"/>
      </w:r>
      <w:r>
        <w:rPr>
          <w:rFonts w:ascii="Amiri" w:hAnsi="Amiri" w:eastAsia="Amiri" w:cs="Amiri"/>
          <w:color w:val="111111"/>
          <w:sz w:val="28"/>
          <w:sz w:val="28"/>
          <w:szCs w:val="28"/>
          <w:rtl w:val="true"/>
          <w:lang w:bidi="ar-SA"/>
        </w:rPr>
        <w:t>فيكون الوسط والمحدود متحدين في الماهية، هذا خلف؛ أو على ما صدق عليه الوسط فيكون الحد حدّاً لأمور متغايرة فإنّ ما صدق عليه الوسط أعم من أن يكون هوالمحدود أو لوازمه وعوارضه، وأمّا أن لا يكون حمل الحدّ به</w:t>
      </w:r>
      <w:r>
        <w:rPr>
          <w:rStyle w:val="FootnoteAnchor"/>
          <w:rtl w:val="true"/>
        </w:rPr>
        <w:footnoteReference w:id="119"/>
      </w:r>
      <w:r>
        <w:rPr>
          <w:rFonts w:ascii="Amiri" w:hAnsi="Amiri" w:eastAsia="Amiri" w:cs="Amiri"/>
          <w:color w:val="111111"/>
          <w:sz w:val="28"/>
          <w:sz w:val="28"/>
          <w:szCs w:val="28"/>
          <w:rtl w:val="true"/>
          <w:lang w:bidi="ar-SA"/>
        </w:rPr>
        <w:t>فلا يستفاد منه التحديد بل مطلق الحمل على المحدود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يرد على الوجه الثاني وقد أجاب المصنف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الإيراد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ذكرتم أنّ الدليل يستلزم تعقل ما يستدل عليه، فإذا طلب الدليل على حدوث العالم، وجب أن يكون متعقلاً،</w:t>
      </w:r>
      <w:r>
        <w:rPr>
          <w:rStyle w:val="FootnoteAnchor"/>
          <w:rtl w:val="true"/>
        </w:rPr>
        <w:footnoteReference w:id="120"/>
      </w:r>
      <w:r>
        <w:rPr>
          <w:rFonts w:ascii="Amiri" w:hAnsi="Amiri" w:eastAsia="Amiri" w:cs="Amiri"/>
          <w:color w:val="111111"/>
          <w:sz w:val="28"/>
          <w:sz w:val="28"/>
          <w:szCs w:val="28"/>
          <w:rtl w:val="true"/>
          <w:lang w:bidi="ar-SA"/>
        </w:rPr>
        <w:t>فلو استدلّ عليه لزم الدور فيلزم أن تكون التصديقات غير مكتسبة بالبراهين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التصديق ليس على تعقل حدوث العالم، بل على ثبوت الحدوث للعالم أو نفيه والدليل لا يتوقف على ثبوت الحدوث أو نفيه بخلاف ما دل في الحدود</w:t>
      </w:r>
      <w:r>
        <w:rPr>
          <w:rFonts w:eastAsia="Amiri" w:cs="Amiri" w:ascii="Amiri" w:hAnsi="Amiri"/>
          <w:color w:val="111111"/>
          <w:sz w:val="28"/>
          <w:szCs w:val="28"/>
          <w:rtl w:val="true"/>
          <w:lang w:bidi="ar-SA"/>
        </w:rPr>
        <w:t>.</w:t>
      </w:r>
      <w:r>
        <w:rPr>
          <w:rStyle w:val="FootnoteAnchor"/>
          <w:rtl w:val="true"/>
        </w:rPr>
        <w:footnoteReference w:id="121"/>
      </w:r>
      <w:bookmarkStart w:id="102" w:name="pg15941_161923"/>
    </w:p>
    <w:p>
      <w:pPr>
        <w:pStyle w:val="BookText"/>
        <w:rPr/>
      </w:pPr>
      <w:bookmarkEnd w:id="1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يُمنع الحدُ ولكن يُعارض ويبطل بخلله، أمّا إذا قيل الإنسان حيوان ناطق وقصد مدلوله لغة أو شرعاً، فدليله النقل بخلاف تعريف الماهية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كلّ تصديق قضية، ويسمى في البرهان مقدمات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لكون الحد غير مكتسب بالبرهان، فإنّ الحدّ لما كان غير مستفاد من الدليل، لم يتوجه عليه المنع والاّ لوجب على الحادِّ إقامة الدليل على الحدّ، وقد قلنا انّه تستحيل اقامة الدليل عليه، بل طريق المنازعة فيه أن يعارضه بحد آخر حتى تلمح التفاوت من</w:t>
      </w:r>
      <w:r>
        <w:rPr>
          <w:rStyle w:val="FootnoteAnchor"/>
          <w:rtl w:val="true"/>
        </w:rPr>
        <w:footnoteReference w:id="122"/>
      </w:r>
      <w:r>
        <w:rPr>
          <w:rFonts w:ascii="Amiri" w:hAnsi="Amiri" w:eastAsia="Amiri" w:cs="Amiri"/>
          <w:color w:val="111111"/>
          <w:sz w:val="28"/>
          <w:sz w:val="28"/>
          <w:szCs w:val="28"/>
          <w:rtl w:val="true"/>
          <w:lang w:bidi="ar-SA"/>
        </w:rPr>
        <w:t>الحدين من الزيادة والنقصان أو يبطل الحد بذكر</w:t>
      </w:r>
      <w:r>
        <w:rPr>
          <w:rStyle w:val="FootnoteAnchor"/>
          <w:rtl w:val="true"/>
        </w:rPr>
        <w:footnoteReference w:id="123"/>
      </w:r>
      <w:r>
        <w:rPr>
          <w:rFonts w:ascii="Amiri" w:hAnsi="Amiri" w:eastAsia="Amiri" w:cs="Amiri"/>
          <w:color w:val="111111"/>
          <w:sz w:val="28"/>
          <w:sz w:val="28"/>
          <w:szCs w:val="28"/>
          <w:rtl w:val="true"/>
          <w:lang w:bidi="ar-SA"/>
        </w:rPr>
        <w:t>الخلل فيما يوجب ابطال الحد، هذا في الحدود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الحدود اللفظية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اللغة موضوع للحيوان الناطق، أو الصلاة في الشرع موضوعة للأفعال المخصوصة، وجب عليه اقامة الدليل وهو النقل عن أهل اللغة والشرع، بخلاف الماهية إذا أراد تعريفها وبيان شرح حقيقتها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6109621_2142443653"/>
      <w:bookmarkStart w:id="104" w:name="_Toc34"/>
      <w:bookmarkEnd w:id="103"/>
      <w:r>
        <w:rPr>
          <w:rtl w:val="true"/>
        </w:rPr>
        <w:t>مبحث التصديقات</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هو الحكم إمّا بالإيجاب أو بالسلب وهو مرادف للقضية والخبر، فإنّ القضية هي قول يقال لقائلها أنّه صادق أو كاذب، فإذا جعلت القضية جزاءً من القياس، سمي مقدمة، فالمقدمة أخص من القضية والخصوص حصل لها باعتبار عارض عرض لها</w:t>
      </w:r>
      <w:r>
        <w:rPr>
          <w:rFonts w:eastAsia="Amiri" w:cs="Amiri" w:ascii="Amiri" w:hAnsi="Amiri"/>
          <w:color w:val="111111"/>
          <w:sz w:val="28"/>
          <w:szCs w:val="28"/>
          <w:rtl w:val="true"/>
          <w:lang w:bidi="ar-SA"/>
        </w:rPr>
        <w:t xml:space="preserve">. </w:t>
      </w:r>
      <w:bookmarkStart w:id="105" w:name="pg15941_161924"/>
    </w:p>
    <w:p>
      <w:pPr>
        <w:pStyle w:val="BookText"/>
        <w:rPr/>
      </w:pPr>
      <w:bookmarkEnd w:id="1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والمحكوم عليه فيهما إمّا جزء معين أو لا، والثاني إمّا مبيّن جزئيته أو كليته أو لا؛ 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وجزئية محصورة، وكليّة ومهملة، كل منهما موجبة وسالبة</w:t>
      </w:r>
      <w:r>
        <w:rPr>
          <w:rFonts w:eastAsia="Amiri" w:cs="Amiri" w:ascii="Amiri" w:hAnsi="Amiri"/>
          <w:color w:val="111111"/>
          <w:sz w:val="28"/>
          <w:szCs w:val="28"/>
          <w:rtl w:val="true"/>
          <w:lang w:bidi="ar-SA"/>
        </w:rPr>
        <w:t>. *</w:t>
      </w:r>
    </w:p>
    <w:p>
      <w:pPr>
        <w:pStyle w:val="Heading2"/>
        <w:numPr>
          <w:ilvl w:val="1"/>
          <w:numId w:val="1"/>
        </w:numPr>
        <w:rPr/>
      </w:pPr>
      <w:bookmarkStart w:id="106" w:name="__RefHeading___Toc16109623_2142443653"/>
      <w:bookmarkStart w:id="107" w:name="_Toc35"/>
      <w:bookmarkEnd w:id="106"/>
      <w:r>
        <w:rPr>
          <w:rtl w:val="true"/>
        </w:rPr>
        <w:t>تقسيمات القضية</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للقضية باعتبار أحد جزئيها وهو المحكوم عليه، وتحقيق القول فيه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المحكوم عليه في القضية وفي المقدمة إمّا أن يكون شخصاً معيّناً أو لا يكون،</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القضية فيه شخصية وهي إمّا موجبة أو سالبة، مثال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كاتب، ومثال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شخصاً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على الأفراد التي صدق عليها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على نفس الماهية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الافراد التي صدق عليها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الحكم فيه على جميع الأفراد وإمّا أن يكون على بعضها وإمّا أن لا يذكر الكلّ ولا البعض،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القضية فيه كلية وهي إمّا موجبة أو سالبة، مثال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ومثال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القضية فيه جزئية وهي امّا موجبة أو سالبة مثال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كاتب، ومثال السالبة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الإنسان ليس بكاتب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القضية فيه مهملة فهي إمّا موجبة أو سالبة، فالموجبة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كاتب، والسالبة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ليس بكاتب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الحكم فيه على نفس الماهية فإنّه،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على نفس الماهية من حيث هي هي لا باعتبار العموم ولا باعتبار الخصوص وتسمىٰ القضية الطبيعية، والمتأخرون يذكرون في 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نوع والحيوان جنس، وهو خطأ فإنّ النوعية والجنسية إنّما عرضتا للانسان والحيوان باعتبار العموم العارض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على الماهية باعتبار عروض العموم لها، وهذه لم يذكرها المتقدمون ونحن نسمّيها القضية العامة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الأخيرتان</w:t>
      </w:r>
      <w:r>
        <w:rPr>
          <w:rStyle w:val="FootnoteAnchor"/>
          <w:rtl w:val="true"/>
        </w:rPr>
        <w:footnoteReference w:id="124"/>
      </w:r>
      <w:r>
        <w:rPr>
          <w:rFonts w:ascii="Amiri" w:hAnsi="Amiri" w:eastAsia="Amiri" w:cs="Amiri"/>
          <w:color w:val="111111"/>
          <w:sz w:val="28"/>
          <w:sz w:val="28"/>
          <w:szCs w:val="28"/>
          <w:rtl w:val="true"/>
          <w:lang w:bidi="ar-SA"/>
        </w:rPr>
        <w:t>لم يذكرهما المصنف لقلة فائدتهما ونحن لمَّا تعرضنا للحصر</w:t>
      </w:r>
      <w:r>
        <w:rPr>
          <w:rStyle w:val="FootnoteAnchor"/>
          <w:rtl w:val="true"/>
        </w:rPr>
        <w:footnoteReference w:id="125"/>
      </w:r>
      <w:r>
        <w:rPr>
          <w:rFonts w:ascii="Amiri" w:hAnsi="Amiri" w:eastAsia="Amiri" w:cs="Amiri"/>
          <w:color w:val="111111"/>
          <w:sz w:val="28"/>
          <w:sz w:val="28"/>
          <w:szCs w:val="28"/>
          <w:rtl w:val="true"/>
          <w:lang w:bidi="ar-SA"/>
        </w:rPr>
        <w:t>، وجب علينا ايرادهما</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941_161927"/>
      <w:bookmarkStart w:id="109" w:name="pg15941_161927"/>
      <w:bookmarkEnd w:id="109"/>
    </w:p>
    <w:p>
      <w:pPr>
        <w:pStyle w:val="BookText"/>
        <w:rPr/>
      </w:pPr>
      <w:bookmarkStart w:id="110" w:name="pg15941_161927"/>
      <w:bookmarkEnd w:id="1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والمتحقق في المهملة، الجزئية فأهملت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ومقدمات البرهان قطعية</w:t>
      </w:r>
      <w:r>
        <w:rPr>
          <w:rStyle w:val="FootnoteAnchor"/>
          <w:rtl w:val="true"/>
        </w:rPr>
        <w:footnoteReference w:id="126"/>
      </w:r>
      <w:r>
        <w:rPr>
          <w:rFonts w:ascii="Amiri" w:hAnsi="Amiri" w:eastAsia="Amiri" w:cs="Amiri"/>
          <w:color w:val="111111"/>
          <w:sz w:val="28"/>
          <w:sz w:val="28"/>
          <w:szCs w:val="28"/>
          <w:rtl w:val="true"/>
          <w:lang w:bidi="ar-SA"/>
        </w:rPr>
        <w:t>، لأنّ لازم الحقّ حقّ، وتنتهي إلى ضرورية والاّ لزم التسلسل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المهملة في قوة الجزئية لأنّها لا تخلو إمّا أن تصدق كلّية أو جزئية، فإن كانت كلّية، صدقت وهي جزئية، وإن كانت جزئية، صدقت جزئية؛ فالمهملة يستلزم صدقها صدق الجزئية وكذلك على العكس فإنّ المحمول إذا صدق على شخص معين صدق على ما صدق</w:t>
      </w:r>
      <w:r>
        <w:rPr>
          <w:rStyle w:val="FootnoteAnchor"/>
          <w:rtl w:val="true"/>
        </w:rPr>
        <w:footnoteReference w:id="127"/>
      </w:r>
      <w:r>
        <w:rPr>
          <w:rFonts w:ascii="Amiri" w:hAnsi="Amiri" w:eastAsia="Amiri" w:cs="Amiri"/>
          <w:color w:val="111111"/>
          <w:sz w:val="28"/>
          <w:sz w:val="28"/>
          <w:szCs w:val="28"/>
          <w:rtl w:val="true"/>
          <w:lang w:bidi="ar-SA"/>
        </w:rPr>
        <w:t>عليه الماهية فيستلزم صدق الجزئية صدق المهملة، فإذن كلّ واحد من الجزئية والمهملة يستلزم صدق الأُخرى وهو المراد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المهملة في قوة الجزئية، وإذا كانت المهملة في قوة الجزئية استغنىٰ بالبحث عن الجزئية عن البحث عنها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6109625_2142443653"/>
      <w:bookmarkStart w:id="112" w:name="_Toc36"/>
      <w:bookmarkEnd w:id="111"/>
      <w:r>
        <w:rPr>
          <w:rtl w:val="true"/>
        </w:rPr>
        <w:t>البرهان ومقدماته</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البرهان إنّما هو الحكم القطعي وهو لا يحصل إلّا من مقدمات قطعية، فإنّ الحقّ يستلزم الحقّ قطعاً وغيره لا يستلزم، فهو إنّما يتألف من القطعيات، ثمّ إنّ تلك القطعيات إنّ كانت مستفادة من غيرها، كان حكم غيرها، حكمها في كونها قطعية، لا كونها كسبية؛ بل يجب الانتهاء إلى مقدمات ضرورية غنية عن الاكتساب والاّ لزم التسلسل أو الدور وهما محالان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الأمارات فظنيّة أو اعتقاديّة، إن لم يمنع مانع، إذ ليس بين الظن والاعتقاد وبين أمر</w:t>
      </w:r>
      <w:r>
        <w:rPr>
          <w:rStyle w:val="FootnoteAnchor"/>
          <w:rtl w:val="true"/>
        </w:rPr>
        <w:footnoteReference w:id="128"/>
      </w:r>
      <w:r>
        <w:rPr>
          <w:rFonts w:ascii="Amiri" w:hAnsi="Amiri" w:eastAsia="Amiri" w:cs="Amiri"/>
          <w:color w:val="111111"/>
          <w:sz w:val="28"/>
          <w:sz w:val="28"/>
          <w:szCs w:val="28"/>
          <w:rtl w:val="true"/>
          <w:lang w:bidi="ar-SA"/>
        </w:rPr>
        <w:t>ربطٌ عقلي، لزوالهما مع قيام موجبهما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 المقدمتين، إنّ الصغرى خصوص والكبرى عموم، فيجب الاندراج فيلتقي موضوع الصغرى ومحمول الكبرى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إمّا أن تكون ظنية أو اعتقادية يحصل بها ظن أو اعتقاد إذا لم يمنع مانع، فانّ وجود المانع هاهنا ممكن إذ ليس بين الظن والمظنون ربط عقلي ولا بين الاعتقاد والمعتقد، فيجوز زوال الظن والاعتقاد مع قيام الموجب لهما، بخلاف البرهان الّذي يفيد القطع، فانّه يستحيل زواله مع قيام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توهم بعض الناس أنّ الدلالة هي الدليل، وهو خطأٌ فإنّ الدلالة نسبة بين الدليل والمدلول والنسبة مغايرة للمنتسبين، وإذا ثبت التغاير بين الدلالة والدليل، فنقول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دلالة الدليل على المدلول أنّ الصغرى أخصّ من الكبرى فتندرج تحتها ويلتقي موضوع الصغرى ومحمول الكبرى،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الإنسان حيوان والحيوان جسم، جعلنا موضوع الصغرى هو الإنسان وهو مندرج تحت محمولها، ومحمولها وهو الحيوان جعلناه موضوعاً للكبرى، فاندرج موضوع الصغرى تحت موضوع الكبرى وكان أخصّ منه، وكلّ حكم صدق على أفراد العام صدق على الخاص بالضرورة، فيصدق الجسم على الإنسان الذي هو بعض أفراد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تحذف إحدى المقدمتين للعلم بها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المقدمتين لا تنتج وإنّما ينتج مجموع المقدمتين على ما مر، ويرد عليه سؤال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فهو جسم، ولما كانت الشمس طالعة كان النهار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فهو جسم، قياس حذف فيه إحدى مقدمتيه للعلم بها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حيوان جسم؛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الشمس طالعة كان النهار موجوداً، قياس حذف فيه إحدى المقدمتين لوجود ما يدلّ عليها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مطلق الاتصال، دلّت مع ذلك على تسليم المقدم فكان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الشمس طالعة فالنهار موجود لكن 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تحذف إحدى المقدمتين للعلم بها في القياس البسيط بل في المركب وهو المسمّى بالقياس المطويّ مثل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ناطق و كلّ ناطق حيوان وكلّ حيوان جسم وكل جسم جوهر، ينتج كلّ إنسان جوهر لكن بواسطة مقدمات محذوفة،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حيوان جسم، كبرى لصغرى محذوفة وهي قولنا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إنسان حيوان، وينتجان كلّ إنسان جسم،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جسم وكلّ جوهر جسم وينتجان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جوهر، الّذي هو المطلوب، فهذه المقدمات قد حذفت للعلم بها</w:t>
      </w:r>
      <w:r>
        <w:rPr>
          <w:rFonts w:eastAsia="Amiri" w:cs="Amiri" w:ascii="Amiri" w:hAnsi="Amiri"/>
          <w:color w:val="111111"/>
          <w:sz w:val="28"/>
          <w:szCs w:val="28"/>
          <w:rtl w:val="true"/>
          <w:lang w:bidi="ar-SA"/>
        </w:rPr>
        <w:t xml:space="preserve">. </w:t>
      </w:r>
      <w:bookmarkStart w:id="113" w:name="pg15941_161930"/>
    </w:p>
    <w:p>
      <w:pPr>
        <w:pStyle w:val="BookText"/>
        <w:rPr/>
      </w:pPr>
      <w:bookmarkEnd w:id="1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المشاهدات الباطنة وهي ما لا تفتقر إلى عقل كالجوع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الأوليات وهي ما يحصل بمجرد العقل كعلمك بوجودك، وان النقيضين يصدق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المحسوسات وهي ما تحصل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التجريبيات وهي ما تحصل بالعادة كإسهال المسهل والإسكار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المتواترات وهي ما تحصل بالاخبار تواتراً كبغداد ومكة</w:t>
      </w:r>
      <w:r>
        <w:rPr>
          <w:rFonts w:eastAsia="Amiri" w:cs="Amiri" w:ascii="Amiri" w:hAnsi="Amiri"/>
          <w:color w:val="111111"/>
          <w:sz w:val="28"/>
          <w:szCs w:val="28"/>
          <w:rtl w:val="true"/>
          <w:lang w:bidi="ar-SA"/>
        </w:rPr>
        <w:t>. *</w:t>
      </w:r>
    </w:p>
    <w:p>
      <w:pPr>
        <w:pStyle w:val="Heading2"/>
        <w:numPr>
          <w:ilvl w:val="1"/>
          <w:numId w:val="1"/>
        </w:numPr>
        <w:rPr/>
      </w:pPr>
      <w:bookmarkStart w:id="114" w:name="__RefHeading___Toc16109627_2142443653"/>
      <w:bookmarkStart w:id="115" w:name="_Toc37"/>
      <w:bookmarkEnd w:id="114"/>
      <w:r>
        <w:rPr>
          <w:rtl w:val="true"/>
        </w:rPr>
        <w:t>مواد البرهان</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البرهان وأنّه يتألف من مقدمات امّا ضرورية ابتداءً وإمّا منتهية إلى الضروريات، وجب عليه بيان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إمّا أن يكفي فيه مجرد تصور الطرفين ويقال له الأولى كالعلم بأنّ النقيضين لا يجتمعان، فإنّ من تصور النقيضين وتصور عدم الاجتماع كفاه هذان التصوران في الحكم بأنّ النقيضين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لا يكفي بل لابدّ من الاستعانة ببعض القوى فنقول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القوة إمّا أن تكون باطنة وهي كإدراك الجوع والألم وتسمى المشاهدات الباطنة والوجدانيات، ولا يفتقر هذا الإدراك إلى العقل فإنّه قد يحصل للبهائم</w:t>
      </w:r>
      <w:r>
        <w:rPr>
          <w:rFonts w:eastAsia="Amiri" w:cs="Amiri" w:ascii="Amiri" w:hAnsi="Amiri"/>
          <w:color w:val="111111"/>
          <w:sz w:val="28"/>
          <w:szCs w:val="28"/>
          <w:rtl w:val="true"/>
          <w:lang w:bidi="ar-SA"/>
        </w:rPr>
        <w:t xml:space="preserve">.... </w:t>
      </w:r>
      <w:bookmarkStart w:id="116" w:name="pg15941_161931"/>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البرهان اقتراني واستثنائي، فالاقتراني ما لا يذكر اللازم ولا نقيضه فيه بالفعل، والاستثنائي نقيضه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أن تكون ظاهرة فإمّا أن تكون وحدها كافية أو لا تكون، والأوّل هو المحسوسات كمن يحكم بأنّ النار حارة والشمس مشرقة، وهذه أيضاً لا تفتقر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يخلو إمّا أن يكون المعيِّن لها هو تكرار الأثر عقيب الملاقاة أو نقل الأخبار المتواترة، والأوّل هو التجربيات كالحكم بأنّ السقمونيا</w:t>
      </w:r>
      <w:r>
        <w:rPr>
          <w:rStyle w:val="FootnoteAnchor"/>
          <w:rtl w:val="true"/>
        </w:rPr>
        <w:footnoteReference w:id="129"/>
      </w:r>
      <w:r>
        <w:rPr>
          <w:rFonts w:ascii="Amiri" w:hAnsi="Amiri" w:eastAsia="Amiri" w:cs="Amiri"/>
          <w:color w:val="111111"/>
          <w:sz w:val="28"/>
          <w:sz w:val="28"/>
          <w:szCs w:val="28"/>
          <w:rtl w:val="true"/>
          <w:lang w:bidi="ar-SA"/>
        </w:rPr>
        <w:t>مسهل للصفراء لتكرر وقوع ذلك منها عقيب ملاقاة البدن، والثاني هو المتواترات كالعلم بوجود مكة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لابدّ فيهما من العقل فإنّ الحكم الأوّل إنّما يحصل لوجود قياس عقلي وهو أنّ هذا الأثر لو كان اتفاقياً لما كان دائمياً ولا أكثر وهذا القياس هو الفارق بين هذا الحكم والحكم المستفاد من الاستقراء، وكذلك الثاني فإنّه لابدّ فيه من قياس وهو انّه يمتنع اطباق هذا الخلق الكثير على الكذب</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6109629_2142443653"/>
      <w:bookmarkStart w:id="118" w:name="_Toc38"/>
      <w:bookmarkEnd w:id="117"/>
      <w:r>
        <w:rPr>
          <w:rtl w:val="true"/>
        </w:rPr>
        <w:t>صور البرهان</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مادة البرهان شرع في بيان الصورة حتى تحصل الاحاطة بتمام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أنّا ذكرنا أنّ البرهان إنّما يتألف من مقدمتين فالمطلوب لا يجوز أن يكون إحدى تينك المقدمتين وإلّا كان البرهان مشتملاً على المصادرة على المطلوب الأوّل وهو من باب الأُغلوطات بل قد يكون جزءً من أحدهما أو خارجاً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والمقدمة التي تشتمل على قضية فإنها تكون لا محالة شرطية، فالاستثنائي يشتمل على مقدمة شرطية أحد جزئيها المطلوب أو نقيضه، وعلى مقدمة هي وضع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بغير شرط ولا تقسيم، ويسمى المبتدأ فيه موضوعاً، والخبر محمولاً، وهي الحدود، والوسط الحدّ المتكرر، وموضوعه الأصغر ومحموله الأكبر، وذات الأصغر الصغرى وذات الأكبر الكبرى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رفع</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وأمّا الاقتراني فإنّه الذي لا تكون النتيجة ولا نقيضها مذكوراً فيه بالفعل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وكلّ حيوان جسم فالنتيجة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جسم، غير موجودة بالفعل في القياس ولا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الاستثنائي فنقيض الاقتراني وهو أنّ يكون اللازم أو نقيضه مذكوراً فيه بالفعل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الشمس طالعة فالنهار موجود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الشمس طالعة ينتج فالنهار موجود،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الشرطية المذكورة،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النهار ليس بموجود ينتج فالشمس ليست بطالعة وهو نقيض الموجود في القياس، وفي هذا الكلام تساهل وشكوك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الاقتراني ينقسم إلى ما يتألف من الحمليات ويسمى القياس الحملي، وإلى ما يتألف من الشرطيات أو منها ومن الحمليات ويسمى القياس الشرطي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والشرطيات أمّا أن تكون متصلات وهو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شرط يعني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الدليل قد يقوم على ابطال النقيض والمطلوب نقيضه، وقد يقوم على الشيء، والمطلوب عكسه، احتيج إلى تعريفهما، فالنقيضان كل قضيتين إذا صدقت إحداهما، كذبت الأُخرى وبالعكس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يكون القياس غير مشتمل على مقدمة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تكون منفصلات وهو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تقسيم، وحينئذ ينفىٰ الحملي وهو يشتمل على مقدمتين اشتركتا في بعض الحدود وتباينتا في البواقي، مثاله كل إنسان حيوان وكلّ حيوان جسم، فالإنسان وهو المبتدأ يسمىٰ الموضوع في الصغرىٰ والحيوان في الكبرى وهو المبتدأ يسمىٰ الموضوع أيضاً والحيوان المخبر به عن الإنسان في المقدمة الأُولى، يسمى المحمول وكذلك الجسم في الكبرى، فهذان حدّان هما طرفان، والحد المتوسط بينهما وهو الحيوان هو المتكرر، فإنّه قد وقع تارة محمولاً في الصغرىٰ، وتارة موضوعاً في الكبرى، وموضوع</w:t>
      </w:r>
      <w:r>
        <w:rPr>
          <w:rStyle w:val="FootnoteAnchor"/>
          <w:rtl w:val="true"/>
        </w:rPr>
        <w:footnoteReference w:id="132"/>
      </w:r>
      <w:r>
        <w:rPr>
          <w:rFonts w:ascii="Amiri" w:hAnsi="Amiri" w:eastAsia="Amiri" w:cs="Amiri"/>
          <w:color w:val="111111"/>
          <w:sz w:val="28"/>
          <w:sz w:val="28"/>
          <w:szCs w:val="28"/>
          <w:rtl w:val="true"/>
          <w:lang w:bidi="ar-SA"/>
        </w:rPr>
        <w:t>هذه، المتوسط وهو الإنسان يسمى الأصغر لاندراجه تحته، ومحموله وهو الجسم يسمى الأكبر لاندراجه تحته، والمقدمة التي فيها الحد الأصغر تسمى الصغرى، والمقدمة الّتي فيها الحد الأكبر تسمى الكبرى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كما يقع في الأقيسة الخلفيّة،</w:t>
      </w:r>
      <w:r>
        <w:rPr>
          <w:rStyle w:val="FootnoteAnchor"/>
          <w:rtl w:val="true"/>
        </w:rPr>
        <w:footnoteReference w:id="133"/>
      </w:r>
      <w:r>
        <w:rPr>
          <w:rFonts w:ascii="Amiri" w:hAnsi="Amiri" w:eastAsia="Amiri" w:cs="Amiri"/>
          <w:color w:val="111111"/>
          <w:sz w:val="28"/>
          <w:sz w:val="28"/>
          <w:szCs w:val="28"/>
          <w:rtl w:val="true"/>
          <w:lang w:bidi="ar-SA"/>
        </w:rPr>
        <w:t>ومثال الثاني، كما</w:t>
      </w:r>
      <w:r>
        <w:rPr>
          <w:rFonts w:eastAsia="Amiri" w:cs="Amiri" w:ascii="Amiri" w:hAnsi="Amiri"/>
          <w:color w:val="111111"/>
          <w:sz w:val="28"/>
          <w:szCs w:val="28"/>
          <w:rtl w:val="true"/>
          <w:lang w:bidi="ar-SA"/>
        </w:rPr>
        <w:t xml:space="preserve">... </w:t>
      </w:r>
      <w:bookmarkStart w:id="119" w:name="pg15941_161934"/>
    </w:p>
    <w:p>
      <w:pPr>
        <w:pStyle w:val="BookText"/>
        <w:rPr/>
      </w:pPr>
      <w:bookmarkEnd w:id="1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شخصية، فشرطها أن لا يكون بينهما في المعنى إلاّ النفي والإثبات فيتحد الجزءان بالذات والإضافة والجزء والكل والقوة والفعل والزمان والمكان والشرط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يقع في الاشكال الثلاثة المغايرة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الذي ذكره للتناقض، تعريف ناقص والتعريف التام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هو اختلاف القضيتين بالسلب والإيجاب بحيث يقتضي لذاته صدق إحداهما وكذب الأُخرى؛ فالاختلاف جنس يقع فيه اختلاف المفردات واختلاف القضايا، ثمّ اختلاف القضايا قد يكون بالسّلب والايجاب وقد يكون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الاختلاف بالسلب والإيجاب ليخرج عنه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الموجود واجب، هذا الموجود ممكن، فانّهما قضيتان يلزم من صدق احديهما كذب الأُخرى وبالعكس وليسا متناقضتين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الصورة داخلة في التعريف الّذي ذكره المصنف، وإنّما ذكرنا قيد الذات ليخرج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هذا ليس بناطق، فإنّهما قضيتان اختلفتا بالسلب والإيجاب، يلزم من صدق احداهما كذب الأُخرى وبالعكس، لكنهما غير متناقضتين لأنّ الاقتسام ليس لذات الاختلاف بل لأنّ الإنسان يلزمه الناطق، وبين ثبوت الشيء وسلب لازمه المساوي، معاندة في الصدق والكذب، وهذه الصورة أيضاً تدخل في الحدّ الذي ذكره المصنف، وما ذكرناه نحن هو المنطبق على حدّ التناقض وهو الذي ذكره المتقدمون</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6109631_2142443653"/>
      <w:bookmarkStart w:id="121" w:name="_Toc39"/>
      <w:bookmarkEnd w:id="120"/>
      <w:r>
        <w:rPr>
          <w:rtl w:val="true"/>
        </w:rPr>
        <w:t>شروط التناقض</w:t>
      </w:r>
      <w:bookmarkEnd w:id="1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الشخصية هي التي موضوعها شخص معيّن، وشرط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التناقض فيها الاتحاد في كلّ شيء إلاّ في النفي والإثبات، والأشياء الّتي تتحد القضية باعتبار اتحادها هي التي ذكرها،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في كلّ واحد منهما حتّى يكون الموضوع والمحمول في كلّ واحد منهما هو المذكور في الأخرى، كما تقول، زيد كاتب زيد ليس بكاتب؛ فإنّ مع اختلاف الموضوع لا يلزم التناقض فانّه قد يصدق زيد كاتب وعمر ليس بكاتب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اختلف المحمول قد يصدقان،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زيد ليس بنجار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والاضافة،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 أي لعمر وزيد ليس بأب أي لخالد، كانت الاضافة مختلفة فإنّ أبوة عمر مغايرة لأبوة خالد وجاز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أو الكلّ،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الزنجي أسود، أي بعضه، ليس الزنجي بأسود أي ليس كلّ أجزائه؛ كان الجزء والكلّ مختلفين فيهما وجاز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أو الفعل،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مسكر في الدن</w:t>
      </w:r>
      <w:r>
        <w:rPr>
          <w:rStyle w:val="FootnoteAnchor"/>
          <w:rtl w:val="true"/>
        </w:rPr>
        <w:footnoteReference w:id="134"/>
      </w:r>
      <w:r>
        <w:rPr>
          <w:rFonts w:ascii="Amiri" w:hAnsi="Amiri" w:eastAsia="Amiri" w:cs="Amiri"/>
          <w:color w:val="111111"/>
          <w:sz w:val="28"/>
          <w:sz w:val="28"/>
          <w:szCs w:val="28"/>
          <w:rtl w:val="true"/>
          <w:lang w:bidi="ar-SA"/>
        </w:rPr>
        <w:t>أي بالقوة، الخمر ليس بمسكر في الدن أي بالفعل؛ اختلفت القضيتان بالقوة والفعل وجاز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أي في هذا اليوم، زيد ليس بموجود أي في الأمس؛ لم يلزم التناقض لاختلاف الزمان المقتضي لاختلاف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فإنّك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أي في الدار، زيد ليس بموجود أي في السوق؛ لم يلزم التناقض لوقوع الاختلاف في الحكم لاختلاف المكان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فإنّك لو قلت الأبيض مفرّق للبصر أي بشرط البياض، الأبيض ليس بمفرق للبصر أي بشرط زوال البياض، لم يقع تناقض لاختلاف الحكم بسبب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اختلاف الموضوع لأنّه إن اتحدّا، جاز أن يكذبا في الكلّية،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كاتبٌ؛ لأنّ الحكم بعرضيٍّ خاصٌ بنوعٍ، وَأَنْ يصدقا في الجزئية، لأنّه غير متعيّن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 الكلية المثبتة، جزئية سالبة، ونقيض الجزئية المثبتة كلية سالبة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تغاير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روعيت هذه الأمور المعدودة وجعلت واحدة منهما لزم التناقض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القضية شخصيّة، كانت محصورة وحينئذٍ يلزم اختلاف الموضوع في الكلية والجزئية حتّى يكون في إحدى القضيتين كليّاً، وفي الأخرى جزئياً، حتى يقع بينهما تناقض فإنّهما لو اتحدتا في الكلّية أو الجزئية جاز كذبهما إن كانتا كليتين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كاتب بالفعل، ولا شيء من الإنسان بكاتب بالفعل، فإنّ الكتابة بالفعل لما كانت مختصة بالإنسان، لم يصدق سلبها عنه ولما كانت من الخواص القاصرة، لم يصدق ايجابها على كلّ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كانتا جزئيتين جاز صدقهما كما في هذه المادة بعينها، فإنّه يصدق فيه بعض الإنسان كاتب بالفعل وبعضه ليس بكاتب، لأنّ الموضوع هاهنا غير متعين حتّى يلزم توارد السلب والإيجاب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الشرط وحده غير كاف ما لم ينضم إلى ما تقدم من الشروط المذكورة في الشخصية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أنّ التناقض مطلقاً إنّما يكون مع المخالفة في الكيف</w:t>
      </w:r>
      <w:r>
        <w:rPr>
          <w:rFonts w:eastAsia="Amiri" w:cs="Amiri" w:ascii="Amiri" w:hAnsi="Amiri"/>
          <w:color w:val="111111"/>
          <w:sz w:val="28"/>
          <w:szCs w:val="28"/>
          <w:rtl w:val="true"/>
          <w:lang w:bidi="ar-SA"/>
        </w:rPr>
        <w:t xml:space="preserve">... </w:t>
      </w:r>
      <w:bookmarkStart w:id="122" w:name="pg15941_161937"/>
    </w:p>
    <w:p>
      <w:pPr>
        <w:pStyle w:val="BookText"/>
        <w:rPr/>
      </w:pPr>
      <w:bookmarkEnd w:id="1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كلّ قضية، تحويل مفرديها على وجه يصدق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وبيّنا أنّه لا يكون في المحصورات الاّ مع المخالفة في الكم أيضاً، ظهر انّ نقيض الكلية المثبتة أعني الموجبة، جزئية سالبة حتّى يكون الجزئي مخالفاً للكلي وهو الإشارة إلى المخالفة في الكمّ، والسلب مخالفاً للإيجاب وهو الإشارة إلى المخالفة في الكيف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 الجزئية الموجبة، كلية سالبة؛ فنقيض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حيوان، بعض الإنسان ليس بحيوان وبالعكس، فإنّ إحدى القضيتين إذا ناقضت أُخرى، كانت الأُخرى مناقضة للأُولى ونقيض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حيوان، لا شيء من الإنسان بحيوان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لم يذكر تناقض ذوات الجهة وفي ذكره تطويل لا يليق ايراده هاهنا وقد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الاستقصاء</w:t>
      </w:r>
      <w:r>
        <w:rPr>
          <w:rFonts w:eastAsia="Amiri" w:cs="Amiri" w:ascii="Amiri" w:hAnsi="Amiri"/>
          <w:color w:val="111111"/>
          <w:sz w:val="28"/>
          <w:szCs w:val="28"/>
          <w:rtl w:val="true"/>
          <w:lang w:bidi="ar-SA"/>
        </w:rPr>
        <w:t>.</w:t>
      </w:r>
      <w:r>
        <w:rPr>
          <w:rStyle w:val="FootnoteAnchor"/>
          <w:rtl w:val="true"/>
        </w:rPr>
        <w:footnoteReference w:id="135"/>
      </w:r>
    </w:p>
    <w:p>
      <w:pPr>
        <w:pStyle w:val="Heading2"/>
        <w:numPr>
          <w:ilvl w:val="1"/>
          <w:numId w:val="1"/>
        </w:numPr>
        <w:rPr/>
      </w:pPr>
      <w:bookmarkStart w:id="123" w:name="__RefHeading___Toc16109633_2142443653"/>
      <w:bookmarkStart w:id="124" w:name="_Toc40"/>
      <w:bookmarkEnd w:id="123"/>
      <w:r>
        <w:rPr>
          <w:rtl w:val="true"/>
        </w:rPr>
        <w:t>العكس المستوي</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ذكر التناقض شرع في بيان العكس المستوي، وحدّه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مفردي القضية على وجه يصدق، ومثال هذا أنّا إذا عكسنا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كان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 فقد كان الإنسان موضوعاً في الأصل والحيوان محمولاً، وفي العكس جعلنا الحيوان موضوعاً والإنسان محمولاً، فقد حولنا كلّ واحد من مفردي القضية إلى مكان صاحبه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العكس بعض القدماء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جعل الموضوع محمولاً والمحمول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الحد يختص بالحمليات، والذي ذكره المصنف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فعكس الكلية الموجبة، جزئية موجبة؛ وعكس الكلية السالبة مثلها، وعكس الجزئية الموجبة مثلها، ولا عكس للسالبة الجزئية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يعم الحمليات والشرطيات كما نعكس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الشمس طالعة فالنهار موجود،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إذا كان النهار موجوداً فالشمس طالعة، فقد جعلنا المقدم في الأصل تالياً في العكس، والتالي في الأصل مقدماً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يشترط في العكس الموافقة في الكيف اصطلاحاً</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حفظ الكيف حصل بالاصطلاح وأما الصدق فواجب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الأسرار الخفية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شارح الشمسية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وأنمّا وقع الاصطلاح عليه لأنهم تتبعوا القضايا فلم يجدوها في الأكثر بعد التبديل صادقة لازمة إلّاموافقة لها في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أيضاً الموافقة في الصدق، لا بمعنى أنّ العكس يجب أن يكون صادقاً بل بمعنى أنّه متى صدق الأصل صدق العكس، فإنّ العكس لازم للأصل وكذب اللازم مع صدق الملزوم،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ذكره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يصدق، ولا يريد بالصدق هاهنا، الصدق الفعلي بل على ما فسرنا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القدماء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يشترطون الموافقة في الكذب أيضاً وهو خطأ فإنّ كذب الملزوم لا يوجب كذب اللازم، وأيضاً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إنسان، كاذب، مع صدق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الإنسان حيوان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لا تخلو إمّا أن تكون موجبة أو سالبة، والجزئية لا تخلو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من إحديهما، فهذه أربعة أنواع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فالموجبة الكلّية تنعكس كنفسها في الكيف دون الكمّ فعكسها إذن موجب جزئي، أمّا المتابعة في الكيف فلما ذكرناه أوّلاً، وأمّا عدم متابعتها في الكمّ فلأنّه يصدق كلّ إنسان حيوان ولا يصدق كلّ حيوان إنسان،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قد يكون أعمّ من الموضوع ويستحيل حمل الخاص على كلّ أفراد العام بل ينعكس جزئية،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يصدق بعض ج ب في عكس قولنا كلّ ب ج، لصدق نقيضه وهو لا شيء من ج ب ونجعله كبرى، والأصل صغرى،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ج و لا شيء من ج ب ينتج لا شيء من ب ب،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الكلية تنعكس كنفسها في الكمّ والكيف، لأنّه إذا صدق لا شيء من ج ب، صدق لاشيء من ب ج، وإلّا لصدق بعض ب ج ونجعله صغرى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ب ج ولا شيء من ج ب للأصل، ينتج بعض ب ليس ب،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الموجبة الجزئية فتنعكس كنفسها في الكمّ والكيف، لانّه إذا صدق بعض ج ب، يصدق بعض ب ج وإلّا فلا شيء من ب ج فنجعله كبرى للأصل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ج ب و لا شيء من ب ج و ينتج بعض ج ليس ج،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السالبة الجزئية فلا تنعكس لأنّه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حيوان انساناً، وإلّا لصدق ليس كلّ إنسان بحيوان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والشرطيات المتصلة على هذا المنهاج، فإنّه إذا صدق كلّما كان</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 صدق قد يكون إذا كان ج 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و إلّالصدق نقيضه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البتة إذا كان ج 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 فنجعله كبرى للصغرى، وينتج ليس البتة </w:t>
      </w:r>
      <w:bookmarkStart w:id="125" w:name="pg15941_161940"/>
    </w:p>
    <w:p>
      <w:pPr>
        <w:pStyle w:val="BookText"/>
        <w:rPr/>
      </w:pPr>
      <w:bookmarkEnd w:id="1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عُكِست الموجبةُ الكليةُ بنقيضِ مفرديها، صدقت؛ ومِنْ ثَمَّ انعكست السالبة سالبة جزئية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وهو محال، وكذلك إذا صدق ليس البتة إذا كان أب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 صدق ليس البتة إذا كان ج 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 وإلّا فقد يكون إذا كان ج د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 وينتج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إذا كان ج 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الجزئية لا تنعكس لانّه يصدق قد لا يكون إذا كان هذا حيواناً فهو إنسان، ولا يصدق قد لا يكون إذا كان هذا إنساناً فهو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هذا الحكم ليس على إطلاقه بل في موجهات معيّنة في ذكرها طول، فليطلب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ان نذكر هنا بعض المذاهب المخالفة لما أصّلناه، ونبيِّن خطأها ونذكر شكوكاً وحلاً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6109635_2142443653"/>
      <w:bookmarkStart w:id="127" w:name="_Toc41"/>
      <w:bookmarkEnd w:id="126"/>
      <w:r>
        <w:rPr>
          <w:rtl w:val="true"/>
        </w:rPr>
        <w:t>عكس النقيض</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العكس يقال له عكس النقيض، وهو عبارة عن جعل نقيض المحكوم عليه محكوماً به، ونقيض المحكوم به محكوماً عليه مع الموافقة في الكيف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ولنمتحن هذا في المحصورات الأربع فنقول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الموجبة الكلية إذا عُكست بنقيض مفرديها صدقت،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كل ج ب، صدق كلّما ليس ب ليس ج، وإلّا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ما ليس ب، ليس ج وهو يستلزم بعض ما ليس ب ج وينعكس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ج ليس ب، وكان كل </w:t>
      </w:r>
      <w:bookmarkStart w:id="128" w:name="pg15941_161941"/>
    </w:p>
    <w:p>
      <w:pPr>
        <w:pStyle w:val="BookText"/>
        <w:rPr/>
      </w:pPr>
      <w:bookmarkEnd w:id="1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وللمقدمتين، باعتبار الوسط، أربعة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لموضوع النتيجة، موضوع لمحمولها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 ب،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والموجبة الجزئية لا تنعكس لأنّه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غير إنسان، ولا يصدق بعض الإنسان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الكلية والسالبة الجزئية تنعكسان سالبة جزئية لأنّه إذا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ج ب، أو ليس بعض ج ب،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ما ليس ب ليس ج، وإلّا 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ليس ب ليس ج، وتنعكس هذه الموجبة الكلية بنقيض مفرديها هذا العكس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 ب و هو يضاد الكلي ويناقض الجزئي،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انعكست السالبة سالبة، فإنّا إنما بيّنا عكس السالبتين بأن عكسنا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ب ليس ج وهو موجبة كلية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البحث في عكس نقائض المتصلات</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6109637_2142443653"/>
      <w:bookmarkStart w:id="130" w:name="_Toc42"/>
      <w:bookmarkEnd w:id="129"/>
      <w:r>
        <w:rPr>
          <w:rtl w:val="true"/>
        </w:rPr>
        <w:t>الأشكال القياس</w:t>
      </w:r>
      <w:bookmarkEnd w:id="1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المتكرر في المقدمتين باعتبار وضعه عند الحدّين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ثلاثة أقسام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رُكِّب كلُّ شكلٍ باعتبار الكلية والجزئية والموجبة والسالبة، كانت مقدراته ستة عشر ضرباً، الأوّل أبيّنها، لذلك يتوقف غيره على رجوعه إليه وينتج المطالب الأربعة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ولابد من التنبيه هنا على أنّ المطالب جمع مطلب، وهي تطلق على الأدوات الّتي يطلب بها المجهول التصوري أو التصديقي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المطلوب وهو نتيجة القياس قبل تحصيلها، يجمع على مطاليب، وعليه يكون تعبير المتن من سهو الناسخ أو من هفوة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في إحدى المقدمتين محمولاً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محمولاً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ينقسم إلى قسمين لأنّه أمّا أن يكون محمولاً في الصغرى وموضوعاً في الكبرى أو بالعكس، فهذه أربعة أقسام سمَّوا كل قسم منها 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الأوسط فيه محمولاً في الصغرى موضوعاً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الأوسط فيه محمولاً في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الأوسط فيه موضوعاً في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الأوسط فيه موضوعاً في الصغرى محمولاً في الكبرى وهو عكس الأوّل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شكل يشتمل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صغرى والأُخرى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كبرى، والصغرى لا تخلو عن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تكون موجبة كلية أو سالبة كلية أو موجبة جزئية أو سالبة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التقادير الأربعة فالكبرى أحدها،</w:t>
      </w:r>
      <w:r>
        <w:rPr>
          <w:rStyle w:val="FootnoteAnchor"/>
          <w:rtl w:val="true"/>
        </w:rPr>
        <w:footnoteReference w:id="140"/>
      </w:r>
      <w:r>
        <w:rPr>
          <w:rFonts w:ascii="Amiri" w:hAnsi="Amiri" w:eastAsia="Amiri" w:cs="Amiri"/>
          <w:color w:val="111111"/>
          <w:sz w:val="28"/>
          <w:sz w:val="28"/>
          <w:szCs w:val="28"/>
          <w:rtl w:val="true"/>
          <w:lang w:bidi="ar-SA"/>
        </w:rPr>
        <w:t>ومضروب الأربعة في نفسها ستة عشر فكل شكل من الأشكال الأربعة إذا ركب مقدمتاه، حدث له باعتبار الكم والكيف ستة عشر ضرباً، لكنها ليست كلها منتجة بل بعضها عقيم لوجوب اشتراط مايشترط في كلّ شكل منها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الشكل الأول على باقي الأشكال لكونه أوضحها، فانّ الشكل الثاني إنّما يتبين بالردّ إليه بأن نعكس كبراه، والثالث بعكس صغراه، والرابع بعكس مقدمتيه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الثاني موافقاً للأول في أشرف مقدمتيه أعني الصغرى لكونها موجبة، ومخالفاً له في الكبرى، كان تالياً للاول ثم يتلوه الثالث لموافقته إيّاه في الكبرى، وتأخر الرابع لبعده عنه في المقدمتين معاً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والشكل الأوّل ينتج المحصورات الأربع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الموجبتين والسالبتين على ما يأتي، فله</w:t>
      </w:r>
      <w:r>
        <w:rPr>
          <w:rStyle w:val="FootnoteAnchor"/>
          <w:rtl w:val="true"/>
        </w:rPr>
        <w:footnoteReference w:id="141"/>
      </w:r>
      <w:r>
        <w:rPr>
          <w:rFonts w:ascii="Amiri" w:hAnsi="Amiri" w:eastAsia="Amiri" w:cs="Amiri"/>
          <w:color w:val="111111"/>
          <w:sz w:val="28"/>
          <w:sz w:val="28"/>
          <w:szCs w:val="28"/>
          <w:rtl w:val="true"/>
          <w:lang w:bidi="ar-SA"/>
        </w:rPr>
        <w:t>هذه الخصوصية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نتاجه إيجاب الصغرى أو حكمه ليتوافق الوسط، وكلّية الكبرى ليندرج فينتج، فتبقىٰ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كلية أو جزئية وكلية موجبة أو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عبادة وكلّ عبادة بنيّة،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عبادة وكلّ عبادة لا تصح بدون النية،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عبادة وكلّ عبادة بنيّة،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عبادة وكلّ عبادة لا تصح بدون النية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الشرطان هما شرطا الإنتاج في الأوّل بحسب الكمّ والكيف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الصغرى أو حكمه يعني السالبة المركبة التي تنقلب من السلب إلى الإيجاب كالوجوديات والممكنات الخاصة السوالب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بجواز كون الصغرى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السوالب يلزم منها الإيجاب؛ وإنّما اشترطنا إيجاب الصغرى أوحكمه لحصول الاختلاف في السوالب البسيطة الموجب لعقم القرينة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بفرس وكلّ فرس صاهل؛ والحق السلب وهو لا شيء من الإنسان بصاهل،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فرس حيوان لكان الحقّ الايجاب وهو كلّ إنسان حيوان، وكذلك لو أضفنا إلى السالبة الصغرى كبرى سالبة فإنّا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والصغرى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الفرس بحجر والحق السلب،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الفرس بناطق والحق الإيجاب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حصل الاختلاف في الإيجاب والسلب لم تتعين إحداهما للإنتاج فلا تحصل النتيجة، فإنّ القياس إنّما يراد به تعيين أحد الطرفين،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ليتوافق الوسط،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ليتوافق الوسط مع الأصغر، فإنّ الإنسان والفرس غير متوافقين فلا يتعدى الحكم الّذي على الأوسط إلى الأصغر، أمّا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الإيجاب فإنّ ذات الأوسط تكون هي ذات الصغر فالحكم على الأوسط يكون حكماً على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الكبرى ليندرج الأصغر تحت الأوسط فيكون الحكم على الأوسط حكماً على الأصغر، ومع الجزئية لا يلزم هذا فيحصل الاختلاف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وبعض الحيوان ناطق، والحقّ كلّ إنسان ناطق؛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الحيوان فرس، كان الحق السلب والسبب فيه عدم الاندراج، فإنّ الحكم على بعض الحيوان بالفرسية، ليس هو الصادق على الإنسان فلا يتعدى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حصول هذين الشرطين، يسقط من الستة عشر، اثنا عشر، ويبقى المنتج أربعة؛ فإنّ بإيجاب الصغرى تسقط السالبتان مع المحصورات الاربع وذلك ثمانية أضرب، وكلية الكبرى تسقط أربعة أخرى هي الجزئيتان مع الموجبتين، فبقيت المنتجة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موجبتين كليتين،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كلية،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عبادة وكلّ عبادة بنيّة،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كليتين والكبرى سالبة،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كلية،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عبادة وكلّ عبادة لا تصحّ بدون النيّة،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وضوء لا يصحّ بدون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موجبتين والصغرى جزئية،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جزئية،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عبادة وكلّ عبادة بنيّة،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بنيّة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موجبة جزئية صغرى وسالبة كلية كبرى،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الثاني، شرط إنتاجه، إختلاف مقدمتيه في الإيجاب والسلب وكليّة كبراه؛ تبقىٰ أربعة، ولا ينتج إلّاسالبة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فلوجوب عكس إحداهما وجعلها الكبرى، فموجبتان باطل وسالبتان لا تتلاقيان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جزئية،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عبادة وكلّ عبادة لا تصحّ بدون النيّة،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 لا يصح بدون النيّة؛ وحينئذٍ ظهر أنّ هذا الشكل ينتج المحصورات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الأوسط محمولاً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مقدمتيه في الكيف، حتى تكون إحداهما موجبة والأُخرى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اعتبار هذين الشرطين يسقط من الستة عشر، إثنا عشر ضرباً لأنّ باعتبار الشرط الأوّل يسقط الموجبتان الكليتان، والجزئيتان، والموجبة الجزئية الصغرى مع الكلية الكبرى وبالعكس، والسالبتان الكليتان، والجزئيتان، والسالبة الجزئية الصغرى مع السالبة الكلية الكبرى، وبالعكس، صار ثمانية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وباعتبار الشرط</w:t>
      </w:r>
      <w:r>
        <w:rPr>
          <w:rStyle w:val="FootnoteAnchor"/>
          <w:rtl w:val="true"/>
        </w:rPr>
        <w:footnoteReference w:id="142"/>
      </w:r>
      <w:r>
        <w:rPr>
          <w:rFonts w:ascii="Amiri" w:hAnsi="Amiri" w:eastAsia="Amiri" w:cs="Amiri"/>
          <w:color w:val="111111"/>
          <w:sz w:val="28"/>
          <w:sz w:val="28"/>
          <w:szCs w:val="28"/>
          <w:rtl w:val="true"/>
          <w:lang w:bidi="ar-SA"/>
        </w:rPr>
        <w:t>الثاني يسقط أربعة أخرى هي الموجبة الجزئية الكبرى مع السالبتين، والسالبة الجزئية الكبرى مع الموجبتين؛ تبقىٰ أربعة أضرب، وينتج سالبة إمّا جزئية أو كلية؛ ولا ينتج الإيجاب على ما يأتي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المصنف لمّا ذكر الشرطين، شرع في بيان اشتراطهما ببيان غير واضح، وأنا أوضح ما ذكرَ ثمَّ اذكرُ وجه نقصانه ثمّ أُبين الحقَ في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اشترط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الشكل الثاني إنّما يبينُ إنتاجُه بواسطة ردِّه إلى الشكل الأوّل لكونه هو البيِّن بذاته، وغيره إنّما يبينُ بواسطته وذلك إنّما يكون بعكس إحدى مقدمتيه، أمّا الكبرى كما في الضرب الأوّل وأمّا الصغرى، ثمّ جعلها كبرى ثمّ عكس النتيجة كما في الضرب الثاني، وعلى تقدير الاتفاق في الكيف، لا يخلو امّا أن تكون المقدمتان معاً موجبتين، أو تكونا سالبتين، فإن كانتا موجبتين فإن عكست الكبرى حتى ارتدت إلى الأوّل من غير واسطة، إن كانت جزئية وهي لا تصلح كبرى للأوّل، وإن عكست الصغرى وجعلتها كبرى لزم أيضاً المحذور المذكور؛ وإن كانتا سالبتين فإن عكست الكبرى أو الصغرى وجعلتها كبرى حتى رجع القياس إلى الأوّل، لم يحصل شرط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بين الأوسط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يتعدى الحكم على ما مرّ في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نقصانه فهو إنّ هذا الشكل ليس انتاجه لرجوعه إلى الأوّل دائماً لرفع الاكتفاء بالأوّل عنه، بل أحد وجوه بيان إنتاجه عندنا هو الرجوع إلى الأول، ولا يلزم من عدم بيان الانتاج، عدم الانتاج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هاهنا وجوه أُخر من البيانات لانتاج هذا الشكل غير الرجوع إلى الأوّل كالخُلف والإفتراض، اللهم إلّاأن يجعل الرجوع إلى الأوّل، شرطاً في انتاج هذا الشكل في نفس الأمر، فحينئذٍ يتم كلامه، لكن هذه الدعوى في غاية المنع وكيف يُصنع بالضرب الرابع من 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انتاجه إنّما يبين بالخلف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كلية الكبرى، فلأنّها إن كانت التي تنعكس، فواضح، وإن عكست الصغرى فلابدّ أن تكون سالبة لتتلاقيا، ويجب عكس النتيجة ولا تنعكس لأنّها تكون جزئية سالبة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بالافتراض، ولا يتم بالردّ إلى الأوّل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ما هو الحقّ في ذلك، فأعلم أنّ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الاختلاف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لأنّ المتباينين والمتوافقين يشتركان في إيجاب أشياء لهما</w:t>
      </w:r>
      <w:r>
        <w:rPr>
          <w:rStyle w:val="FootnoteAnchor"/>
          <w:rtl w:val="true"/>
        </w:rPr>
        <w:footnoteReference w:id="144"/>
      </w:r>
      <w:r>
        <w:rPr>
          <w:rFonts w:ascii="Amiri" w:hAnsi="Amiri" w:eastAsia="Amiri" w:cs="Amiri"/>
          <w:color w:val="111111"/>
          <w:sz w:val="28"/>
          <w:sz w:val="28"/>
          <w:szCs w:val="28"/>
          <w:rtl w:val="true"/>
          <w:lang w:bidi="ar-SA"/>
        </w:rPr>
        <w:t>وسلب أُخر عنهما، ولا يقتضي ذلك صدق أحد المتباينين على الآخر ولا سلب أحد المتوافقين عن صاحبه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بحجر ولا شيء من الفرس بحجر، مع أنّ الحقّ السلب؛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الناطق بحجر، كان الحقّ الإيجاب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وكلّ فرس حيوان، مع أنّ الحقّ السلب،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ناطق حيوان، كان الحقّ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الدليل على اشتراط الأمر الأول، شرع في بيان اشتراط الأمر الثاني ببيان غير واضح أيضاً، ونحن نقرر ما قال أوّلاً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هذا الشكل إنّما يظهر بيان انتاجه بالرد إلى الأوّل، وذلك إنّما يكون بعكس الكبرى أو بعكس الصغرى وجعلها كبرى ثمّ عكس النتيجة، وذلك إنّما يتم إذا كانت الكبرى كليّة، لأنّ العكس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الكبرى، فواضح وجوب كونها كلية حينئذٍ، لأنّ القياس يصير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الأوّل ونحن قد اشترطنا في الأوّل كلية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الصغرى فيجب ان تكون سالبة ليحصل الالتقاء،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موجبة انعكست جزئية وجعلت كبرى والكبرى صغرى، فتكون الكبرى في الأوّل جزئية وهو محال؛ وإذا كانت سالبة كلية فإذا عكست وجعلت كبرى ثمّ جعلت الكبرى جزئية صغرى، كانت النتيجة سالبة جزئية والسالبة الجزئية لا تنعكس فلا يصدق الانتاج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الذي ذكرناه على بيانه الأول عائد بعينه هاهنا، والحقّ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الكبرى جزئية حصل الاختلاف الموجب للعقم،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وليس كلّ جسم بحيوان، والحق الايجاب؛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حجر بحيوان، كان الحق السلب؛ وكذلك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بحجر وبعض الجسم حجر، والحقّ الايجاب،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الجماد حجر، كان الحق السلب؛ ومع حصول الاختلاف لم يبق تيّقن بكيفية النتيجة</w:t>
      </w:r>
      <w:r>
        <w:rPr>
          <w:rStyle w:val="FootnoteAnchor"/>
          <w:rtl w:val="true"/>
        </w:rPr>
        <w:footnoteReference w:id="145"/>
      </w:r>
      <w:r>
        <w:rPr>
          <w:rFonts w:ascii="IRNazanin" w:hAnsi="IRNazanin" w:eastAsia="IRNazanin"/>
          <w:color w:val="111111"/>
          <w:sz w:val="28"/>
          <w:sz w:val="28"/>
          <w:szCs w:val="28"/>
          <w:rtl w:val="true"/>
          <w:lang w:bidi="fa-IR"/>
        </w:rPr>
        <w:t>، فلا إنتاج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كليتان، والكبرى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مجهول الصفة، وما يصحّ بيعه ليس بمجهول الصفة؛ ويُبيَّن بعكس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كليتان، والكبرى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ليس معلوم الصفة، وما يصحّ بيعه معلوم، ولازمه كالأوّل ويُبيَّن بعكس الصغرى، وجعلها الكبرى بعكس النتيجة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موجبة، وكلية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الغائب مجهول، وما يصحّ بيعه ليس بمجهول؛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الغائب لا يصحّ بيعه، ويُبيَّن بعكس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سالبة وكلية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الغائب ليس بمعلوم، وما يصحّ بيعه معلوم؛ ويُبيّن بعكس الكبرى بنقيض مفرديها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عكست الكبرى في الضرب الأوّل، صار القياس من الشكل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مجهول الصفة، ولا شيء ممّا هو مجهول الصفة يصحّ بيعه، فلا شيء من الغائب يصح بيعه وهو المطلوب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عكست الصغرى في الضرب الثاني ثمّ جُعلت كبرى، كان القياس أيضاً من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بيعه معلوم الصفة، ولا شيء ممّا هو معلوم الصفة بغائب، ينتج لا شيء ممّا يصحّ بيعه بغائب؛ ثمّ نعكس هذه النتيجة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فيه أيضاً وفي جميع ضروبه بالخُلف، فنأخذ نقيض النتيجة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غائب يصحّ بيعه، فنجعله الصغرى فينتج نقيض الصغرى الصادقة، ولا خلل إلّامن نقيض المطلوب، فالمطلوب صَدَقَ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الغائب يصحّ بيعه، وهو اللازم من الضرب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الثالث يبيّن بما تبيّن به الضرب الأوّل وهو عكس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 الرابع فقد التجأ فيه إلى العكس أيضاً لكن بعكس النقيض لا بعكس المستوي، فإنّ كبرى الضرب الرابع إذا عكست بعكس النقيض صارت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بمعلوم لا يصحّ بيعه، فإذا ضممناه إلى الصغرى، صار القياس من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الغائب ليس بمعلوم، وكل ما ليس بمعلوم لا يصحّ بيعه، فبعض الغائب لا يصح بيعه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عكس النقيض أشار المصنف بقوله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بنقيض مفرديها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هوالطريق العام في بيان نتائج الأشكال الثلاثة الأخيرة وهوالمسمى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نأخذ نقيض المطلوب ونضمه إلى إحدى المقدمتين لينتج ما يناقض الأُخرى أو يضادّها،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تصدق نتيجة الضرب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الغائب لا يصح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المقدمتين، لصدق نقيضها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الغائب يصحّ بيعه، فنجعله صغرى وكبرى القياس، كبرى؛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الغائب يصحّ بيعه، وكلّ ما يصحّ بيعه معلوم،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الغائب معلوم، وهو يناقض صغرى القياس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الغائب ليس بمعلوم، وهذا خلف محال لم يلزم من الكبرى، لأنّها مفروضة الصدق ولا من القياس، لأنّه منتج لذاته ليس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ايجاب الصغرى، أو في حكمه، وكلية إحداهما تبقى ستة، ولا ينتج إلّاجزئية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لابدّ من عكس إحداهما وجعلها الصغرى، فإن قدَّرت الصغرى سالبة وعكستها، لم تتلاقيا، وإن كان العكس في الكبرى وهي سالبة، لم تتلاقيا مطلقاً، وإن كانت موجبة، فلابد من عكس النتيجة، ولا تنعكس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خلل صوري، فهو إذن لازم من الصغرى الّتي هي نقيض المطلوب، فنقيض المطلوب محال لاستلزامه المحال، فالمطلوب حقّ لاستحالة خروج الصدق عن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فيه،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إلى الضرب الرابع؛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ضروبه، إلى الشكل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انتاج هذا الشكل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أو حكمه، بمعنى أنّها تكون سالبة مركبة يلزمها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إحداهما، أمّا الصغرى أو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هذين الشرطين يبقى الناتج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الكلية الصغرى مع المحصورات الأربع، والموجبة الجزئية الصغرىٰ مع الكليتين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اشتراط الأمر الأوّل، فلأنّ هذا الشكل إنّما يُبيَّن إنتاجه بواسطة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كليّة احداهما فلتكن هي الكبرى آخراً بنفسها أو بعكسها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ردّه إلى الأوّل، بعكس الصغرى أو بعكس الكبرى ثمّ جَعْلها صغرى وعكس النتيجة، وعلى هذا التقدير يجب إيجاب الصغرى لأنّها لو كانت سالبة ثمّ عكستها، صارت القرينة من الشكل الأوّل والصغرى فيه سالبة، وقد بيّنا فيما مضى أنّ مثل هذه القرينة لا تنتج لعدم التلاقي بين الأوسط والأصغر، وإن كان العكس الكبرى فلا يخلو إمّا أن تكون سالبة أو موجبة، فإن كانت سالبة، لم تحصل الملاقاة مطلقاً أي مع العكس وبدونه،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السالبتين عقيم؛ وإن كانت موجبة وعكستها، صارت جزئية فإذا جُعلت صغرى، صارت القرينة</w:t>
      </w:r>
      <w:r>
        <w:rPr>
          <w:rStyle w:val="FootnoteAnchor"/>
          <w:rtl w:val="true"/>
        </w:rPr>
        <w:footnoteReference w:id="147"/>
      </w:r>
      <w:r>
        <w:rPr>
          <w:rFonts w:ascii="Amiri" w:hAnsi="Amiri" w:eastAsia="Amiri" w:cs="Amiri"/>
          <w:color w:val="111111"/>
          <w:sz w:val="28"/>
          <w:sz w:val="28"/>
          <w:szCs w:val="28"/>
          <w:rtl w:val="true"/>
          <w:lang w:bidi="ar-SA"/>
        </w:rPr>
        <w:t>من الأوّل وانتجت جزئية سالبة وهي لا تنعكس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الذي أوردناه فيما مضى، آت هاهنا؛ والحقّ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سالبة لم تحصل الملاقاة، أمّا مع سلب الكبرى فلصدق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بفرس ولا شيء من الإنسان بصاهل، والحق الإيجاب،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الإنسان بحجر، كان الحق السلب، وأمّا مع إيجابها فلصدق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بفرس، وكلّ إنسان حيوان؛ والحقّ الإيجاب،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ناطق، كان الحقّ السلب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اشتراط الأمر الثاني،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الشكل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إنتاجه جزئية، فلانّ الصغرىٰ عكس موجبةٍ أبداً، أو في حكمها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شرطه، كلية كبراه، وهذا الشكل يرجع إليه بعكس إحدى مقدمتيه فلابدّ من كلية إحداهما لتكون هي الكبرى آخر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بنفسها كما في الضروب التي كبرياتها كلية، أو بعكسها كما في الضروب التي تكون كبرياتها جزئية فإنّها تبيّن بعكس الكبرى وجعلها صغرىٰ، ثمّ عكس النتيجة، فكلية الكبرى الآن هاهنا إنّما حصلت بعد عكس الكبرى التي هي جزء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هذا تطويل ردئٌ والأوّلىٰ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كانتا جزئيتين، لم تحصل الملاقاة لاحتمال جنسية الأوسط للأصغر والأكبر،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 وبعضه فرس، مع إمتناع الإيجاب، ولو قلنا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ناطق، كان الحق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في تعليل جزئية النتيجة، يشبه ما ذكره أوّلاً في اشتراط ما ذكر في الإنتاج، وتقرير قوله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إنّما وجب كونها جزئية، لأنّ هذا الشكل يرجع إلى الأوّل، بعكس صغراه الموجبة أو السالبة المركبة، وهي إنّما تنعكس جزئية فيصير الاقتران من الشكل الأوّل من صغرى جزئية وكبرى، وهو ينتج الجزئي؛ وهذا فيه نظر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أن يكون الأوسط نوعاً لأحد الطرفين ويكون الآخر فصلاً له، فيكذب حمل الفصل على كلّ أفراد الجنس،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حيوان وكلّ إنسان ناطق، ويُحتمل أن يكون الاوسط والأكبر نوعين للأصغر، فيمتنع سلب الأكبر عن كلّ أفراد الأصغر،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ولا شيء من الإنسان بفرس؛ وإذا لم ينتج هذان الضربان الكلية، لم تنتجها البواقي لأنّ هذين الضربين أخصّ البواقي</w:t>
      </w:r>
      <w:r>
        <w:rPr>
          <w:rStyle w:val="FootnoteAnchor"/>
          <w:rtl w:val="true"/>
        </w:rPr>
        <w:footnoteReference w:id="148"/>
      </w:r>
      <w:r>
        <w:rPr>
          <w:rFonts w:ascii="Amiri" w:hAnsi="Amiri" w:eastAsia="Amiri" w:cs="Amiri"/>
          <w:color w:val="111111"/>
          <w:sz w:val="28"/>
          <w:sz w:val="28"/>
          <w:szCs w:val="28"/>
          <w:rtl w:val="true"/>
          <w:lang w:bidi="ar-SA"/>
        </w:rPr>
        <w:t>أو لأنّا نذكر هذين المثالين جزء المقدمات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كلّية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بُر مقتات وكل بُر ربوي، فينتج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المقتات ربوي، ويبيّن بعكس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موجبة وكلية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البُر مقتات وكل بُر ربوي، فينتج مثله، ويبيّن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موجبة وجزئية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بُر مقتات وبعض البر ربوي، فينتج مثله، ويبيّن بعكس الكبرى وجعلها الصغرى وعكس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موجبة وكلية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بر مقتات وكل بُر لا يباع بجنسه متفاضلاً،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المقتات لا يباع، ويبيّن بعكس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موجبة وكلية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البر مقتات وكل بُر لا يباع بجنسه متفاضلاً، فينتج ويبيّن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موجبة وجزئية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بر مقتات وبعض البُر لا يباع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مثله ويبيّن بعكس الكبرى على حكم الموجبة وجعلها الصغرى وعكس النتيجة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عكست الصغرى في الضرب الأوّل، صارت هكذا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المقتات بُر، فإذا ضم إلى الكبرى، صارت القرينة من الأوّل وأنتجت ما ذُكر، وكذلك الضرب الثاني، والضرب الثالث إذا عُكست كبراه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الربوي بُر، فإذا جُعلت صغرى للصغرى، صار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الربوي 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مع جميعه بالخلف أيضاً، فيأخذ نقيض النتيجة كما تقدم، إلّاأنّك تجعله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بُر مقتات وأنتج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الربوي مقتات ثمّ نعكس النتيجة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المقتات ربوي، والضرب السادس</w:t>
      </w:r>
      <w:r>
        <w:rPr>
          <w:rStyle w:val="FootnoteAnchor"/>
          <w:rtl w:val="true"/>
        </w:rPr>
        <w:footnoteReference w:id="150"/>
      </w:r>
      <w:r>
        <w:rPr>
          <w:rFonts w:ascii="Amiri" w:hAnsi="Amiri" w:eastAsia="Amiri" w:cs="Amiri"/>
          <w:color w:val="111111"/>
          <w:sz w:val="28"/>
          <w:sz w:val="28"/>
          <w:szCs w:val="28"/>
          <w:rtl w:val="true"/>
          <w:lang w:bidi="ar-SA"/>
        </w:rPr>
        <w:t>بيّنه المصنف بعكس كبراه على حكم الموجبة وذلك بأن يردَّ هذه السالبة إلى الموجبة المعدولة المحمول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البُر هو لا يباع بجنسه، ثم نعكس هذه الموجبة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لا يباع بجنسه بُر، ونضمه إلى الكبرى لينتج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لا يباع بجنسه مقتات، ثم نعكس هذا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المقتات لا يباع بجنسه، وفي هذا البيان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عائد إلى هذا الضرب الأخير، وفي قوله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جميعه، عائد إلى الشكل الثالث،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حوالة على ما ذكر في الشكل الثاني؛ ثمّ فرق بينهما بأنّ النقيض يجعل هاهنا كبرى، وفي الشكل الثاني جعلناه صغرى؛ وبيان الخلف في الضرب الأخير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يصدق بعض المقتات لا يباع، صدق نقيضه وهو كل مقتات يباع؛ فنجعله كبرى، وصغرى القياس صغرى،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بُر مقتات وكل مقتات يباع،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بُر يباع، وهو يناقض الكبرى، وكذلك يجري هذا البيان في جميع ضروب هذا الشكل، وهو بيان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الرابع، وليس تقديماً وتأخيراً للأوّل، لأنّ هذا نتيجته عكسه، والجزئية السالبة ساقطة لأنّها لا تنعكس، وإنْ بقيتا وقلبتا، فإن كانت الثانية لم يتلاقيا وإن كانت الأولى لم تصلح للكبرى، وإذا كانت الصغرى موجبة كلية، فالكبرى على السلب</w:t>
      </w:r>
      <w:r>
        <w:rPr>
          <w:rStyle w:val="FootnoteAnchor"/>
          <w:rtl w:val="true"/>
        </w:rPr>
        <w:footnoteReference w:id="151"/>
      </w:r>
      <w:r>
        <w:rPr>
          <w:rFonts w:ascii="Amiri" w:hAnsi="Amiri" w:eastAsia="Amiri" w:cs="Amiri"/>
          <w:color w:val="111111"/>
          <w:sz w:val="28"/>
          <w:sz w:val="28"/>
          <w:szCs w:val="28"/>
          <w:rtl w:val="true"/>
          <w:lang w:bidi="ar-SA"/>
        </w:rPr>
        <w:t>، وإن كانت سالبة كلية فالكبرى موجبة كلية، لأنها إن كانت جزئية وبقيت، وجب جعلها الصغرى وعكس النتيجة؛ وإن عكست وبقيت، لم تصلح للكبرى؛ وإن كانت سالبة كلية، لم يتلاقيا بوجه؛ فإن كانت موجبة جزئية، فالكبرى سالبة كلية لأنّها إن كانت موجبة كلية وفَعَلْتَ الأوّل، لم تصلح للكبرى وإن فَعَلْتَ الثاني، صارت الكبرى جزئية، وإن كانت جزئية موجبة فأبعد، فينتج منه خمسة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الشكل الرابع، هو الشكل الأوّل لكن قد غير ترتيب المقدمتين فيه؛ فالمصنف أزال هذا الوهم لأنّ نتيجة هذا الشكل، عكس نتيجة الشكل الأول، والمنتج للعكس غير المنتج للأصل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انّ السالبة الجزئية لا يجوز استعمالها في هذا الشكل كما في الأوّل، ونحن نقرر ما ذكره المصنف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الشكل يرجع إلى الأوّل إمّا بتغيير الترتيب وعكس النتيجة، وإمّا بعكس المقدمتين؛ ويرجع إلى الثاني بعكس الصغرى، وإلى الثالث بعكس الكبرى؛ فالسالبة الجزئية أمّا أن تكون صغرى أو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بيان النتيجة بالردّ إلى الأوّل، لأنّ البيان إمّا بالعكس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للمقدمتين وهذه لا تنعكس، وإمّا بالقلب فتكون كبرى الأوّل سالبة جزئية وهو عقيم؛ ولا بالثاني، لأنّها لا تنعكس؛ ولا بالثالث، لأنّ الكبرى إن كانت سالبة لم تحصل الملاقاة فإنّه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إنسان بفرس، ولا شيء من الصاهل بإنسان، فيجب أن تكون موجبة وهي تنعكس جزئية ولا قياس عن جزئيتين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إلى الأول، لأنّ صُغرى الأول يجب ان تكون موجبة وكبراه كلية فلا يمكن بيانه بالطريقين؛ ولا بالرد إلى الثاني، لأنّ كبرى الثاني يجب أن تكون كلية؛ ولا بالثالث، لأنّها لا تنعكس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تنعكس، إشارة إلى أنّه لا يمكن بيان النتيجة بالرد إلى الأول بواسطة عكس المقدمتين، ولا بالرد إلى الثاني إن كانت صغرى، ولا إلى الثالث إن كانت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بقيتا وقلبتا فإن كانت الثانية لم يتلاقيا، وإن كانت الأُولى لم تصلح للكبرى،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يرجع في البيان إلى العكس بل إلى القلب؛ وهو تغيير الترتيب الذي هو الطريق الثاني في وجه رجوع هذا الشكل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الثانية،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السالبة الجزئية هي الكبرى قبل القلب، لم يتلاقيا لاشتماله على قياس يكون صغراه في الأول سالبة، وقد بيّنا في الأول عدم التلاقي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الأولى، لم تصلح للكبرى،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السالبة الجزئية هي الصغرى قبل القلب ثمّ جُعِلَت الكبرى، بإن غيَّر الترتيبَ، كانت الكبرى في الأوّل جزئية والجزئية لا تصلح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ذكره المصنف إبطال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بالرد إلى الثاني على كونها كُبرىٰ، ولا إبطال بالردّ إلى الثالث على تقدير كونها صغرى، ونحن قد ذكرناه، وفي هذا البيان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السالبة الجزئية لا تصلح صغرى لصدق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إنسان بفرس وكل ناطق إنسان، والحق السلب؛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حيوان بإنسان وكل ناطق حيوان، والحق الإيجاب؛ ومع السالبة عقيم لما ذكرناه، ولا كبرى فإنّه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وليس كلّ حساس بإنسان، مع كذب السلب؛ ولو قلت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حجر بإنسان، كان الحقّ السلب؛ فإذا ظهر ذلك يبيّن أنّ السالبة الجزئية لا يجوز استعمالها في هذا الشكل فتسقط منه سبعة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الصغرى الموجبة الكلّية يجوز استعمالها مع الكبريات الثلاث،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الكلية والجزئية والسالبة الكلية وتكون ناتجة، فهذه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الصغرى، سالبة كليّة فاستعمالها مع الموجبة الكلية لا غير، وهذا ضرب آخر، لأنّها لو استعملت مع غيرها فأمّا أن تكون مع الموجبة الجزئية أو مع السالبة الكلّية وهما عقيمان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القياس لا يمكن بيانه بالردّ إلى الأوّل بواسطة القلب، لأنّه حينئذٍ تكون النتيجة سالبة جزئية ويجب عكسها حينئذٍ، لكن السالبة الجزئية لا تنعكس، ولا بالعكس لأنّا إذا عكسنا المقدمتين كانت الصغرى في الأوّل سالبة والكبرى فيه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اختار في إبطال هذا القسم إختلال الشرط الثاني لاحتمال أن تكون السالبة مركبة؛ ولا إلى الثاني بواسطة عكس الصغرى، لأنّ الكبرى حينئذٍ تكون جزئية في الثاني وهو عقيم؛ ولا إلى الثالث لأنّ الصغرى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تكون سالبة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لا شيء من الإنسان بفرس وبعض الحيوان إنسان، مع كذب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التلاقي مطلقاً فإنّه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بفرس ولا شيء من الصاهل بإنسان مع كذب السلب، ولو قلنا في الكبرى ولا شيء من الحجر بإنسان، كان الحق السلب، وإذا كانت الصغرى موجبة جزئية فالكبرى سالبة كلية لا غير، وهو ضرب واحد لأنّها لو كانت الكبرى موجبة كلية، لم يمكن بيانها بالرد إلى الأوّل بواسطة القلب لصيرورة الكبرى في الأوّل جزئية، ولا بالعكس لانعكاس الموجبة الكلية إلى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الأوّل، أشار به إلى القلب؛ والثاني أشار به إلى العكس، ولا يمكن البيان بالرد إلى الثاني لعدم انتاج الموجبتين فيه، ولا إلى الثالث لكون الكبرى جزئية حينئذٍ ولا ينتج عن جزئيتين، ولو كانت الكبرى موجبة جزئية كان المحال المذكور لازماً بغير واسطة العكس، وإليه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والحق أنّه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 وكلّ فرس حيوان، مع كذب الايجاب، فقد اتضح من هذا أنّ المنتج فيه خمسة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شرط الإنتاج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اجتماع الحصتين أعني السلب والجزئية فيه إلّاإذا كانت الصغرى موجبة جزئية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الصغرى موجبة جزئية، كانت الكبرى سالبة كلية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عبادة مفتقرة إلى نيّة، وكل وضوء عبادة،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المفتقر وضوء؛ ويبين بالقلب فيهما وعكس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والثانية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عبادة لا تستغني، وكل وضوء عبادة،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مستغن ليس بوضوء؛ ويبين بالقلب وعكس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مباح مستغن، وكل وضوء ليس بمباح،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المستغني ليس بوضوء؛ ويبين بعكسهما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المباح مستغنٍ، وكل وضوء ليس بمباح؛ وهو مثله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المركب من الموجبتين الكليتين وينتج الموجبة الجزئية، والبيان بتغيير الترتيب حتى يصير من الأوّل وعكس النتيجة الكلية إلى الموجبة الجزئية، ولا ينتج هذا الضرب الكلية، فإنّه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 كلّ ناطق إنسان، مع كذب كلّ 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موجبتين والكبرى جزئية،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عبادة مفتقرة إلى نية، وبعض الوضوء عبادة،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المفتقر وضوء، وبيانه بالقلب أيضاً وعكس النتيجة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يتركب من الصغرى السالبة الكلية مع الكبرى الموجبة</w:t>
      </w:r>
      <w:r>
        <w:rPr>
          <w:rFonts w:eastAsia="Amiri" w:cs="Amiri" w:ascii="Amiri" w:hAnsi="Amiri"/>
          <w:color w:val="111111"/>
          <w:sz w:val="28"/>
          <w:szCs w:val="28"/>
          <w:rtl w:val="true"/>
          <w:lang w:bidi="ar-SA"/>
        </w:rPr>
        <w:t xml:space="preserve">... </w:t>
      </w:r>
      <w:bookmarkStart w:id="131" w:name="pg15941_161963"/>
    </w:p>
    <w:p>
      <w:pPr>
        <w:pStyle w:val="BookText"/>
        <w:rPr/>
      </w:pPr>
      <w:bookmarkEnd w:id="1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والإستثنائيُّ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بالشرط ويسمى المتصل، والشرط مقدماً، والجزاء تالياً، والمقدمة الثانية إستثنائية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الكلية، وينتج سالبة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يتركب من كليتين لكن الكبرى هي السالبة، وينتج سالبة جزئية بعكس المقدمتين،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مباح مستغن وكل وضوء ليس بمباح، فإنّ الصغرى تنعكس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المستغني مباح، والثانية تنعكس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مباح ليس بوضوء، وهما ينتجان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المستغني ليس بوضوء، ولا ينتج السالبة الكلية فإنّه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ولا شيء من الفرس بإنسان، مع كذب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يتركب من الصغرى الموجبة الجزئية مع الكبرى السالبة الكلية،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المباح مستغنٍ، وكلّ وضوء ليس بمباح،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المستغني ليس بوضوء، البيان بعكس المقدمتين أيضاً، ويمكن البيان بالخلف والعكس والافتراض</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6109639_2142443653"/>
      <w:bookmarkStart w:id="133" w:name="_Toc43"/>
      <w:bookmarkEnd w:id="132"/>
      <w:r>
        <w:rPr>
          <w:rtl w:val="true"/>
        </w:rPr>
        <w:t>القياس الإستثنائي</w:t>
      </w:r>
      <w:bookmarkEnd w:id="1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الكلام في الإقترانيات، شرع في الإستثنائيات</w:t>
      </w:r>
      <w:r>
        <w:rPr>
          <w:rStyle w:val="FootnoteAnchor"/>
          <w:rtl w:val="true"/>
        </w:rPr>
        <w:footnoteReference w:id="152"/>
      </w:r>
      <w:r>
        <w:rPr>
          <w:rFonts w:ascii="Amiri" w:hAnsi="Amiri" w:eastAsia="Amiri" w:cs="Amiri"/>
          <w:color w:val="111111"/>
          <w:sz w:val="28"/>
          <w:sz w:val="28"/>
          <w:szCs w:val="28"/>
          <w:rtl w:val="true"/>
          <w:lang w:bidi="ar-SA"/>
        </w:rPr>
        <w:t>وهي الأقيسة الّتي تكون النتيجة أو نقيضها مذكوراً فيها بالفعل، وهي على قسمين، فإنّه لمّا اشتمل على المقدمة الشرطية وكانت الشرطية تنقسم إلى متصلة ومنفصلة؛ كان القياس منقسماً باعتبار هذين إلى قسمي المتصل والمنفصل، مثال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نتاجه أن يكون الاستثناء بعين المقدم، فلازمه عين التالي، أو بنقيض التالي، فلازمه نقيض المقدم؛ وهذا حكم كُلِّ لازمٍ مع ملزومه، وإلّا لم يكن لازماً،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إنساناً فهو حيوانٌ، وأكثر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الشمس طالعة فالنهار موجود، وهذا فيه حرف الشرط وهي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يقوم مقامها؛ والشرط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الشمس طالعة، يسمىٰ المقدم، لتقدمه في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فالنهار موجود، يسمى التالي، لتأخره عن الأوّل؛ فإذا استثنينا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الشمس طالعة، كانت هذه مقدمة ثانية وهي الاستثنائية، وكذلك لواستثنيا النقيض للنقيض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القياس الاستثنائي أن تكون المتصلة لزومية وهي الّتي يكون المقدم فيها موجباً للتالي أو مضايفاً له وأن يكون الاستثناءُ لعين المقدم أو لنقيض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 فلأنّها لو كانت إتفاقية، لم يُعدُّ القياس شيئاً فإنّ المقدمة المستثناة والمستنتجة معاً يجب أن تكونا معلومتي الثبوت قبل تركيب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لو استثنى نقيض المقدم أو عين التالي، لم يلزم النتيجة، فإنّ المقدّم يجوز أن يكون أخصّ</w:t>
      </w:r>
      <w:r>
        <w:rPr>
          <w:rStyle w:val="FootnoteAnchor"/>
          <w:rtl w:val="true"/>
        </w:rPr>
        <w:footnoteReference w:id="153"/>
      </w:r>
      <w:r>
        <w:rPr>
          <w:rFonts w:ascii="Amiri" w:hAnsi="Amiri" w:eastAsia="Amiri" w:cs="Amiri"/>
          <w:color w:val="111111"/>
          <w:sz w:val="28"/>
          <w:sz w:val="28"/>
          <w:szCs w:val="28"/>
          <w:rtl w:val="true"/>
          <w:lang w:bidi="ar-SA"/>
        </w:rPr>
        <w:t>من التالي، وعلى هذا التقدير فلا يلزم من رفع الخاص ولا من إثبات العام شيء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تحقق هذان الشرطان فالمنتج في هذا القياس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 الخلف، وهو إثبات المطلوب بإبطال نقيضه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 استثناء عين المقدم لانتاج عين التالي،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إنساناً فهو حيوان، لكنَّهُ إنسان، فإنّه يلزم منه أنّه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استثناء نقيض التالي لانتاج نقيض المقدم،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بحيوان، فإنّه يلزم منه أنّه ليس بإنسان، وإنما وجب انتاج هذين الاستثنائين لأنّ معنى اللزوم، هو وجود التالي عند وجود المقدم وعدم المقدم عند عدم التالي، فإنّ المقدّم لمّا كان واجباً، لن يكون أخص أو مساوٍ، وكان وجود الأخص أو المساوي يستلزم وجود الأعم أو المساوي؛ وعدم الأعم أو المساوي يستلزم عدم الأخص أو المساوي، كان استثناء عين المقدم ونقيض التالي منتجين، بخلاف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من لا تحقيق له أنّ اللزوم إذا كان من الطرفين، كانت النتائج أربعة، والحق أنّ هاهنا لزومين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إرادة استثناء عين المقدم غالباً إذا كانت المتصلة مشتملة على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للربط، وإرادة استثناء نقيض التالي، انما يكون غالباً إذا كانت المتصلة مشتملة على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للربط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الأقيسة الخُلفية بوضع مقدماتها نقائض المطلوب ويُستنتج فيها نقائض التوالي لينتج نقائض المقدمات، فهو غالباً إنّما يكون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دالة على ثبوت الإمتناع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بغير الشرط، ويسمّى المنفصل، ويلزمه تعَدُّدُ اللازم مع التنافي، فإنْ تنافيا إثباتاً ونفياً، لزم من اثبات كلّ نقيضُهُ، ومن نقيضه عينهُ، فيجيءُ أربعةً،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إمّا زوج أو فرد،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وإن تنافيا إثباتاً لا نفياً، لزم الأمران،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إمّا جماد أو حيوان، وإن تنافيا نفياً لا إثباتاً لزم الأخيران،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إمّا لا رجل أو لا امرأة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 أنّ قياس الخلف من القياسات المركبة وهو إنمّا يتم بقياسين؛ اقتراني واستثنائي، ولابدّ فيه من مقدمتين صادقتين أو مفروضتي الصدق،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ج ب، صدق بعض ج ب، وهذه مقدمة متصلة مقدمها فرض المطلوب غير حق، وتاليها ما يلزم ذلك وهو كون نقيضه حقاً، ويضمها إلى مقدمة أخرى صادقة،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ب أ، ينتج لو لم يصدق لا شيء من ج ب، صدق ليس بعض ج أ، ثمّ نستثني نقيض هذه النتيجة،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بعض ج 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 أ،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المقدم وهي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ج ب، فهو إثبات للمطلوب بإبطال نقيضه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اقسام الاستثنائيات وهو الذي تكون المقدمة الشرطية فيه منفصلة؛ ولابدّ فيه من قضيتين يحصل بينهما التنافي، واطلاق اللازم 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تعدد اللازم مع التنافي على القضيتين، لا يخلو من تسامح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التنافي من القضيتين امّا أن يكون في الوجود والعدم معا وتسمى المنفصلة المشتملة عليهما حقيقية، وإمّا أن لا يكون كذلك وتسمى القضية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المشتملة عليهما غير حقيقية، وهي لا تخلو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تشتمل على قضيتين حكم بالتنافي عنهما في الوجود مع جواز الجمع بينهما في العدم، وهذه تسمى مانعة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تشتمل على قضيتين حكم بالتنافي بينهما في العدم مع جواز جمعهما في الوجود، وتسمى مانعة الخلو؛ والقضية الأُولى إنّما تتركب من القضية ونقيضها، أو منها و ما ساوى نقيضها،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زوج، أو لا زوج أو العدد إمّا زوج أو فرد، والثانية إنّما تتركب من القضية والأخص من نقيضها،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إمّا أن يكون حجراً أو شجراً، فإنّ الشجر أخصّ من اللاحجر؛ والثالثة إنّما تتركب من القضية والأعمّ من نقيضها،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إمّا أن يكون في البحر أو لا يغرق، فإنّ عدم الغرق أعمّ من عدم الكون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التي جعلت مقدمة في القياس الاستثنائي أمّا أن تكون حقيقية أو مانعة الجمع أو مانعة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كانت النتائج اربعاً، فإن استثنينا عين كلّ واحدة منهما، ينتج نقيض الأُخرى لاستحالة الجمع بينهما، واستثناء نقيض كلّ واحدةٍ منها ينتج عين الأُخرى لاستحالة الخلو عنهما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إمّا زوج أو فرد لكنّه زوج فهو ليس بفرد، لكنّه فرد فهو ليس بزوج، لكنه ليس بزوج فهو فرد، لكنّه ليس بفرد فهو زوج، وإلى هذه النتائج الثلاث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كانت النتائج إثنتين هما الأولان، أعني الذي ينتج باستثناء العين لأنّ استثناء عين كلّ واحدة منهما ينتج نقيض الأُخرى لاستحالة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الاستثنائي إلى الإقتراني؛ بأن يُجْعَل الملزوم وسطاً، والإقتراني إلى المنفصل بذكر مُنافيه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ينتج الأخيران لأنّ استثناء نقيض كلّ واحدة منهما، استثناءُ لوجود العام، فلا يلزم منه وجودُ الخاص،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امّا جماد أو حيوان، لكنّه جماد فهو ليس بحيوان، لكنّه حيوان فهو ليس بجماد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الثالث، كانت النتائج اثنتين وهما الأخيران أعني الذي ينتج باستثناء النقيض لأنّ استثناء نقيض كل واحد منهما، ينتج عين الأُخرى لاستحالة الخلو، ولا ينتج الأولان لعدم استلزام وجود العام وجود الخاص،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إمّا لا رجل أو لا امرأة، لكنّه رجل فهو لا امرأة، لكنّه امرأة فهو لا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ردّ الاستثنائي إلى الإقتراني، جعلنا الملزوم وهوالمقدم وسطاً،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إنساناً فهو حيوان لكنّه إنسان فهو حيوان؛ فإذا أردنا ردَّه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وكل إنسان حيوان، وينتج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حيوان، فالإنسان وهو الملزوم قد صار في هذا القياس وسطاً، ومثاله في المنفصلات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إمّا زوج أو فرد لكنه زوج فليس بفرد، هذا العدد زوج وكل زوج ليس بفرد فهذا ليس بفرد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رد الإقتراني إلى المنفصل أن تقول في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هذا إنسان حيواناً أو لا يكون، ثم نستثني العين لانتاج النقيض</w:t>
      </w:r>
      <w:r>
        <w:rPr>
          <w:rFonts w:eastAsia="Amiri" w:cs="Amiri" w:ascii="Amiri" w:hAnsi="Amiri"/>
          <w:color w:val="111111"/>
          <w:sz w:val="28"/>
          <w:szCs w:val="28"/>
          <w:rtl w:val="true"/>
          <w:lang w:bidi="ar-SA"/>
        </w:rPr>
        <w:t xml:space="preserve">. </w:t>
      </w:r>
      <w:bookmarkStart w:id="134" w:name="pg15941_161969"/>
    </w:p>
    <w:p>
      <w:pPr>
        <w:pStyle w:val="BookText"/>
        <w:rPr/>
      </w:pPr>
      <w:bookmarkEnd w:id="1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في البرهان لمادته وصورته، فالأوّل يكون في اللفظ للاشتراك أو في حرف العطف،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زوج وفرد،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حامض، 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ماهر؛ ولاستعمال المتباينة كالمترادفة كالسيف والصارم</w:t>
      </w:r>
      <w:r>
        <w:rPr>
          <w:rFonts w:eastAsia="Amiri" w:cs="Amiri" w:ascii="Amiri" w:hAnsi="Amiri"/>
          <w:color w:val="111111"/>
          <w:sz w:val="28"/>
          <w:szCs w:val="28"/>
          <w:rtl w:val="true"/>
          <w:lang w:bidi="ar-SA"/>
        </w:rPr>
        <w:t>. *</w:t>
      </w:r>
    </w:p>
    <w:p>
      <w:pPr>
        <w:pStyle w:val="Heading2"/>
        <w:numPr>
          <w:ilvl w:val="1"/>
          <w:numId w:val="1"/>
        </w:numPr>
        <w:rPr/>
      </w:pPr>
      <w:bookmarkStart w:id="135" w:name="__RefHeading___Toc16109641_2142443653"/>
      <w:bookmarkStart w:id="136" w:name="_Toc44"/>
      <w:bookmarkEnd w:id="135"/>
      <w:r>
        <w:rPr>
          <w:rtl w:val="true"/>
        </w:rPr>
        <w:t>حصول الخطأ في البرهان</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المادة وإمّا أن يكون في الصورة وإمّا أن يكون فيهما معاً؛ والمصنف لم يذكر الجميع، ونحن نشرح ما قاله ونحيل بالباقي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الخطأ من قبل المادة</w:t>
      </w:r>
      <w:r>
        <w:rPr>
          <w:rStyle w:val="FootnoteAnchor"/>
          <w:rtl w:val="true"/>
        </w:rPr>
        <w:footnoteReference w:id="156"/>
      </w:r>
      <w:r>
        <w:rPr>
          <w:rFonts w:ascii="Amiri" w:hAnsi="Amiri" w:eastAsia="Amiri" w:cs="Amiri"/>
          <w:color w:val="111111"/>
          <w:sz w:val="28"/>
          <w:sz w:val="28"/>
          <w:szCs w:val="28"/>
          <w:rtl w:val="true"/>
          <w:lang w:bidi="ar-SA"/>
        </w:rPr>
        <w:t>فإمّا أن يكون لفظياً وإمّا أن يكون معنوياً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جوهر اللفظ المفرد ويكون في أحواله، أمّا الّذي يكون في جوهره فإن يكون مشتركاً بين معنيين، فإذا أُطلق على أحد المعنيين وفهم منه غير ما أُريد به، وقع الخطأ ويدخل تحت المشترك، المشترك وهو الّذي يكون اللفظ قد وضع لماهيتين على سبيل الحقيقة والمجاز، والحقيقة واشباه ذلك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المعنى لالتباسها بالصادقة؛ كالحكم على الجنس بحكم النوع وجميع ما ذُكر في النقيض</w:t>
      </w:r>
      <w:r>
        <w:rPr>
          <w:rStyle w:val="FootnoteAnchor"/>
          <w:rtl w:val="true"/>
        </w:rPr>
        <w:footnoteReference w:id="159"/>
      </w:r>
      <w:r>
        <w:rPr>
          <w:rFonts w:ascii="Amiri" w:hAnsi="Amiri" w:eastAsia="Amiri" w:cs="Amiri"/>
          <w:color w:val="111111"/>
          <w:sz w:val="28"/>
          <w:sz w:val="28"/>
          <w:szCs w:val="28"/>
          <w:rtl w:val="true"/>
          <w:lang w:bidi="ar-SA"/>
        </w:rPr>
        <w:t>وكجعل غير القطعي كالقطعي وكجعل العرضي كالذاتي وكجعل النتيجة مقدمة بتغيير ما، ويسمى المصادرة ومنه المتضايفة وكل قياس دوري، والثاني ان يخرج عن الأَشْكَالِ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يكون في أحواله لم يتعرض 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الخطأ في اللفظ المركب في نفس التركيب وذلك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زوج وفرد، فإن الواو إن أُريد بها الجمع في الذوات، كان القول صادقاً، فإن الخمسة تتركب من 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وفرد؛ وإن أُريد بها الجمع في الصفات، كان كاذباً؛ ولهذا المثال اشتباه بما يكون اللفظ فيه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الخطأ في المركب لا في نفس التركيب بل إمّا لأنّ اللفظ مركب وفُصِّل أو بالعكس، فيكذب، إذاً نقرّب حالته،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حلو حامض، للمرِّ، فإنّه صدق عليه هذان المعنيان جميعاً ويكون عليه تفاريقه؛ ومثال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إذا فرضنا زيدا طبيباً وخياطاً وهو غير ماهر في الطب وماهر في الخياطة، فإنّه يصدق عليه أنّه طبيب بإنفراده وأنّه ماهر بانفرداه أي في الخياطة؛ وإذا جمع، كذب لإيهامه أنّه ماهر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الخطأ لوقوع الاشتباه بين لفظين أحدهما يدل على الذات والآخر على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والصارم إذا أُخذا داليّن على الذات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من الاغلاط وهو الّذي يكون الغلط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معنوياً وهو على أقسام نذكر منها نحن هاهنا ما ذكره المصنف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السبب فيه الاشتباه بالصادق كالحكم على الجنس بما حكم به على النوع،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رأى سيّالاً أصفر مُرَّاً كالمِرّة</w:t>
      </w:r>
      <w:r>
        <w:rPr>
          <w:rStyle w:val="FootnoteAnchor"/>
          <w:rtl w:val="true"/>
        </w:rPr>
        <w:footnoteReference w:id="160"/>
      </w:r>
      <w:r>
        <w:rPr>
          <w:rFonts w:ascii="Amiri" w:hAnsi="Amiri" w:eastAsia="Amiri" w:cs="Amiri"/>
          <w:color w:val="111111"/>
          <w:sz w:val="28"/>
          <w:sz w:val="28"/>
          <w:szCs w:val="28"/>
          <w:rtl w:val="true"/>
          <w:lang w:bidi="ar-SA"/>
        </w:rPr>
        <w:t>فيظن أنّ كلّ سيّال أصفر مرَّ، وربما كان حلواً كالعسل، والسبب في هذا الغلط، هو إيهام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يقع الغلط بسبب الإغفال للشرائط الثمانية المذكورة في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يقع الغلط بسبب جعل الأُمور المظنونة كالقطعية وهو إنَّما يستعمل كثيراً في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الغلط بسبب جعل العرضي كالذاتي أو بالعكس كأخذ الماشي جنساً للحيوان وأخذ الحيوان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السبب فيه جعل النتيجة مقدمة بتغيّر لفظي كما نقول الإنسان ضاحك، لأنّ الإنسان بشر والبشر ضاحك، فالكبرى هي النتيجة بعينها بُدِّل لفظ فيها بلفظ، وهذا النوع يسمى المصادرة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المصادرة على المطلوب؛ المتضايفات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 لأنّ له إبناً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المصادرة على المطلوب القياسات الدورية وهي التي يثبت فيها إحدى مقدمتي قياس بقياس يتألف من نتيجة القياس الأوّل وعكس المقدمة الأُخرى عكساً كلّياً،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ناطق و كل ناطق ضاحك،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ضاحك، ثمّ يستدل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ناطق،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ضاحك وكلّ ضاحك ناطق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يخرج عن الأشكال، يشير به إلى ما يقع الاختلال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من جهة الصورة وذلك إنّما يكون لخروجه عن أحد الأَشْكالُ المنتجة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بأن لا يكون بين القضيتين إشتراك في حد أوسط أو بكون الإشتراك حاصلاً لكن قد أهمل بعض الشرائط المعتبرة في الإنتاج كالاستنتاج من سالبة صغرى في الأوّل أو كبرى جزئية فيه وعلى هذا القياس</w:t>
      </w:r>
      <w:r>
        <w:rPr>
          <w:rFonts w:eastAsia="Amiri" w:cs="Amiri" w:ascii="Amiri" w:hAnsi="Amiri"/>
          <w:color w:val="111111"/>
          <w:sz w:val="28"/>
          <w:szCs w:val="28"/>
          <w:rtl w:val="true"/>
          <w:lang w:bidi="ar-SA"/>
        </w:rPr>
        <w:t xml:space="preserve">. </w:t>
      </w:r>
      <w:bookmarkStart w:id="137" w:name="pg15941_161973"/>
    </w:p>
    <w:p>
      <w:pPr>
        <w:pStyle w:val="BookText"/>
        <w:rPr/>
      </w:pPr>
      <w:bookmarkEnd w:id="1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لطف اللّٰه تعالى إحداث الموضوعات اللغوية؛ فلنتكلم على حدّها وأقسامها، وابتداء وضعها، وطريق معرفتها</w:t>
      </w:r>
      <w:r>
        <w:rPr>
          <w:rFonts w:eastAsia="Amiri" w:cs="Amiri" w:ascii="Amiri" w:hAnsi="Amiri"/>
          <w:color w:val="111111"/>
          <w:sz w:val="28"/>
          <w:szCs w:val="28"/>
          <w:rtl w:val="true"/>
          <w:lang w:bidi="ar-SA"/>
        </w:rPr>
        <w:t>. *</w:t>
      </w:r>
    </w:p>
    <w:p>
      <w:pPr>
        <w:pStyle w:val="Heading2"/>
        <w:numPr>
          <w:ilvl w:val="1"/>
          <w:numId w:val="1"/>
        </w:numPr>
        <w:rPr/>
      </w:pPr>
      <w:bookmarkStart w:id="138" w:name="__RefHeading___Toc16109643_2142443653"/>
      <w:bookmarkStart w:id="139" w:name="_Toc45"/>
      <w:bookmarkEnd w:id="138"/>
      <w:r>
        <w:rPr>
          <w:rtl w:val="true"/>
        </w:rPr>
        <w:t>المباحث الأُصولية</w:t>
      </w:r>
      <w:bookmarkEnd w:id="139"/>
    </w:p>
    <w:p>
      <w:pPr>
        <w:pStyle w:val="Heading3"/>
        <w:numPr>
          <w:ilvl w:val="2"/>
          <w:numId w:val="1"/>
        </w:numPr>
        <w:rPr/>
      </w:pPr>
      <w:bookmarkStart w:id="140" w:name="__RefHeading___Toc16109645_2142443653"/>
      <w:bookmarkStart w:id="141" w:name="_Toc46"/>
      <w:bookmarkEnd w:id="140"/>
      <w:r>
        <w:rPr>
          <w:rtl w:val="true"/>
        </w:rPr>
        <w:t>مبادئ اللغة</w:t>
      </w:r>
      <w:bookmarkEnd w:id="141"/>
    </w:p>
    <w:p>
      <w:pPr>
        <w:pStyle w:val="Heading4"/>
        <w:numPr>
          <w:ilvl w:val="3"/>
          <w:numId w:val="1"/>
        </w:numPr>
        <w:rPr/>
      </w:pPr>
      <w:bookmarkStart w:id="142" w:name="__RefHeading___Toc16109647_2142443653"/>
      <w:bookmarkStart w:id="143" w:name="_Toc47"/>
      <w:bookmarkEnd w:id="142"/>
      <w:r>
        <w:rPr>
          <w:rtl w:val="true"/>
        </w:rPr>
        <w:t>اشارة</w:t>
      </w:r>
      <w:bookmarkEnd w:id="1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النوع الإنساني خلق لا كغيره من الأنواع الحيوانية، فإنّه يفتقر في معاشه إلى أُمور لا يمكن بقاؤه بدونها وتلك الأُمور لابدّ فيها من المعاونة والمشاركة، والمعاونة والمشاركة إنّما تتم إذا عرف كلّ شخص ما في ضمير غيره من الأشخاص؛ وتلك المعرفة لابدّ فيها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الحركات والإشارات والرقوم تحتاج إلى تعسف وهي غير وافية بهذا الغرض فإنّه ليس كل ما في الضمير يمكن الإشارة إليه إشارة حسّية ولا يوضع له رقم يدل عليه وكان الهواء الخارج من النفس أمراً ضرورياً؛ وجب في عناية اللّٰه تعالى بالرعية وضع الألفاظ التي تحصل بسبب تقطيع الأصوات الحاصلة من الهواء لكونه أخف وأتم تحصيلاً للغرض</w:t>
      </w:r>
      <w:r>
        <w:rPr>
          <w:rFonts w:eastAsia="Amiri" w:cs="Amiri" w:ascii="Amiri" w:hAnsi="Amiri"/>
          <w:color w:val="111111"/>
          <w:sz w:val="28"/>
          <w:szCs w:val="28"/>
          <w:rtl w:val="true"/>
          <w:lang w:bidi="ar-SA"/>
        </w:rPr>
        <w:t xml:space="preserve">. </w:t>
      </w:r>
      <w:bookmarkStart w:id="144" w:name="pg15941_161974"/>
    </w:p>
    <w:p>
      <w:pPr>
        <w:pStyle w:val="BookText"/>
        <w:rPr/>
      </w:pPr>
      <w:bookmarkEnd w:id="1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وضع 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وأعلم أنّ البحث عن المبادئ اللغوية لا يخلو عن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معرفة حدّها؛ فإنّ الطالب لماهية إنّما يتوصل إليها بتحديدها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ذكر أقسامها؛ فإنّه بعد الفراغ عن البحث عن الماهية، لابدّ من البحث عن أقسام تلك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ابتداء الوضع؛ فانّه بعد البحث عن ما مضى، لابدّ من البحث عن سبب تحصيل الماهية وإنّه هل هو توقيفي أواصطلاحي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المعرفة من أنّها ضرورية أو نظرية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6109649_2142443653"/>
      <w:bookmarkStart w:id="146" w:name="_Toc48"/>
      <w:bookmarkEnd w:id="145"/>
      <w:r>
        <w:rPr>
          <w:rtl w:val="true"/>
        </w:rPr>
        <w:t>البحث الأوّل</w:t>
      </w:r>
      <w:r>
        <w:rPr>
          <w:rtl w:val="true"/>
        </w:rPr>
        <w:t xml:space="preserve">: </w:t>
      </w:r>
      <w:r>
        <w:rPr>
          <w:rtl w:val="true"/>
        </w:rPr>
        <w:t>في حدّ المبادئ</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للمهمل والدال على معنى، فإذا قيل بالثاني خرج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دلالة اللفظ على المعنى قد تكون بالوضع وقد تكون بالعقل وقد تكون بالطبع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واللغة إنّما هي اللفظ الدال على معنى بالوضع، وإلى هذا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أما ما يدل بالعقل كدلالة الصوت على المصوت، وبالطبع كدلالة آخ على أذى الصدر، فليس من الألفاظ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وضع لمعنى، تسامح، فإنّ لفظي الكل والبعض لا يجوز ذكرهما في تحديد الماهيات</w:t>
      </w:r>
      <w:r>
        <w:rPr>
          <w:rFonts w:eastAsia="Amiri" w:cs="Amiri" w:ascii="Amiri" w:hAnsi="Amiri"/>
          <w:color w:val="111111"/>
          <w:sz w:val="28"/>
          <w:szCs w:val="28"/>
          <w:rtl w:val="true"/>
          <w:lang w:bidi="ar-SA"/>
        </w:rPr>
        <w:t xml:space="preserve">. </w:t>
      </w:r>
      <w:bookmarkStart w:id="147" w:name="pg15941_161975"/>
    </w:p>
    <w:p>
      <w:pPr>
        <w:pStyle w:val="BookText"/>
        <w:rPr/>
      </w:pPr>
      <w:bookmarkEnd w:id="1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ومركب،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بكلمة واحدة وقيل ما وضع لمعنى ولا جزء له يدل فيه؛ والمركب بخلافه فيهما،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على الأوّل لا الثاني،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w:t>
      </w:r>
    </w:p>
    <w:p>
      <w:pPr>
        <w:pStyle w:val="Heading4"/>
        <w:numPr>
          <w:ilvl w:val="3"/>
          <w:numId w:val="1"/>
        </w:numPr>
        <w:rPr/>
      </w:pPr>
      <w:bookmarkStart w:id="148" w:name="__RefHeading___Toc16109651_2142443653"/>
      <w:bookmarkStart w:id="149" w:name="_Toc49"/>
      <w:bookmarkEnd w:id="148"/>
      <w:r>
        <w:rPr>
          <w:rtl w:val="true"/>
        </w:rPr>
        <w:t>البحث الثاني</w:t>
      </w:r>
      <w:r>
        <w:rPr>
          <w:rtl w:val="true"/>
        </w:rPr>
        <w:t xml:space="preserve">: </w:t>
      </w:r>
      <w:r>
        <w:rPr>
          <w:rtl w:val="true"/>
        </w:rPr>
        <w:t>في أقسام الألفاظ</w:t>
      </w:r>
      <w:bookmarkEnd w:id="149"/>
    </w:p>
    <w:p>
      <w:pPr>
        <w:pStyle w:val="Heading5"/>
        <w:numPr>
          <w:ilvl w:val="4"/>
          <w:numId w:val="1"/>
        </w:numPr>
        <w:rPr/>
      </w:pPr>
      <w:bookmarkStart w:id="150" w:name="__RefHeading___Toc16109653_2142443653"/>
      <w:bookmarkStart w:id="151" w:name="_Toc50"/>
      <w:bookmarkEnd w:id="150"/>
      <w:r>
        <w:rPr>
          <w:rtl w:val="true"/>
        </w:rPr>
        <w:t>اشارة</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تنقسم بحسب ما تدلّ عليه، وبحسب اعتبار نسبة بعضها إلى بعض وبحسبها في أنفسها؛ وهذه القسمة التي ذكرها المصنف، هي بالاعتبار الأخير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فإنّ اللفظ إن كان كلمة واحدة، فهو مفرد كزيد، وإن كان مشتملاً على كلمتين أو أكثر، فهو مركب كغلام زيد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عنى بالمفرد، التلفظ بكلمة واحدة وبالمركب ما يخالفه؛ وإن عنى بالمفرد ما وضع لمعنى لا جزء له يدل فيه وبالمركب ما يخالفه، كانت القسمة إلى المفرد وإلى المركب، قسمة بالاعتبار الأوّل، ولا شك في مغايرة هذه القسمة للأُولى</w:t>
      </w:r>
      <w:r>
        <w:rPr>
          <w:rStyle w:val="FootnoteAnchor"/>
          <w:rtl w:val="true"/>
        </w:rPr>
        <w:footnoteReference w:id="163"/>
      </w:r>
      <w:r>
        <w:rPr>
          <w:rFonts w:ascii="Amiri" w:hAnsi="Amiri" w:eastAsia="Amiri" w:cs="Amiri"/>
          <w:color w:val="111111"/>
          <w:sz w:val="28"/>
          <w:sz w:val="28"/>
          <w:szCs w:val="28"/>
          <w:rtl w:val="true"/>
          <w:lang w:bidi="ar-SA"/>
        </w:rPr>
        <w:t xml:space="preserve">، لتغاير الاعتبار فيهما، والمفرد بالمعنى الأوّل مغاير له بالمعنى الثاني وبينهما عموم من وجه، فإنّهما يصدقان على زيد فإنّه كلمة واحدة فيصدق عليه الحد الأوّل للمفرد وهو لفظ وضع لمعنى، ولا جزء له يدل فيه، فيصدق عليه الحد الثاني، ويتباينان في الصدق، فإنّ المفرد بالمعنى الأول لا يصدق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علماً على البلدة المعروفة؛ 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علماً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ويلزمهم أن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 مُخرَج ممّا لا ينحصر، مُرَكّبٌ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شخص، لاشتمالهما على لفظين اضيف احدهما إلى الآخر بل يكون مركباً ويصدق عليهما المفرد بالمعنى الثاني لعدم دلالة جزء كلّ واحد منهما على ماوضع له قبل التركيب والعلمية، لانتفاء القصد له والدلالة تابعة للقصد،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 من الافعال المضارعة التي لغير الغائب، غير مفرد</w:t>
      </w:r>
      <w:r>
        <w:rPr>
          <w:rStyle w:val="FootnoteAnchor"/>
          <w:rtl w:val="true"/>
        </w:rPr>
        <w:footnoteReference w:id="164"/>
      </w:r>
      <w:r>
        <w:rPr>
          <w:rFonts w:ascii="Amiri" w:hAnsi="Amiri" w:eastAsia="Amiri" w:cs="Amiri"/>
          <w:color w:val="111111"/>
          <w:sz w:val="28"/>
          <w:sz w:val="28"/>
          <w:szCs w:val="28"/>
          <w:rtl w:val="true"/>
          <w:lang w:bidi="ar-SA"/>
        </w:rPr>
        <w:t>بالمعنى الثاني لاشتمالها على جزء دال هو التاء و النون والهمزة، فإنّها تدل على الفاعلين فهي مركبة وهي مفردة بالمعنى الأوّل لأنّها لفظة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لفظ وضع لمعنى مفرد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بالاعتبارين، إمّا بالاعتبار الثاني فظاهر وإمّا بالاعتبار الأوّل فلأنّه ليس متضمناً لكلمتين إذ لا دلالة لاجزائها حالة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w:t>
      </w:r>
      <w:r>
        <w:rPr>
          <w:rStyle w:val="FootnoteAnchor"/>
          <w:rtl w:val="true"/>
        </w:rPr>
        <w:footnoteReference w:id="165"/>
      </w:r>
      <w:r>
        <w:rPr>
          <w:rFonts w:ascii="Amiri" w:hAnsi="Amiri" w:eastAsia="Amiri" w:cs="Amiri"/>
          <w:color w:val="111111"/>
          <w:sz w:val="28"/>
          <w:sz w:val="28"/>
          <w:szCs w:val="28"/>
          <w:rtl w:val="true"/>
          <w:lang w:bidi="ar-SA"/>
        </w:rPr>
        <w:t>يعترض على المنطقيين في تعريفهم المفرد بما ذكره ثانياً وهو الذي ليس له جزء دال؛ ووجه اللزوم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نحو ضارب ومُخرج وما شاكلهما من اسماء الفاعلين والمفعولين، لها دلالة على المصدر وعلى شيء وُجد له المصدربسبب التصريف الذي هو الجزء الصوري، وكذلك الافعال الماضية فإنّها دالة على المصدر نحو أمرها وعلى الزمان بصيغها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إن نحو ضارب المنوّن يدل على أحد الزمانين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المذكور في تعريف المفرد، إنّما هو </w:t>
      </w:r>
      <w:bookmarkStart w:id="152" w:name="pg15941_161977"/>
    </w:p>
    <w:p>
      <w:pPr>
        <w:pStyle w:val="BookText"/>
        <w:rPr/>
      </w:pPr>
      <w:bookmarkEnd w:id="1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المفرد إلى اسمٍ، وفعلٍ، وحرفٍ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اللفظية في كمال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مطابقة، وفي جزئه دلالة تضمّن، وغير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ذهنياً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الجزء المسموع الملفوظ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بانفراده</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المتميّز عن سائر الاجزاء في السمع، والجزء الصوري ليس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ليس دالاّتً على أحد الزمانين بل الدال عليه إنّما هو اسم الفاعل، والتنوين علامة على كون اسم الفاعل دالاً عليه،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التنوين مركب ولا استبعاد في ذلك</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6109655_2142443653"/>
      <w:bookmarkStart w:id="154" w:name="_Toc51"/>
      <w:bookmarkEnd w:id="153"/>
      <w:r>
        <w:rPr>
          <w:rtl w:val="true"/>
        </w:rPr>
        <w:t>تقسيم المفرد</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جزء من المركب، فالعلم به متقدم على العلم بالمركب، ولذلك بدأ المصنف بالبحث عنه وقسَّمه إلى اقسام ثلاثة تشترك في جنس وهي كونها ألفاظاً دالة على معاني مفردة بالوضع، ويتميز الحرف عنهما بعدم استقلاله في الدلالة، ويشترك الفعل والاسم في ثبوت ما عُدم عن الحرف، ثم يتميز الفعل عن الاسم بالدلالة على الزمان المعيّن؛ والاسم عن الفعل بعدمه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6109657_2142443653"/>
      <w:bookmarkStart w:id="156" w:name="_Toc52"/>
      <w:bookmarkEnd w:id="155"/>
      <w:r>
        <w:rPr>
          <w:rtl w:val="true"/>
        </w:rPr>
        <w:t>تقسيم دلالة المفرد</w:t>
      </w:r>
      <w:bookmarkEnd w:id="1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اللفظية عبارة عن فهم المعنى من اللفظ عند اطلاقه أو تخيله بالقياس إلى العالم بالوضع وهي لا تخلو من ثلاثة أقسام، لأنّها إمّا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على المعنى الموضوع له، أو على جزء المعنى، أو على الخارج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دلالة المطابقة لتطابق المعنى واللفظ،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توافقهما كدلالة الإنسان على 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دلالة التضمّن لتضمّن المعنى الموضوع له اللفظ المفروض، مدلولاً عليه كدلالة الإنسان على الحيوان أو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دلالة الالتزام للزوم المعنى المدلول عليه الموضوع له كدلالته على قابل صنعة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في ما ذكره المصنف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دلالة الإلتزام غير لفظية؛ فإن كان المراد من اللفظية، الوضعية؛ فيجب عليه إن لا يجعل دلالة التضمّن أيضاً لفظية، إذ اللفظ الموضوع لكمال الحقيقة، ليس موضوعاً لاجزائها؛ وان كان المراد منها ما حصلت الدلالة بمشاركة من الوضع، فالالتزام أيضاً بهذه المثابة، فإنّه لولا وضع الإنسان لمعناه، لم يلزم من إطلاق الإنسان فهم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هذا الباب أنّ الدلالة اللفظية صرفا إنّما هي دلالة المطابقة، والباقيتان حاصلتان بمشاركة الوضع والعقل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إذا كان ذهنياً، يشعر بحصول الدلالة الالتزامية وان لم يكن اللزوم ذهنياً، وهو خطأ، فإنّ الملازمة الذهنية شرط في الدلالة الالتزامية، لأنّ اللفظ غير موضوع للمعنى والتقدير عدم لزوم انتقال الذهن من المعنى إلى الخارج، فحينئذٍ لا يكون اللفظ دالاً على الخارج أصلاً</w:t>
      </w:r>
      <w:r>
        <w:rPr>
          <w:rFonts w:eastAsia="Amiri" w:cs="Amiri" w:ascii="Amiri" w:hAnsi="Amiri"/>
          <w:color w:val="111111"/>
          <w:sz w:val="28"/>
          <w:szCs w:val="28"/>
          <w:rtl w:val="true"/>
          <w:lang w:bidi="ar-SA"/>
        </w:rPr>
        <w:t xml:space="preserve">. </w:t>
      </w:r>
      <w:bookmarkStart w:id="157" w:name="pg15941_161979"/>
    </w:p>
    <w:p>
      <w:pPr>
        <w:pStyle w:val="BookText"/>
        <w:rPr/>
      </w:pPr>
      <w:bookmarkEnd w:id="1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 جملة وغير جملة، 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لإفادة نسبة ولا يتأتى إلّافي اسمين، أو في فعل واسم، 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ناطق،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لم توضع لإفادة نسبة</w:t>
      </w:r>
      <w:r>
        <w:rPr>
          <w:rFonts w:eastAsia="Amiri" w:cs="Amiri" w:ascii="Amiri" w:hAnsi="Amiri"/>
          <w:color w:val="111111"/>
          <w:sz w:val="28"/>
          <w:szCs w:val="28"/>
          <w:rtl w:val="true"/>
          <w:lang w:bidi="ar-SA"/>
        </w:rPr>
        <w:t>. *</w:t>
      </w:r>
    </w:p>
    <w:p>
      <w:pPr>
        <w:pStyle w:val="Heading5"/>
        <w:numPr>
          <w:ilvl w:val="4"/>
          <w:numId w:val="1"/>
        </w:numPr>
        <w:rPr/>
      </w:pPr>
      <w:bookmarkStart w:id="158" w:name="__RefHeading___Toc16109659_2142443653"/>
      <w:bookmarkStart w:id="159" w:name="_Toc53"/>
      <w:bookmarkEnd w:id="158"/>
      <w:r>
        <w:rPr>
          <w:rtl w:val="true"/>
        </w:rPr>
        <w:t>تقسيم المركب</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الكلام في تقسيم المفرد، انتقل إلى الكلام في تقسيم المركب وهو على قسمين بحسب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الجملة وهو ما وضع لافادة نسبة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عند النحويين كلاماً، وهذا المركب هو الّذي يحسن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قسم المصنف المركب إلى الجملة وغيرها لا إلى الكلام وغيره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على مذهبه قد يطلق على الحروف المسموعة وعلى الكلام النفساني، فعدل عن اللفظ المشترك إلى ما لا اشتراك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اصطلاح الأُصوليين، لا يشترط فيه الإفادة ولا الإسناد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الجملة لا تتألف إلّامن اسمين أو من اسم وفعل يكون الاسم محكوماً عليه والفعل محكوماً به، وذلك لأنّ التركيب في هذه الثلاثة</w:t>
      </w:r>
      <w:r>
        <w:rPr>
          <w:rStyle w:val="FootnoteAnchor"/>
          <w:rtl w:val="true"/>
        </w:rPr>
        <w:footnoteReference w:id="168"/>
      </w:r>
      <w:r>
        <w:rPr>
          <w:rFonts w:ascii="Amiri" w:hAnsi="Amiri" w:eastAsia="Amiri" w:cs="Amiri"/>
          <w:color w:val="111111"/>
          <w:sz w:val="28"/>
          <w:sz w:val="28"/>
          <w:szCs w:val="28"/>
          <w:rtl w:val="true"/>
          <w:lang w:bidi="ar-SA"/>
        </w:rPr>
        <w:t>، يمكن على تسعة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تامان وهما ما ذكرناه، والبواقي غير تامة لاشتمالها على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الجملة، بخلافه ويسمىٰ مفرداً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 محكوم عليه أو حرف محكوم عليه وبه،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المصنّف أورد إشكالاً على ما ذكره في حدّ الجملة،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 غير مطرد، فإنّه قد وجد ما ذكرتم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في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قد وضع لإفادة نسبة النطق إلى الحيوان، والثاني وضع لإفادة نسبة الكاتب إلى ذات زيد، مع أنّ المحدود غير موجود فيهما، إذ لا يصدق على كلّ واحد من هذين المثالين اسم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بالمنع من وجود الحد إذ المراد بالنسبة، النسبة الخبرية وهي غير موجودة في المثالين، وفي هذا الجواب نظر، والأَولى تقييد الحدّ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السكوت عليها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الجملة هو الّذي لم يوضع لإفادة نسبة، ويسمى المفرد أيضاً، فيكون اسم المفرد مشتركاً بين هذا وبين ما مضى، والفرق بينهما أنّ الأوّل</w:t>
      </w:r>
      <w:r>
        <w:rPr>
          <w:rStyle w:val="FootnoteAnchor"/>
          <w:rtl w:val="true"/>
        </w:rPr>
        <w:footnoteReference w:id="169"/>
      </w:r>
      <w:r>
        <w:rPr>
          <w:rFonts w:ascii="Amiri" w:hAnsi="Amiri" w:eastAsia="Amiri" w:cs="Amiri"/>
          <w:color w:val="111111"/>
          <w:sz w:val="28"/>
          <w:sz w:val="28"/>
          <w:szCs w:val="28"/>
          <w:rtl w:val="true"/>
          <w:lang w:bidi="ar-SA"/>
        </w:rPr>
        <w:t>لا يصدق على تركيب الصفة والموصوف، ولا على المركب من المهملات أو من المهمل والمستعمل؛ بخلاف هذا</w:t>
      </w:r>
      <w:r>
        <w:rPr>
          <w:rStyle w:val="FootnoteAnchor"/>
          <w:rtl w:val="true"/>
        </w:rPr>
        <w:footnoteReference w:id="170"/>
      </w:r>
      <w:r>
        <w:rPr>
          <w:rFonts w:ascii="Amiri" w:hAnsi="Amiri" w:eastAsia="Amiri" w:cs="Amiri"/>
          <w:color w:val="111111"/>
          <w:sz w:val="28"/>
          <w:sz w:val="28"/>
          <w:szCs w:val="28"/>
          <w:rtl w:val="true"/>
          <w:lang w:bidi="ar-SA"/>
        </w:rPr>
        <w:t>فإنّ هذين</w:t>
      </w:r>
      <w:r>
        <w:rPr>
          <w:rStyle w:val="FootnoteAnchor"/>
          <w:rtl w:val="true"/>
        </w:rPr>
        <w:footnoteReference w:id="171"/>
      </w:r>
      <w:r>
        <w:rPr>
          <w:rFonts w:ascii="Amiri" w:hAnsi="Amiri" w:eastAsia="Amiri" w:cs="Amiri"/>
          <w:color w:val="111111"/>
          <w:sz w:val="28"/>
          <w:sz w:val="28"/>
          <w:szCs w:val="28"/>
          <w:rtl w:val="true"/>
          <w:lang w:bidi="ar-SA"/>
        </w:rPr>
        <w:t>يدخلان في هذا المفرد</w:t>
      </w:r>
      <w:r>
        <w:rPr>
          <w:rFonts w:eastAsia="Amiri" w:cs="Amiri" w:ascii="Amiri" w:hAnsi="Amiri"/>
          <w:color w:val="111111"/>
          <w:sz w:val="28"/>
          <w:szCs w:val="28"/>
          <w:rtl w:val="true"/>
          <w:lang w:bidi="ar-SA"/>
        </w:rPr>
        <w:t xml:space="preserve">. </w:t>
      </w:r>
      <w:bookmarkStart w:id="160" w:name="pg15941_161981"/>
    </w:p>
    <w:p>
      <w:pPr>
        <w:pStyle w:val="BookText"/>
        <w:rPr/>
      </w:pPr>
      <w:bookmarkEnd w:id="1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وللمفرد باعتبار وحدته ووحدة مدلوله وتعددهما أربعة أقسام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اشترك في مفهومه كثيرون؛ فهو الكلي، فإن تفاوت كالوجود للخالق والمخلوق، فمشكك وإلّا فمتواطئ، وإن لم يشترك فجزئي ويقال للنوع أيضاً جزئي، والكلي ذاتي وعرضي كما تقدم</w:t>
      </w:r>
      <w:r>
        <w:rPr>
          <w:rFonts w:eastAsia="Amiri" w:cs="Amiri" w:ascii="Amiri" w:hAnsi="Amiri"/>
          <w:color w:val="111111"/>
          <w:sz w:val="28"/>
          <w:szCs w:val="28"/>
          <w:rtl w:val="true"/>
          <w:lang w:bidi="ar-SA"/>
        </w:rPr>
        <w:t>. **</w:t>
      </w:r>
    </w:p>
    <w:p>
      <w:pPr>
        <w:pStyle w:val="Heading5"/>
        <w:numPr>
          <w:ilvl w:val="4"/>
          <w:numId w:val="1"/>
        </w:numPr>
        <w:rPr/>
      </w:pPr>
      <w:bookmarkStart w:id="161" w:name="__RefHeading___Toc16109661_2142443653"/>
      <w:bookmarkStart w:id="162" w:name="_Toc54"/>
      <w:bookmarkEnd w:id="161"/>
      <w:r>
        <w:rPr>
          <w:rtl w:val="true"/>
        </w:rPr>
        <w:t>تقسيمه بوجه آخر</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قسمة أخرى للمفرد باعتبار نسبته إلى مفرد آخر، وهي تشتمل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واحد 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كثيراً والمعنى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واحداً والمعنى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كثيراً والمعنى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من الأربعة وهو الّذي يكون اللفظ واحداً والمعنى واحداً،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مفهومه لا يمنع من وقوع الشركة فيه كالحيوان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مفهومه مانعاً من الشركة كزيد والأوّل يسمّى كلياً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الشركة لا يشترط وجودها بالفعل، فإنّ لفظة الشمس كلية وإن لم تقع فيها شركة؛ ولا تشترط أيضاً الشركة الذهنية، فإنّ من الألفاظ ما يحكم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حقيقة للمتعدد فمشترك، وإلّا فحقيقة 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مشتق وغير مشتق، صفة وغير صفة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العقل بامتناع الشركة فيها كواجب الوجود مع كونه كلياً، بل احتمال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 إذا نسب إلى افراده فإن كان وجوده فيه متفاوتاً بأن يكون في أحد تلك الأفراد أولى من وجوده في الآخر كالوجود للخالق والمخلوق، فإنّه للخالق أولى منه للمخلوق؛ أو يكون في أحدها أقدم منه في الآخر كالوجود أيضاً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 أحدهما أشّد منه في الآخر كالبياض على الثلج والعاج، فإنّه في الثلج أشدّ منه في العاج، فإنّه يسمى مشككاً؛ وإن كان وجوده فيها متساوياً؛ فإنّه يسمى متواطياً كالإنسان فإنّه لا يقال أنّه في زيد أشدّ منه في عمرو ولا هو في زيد أولى أو أقدم منه في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الذي يمنع من الشركة فإنّه يسمى الجزئي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لفظة الجزئي قد يقال على معنى آخر اعم من هذا بالاشتراك وهو أن يكون المعنى مندرجاً تحت غيره فيقال للنوع أنه جزئي بالقياس إلى الجنس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الكلي إلى ذاتي وهو الذي يكون متقدماً في التصور والوجود على ما هو ذاتي له، وإلى عرضي وهو الذي لا يكون كذلك؛ وقد تقدّم البحث عنهما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الأقسام الثلاثة الباقية من الأربعة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كثيراً والمعنى كثيراً كالإنسان والفرس، فإنّهما لفظان دالان على معنيين مختلفين ويقال لها المتباينة، وهذا القسم مقابل للأوّل من الأربعة لأنّ اللفظ كثير والمعنى كثير، والأوّل بخلافه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واحداً والمعنى كثيراً؛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حقيقة في كلّ واحد من المعنيين كالقرءِ الموضوع للطهر والحيض معاً، وضعا أولاً وهوالمشترك بالنسبة إلى كلا المعنيين والمجمل بالنسبة إلى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حقيقة في أحد المعنيين ومجازاً في الآخر كالأسد فإنّه وضع أولاً للحيوان المفترس وثانياً للرجل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كثيراً والمعنى واحداً وتسمّى الالفاظ المترادفة، كالإنسان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هذه الاربعة تنقسم إلى ما يكون مشتقاً وإلى ما لا يكون كذلك، وقد مضى أمثلة غير المشتق؛ وأمّا مثال المشتق من الأول فكالقائم، ومن الثاني كالقائم والقاعد ومن الثالث كالشاعر، فإنّه يطلق على ما له شعر وعلى ما له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 الإشتراك في مثل هذه المشتقات إنّما هو للإشتراك الواقع في المشتق منه، ومن الرابع كالجالس والقاعد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أيضاً هذه الاربعة إلى صفة وإلى غير صفة وهو ظاهر ممّا مر</w:t>
      </w:r>
      <w:r>
        <w:rPr>
          <w:rFonts w:eastAsia="Amiri" w:cs="Amiri" w:ascii="Amiri" w:hAnsi="Amiri"/>
          <w:color w:val="111111"/>
          <w:sz w:val="28"/>
          <w:szCs w:val="28"/>
          <w:rtl w:val="true"/>
          <w:lang w:bidi="ar-SA"/>
        </w:rPr>
        <w:t xml:space="preserve">. </w:t>
      </w:r>
      <w:bookmarkStart w:id="163" w:name="pg15941_161984"/>
    </w:p>
    <w:p>
      <w:pPr>
        <w:pStyle w:val="BookText"/>
        <w:rPr/>
      </w:pPr>
      <w:bookmarkEnd w:id="1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واقع عن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القُرءَ للطهر والحيض معاً عن البدل من غير ترجيح</w:t>
      </w:r>
      <w:r>
        <w:rPr>
          <w:rFonts w:eastAsia="Amiri" w:cs="Amiri" w:ascii="Amiri" w:hAnsi="Amiri"/>
          <w:color w:val="111111"/>
          <w:sz w:val="28"/>
          <w:szCs w:val="28"/>
          <w:rtl w:val="true"/>
          <w:lang w:bidi="ar-SA"/>
        </w:rPr>
        <w:t>. *</w:t>
      </w:r>
    </w:p>
    <w:p>
      <w:pPr>
        <w:pStyle w:val="Heading5"/>
        <w:numPr>
          <w:ilvl w:val="4"/>
          <w:numId w:val="1"/>
        </w:numPr>
        <w:rPr/>
      </w:pPr>
      <w:bookmarkStart w:id="164" w:name="__RefHeading___Toc16109663_2142443653"/>
      <w:bookmarkStart w:id="165" w:name="_Toc55"/>
      <w:bookmarkEnd w:id="164"/>
      <w:r>
        <w:rPr>
          <w:rtl w:val="true"/>
        </w:rPr>
        <w:t>وقوع الاشتراك</w:t>
      </w:r>
      <w:bookmarkEnd w:id="165"/>
    </w:p>
    <w:p>
      <w:pPr>
        <w:pStyle w:val="BookText"/>
        <w:rPr/>
      </w:pPr>
      <w:r>
        <w:rPr>
          <w:rFonts w:ascii="Amiri" w:hAnsi="Amiri" w:eastAsia="Amiri" w:cs="Amiri"/>
          <w:color w:val="111111"/>
          <w:sz w:val="28"/>
          <w:sz w:val="28"/>
          <w:szCs w:val="28"/>
          <w:rtl w:val="true"/>
          <w:lang w:bidi="ar-SA"/>
        </w:rPr>
        <w:t>وقوع الاشتراك</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قوم إلى امتناع وقوع الاشتراك، وآخرون إلى الوجوب، وهذان باطلان وسيأتي بيان ذلك، وذهب المحققون إلى الامكان، ثمّ اختلفوا فقال بعضهم أنّه غير واقع وأنَّ كلّ ما يتوهم أنّه مشترك، فإنّه ليس كذلك بل يكون إمّا حقيقة في أحد المعنيين ومجازاً في الآخر، أو يكون متواطياً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ذهب إلى أنّه واقع، والاستدلال عليه استدلال على إمكان الوقوع والدليل على الوقوع أنّ القُرءَ وضع للطهر بخصوصيته وللحيض بخصوصيته من غير نقل من إحدهما إلى الآخر فيكون حقيقة فيهما فيكون مشتركاً؛ و هذا الاستدلال</w:t>
      </w:r>
      <w:r>
        <w:rPr>
          <w:rStyle w:val="FootnoteAnchor"/>
          <w:rtl w:val="true"/>
        </w:rPr>
        <w:footnoteReference w:id="173"/>
      </w:r>
      <w:r>
        <w:rPr>
          <w:rFonts w:ascii="Amiri" w:hAnsi="Amiri" w:eastAsia="Amiri" w:cs="Amiri"/>
          <w:color w:val="111111"/>
          <w:sz w:val="28"/>
          <w:sz w:val="28"/>
          <w:szCs w:val="28"/>
          <w:rtl w:val="true"/>
          <w:lang w:bidi="ar-SA"/>
        </w:rPr>
        <w:t>ذكره أبو الحسين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لجواز أن يكون القُرء وضع لمعنى مشترك بين الطهر والحيض أو يكون حقيقة في أحد المعنيين ومجازاً في الآخر، وقد خفي ذلك؛ وهذان الاحتمالان راجحان على الاشتراك لما يأتي</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هذا وإن كان محتملاً إلّاأنّ الأغلب على الظن دفع هذا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لخلت أكثر المسميات لأنها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ذلك في المختلفة والمتضادة ولا يفيد في غيرها، ولو سلم فالمتعقَّل متناهٍ، وإن سلم فلا نسلم، أن المركب من المتناهي متناهٍ، وأُستدُل باسماء العدد، وإن سلم، منعت الثانية ويكون كأنواع الروائح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استدلال بعض الأُصوليين القائلين بوجوب وقوع الاشتراك، والمصنف قد أورد عليه اشكالات، وتقرير الإستدلال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المشترك واقعاً في اللغة، لخلت أكثر المسميات عن الاسماء،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غير متناهية، والألفاظ متناهية، فلو لم يوضع اللفظ الواحد للمعاني المتكثرة، لزم خلو ما زاد على عدد الألفاظ من المعاني عن الأسماء؛ وبيان صدق المقدمة الأُولى ظاهر، وبيان صدق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مركبة من الحروف وهي متناهية، والمركب من المتناهي يكون لا شك متناهياً فالألفاظ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بطلان التالي فلأنّ تلك المعاني ممّا تدعو الحاجة إلى معرفتها والتعبير عنها فلابدّ لها من لفظ يدل عليها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المصنف بمنع صدق المقدّمة الأُولى القائلة بأنّ المعاني غير متناهية، وبيان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المتضادة والمختلفة لا نسلم أنّها غير متناهية، وما الدليل عليه</w:t>
      </w:r>
      <w:r>
        <w:rPr>
          <w:rStyle w:val="FootnoteAnchor"/>
          <w:rtl w:val="true"/>
        </w:rPr>
        <w:footnoteReference w:id="1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المتماثلة، فلا يفيد عدم تناهيها في هذا الموضع، فإنّ جزئيات الإنسان غير متناهية مع أنّ لفظة الإنسان موضوعة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لكان الموجود في القديم والحادث متواطئاً لأنّه حقيقة فيهما، وأمّا الثانية فلأنّ الموجود ان كان الذات، فلا إشتراك، وإن كان الصفة فهي واجبة في القديم، فلا 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الوجوب والإمكان لا يمنع التواطؤ كالعالم والمتكلم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سلمنا أنّ المعاني غير متناهية لكن لا نسلم أنّها متعقلة، فإنّ الذهن لا يمكنه إستحضار ما لا يتناهىٰ، فالمتعقل يكون متناهياً والوضع إنّما يكون للمعاني المعقولة لا لغيرها؛ فهذا ما على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انتقل إلى الإيراد على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الألفاظ متناهية،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مركبة من الحروف المتناهية؛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المركب من الأشياء المتناهية يكون متناهياً وسند هذا المنع اسماء العدد فإنّها غير متناهية مع أنّها مركبة من الحروف المتناهية، وفي هذا السند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انتقل إلى الإيراد على المقدمة الإستثنائية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منعت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 أنّ الالفاظ متناهية، منعت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التي هي الإستثناء، وسند المنع، أنواع الروائح فإنّها لم توضع لها اسماءٌ مع كثرتها وشدة الحاجة إلى التعبير عنها، فليس خلو بعض المعاني عن وضع اسماء لها بمحال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إستدلال ثان على وقوع اللفظ المشترك في اللغة،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وقوع اسم الموجود على القديم والمحدث، فلو لم يكن مشتركاً على معنى أن يكون موضوعاً لكلّ واحد منهما بخصوصيته، لكان متواطئاً 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أنّه يكون موضوعاً لأمر مشترك بينهما، وإلّا لزم أن يكون حقيقة في أحدهما ومجازاً في الآخر، أو أن يكون حقيقة في غيرهما ومجازاً فيهما؛ وهذان باطلان وإلّا لجاز نفيه عمّا هو مجاز فيه منهما، إذ من علامات المجاز صحة النفي ولا يصحّ نفيه عن شيء منهما فليس مجازاً في أحدهما، فظهر أنّه لو لم يكن مشتركاً لكان متواطئاً، وإلى ما ذكرنا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حقيقة فيهما، والتالي باطل لأنّ الموجود إمّا أن يكون نفس ذات الشيء، أو يكون زائداً عليها؛ وعلى كلا التقديرين لا تواطؤ، أمّا على التقدير الأول فظاهر، لأنّ ذات القديم مغايرة لذات المحدث ومخالفة له فلا يكون الموجود مشتركاً فلا يكون قول الموجود عليهما بالتواطؤ، وأمّا على التقدير الثاني فلأنّ الموجود واجب في القديم تعالى وممكن فيما عداه، فتكون كلّ واحدة من الصفتين مغايرة للأُخرى لاستحالة كون الواجب لذاته، ممكناً لذاته أو مماثلاً للممكن لذاته؛ لأنّ حكم المتماثلين واحد، فيصح على الموجود الواجبي، الإمكان وبالعكس لكون الوجوب والإمكان من اللوازم المستندة إلى الذات وحينئذٍ يلزم عدم الاشتراك في الأمر المعنوي فلا تواطؤ</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بيان إبطال التالي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يعني المقدمة الاستثنائية؛ والمصنف أجاب عن هذا الاستدلال بأنّ الوجوب والامكان من الصفات العارضة للمعنى المشترك فهي غير مانعة من التواطؤ كما أنّ العالم واجب لذاته في القديم وممكن في المحدَث، مع أنّ إطلاق لفظة العالم بالتواطؤ عليهما وكذلك لفظة المتكلم؛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الإمكان والوجوب من العوارض للموجودات المفارقة،</w:t>
      </w:r>
      <w:r>
        <w:rPr>
          <w:rStyle w:val="FootnoteAnchor"/>
          <w:rtl w:val="true"/>
        </w:rPr>
        <w:footnoteReference w:id="177"/>
      </w:r>
      <w:r>
        <w:rPr>
          <w:rFonts w:ascii="Amiri" w:hAnsi="Amiri" w:eastAsia="Amiri" w:cs="Amiri"/>
          <w:color w:val="111111"/>
          <w:sz w:val="28"/>
          <w:sz w:val="28"/>
          <w:szCs w:val="28"/>
          <w:rtl w:val="true"/>
          <w:lang w:bidi="ar-SA"/>
        </w:rPr>
        <w:t>بل من الأُمور اللازمة فيعود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لاختلَّ المقصود من الوضع؛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بالقرائن، وإن سلِّمَ فالتعريف الإجمالي مقصود كالاجناس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ذكرتموه من مثال العالم والمتكلم، فنحن نمنع وجوبهما في القديم تعالى لذاتيهما، وكيف يمكن القول بذلك مع إحتياجهما إلى الذات الموصوفة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إستدلال مَنْ مَنَعَ من وقوع المشترك في اللغة،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الألفاظ ووضعها، إنّما هو التفاهم حالة التخاطب على ما مرّ، ومتى كان كذلك، استحال وضع الألفاظ المشتركة لاشتمالها على نقض الغرض من وضعها، وذلك لأنّ السامع للفظ المشترك لا يحصل له الفهم بمراد المتكلم لاستحالة تخصيص أحد المعاني المندرجة تحته دون غيره بالمعقولية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التفاهم حاصل حالة التخاطب بانضمام القرائن، فلا يحصل نقض الغرض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الوضع التفاهم على سبيل الإجمال أو التفصيل، وهو حاصل هاهنا، فإنّه إذا سمع اللفظ المشترك، عرف أن مراد المتكلم منه أحد الأمرين، وإن لم يعرف ذلك الأمر على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وسنده أنّ اسماء الاجناس تفيد الماهيات الموضوعة لها من دون إفادتها تفاصيل ماتحتها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القرآن، على الأصحّ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مُبَّيناً، طال بغَيرْ فائِدَةٍ، وغير مُبيَّنٍ؛ غير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بوقوع اللفظ المشترك في اللغة اختلفوا في وقوعه في القرآن، فذهب المحققون إلى أنّه واقع، والدليل عليه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أهل اللغة</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ولعل الشارح المفضال لهذا السبب ولغيره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رفضه لوضع كلمة القرء للطهر والحيض معاً فيما سبق،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موضوعة للطهر والحيض على الإشتراك،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للإقبال والإدبار على ما نقله صاحب الصحاح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من أهل اللغة، واعلم أنّ في هذا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فائدته مثلها في الأجناس، وفي الأحكام الإستعداد للإمتثال إذا 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إستدلال من منع من وقوعه في القرآن،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المشترك إنْ ورد مع القرينة المبيّنة لما يراد منه من أحد المعاني الموضوعة له هذا اللفظ، لزم التطويل بغير فائدة، إذ قد كان يمكن التعبير عن ذلك المعنى باللفظ الواحد الموضوع له بخصوصيته، فيكون ذكر القرينة تطويلاً بغير فائدة فيكون قبيحاً؛ وإن ورد لا مع القرينة المبيّنة، لم يكن مفيداً فيكون الخطاب به عبثاً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بالمنع في الملازمة الثانية، وسنده أسماء الأجناس</w:t>
      </w:r>
      <w:r>
        <w:rPr>
          <w:rStyle w:val="FootnoteAnchor"/>
          <w:rtl w:val="true"/>
        </w:rPr>
        <w:footnoteReference w:id="182"/>
      </w:r>
      <w:r>
        <w:rPr>
          <w:rFonts w:ascii="Amiri" w:hAnsi="Amiri" w:eastAsia="Amiri" w:cs="Amiri"/>
          <w:color w:val="111111"/>
          <w:sz w:val="28"/>
          <w:sz w:val="28"/>
          <w:szCs w:val="28"/>
          <w:rtl w:val="true"/>
          <w:lang w:bidi="ar-SA"/>
        </w:rPr>
        <w:t xml:space="preserve">اللهم إلّاأن يكون المُتردد فيه، الفائدة التفصيلية وحينئذٍ لمنع الملازمة بين عدم الإفادة وبين كون الخطاب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ذكر فائدة أُخرى في الأحكام زائدة على هذا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المخاطب مستعداً لامتثال ما أُمر به إذا بُيِّن له، فيحصل له الثواب الّذي هو أعظم الفوائد</w:t>
      </w:r>
      <w:r>
        <w:rPr>
          <w:rFonts w:eastAsia="Amiri" w:cs="Amiri" w:ascii="Amiri" w:hAnsi="Amiri"/>
          <w:color w:val="111111"/>
          <w:sz w:val="28"/>
          <w:szCs w:val="28"/>
          <w:rtl w:val="true"/>
          <w:lang w:bidi="ar-SA"/>
        </w:rPr>
        <w:t xml:space="preserve">. </w:t>
      </w:r>
      <w:bookmarkStart w:id="166" w:name="pg15941_161991"/>
    </w:p>
    <w:p>
      <w:pPr>
        <w:pStyle w:val="BookText"/>
        <w:rPr/>
      </w:pPr>
      <w:bookmarkEnd w:id="1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المترادف واقع، على الأصحّ كأسد وسبع، وجلوس وقعود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لَعَرِيَ عن الفائدة،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التوسعة وتيسير النظم والنثر والروي أو الروية</w:t>
      </w:r>
      <w:r>
        <w:rPr>
          <w:rStyle w:val="FootnoteAnchor"/>
          <w:rtl w:val="true"/>
        </w:rPr>
        <w:footnoteReference w:id="184"/>
      </w:r>
      <w:r>
        <w:rPr>
          <w:rFonts w:ascii="Amiri" w:hAnsi="Amiri" w:eastAsia="Amiri" w:cs="Amiri"/>
          <w:color w:val="111111"/>
          <w:sz w:val="28"/>
          <w:sz w:val="28"/>
          <w:szCs w:val="28"/>
          <w:rtl w:val="true"/>
          <w:lang w:bidi="ar-SA"/>
        </w:rPr>
        <w:t>، وتيسيرُ التجنيس والمطابقة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للمعرَّف</w:t>
      </w:r>
      <w:r>
        <w:rPr>
          <w:rStyle w:val="FootnoteAnchor"/>
          <w:rtl w:val="true"/>
        </w:rPr>
        <w:footnoteReference w:id="185"/>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ثانية</w:t>
      </w:r>
      <w:r>
        <w:rPr>
          <w:rFonts w:eastAsia="Amiri" w:cs="Amiri" w:ascii="Amiri" w:hAnsi="Amiri"/>
          <w:color w:val="111111"/>
          <w:sz w:val="28"/>
          <w:szCs w:val="28"/>
          <w:rtl w:val="true"/>
          <w:lang w:bidi="ar-SA"/>
        </w:rPr>
        <w:t>. *</w:t>
      </w:r>
    </w:p>
    <w:p>
      <w:pPr>
        <w:pStyle w:val="Heading5"/>
        <w:numPr>
          <w:ilvl w:val="4"/>
          <w:numId w:val="1"/>
        </w:numPr>
        <w:rPr/>
      </w:pPr>
      <w:bookmarkStart w:id="167" w:name="__RefHeading___Toc16109665_2142443653"/>
      <w:bookmarkStart w:id="168" w:name="_Toc56"/>
      <w:bookmarkEnd w:id="167"/>
      <w:r>
        <w:rPr>
          <w:rtl w:val="true"/>
        </w:rPr>
        <w:t>المترادف</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جماعة من شذوذ الناس إنكار المترادف،</w:t>
      </w:r>
      <w:r>
        <w:rPr>
          <w:rStyle w:val="FootnoteAnchor"/>
          <w:rtl w:val="true"/>
        </w:rPr>
        <w:footnoteReference w:id="186"/>
      </w:r>
      <w:r>
        <w:rPr>
          <w:rFonts w:ascii="Amiri" w:hAnsi="Amiri" w:eastAsia="Amiri" w:cs="Amiri"/>
          <w:color w:val="111111"/>
          <w:sz w:val="28"/>
          <w:sz w:val="28"/>
          <w:szCs w:val="28"/>
          <w:rtl w:val="true"/>
          <w:lang w:bidi="ar-SA"/>
        </w:rPr>
        <w:t>والحق أنّه ليس كذلك والدليل عليه أنّ لفظي الأسد والسَبُع وضعا لمعنى واحد، وكذلك الجلوس والقعود، والحنطة والبر، وغير ذلك من الألفاظ، ولا يعنى بالمترادف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المنكرون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وقوع الترادف نقض الغرض من وضع الألفاظ وذلك لأنّا قد بيّنا أنّ الغرض منها إنّما هو تحصيل الفائدة بالمراد عند السماع، وهذه الفائدة تحصل بوضع أحد اللفظين فيكون وضع اللفظ الآخر خالياً عن الفائدة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غير منحصرة فيما ذكرتم، فإنّ من جملة الفوائد توسيع العبارة وتسهيل النظم والسجع وغير ذلك، ومثل هذا قد يحصل باستعمال احد اللفظين دون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والمحدود، 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عطشان بطشان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وأمّا بالنسبة إلى كلمة بطشان، فما ورد في المصادر اللغوية هو كلمة نطشان والّذي ورد في كتب الأُصول من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بهاء الدين العاملي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تقي الرازي هو كلمة بطشان، والأمر سهل وذلك لأنّ القانون الّذي سمح بتبديل كلمة عطشان إلى نطشان، يسمح بتبديلها إلى بطشان أيضاً، وإن لم ترد الكلمة في المصادر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غير مترادفين، على الأصحّ لأنّ الحد يدل على المفردات وبطشان لا يفرد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اللفظ إنّما هو تعريف المراد وهذا يحصل بسماع أحد اللفظين فيكون عند الآخر تعريفاً للمعرَّف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توارد العلامات على شيء واحد، ممكن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في كثير من الأشياء أنّها مترادفة وليست كذلك، فإنّ جماعة ظنّوا أنّ الحد والمحدود من قبيل المترادفات لدلالتهما على الذات المحدودة، وكذلك التابع والمتبوع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عطشان بطشان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خلاف هذا، فإنّ الحدّ يدل بالتفصيل على ما يدل عليه الاسم بالإجمال، فله دلالة على المفردات كقولنا في تحديد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المفردات بالمطابقة؛ وأمّا الإنسان فأنّه يدل عليها بالتضمن، فأحدهما غير الآخر وكيف لا يكون كذلك والحد يدل على الأجزاء التي هي علل المحدود، والمحدود يدلُّ على الماهية الحاصلة عقيب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كل من المترادفين مكان الآخر لأنّه بمعناه ولا حَجْرَ في التركيب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لصحّ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وأُجيب بالتزامه، وبالفرق بإختلاط اللغتين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التابع فإنّه قد اختلف فيه، فذهب قوم إلى أنّه لا يدل على شيء أصلاً ؛ وآخرون ذهبوا إلى أنّه دالّ على ماهية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الأول لا إشكال وأمّا على القول الثاني فالفرق بينه وبين المترادف ان التابع لا يجوز إفراده عن المتبوع فإنّه لا يجوز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تقدم ذكر عطشان، بخلاف المترادف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 فذهب الأكثرون إلى أنّه يجوز إقامة كلّ واحد من الألفاظ المترادفة مكان صاحبه، وذهب آخرون إلى المنع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الاوّلون</w:t>
      </w:r>
      <w:r>
        <w:rPr>
          <w:rStyle w:val="FootnoteAnchor"/>
          <w:rtl w:val="true"/>
        </w:rPr>
        <w:footnoteReference w:id="188"/>
      </w:r>
      <w:r>
        <w:rPr>
          <w:rFonts w:ascii="Amiri" w:hAnsi="Amiri" w:eastAsia="Amiri" w:cs="Amiri"/>
          <w:color w:val="111111"/>
          <w:sz w:val="28"/>
          <w:sz w:val="28"/>
          <w:szCs w:val="28"/>
          <w:rtl w:val="true"/>
          <w:lang w:bidi="ar-SA"/>
        </w:rPr>
        <w:t>بأنّ كلّ واحد من المترادفين، يفيد عين فائدة الآخر؛ فإذا صحّ انضمام المعنى إلى معنى آخر باستعمال أحد اللفظين، صحّ انضمامه إلى ذلك المعنى باستعمال اللفظ للآخر لأنّ الإنضمام من عوارض المعاني فلا حَجْرَ في التركيب في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إستدلال المانعين،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كون اللفظة موضوعاً للمعنى باصطلاح لغة واحدة أو لغتين، فإن كلّاً منهما يطلق </w:t>
      </w:r>
      <w:bookmarkStart w:id="169" w:name="pg15941_161994"/>
    </w:p>
    <w:p>
      <w:pPr>
        <w:pStyle w:val="BookText"/>
        <w:rPr/>
      </w:pPr>
      <w:bookmarkEnd w:id="1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اللفظ المستعمل في وضعٍ 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عليه لفظ المترادف، وإذا جاز إقامة كلّ من المترادفين مقام الآخر،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والتالي باطل؛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في بطلان التالي والتزم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في الملازمة بوجود الفارق بين أن يكون المترادف من لغة أو من لغتين، فإنّه يلزم من هذا اختلاط اللغات بخلاف الأوّل؛ وإذا كان هذا الفرق ثابتاً جاز أن يكون المنع مستنداً إلى هذا الفارق</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6109667_2142443653"/>
      <w:bookmarkStart w:id="171" w:name="_Toc57"/>
      <w:bookmarkEnd w:id="170"/>
      <w:r>
        <w:rPr>
          <w:rtl w:val="true"/>
        </w:rPr>
        <w:t>الحقيقة والمجاز</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تنقسم إليه الألفاظ، الحقيقة والمجاز،</w:t>
      </w:r>
      <w:r>
        <w:rPr>
          <w:rStyle w:val="FootnoteAnchor"/>
          <w:rtl w:val="true"/>
        </w:rPr>
        <w:footnoteReference w:id="189"/>
      </w:r>
      <w:r>
        <w:rPr>
          <w:rFonts w:ascii="Amiri" w:hAnsi="Amiri" w:eastAsia="Amiri" w:cs="Amiri"/>
          <w:color w:val="111111"/>
          <w:sz w:val="28"/>
          <w:sz w:val="28"/>
          <w:szCs w:val="28"/>
          <w:rtl w:val="true"/>
          <w:lang w:bidi="ar-SA"/>
        </w:rPr>
        <w:t>وقد حُدّت الحقيقة بحدود مدخولة لا حاجة إلى ذكرها، وقبل الخوض في التحديد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فعيلة من الحق، والتاء لنقل اللفظ من الوصفية إلى الإسمية؛ والحق يعني به الثابت وهو هاهنا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مفعل من الجواز، وهو حقيقة في الأجسام؛ وقد أُستعمل هاهنا مجازاً، فلفظا الحقيقة والمجاز، مجاز في استعمال الأُصوليين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فأعلم أنّ الحقيقة هي اللفظ المستعمل في وضعٍ أوّلٍ في اللغة الّتي وقع فيها التخاطب وذلك لأنّ من الالفاظ ما يستعمل في ما وضعت له أوّلاً كالأسد المستعمل في الحيوان المفترس، ومنها ما يستعمل لا فيما وضع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لُغويَّة وعرفية وشرعية كالأسد والدابة والصلاة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 كالأسد في الرجل الشجاع؛ والأوّل يقال له الحقيقة، والثاني يقال له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الأخير</w:t>
      </w:r>
      <w:r>
        <w:rPr>
          <w:rStyle w:val="FootnoteAnchor"/>
          <w:rtl w:val="true"/>
        </w:rPr>
        <w:footnoteReference w:id="190"/>
      </w:r>
      <w:r>
        <w:rPr>
          <w:rFonts w:ascii="Amiri" w:hAnsi="Amiri" w:eastAsia="Amiri" w:cs="Amiri"/>
          <w:color w:val="111111"/>
          <w:sz w:val="28"/>
          <w:sz w:val="28"/>
          <w:szCs w:val="28"/>
          <w:rtl w:val="true"/>
          <w:lang w:bidi="ar-SA"/>
        </w:rPr>
        <w:t>وإن لم يذكره المصنف، فإنّه لابد منه لتدخل الحقيقة الشرعية والعرفية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في هذا الحدّ نظر وذلك لأنّ الأوّل</w:t>
      </w:r>
      <w:r>
        <w:rPr>
          <w:rStyle w:val="FootnoteAnchor"/>
          <w:rtl w:val="true"/>
        </w:rPr>
        <w:footnoteReference w:id="191"/>
      </w:r>
      <w:r>
        <w:rPr>
          <w:rFonts w:ascii="Amiri" w:hAnsi="Amiri" w:eastAsia="Amiri" w:cs="Amiri"/>
          <w:color w:val="111111"/>
          <w:sz w:val="28"/>
          <w:sz w:val="28"/>
          <w:szCs w:val="28"/>
          <w:rtl w:val="true"/>
          <w:lang w:bidi="ar-SA"/>
        </w:rPr>
        <w:t>من الأُمور الإضافية الّتي لا تعقل إلّابين شيئين، وحينئذٍ يكون حدّ الحقيقة مستلزماً للمحال</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الحدود ما ذكره أبو الحسين البصري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ما أفيد بها ما وضعت له في أصل الإصطلاح الّذي وقع التخاطب به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الحقيقة عبارة عن اللفظة المستعملة فيما وضعت له، وكان الواضع؛ تارة أهل اللغة، وتارة الشرع، وتارة العرف؛ انقسمت الحقيقة بانقسام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فاللغوية كالأسد فإنّ لفظة الأسد موضوعة في اللغة للحيوان المفترس في أصل الإصطلاح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العرفية كالدّابة، فإنّ لفظة الدابة وضعت في اللغة لكلّ مايدبّ، وخصصت في العرف بالفرس والحمار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الشرعية كالصلاة فإنّها في أصل اللغة عبارة عن الدعاء، وفي </w:t>
      </w:r>
      <w:bookmarkStart w:id="172" w:name="pg15941_161996"/>
    </w:p>
    <w:p>
      <w:pPr>
        <w:pStyle w:val="BookText"/>
        <w:rPr/>
      </w:pPr>
      <w:bookmarkEnd w:id="1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المستعمل في غير وضع أوّلٍ على وجه يصحّ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الشرع وضعت للأفعال المخصوصة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6109669_2142443653"/>
      <w:bookmarkStart w:id="174" w:name="_Toc58"/>
      <w:bookmarkEnd w:id="173"/>
      <w:r>
        <w:rPr>
          <w:rtl w:val="true"/>
        </w:rPr>
        <w:t>تعريف المجاز</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المجاز مقابلاً للحقيقة، كان حدّه مقابلاً لحدّها، فالمجاز هو اللفظ المستعمل في غير وضع أوّل كالأسد في الرجل الشجاع؛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يصحّ، إشارة إلى ثبوت العلاقة بين الحقيقة والمجاز فإنّه لا يجوز استعمال التجوّز مطلقاً، بل لابدّ من علاقة بين موضع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يصحّ، إشارة إلى صحّة استعماله فيما وضع له مع أنّه لم يستعمل فيه</w:t>
      </w:r>
      <w:r>
        <w:rPr>
          <w:rStyle w:val="FootnoteAnchor"/>
          <w:rtl w:val="true"/>
        </w:rPr>
        <w:footnoteReference w:id="194"/>
      </w:r>
      <w:r>
        <w:rPr>
          <w:rFonts w:ascii="Amiri" w:hAnsi="Amiri" w:eastAsia="Amiri" w:cs="Amiri"/>
          <w:color w:val="111111"/>
          <w:sz w:val="28"/>
          <w:sz w:val="28"/>
          <w:szCs w:val="28"/>
          <w:rtl w:val="true"/>
          <w:lang w:bidi="ar-SA"/>
        </w:rPr>
        <w:t>وتكون الفائدة في هذا القيد، الإحتراز عن أسماء الأعلام كزيد وعمر فإنّها ليست حقيقة ولا مجازاً مع أنّها استعملت في غير وضعٍ أول، إلّاأنّه لا يصح إستعمالها في وضع الأوّل؛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اسم الدابة في الفرس خارج عن هذا الحدّ، إذ هو استعمال اللفظ في ما وضع له مع أنّه مجاز ولأنّ 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المجاز مع إنّه ليس يدل على شيء؛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الخاص مغاير للعام فاللفظ الموضوع للعام غير موضوع للخاص بخصوصيته فكان استعماله فيه على سبيل المجاز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أُجيب عنه بأنّ الكاف غير مستعملة فيما وضعت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العلاقة، وقد تكون بالشكل كالإنسان للصورة، أو في صفة ظاهرة كالأسد على الشجاع، لا على الأَبْخرَ لخفائها، أو لأنّه كان عليها كالعبد، أو آيلٌ كالخمر، أو للمجاورة مثل جرى الميزاب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وإلّا لزم نفي مثل المثل وهو إثبات للمثل، ونفي للّٰه تعالى وهو كفر وشرك؛ فلفظة كمثله، مستعملة في نفي المثل على سبيل المجاز؛ وفي هذا الجواب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نفي مثل المثل لا يستلزم ثبوت المثل لأنّ نفيه قد يكون لثبوت المثل ونفي مماثل المثل، وقد يكون لنفي المثل أصلاً؛ فإنّ السالبة قد تصدق عند عدم الموضوع، وعلى هذا التقدير يكون الكاف مستعملاً على سبيل الحقيقة في نفي المثل ولا يلزم أيضاً نفي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التجوز من العلاقة بين موضع الحقيقة وموضع المجاز، وإلّا لجاز التجوز عن كلّ معنى بكل لفظ وهو باطل؛ ولأنّه يلزم أن يكون اطلاق اللفظ عليه من باب الاشتراك لامن باب المجاز</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اشترط قوم بينهما الملازمة الذهنية، وهو خطأٌ، فإنّ أكثر التجوزات عارية عن الملازمة الذهنية، والعلاقة بين المعنى الحقيقي والمعنى المجازي قد تكون بالشكل كما تقول للصورة المنقوشة على الحائط في هيئة الإنسان، أنها إنسان لاشتراكهما في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العلاقة للاشتراك في صفة ظاهرة بينهما كما تطلق لفظة الأسد على الرجل الشجاع لاشتراكهما في الشجاعة وهي ظاهرة في الأسد لا في البَخَرِ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75" w:name="pg15941_161998"/>
    </w:p>
    <w:p>
      <w:pPr>
        <w:pStyle w:val="BookText"/>
        <w:rPr/>
      </w:pPr>
      <w:bookmarkEnd w:id="1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النقل في الآحاد على الاصحّ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نقلياً لتوقف أهل العربية عليه، ولا يتوقفون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الّذي هو صفة خفية، فعلى هذا لايجوز استعمال لفظة الاسد في الأَبْخَرِ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العلاقة بينهما لأجل اتصاف المحل بالمعنى أوّلاً كالعبد إذا أُعتِق فإنّه يطلق عليه بعد العتق لفظة العبد لكونه قد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لصيرورته إلى المعنى في ثان الحال، وإن لم يكن في الحال متصفا به كالعصير إذا اطلق عليه لفظة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العلاقة هي المجاورة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 والجاري إنّما هو الماء، فاستعمال لفظة الميزاب في الماء، تجوزاً لأجل المجاورة؛ فهذا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غيره وجوهاً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اسم السبب على المسبب،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اسم الشيء على ضده،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اسم الكلّ على الجزء وبالعكس،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المتعلِّق باسم المتعلَّق كتسمية المعلوم علماً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6109671_2142443653"/>
      <w:bookmarkStart w:id="177" w:name="_Toc59"/>
      <w:bookmarkEnd w:id="176"/>
      <w:r>
        <w:rPr>
          <w:rtl w:val="true"/>
        </w:rPr>
        <w:t>شروط المجاز</w:t>
      </w:r>
      <w:bookmarkEnd w:id="1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ذلك فذهب قوم إلى أنّه لا يشترط في اطلاق الاسم على مسماه المجازي في كلّ صورة النقل عن أهل اللغة، بل تكفي فيه العلاقة المذكورة؛ وذهب آخرون إلى الاشتراط مع العلاقة، والمصنف اختار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نقلياً، لما افتقر إلى النظر في العلاقة، وأُجيب بأن النظر للواضع، وان سُلِّمَ؛ فللاطلاع على الحكمة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احتج الذاهبون إليه</w:t>
      </w:r>
      <w:r>
        <w:rPr>
          <w:rStyle w:val="FootnoteAnchor"/>
          <w:rtl w:val="true"/>
        </w:rPr>
        <w:footnoteReference w:id="197"/>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ما ذكره المصنف وهو أنّ النقل لو كان مشترطاً، لتوقف أهل العربية في تجوزاتهم على النقل، والتالي باطل فالمقدم مثله؛ وبيان الشرطية ظاهر، وبيان بطلان التالي أنّهم يستعملون كثيراً من المجازات مع عدم النقل، كاستعمال الفاعل والمفعول وانواع الإعراب والبناء إلى غير ذلك مما اصطلحوا عليه فيما وضعوه له مع أنّه غير منقول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إستدلال ثان على ما ذهب إليه المصنف، نقله عمَّن تقدّمه من الأُصوليين وهو غير مرضي عنده،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المجاز على النقل لما افتقرنا إلى النظر في العلاقة بين مواضع الحقيقة والمجاز، والتالي باطل فالمقدم مثله؛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إذا كان باستعمال أهل اللغة لا غير فالذي ينصُّون عليه ينبغي أن يُتَّبع استعمالهم فيه وإن لم تعلم العلاقة بينه و بين المعنى الحقيقي فيكون البحث عن العلاقة غير مفيد؛ وبيان بطلان التالي ظاهر، فإنّا لا نجد لفظاً مجازياً إلّاويُجتهد في استخراج وجه العلاقة بينه و بين المعنى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 التالي وذلك لأنّ الناظر في العلاقة إنّما هو الواضع، أمّا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لطويلٍ غير 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وبالعكس، وأُجيب بالمانع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لكان قياساً أو اختراعاً، وأُجيب باستقراء أنَّ العلاقة مصِّححة كرفع الفاعل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نحن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ومنع الملازمة،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تكن فيه فائدة؛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فيه فائدة وهي الاطلاع على حكمة الواضع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المشترطين للنقل،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لولم يتوقف المجاز على النقل لجاز التجوّز لنا في كلّ اسم وجدنا بين معناه الحقيقي ومايريد أن يتجوز فيه، اشتراكاً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 والملازمة ظاهرة؛ وبيان بطلان التالي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طول غير الإنسان، فلا يقال للحبل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الاشتراك في الطول الّذي هو سبب في التجوّز بالنخلة عن الإنسان؛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للصيد،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وبالعكس؛ مع أنّ العلاقة وهي السببية 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بأنّ العلاقة مجوزة مطلقاً، وما ذكرتموه إنّما كان لتحقق المانع من أهل اللغة، فإنّهم نصُّوا على أنّه لا يجوز استعمال هذه الأسامي فيما ذكرتم من المعاني، فعدم الاستعمال إنّما هو لوجود المانع لا لعدم المقتضي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ثانٍ على أنّ المجاز متوقف على النقل، وتقريره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نقل أهل اللغة معتبراً في محل التجوز، فتسميته باسم الحقيقة إمّا بالقياس عليه وإمّا بالاختراع من الواضع المتأخر، والتالي بقسميه باطل فالمقدم مثله،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الاسم الحقيقي في المعنى المجازي إن كان لأجل وجود الاشتراك في أمر معنوي، كان هو القياس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يسمى خمراً، لأنّ الخمر إنّما سمي بذلك لمخامرة العقل؛ وهذا المعنى موجود في النبيذ فيجب اطلاقه عليه؛ وإن لم يكن لأجل مشترك،</w:t>
      </w:r>
      <w:r>
        <w:rPr>
          <w:rStyle w:val="FootnoteAnchor"/>
          <w:rtl w:val="true"/>
        </w:rPr>
        <w:footnoteReference w:id="198"/>
      </w:r>
      <w:r>
        <w:rPr>
          <w:rFonts w:ascii="Amiri" w:hAnsi="Amiri" w:eastAsia="Amiri" w:cs="Amiri"/>
          <w:color w:val="111111"/>
          <w:sz w:val="28"/>
          <w:sz w:val="28"/>
          <w:szCs w:val="28"/>
          <w:rtl w:val="true"/>
          <w:lang w:bidi="ar-SA"/>
        </w:rPr>
        <w:t>كان هو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 في أنّ اللغة لا تثبت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يكون خارجاً عن اللغة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أهل اللغة نصّوا نصاً جلّياً على جواز إطلاق الاسم الحقيقي على ما كان بينه و بين معناه علاقة ما تكون منصوصة من قبلهم، فلا يلزم القياس ولا الاختراع؛ كما إنّا لما استقرأنا لغة العرب في رفع الفاعل حكمنا برفعه مطلقاً ولم نكن بذلك خارجين عن قانون اللغة، مخترعين لرفع الفاعل الّذي نتلفظ به نحن ولا نكون قائسين من غير نص منهم؛ كذلك هاهنا استقرأنا جميع الألفاظ المجازية فوجدناها مشتملة على العلاقة فحكمنا حكماً مطلقاً بأنّ العلاقة مصححة للتجوّز، وفي هذا الجواب نظر</w:t>
      </w:r>
      <w:r>
        <w:rPr>
          <w:rFonts w:eastAsia="Amiri" w:cs="Amiri" w:ascii="Amiri" w:hAnsi="Amiri"/>
          <w:color w:val="111111"/>
          <w:sz w:val="28"/>
          <w:szCs w:val="28"/>
          <w:rtl w:val="true"/>
          <w:lang w:bidi="ar-SA"/>
        </w:rPr>
        <w:t xml:space="preserve">. </w:t>
      </w:r>
      <w:bookmarkStart w:id="178" w:name="pg15941_162002"/>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المجاز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النفي كقولك للبليد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بحمارٍ، عكس الحقيقة، 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يتبادر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الحقيقة، وأُورد المشترك، فإن أُجيب بأنّه متبادر غير معيّن، لزم أن يكون المعيّن مجازاً</w:t>
      </w:r>
      <w:r>
        <w:rPr>
          <w:rFonts w:eastAsia="Amiri" w:cs="Amiri" w:ascii="Amiri" w:hAnsi="Amiri"/>
          <w:color w:val="111111"/>
          <w:sz w:val="28"/>
          <w:szCs w:val="28"/>
          <w:rtl w:val="true"/>
          <w:lang w:bidi="ar-SA"/>
        </w:rPr>
        <w:t>. **</w:t>
      </w:r>
    </w:p>
    <w:p>
      <w:pPr>
        <w:pStyle w:val="Heading5"/>
        <w:numPr>
          <w:ilvl w:val="4"/>
          <w:numId w:val="1"/>
        </w:numPr>
        <w:rPr/>
      </w:pPr>
      <w:bookmarkStart w:id="179" w:name="__RefHeading___Toc16109673_2142443653"/>
      <w:bookmarkStart w:id="180" w:name="_Toc60"/>
      <w:bookmarkEnd w:id="179"/>
      <w:r>
        <w:rPr>
          <w:rtl w:val="true"/>
        </w:rPr>
        <w:t>علامات الحقيقة والمجاز</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الأُصوليين يفرقون بين الحقيقة والمجاز بأُمور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 ما ذكره المصنف وهو صحّة النفي، فإذا أُطلق اللفظ على المعنى وصح نفيه عنه علم أنّه مجاز وإلّا فهو حقيقة كما يطلق على البليد لفظة الحمار مع أنّه يصحّ سلبها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بحمار، ويكون هذا السلب صادقاً، فيعرف بأنّه مجاز عكس الحقيقة، فإنّه لا يصحّ سلب الإنسان لما كان لفظة الإنسان حقيقة فيه؛ وألزمهم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الدَّور؛ ووجه اللزوم أنّ إطلاق اللفظ على المعنى دال على صدقه عليه، وإنّما يصحّ سلبه إذا عرف انّ ذلك الاطلاق مجاز؛ فحينئذٍ تتوقف صحّة السلب على معرفة المجاز، فلو كان صحّة السلب علامة معرفة المجاز لزم الدور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ثانية منقولة عنهم للمجاز وهي أن يكون المدلول لا يتبادر إلى الفهم من إطلاق اللفظ بل يتبادر غيره، إلّامع القرينة فيعلم أنّه مجاز فيه وحقيقة في المتبادر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 باللفظ المشترك والمنقول،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المشترك لا يسبق إلى الذهن كلّ واحد من معنييه فيكون مجازاً في كل واحد منهما، والمنقول يسبق الذهن إليه دون غيره مع أنّه مجاز فيه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تبادر المعنى إلى الذهن، يدل على كون اللفظ حقيقة فيه؛ وانتقال التبادر إلى معنى آخر وقت الإستعمال يدل على أن اللفظ حقيقة في المتبادر إليه؛ واما إنتفاء التبادر أصلّاً، لا يدل على الغالب كونه مجازاً فيهما أو في أحدهما وإنّما هو علامة الاشتراك ويكون دليلاً على كونه حقيقة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المشترك بأن المتبادر إلى الذهن واحد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المصنف على هذا الجواب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أن يكون مجازاً في المعيّن لعدم تبادر الذهن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بعضهم عن المنقول بأنّ المتبادر إليه الذهن إن عُلِم أنّه مجاز، إندفع الإلزام؛ وإن لم يُعلم كان حقيقة، إذ الغالب في الحقيقة التبادر، فيلحق هذا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المشترك أمّا عام في جميع محامله، فلا إشكال وإلّا هو لواحد من مدلوليه على البدل، فهو حقيقة في الواحد على البدل لا في المعيّن والّذي هو حقيقة فيه فهو متبادر إلى الفهم عند إطلاقه وهو الواحد على البدل والذي يتبادر إلى الفهم وهو الواحد المعيّن، غير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الجوابان رديئان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يدخل في الحقيقة ما ليس منها، فإنّ المنقول ليس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إطراده ولا عكس، 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والفاضل لغير اللّٰه، والقارورة للزجاجة، فإن أُجيب بالمانع، فدورٌ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باب الحقيقة، على أنّه إذا جوز مبادرة الذهن في المجاز ولو في موضع ما، لم تكن المبادرة دليلاً على الحقيقة وكيف يستندر المنقول وهو كثير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يجعل المشترك من باب المتواطئ وذلك لأنّ اللفظ لم يوضع لواحد لا بعينه بل وضع لواحد بعينه فمبادرة الذهن إلى الواحد لا بعينه، دليل على المبادرة فيما ليس بحقيقة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علامة ثالثة للمجاز وهي عدم الإطراد، فإنّ الرجل الطويل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لغيره من الطوال، فيعلم أنّه مجاز فيه؛ وهذه العلامة غير منعكسة أي لا يلزم أن يكون كلّ ما يطرد حقيقة، فإنّ بعض المجازات قد تطرّد؛ فالحاصل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الإطراد دليل المجاز، وليس الإطراد دليلاً على الحقيقة، وهو المراد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عكس، وأُورد على هذا لفظة السخي فإنّها موضوعة للكريم، والفاضل للعالم، واللّٰه تعالى كريم وعالم،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ولا فاضل؛ ويقالان لغيره فهاتان اللفظتان غير مطردتين مع كونهما حقيقتين في الكريم والعالم، وكذلك القارورة حقيقة في الزجاجة المخصوصة لكونها مقرّاً للمائعات، وهذا المعنى موجود في الكوز ولا يسمىٰ قارورة، فهذه الحقيقة غير مطرّدة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أجابوا بأنّ المنع الشرعي حصل في تسمية اللّٰه تعالى بالسخي والفاضل، والمنع اللغوي حاصل في تسمية الكوز بالقارورة، وإذا كان عدم الاطراد لمانع، لا يخرج اللفظ عن كونه حقيقة ويصيّره مجازاً؛ وألزمهم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وبجمعه على خلاف جمع الحقيقة كأُمور جمع أمر للفعل، وامتناع أوامر، ولا عكس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لأنّ عدم الإطراد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للمانع لم يلزم المجاز، فحينئذٍ إنّما يعلم أنّ اللفظ مجاز، فإذا عُلم أنّ عدم الاطراد لا لمانع ولكن إنّما يعلم أنّ عدم الاطراد لا للمانع إذا عرف انّه مجاز حينئذٍ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رابعة للمجاز ذهب إليها الغزّالي</w:t>
      </w:r>
      <w:r>
        <w:rPr>
          <w:rStyle w:val="FootnoteAnchor"/>
          <w:rtl w:val="true"/>
        </w:rPr>
        <w:footnoteReference w:id="203"/>
      </w:r>
      <w:r>
        <w:rPr>
          <w:rFonts w:ascii="Amiri" w:hAnsi="Amiri" w:eastAsia="Amiri" w:cs="Amiri"/>
          <w:color w:val="111111"/>
          <w:sz w:val="28"/>
          <w:sz w:val="28"/>
          <w:szCs w:val="28"/>
          <w:rtl w:val="true"/>
          <w:lang w:bidi="ar-SA"/>
        </w:rPr>
        <w:t>وهي الخلاف في الجمعين وذلك لأنّه إذا كان الاسم قد اتفق على كونه حقيقة في غير المسمّى المذكور ثمّ وجد جمعه بخلاف جمع هذا المسمى علم أنّه مجاز فيه، كما أنّه قد وقع الاتفاق على أنّ لفظة الأمر حقيقة في القول وهو يجمع فيه بأوامر فنقول إنّه مجاز في الفعل لمخالفته في الجمع، فإنّ الأمر إذا استعمل بمعنى الفعل فإنّما يُجمع على أُمور لا على أوامر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نظر، فإنّ اختلاف الجمع ليس فيه شعور بكون اللفظ حقيقة فيما أُستعمل فيه أو مجازاً،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عكس، إشارة إلى أنّه ليس يجب أن يكون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وبإلزام تقييده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 اَلذُّلِّ</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وبتوقفه على المسمّى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قبل الاستعمال ليس بحقيقة ولا مجاز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مجاز يخالف جمعه جمع الحقيقة، فإنّ الحمار للحيوان المخصوص يجمع على حمر وكذلك للبليد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علامتان أُخريان في الفرق بين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لفظة الجناح مجاز هاهنا ويلزم تقييدها لتشعر بالمجاز ولا كذلك في إستعمالها في المعنى الحقيقي،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المسمّى الآخر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مجاز لا حقيقة لتوقفه على المسمى الآخر وهو المكر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هي استعمال اللفظ فيما وضع له أولّاً، والمجاز هو استعماله لا فيما وضع له؛ فشرط تحقيق الحقيقة والمجاز هو الاستعمال، فقبله لا يكون اللفظ حقيقة ولا مجازاً وهو حين الوضع لانتفاء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استلزام المجاز الحقيقة خلاف،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يستلزم لَعَري الوضع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لكان 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 لِمَّةُ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حقيقة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الأُصوليون في استلزام المجاز للحقيقة، فذهب إليه قوم حتى جعلوا كلّ مجاز مسبوقاً بحقيقة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على خلاف هذا، فإنهم جوّزوا وجود لفظ مجازيّ من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الاتفاق على أنّ الحقيقة لا تستلزم مجازاً فإنّه يجوز إستعمال اللفظ فيما وضع له ولا ينتقل من ذلك المعنى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الأوّلون</w:t>
      </w:r>
      <w:r>
        <w:rPr>
          <w:rStyle w:val="FootnoteAnchor"/>
          <w:rtl w:val="true"/>
        </w:rPr>
        <w:footnoteReference w:id="206"/>
      </w:r>
      <w:r>
        <w:rPr>
          <w:rFonts w:ascii="Amiri" w:hAnsi="Amiri" w:eastAsia="Amiri" w:cs="Amiri"/>
          <w:color w:val="111111"/>
          <w:sz w:val="28"/>
          <w:sz w:val="28"/>
          <w:szCs w:val="28"/>
          <w:rtl w:val="true"/>
          <w:lang w:bidi="ar-SA"/>
        </w:rPr>
        <w:t>بإنّ فائدة الوضع إنّما هي الاستعمال فيما وضع له فلولم يوجد هذا الاستعمال، كان الوضع عبثاً؛ فإذاً وجود استعمال اللفظ فيماوضع له واجب وهو المعنى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بعض فوائده، استعمال اللفظ في المعنى المجازي المناسب للمعنى الأصل فإنّه لولا الوضع لمّا صحّ التجوّز، وأيضاً يجوز أن تكون الفائدة هي الاستعمال ثانياً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الآخرون</w:t>
      </w:r>
      <w:r>
        <w:rPr>
          <w:rStyle w:val="FootnoteAnchor"/>
          <w:rtl w:val="true"/>
        </w:rPr>
        <w:footnoteReference w:id="207"/>
      </w:r>
      <w:r>
        <w:rPr>
          <w:rFonts w:ascii="Amiri" w:hAnsi="Amiri" w:eastAsia="Amiri" w:cs="Amiri"/>
          <w:color w:val="111111"/>
          <w:sz w:val="28"/>
          <w:sz w:val="28"/>
          <w:szCs w:val="28"/>
          <w:rtl w:val="true"/>
          <w:lang w:bidi="ar-SA"/>
        </w:rPr>
        <w:t>بأنّه قد وجدت مجازات خالية عن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الإلزام، للزوم الوضعِ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المجاز في المفرد ولا مجاز في التركيب، وقول عبد القاهر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احياني بطلعتك</w:t>
      </w:r>
      <w:r>
        <w:rPr>
          <w:rStyle w:val="FootnoteAnchor"/>
          <w:rtl w:val="true"/>
        </w:rPr>
        <w:footnoteReference w:id="208"/>
      </w:r>
      <w:r>
        <w:rPr>
          <w:rFonts w:ascii="Amiri" w:hAnsi="Amiri" w:eastAsia="Amiri" w:cs="Amiri"/>
          <w:color w:val="111111"/>
          <w:sz w:val="28"/>
          <w:sz w:val="28"/>
          <w:szCs w:val="28"/>
          <w:rtl w:val="true"/>
          <w:lang w:bidi="ar-SA"/>
        </w:rPr>
        <w:t>أن المجاز في الإسناد بعيد، لاتحاد جهته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وشابت لِمَّة الليل؛ فإنّها ليست حقائق في شيء إذ لم توضع لشيءٍ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يعترض على الجمهور في استدلالهم بما ذكروه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لازم عليكم أيضاً كما الزمتموه على الخصم، ووجه لزومه أن يقول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يشترطوا في المجاز الحقيقة لكنّهم اشترطوا الوضع؛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الوضع مشترطاً لكان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وشابت لِمَّةُ الليل وامثالهما، معاني وضع هذا اللفظ بازائها أوّلاً ثمّ استعملت في غيرها، والتالي باطل فالمقدم مثله؛ وحينئذٍ يكون هذا الإلزام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الجواب واحد، اللهم إلّاأن ينقلوا الوضع دون الاستعمال وهو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عبدالقاهر</w:t>
      </w:r>
      <w:r>
        <w:rPr>
          <w:rStyle w:val="FootnoteAnchor"/>
          <w:rtl w:val="true"/>
        </w:rPr>
        <w:footnoteReference w:id="209"/>
      </w:r>
      <w:r>
        <w:rPr>
          <w:rFonts w:ascii="Amiri" w:hAnsi="Amiri" w:eastAsia="Amiri" w:cs="Amiri"/>
          <w:color w:val="111111"/>
          <w:sz w:val="28"/>
          <w:sz w:val="28"/>
          <w:szCs w:val="28"/>
          <w:rtl w:val="true"/>
          <w:lang w:bidi="ar-SA"/>
        </w:rPr>
        <w:t>أنّ المجاز على ثلاثة أقسام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على المفردات كالاسد والحمار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التركيب والإسناد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مفردات هذه الالفاظ قد استعملت فيما وضعت له، والمجاز قد وقع في التركيب إذْ اسناد الطلوع والموت إلى الشمس وإلى زيد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فيهما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أحياني إكتحالي بطلعتك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اسناد الإحياء إلى الإكتحال غير حقيقي وكذلك الإكتحال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ذكر المصنف أنّ الإلزام مشترك، ذكر وجه التخلّص منه، وهو منع الملازمة الّتي نقلها عن الجمهور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استلزم المجاز الحقيقة لكان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أن تكون له حقيقة، لو كان مجازاً، ونحن نمنع من كونه مجازاً إذْ المجاز إنّما يقع في المفردات لا في المركبات، وإذا كان كذلك كانت المفردات هي المستعملة مجازاً ولها حقائق قد استعملت فيها، أمّا المركبات،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يردُّ على عبد القاهر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قد يقع في الاسناد، بأنّ جهة الإسناد واحدة فلا يتصور فيه المجاز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في هذا نظر، فإنّ المجاز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الشمس، ظاهر أنّه ليس في المفردات؛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الاسناد متحدة؛ ممنوع، فإنّ الاسم إذا كان بحيث يصح اسناده إلى لفظ آخر اسناد الفاعلية؛ كان اسناده إليه اسناد المفعولية على سبيل المجاز</w:t>
      </w:r>
      <w:r>
        <w:rPr>
          <w:rFonts w:eastAsia="Amiri" w:cs="Amiri" w:ascii="Amiri" w:hAnsi="Amiri"/>
          <w:color w:val="111111"/>
          <w:sz w:val="28"/>
          <w:szCs w:val="28"/>
          <w:rtl w:val="true"/>
          <w:lang w:bidi="ar-SA"/>
        </w:rPr>
        <w:t xml:space="preserve">. </w:t>
      </w:r>
      <w:bookmarkStart w:id="181" w:name="pg15941_162010"/>
    </w:p>
    <w:p>
      <w:pPr>
        <w:pStyle w:val="BookText"/>
        <w:rPr/>
      </w:pPr>
      <w:bookmarkEnd w:id="1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لكان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قويّاً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اللفظ بين المجاز والاشتراك، فالمجاز أقرب، لأن الاشتراك يُخلُّ بالتفاهم ويؤدي إلى مُستبعد من ضد أو نقيض؛ ويحتاج إلى قرينتين ولأن المجاز أغلب ويكون أبلغ وأوجز وأوفق ويتوصل به إلى السجع والمقابلة والمطابقة والمجانسة والروي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ينقض على من يدعي استلزام المجاز الحقيقة، بوجود المجاز من دون الحقيقة وذلك كما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واشباهها؛ فإنّ الأُولى موضوعة للانعطاف، والثانية موضوعة للتصرف لكونها فعلاً، والأفعال موضوعة للزمان والحدث، ولم يستعمل الرحمٰن إلّافي اللّٰه تعالى، وعسى إلّافي غير المتصرف من غير دلالة على الزمان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6109675_2142443653"/>
      <w:bookmarkStart w:id="183" w:name="_Toc61"/>
      <w:bookmarkEnd w:id="182"/>
      <w:r>
        <w:rPr>
          <w:rtl w:val="true"/>
        </w:rPr>
        <w:t>دوران اللفظ بين الاشتراك والمجاز</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اللفظية المانعة من الافادة تكون على خمسة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 والنقل، والمجاز، والاضمار، والتخصيص؛ لأنّ مع زوال الاشتراك والنقل، يكون اللَّفظ حقيقة واحدة، ومع زوال المجاز والاضمار يكون المراد تلك الحقيقة، ومع زوال التخصيص يكون المراد كلتيهما؛ فانحصرت في خمسة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والتعارض بينهما على عشرة أوجه، ذكر المصنف منها نوعاً واحداً لكثرته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التعارض بين الاشتراك والمجاز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ذهب المحققون إلى أنّ المجاز أولى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يخلُّ بالتفاهم إذا خلا عن القرائن لأنّه ليس بعض الحقائق أولى من بعض في إفادة اللفظ إياها وليس كذلك في المجاز لأنّه إن وجد مع القرينة، حمل على المجاز والاّ فعلى الحقيقة فهو دائماً مفيد بخلاف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يؤدي إلى ارتكاب أمرمستبعد وهو افادة اللفظ للنقيضين أو للضدين في حالين مختلفين، وذلك بأن يكون اللفظ موضوعاً للشيء ولنقيضه، أو له ولضده، بخلاف المجاز فإنّه لا يجوز إلّافيما يكون بينه و بين المعنى الحقيقي مناسبة ما أو ملازمة، على ما ذهب إليه بعضهم؛ وفي هذا الآخر نظر، فإنّ الحقّ</w:t>
      </w:r>
      <w:r>
        <w:rPr>
          <w:rStyle w:val="FootnoteAnchor"/>
          <w:rtl w:val="true"/>
        </w:rPr>
        <w:footnoteReference w:id="210"/>
      </w:r>
      <w:r>
        <w:rPr>
          <w:rFonts w:ascii="Amiri" w:hAnsi="Amiri" w:eastAsia="Amiri" w:cs="Amiri"/>
          <w:color w:val="111111"/>
          <w:sz w:val="28"/>
          <w:sz w:val="28"/>
          <w:szCs w:val="28"/>
          <w:rtl w:val="true"/>
          <w:lang w:bidi="ar-SA"/>
        </w:rPr>
        <w:t xml:space="preserve">أنّه لا يجوز أن يكون اللفظ موضوعاً للنقيضين على سبيل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بجيد لجواز إسناده إلى قبيلتين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وأما الضدّ فإنّه كما يكون اللفظ موضوعاً للضدين، كذلك يتجوّز في أحد الضدين وهو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يحتاج إلى قرينتين لا دفعة واحدة ولكن في وقتين، يكون المراد في أحدهما إحدى الحقيقتين وفي الآخر الأُخرى؛ بخلاف المجاز فإنّه لا يفتقر إلّاإلى قرينة واحدة تصرف اللفظ عن حقيقته إلى مجازه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أغلب وأكثر من الإشتراك، والأكثرية دليل الأولوية فإن حمل اللفظ على الأغلب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بترجيح الاشتراك باطراده فلا يضطرب، وبالاشتقاق فيتسع، وبصحة المجاز فيهما فتكثر الفائدة؛ ولاستغنائه عن العلاقة، وعن الحقيقة، وعن مخالفة ظاهرٍ، وعن الغلط؛ عند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أنّه أبلغ، فمشترك فيهما؛ والحق أنّه لا يقابل الأغلب شيء ممّا 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الحاصلة من المجاز أكثر من الفوائد الحاصلة من الاشتراك، فإن من جملة فوائد المجاز، البلاغة والوجازة والتوصل إلى السجع والمقابلة والمطابقة والمجانسة ولزوم الروي في النثر والنظم؛ وشيء من هذه لا يحصل بالاشتراك، فيكون حمل اللفظ على ما يحصِّل أكثر الفائدتين،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معارضات لما ذكره أوّلاً من الأدلة المرجحة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مطرد بخلاف المجاز، وذلك لأنّا قد بيّنا فيما تقدم أنّ من علامات المجازعدم الاطراد، ولا شكّ أنّ استعمال اللفظ في المعنى استعمالاً مطرداً، أولى من استعماله غير مطرد لحصول الاضطراب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يحصل معه الاشتقاق من المعنيين بخلاف المجاز، ومع حصول الاشتقاق يحصل الاتساع، وهي فائدة مفقودة مع المجاز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يحصل معه التجوّز فيما يناسب كلّ واحد من المعنيين دون المجاز، فإنّه قد تحصل المناسبة بين أمرين آخرين ولا تحصل المناسبة بين أحد الأمرين وبين كلّ واحد من الآخرين، فيكون المجاز في الأوّل دون الثاني فتكثر الفائدة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الإشتراك لا يفتقر إلى العلاقة المصححة لاستعمال اللفظ في أحد مدلوليه بخلاف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يستغني عن مسبوقية الحقيقة بخلاف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الاشتراك لا تقع مخالفة الظاهر، بخلاف المجاز فإنّه إذا اريد باللفظ معناه المجازي، يلزم مخالفة الظاهر وهواستعمال اللفظ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لا يلزم منه الغلط بخلاف المجاز، وذلك لأنّ السامع للفظ المشترك إن وجد قرينة دالة على أحد المعنيين، علم أنّ المراد ذلك المعنى وإلّا فلا يلزم الجهل، بخلاف المجاز فإنّه إذا لم توجد القرينة، صرفه السامع إلى الحقيقة؛ ويجوز أن يكون خطأً لإحتمال إرادة اللفظ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أنّه أبلغ، فمشترك فيهما، إشارة إلى المساواة بين المجاز والاشتراك في البلاغة، فإنّها قد تحصل بهما فلا يمكن الاستدلال بها على أولوية المجاز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بعدما ذكر هذه المعارضات أشار إلى الجواب عنها بوجه إجمالي وهو أنّ الحقّ أنّ المجاز أولى لكونه أغلب، وهذا لا يقابله شيء ممّا ذكر من المعارضات</w:t>
      </w:r>
      <w:r>
        <w:rPr>
          <w:rFonts w:eastAsia="Amiri" w:cs="Amiri" w:ascii="Amiri" w:hAnsi="Amiri"/>
          <w:color w:val="111111"/>
          <w:sz w:val="28"/>
          <w:szCs w:val="28"/>
          <w:rtl w:val="true"/>
          <w:lang w:bidi="ar-SA"/>
        </w:rPr>
        <w:t xml:space="preserve">. </w:t>
      </w:r>
      <w:bookmarkStart w:id="184" w:name="pg15941_162014"/>
    </w:p>
    <w:p>
      <w:pPr>
        <w:pStyle w:val="BookText"/>
        <w:rPr/>
      </w:pPr>
      <w:bookmarkEnd w:id="1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واقعة خلافاً للقاضي، واثبت المعتزلة الدينية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بالاستقراء؛ إن الصلاة للركعات والزكاة، والصيام، والحج كذلك؛ وهي في اللغة؛ للدعاء، والنماء، والإمساك مطلقاً، والقصد مطلقاً</w:t>
      </w:r>
      <w:r>
        <w:rPr>
          <w:rFonts w:eastAsia="Amiri" w:cs="Amiri" w:ascii="Amiri" w:hAnsi="Amiri"/>
          <w:color w:val="111111"/>
          <w:sz w:val="28"/>
          <w:szCs w:val="28"/>
          <w:rtl w:val="true"/>
          <w:lang w:bidi="ar-SA"/>
        </w:rPr>
        <w:t>. *</w:t>
      </w:r>
    </w:p>
    <w:p>
      <w:pPr>
        <w:pStyle w:val="Heading5"/>
        <w:numPr>
          <w:ilvl w:val="4"/>
          <w:numId w:val="1"/>
        </w:numPr>
        <w:rPr/>
      </w:pPr>
      <w:bookmarkStart w:id="185" w:name="__RefHeading___Toc16109677_2142443653"/>
      <w:bookmarkStart w:id="186" w:name="_Toc62"/>
      <w:bookmarkEnd w:id="185"/>
      <w:r>
        <w:rPr>
          <w:rtl w:val="true"/>
        </w:rPr>
        <w:t>الاسماء الشرعية</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الأسماء الشرعية لا بمعنى أنّها ممكنة الوقوع أو، لا؛ فإنّ الإِمكان لا منازعة فيه إذ لا يستبعد أن يضع الشارع لفظاً من ألفاظ اللغة أو غيرها على معنى من المعاني لم يسبقه على ذلك الوضع أحد، بل الخلاف في الوقوع والمنازعة مفروضة فيما يستعمله الشارع من ألفاظ اللغة في معنى من المعاني لم يسبقه أهل اللغة في الاستعمال، هل يخرج به عن وضعهم أم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القاضي أبو بكر</w:t>
      </w:r>
      <w:r>
        <w:rPr>
          <w:rStyle w:val="FootnoteAnchor"/>
          <w:rtl w:val="true"/>
        </w:rPr>
        <w:footnoteReference w:id="212"/>
      </w:r>
      <w:r>
        <w:rPr>
          <w:rFonts w:ascii="Amiri" w:hAnsi="Amiri" w:eastAsia="Amiri" w:cs="Amiri"/>
          <w:color w:val="111111"/>
          <w:sz w:val="28"/>
          <w:sz w:val="28"/>
          <w:szCs w:val="28"/>
          <w:rtl w:val="true"/>
          <w:lang w:bidi="ar-SA"/>
        </w:rPr>
        <w:t>إلى المنع من ذلك؛ وأطبقت المعتزلة والخوارج على جوازه</w:t>
      </w:r>
      <w:r>
        <w:rPr>
          <w:rStyle w:val="FootnoteAnchor"/>
          <w:rtl w:val="true"/>
        </w:rPr>
        <w:footnoteReference w:id="213"/>
      </w:r>
      <w:r>
        <w:rPr>
          <w:rFonts w:ascii="Amiri" w:hAnsi="Amiri" w:eastAsia="Amiri" w:cs="Amiri"/>
          <w:color w:val="111111"/>
          <w:sz w:val="28"/>
          <w:sz w:val="28"/>
          <w:szCs w:val="28"/>
          <w:rtl w:val="true"/>
          <w:lang w:bidi="ar-SA"/>
        </w:rPr>
        <w:t>، والمعتزلة فصّلوا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الأفعال كالزكاة والصلاة تسمّىٰ شرعية وأسماء الذوات كالمؤمن والفاسق تسمىٰ 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 والزيادات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بأنّه في الصلاة؛ وهو غير داع ولا متَّبعٍ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واستدل المصنف بأنّ القطع حاصل بعد الإستقراء بأنّ الصلاة مستعملة في الأفعال المخصوصة، والزكاة مستعملة في إخراج المال، والصيام في الإمساك المخصوص، والحجّ في قصد البيت استعمالاً على سبيل الحقيقة، ضرورة سبق فهم هذه المعاني عند إطلاق هذه الألفاظ دون غيرها؛ وهي في اللغة موضوعة لغير هذه الحقائق فإنّ الصلاة موضوعة في اللغة للدعاء، والزكاة للنمو، والصوم للإمساك مطلقاً، والحجّ للقصد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إيراد</w:t>
      </w:r>
      <w:r>
        <w:rPr>
          <w:rStyle w:val="FootnoteAnchor"/>
          <w:rtl w:val="true"/>
        </w:rPr>
        <w:footnoteReference w:id="214"/>
      </w:r>
      <w:r>
        <w:rPr>
          <w:rFonts w:ascii="Amiri" w:hAnsi="Amiri" w:eastAsia="Amiri" w:cs="Amiri"/>
          <w:color w:val="111111"/>
          <w:sz w:val="28"/>
          <w:sz w:val="28"/>
          <w:szCs w:val="28"/>
          <w:rtl w:val="true"/>
          <w:lang w:bidi="ar-SA"/>
        </w:rPr>
        <w:t xml:space="preserve">المانعين من وقوع الأسماء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الدليل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مع الجواب،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لم تخرج عن موضوعاتها اللغوية، بل استعملت فيها، والقيود المذكورة إنّما هي شروط لصحَّة وقوع الفعل على الوجه المطلوب شرعاً؛ فإنّ الصلاة وضعت في اللغة للدعاء واستعملت في الشرع للدعاء أيضاً لكن الدعاء مطلقاً غير كاف ما لم تنضم إليه 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 الأسماء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المصنف عن هذا بأنّ لفظة الصلاة في الوضع اللغوي إنّما للدعاء أو للإتِّباع، وهذان المعنيان غير حاصلين في صلاة الأخرس المنفرد، فإنّه غير داع ولا مُتَّبع، ويقال للفعل الصادرعنه أنّه صلاة بالمعنى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إن أُريد استعمال الشارع لها، فهو المدعى، وإن أُريد به أهل اللغة، فخلاف الظاهر؛ لأنّه لم يعرفوها، ولأنَّها تفهم بغير قرينة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كذلك، لفهمها المكلَّفَ، ولو فهمها، لنقل؛ لأنّا مكلفون مثلهم؛ والآحاد لا تفيد ولا تواتر؛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فُهِمَت بالتفهيم بالقرائن كالأطفال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آخر على دليل القائلين بالوقوع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الشارع لتلك الألفاظ ليس دليلاً على الحقيقة، فإنّ الاستعمال قد يكون على سبيل المجاز وهو هاهنا كذلك، فإنّ المجاز هو استعمال اللفظ في غير ما وضع له أوّلاً سواء كان المستعمِل الشرع أو غيره؛ وأجاب المصنف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بالمجاز، المستند إلى استعمال الشارع؛ فإنّه هو المتجوز فهو المطلوب، وإن عنيتم به المستند إلى أهل اللغة؛ فهو ممنوع وهو ظاهر، فإنّ أهل اللغة لم ينتبهوا لهذه المعاني فكيف يستعملون بأزائها ألفاظاً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نمنع كونها مجازاً وذلك لأنّا قد بيّنا أنّ من علامات الحقيقة السبق إلى الفهم، ولا شكّ أنّ هذه الالفاظ متى أُطلقت فهمت هذه المعاني الشرعية من غير احتياج إلى قرينة فهي إذن حقائق فيها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القاضي أبي بكر على نفي الحقيقة الشرعية، وتقريرها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وضع هذه الألفاظ لمعانيها مستفاداً من الشرع لوجب أن يفهمه المكلف قبل المخاطبة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بالتوقيف من الشرع</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وإلّا لكان التكليف بالفهم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لكانت غير عربية لأنّهم لم يضعوها، وأمّا الثانية فلأنّه يلزم أنْ لا يكون القرآن عربياً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دون مسبوقية المعرفة بالوضع تكليفاً بما لا يطاق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والفهم إنّما يكون بعد التفهيم، والتفهيم إنّما يكون بالنقل</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ولو عرّفه الشرع ذلك لنقل إلينا لأنّا مكلفون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أمّا أن يكون متواتراً أو آحاداً، والأوّل، ليس بحاصل؛ والثاني،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تكليف ما لا يطاق لأن ذلك إنّما يلزم لو قلنا أنّه كلفه بالفهم قبل</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لا نقول بذلك</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إنّما يكون بالنقل بل بالقرائن المتعاقبة مرّة بعد أخرى</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التفهيم إنّما يكون بالنقل؛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قد يحصل بالقرائن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أوضح ممّا ورد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وبالتكرير كما إذا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مشاهدتهم له، فإنّ الحكم حينئذ بأنّ الصلاة موضوعة لذلك الفعل، حاصل؛ كما أنّ الطفل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عليه مراراً، حَكَم بأنّه اسم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ثانية للقاضي، وتقريرها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الألفاظ حقائق شرعية، لكانت غير عربية،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كون اللفظ عربياً هو أنّه وضع لما فهم منه في طريق العرب؛ لا لأنّ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بأنّها عربية بوضع الشارع لها مجازاً،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السورة، ويصح اطلاق اسم القرآن عليها كالماء والغسل بخلاف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والرغيف، ولو سُلِّم، فيصح اطلاق العربي على ما غالبه عَرَبي، كشِعْرٍ فيه فارسيةٌ وعربيةٌ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اللفظ منطوق العرب، 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لن يضعها العرب، وبيان بطلان التالي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القرآن قد اشتمل على هذه الألفاظ، والقرآن عربي فهذه الألفاظ عربية، والمقدمة الأُولى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صدق المقدمة 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وإلى بيان الملازمة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لم يضعوها، وإلى بيان بطلان التالي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يلزم ألَّا يكون القرآن عربياً، والثانية هي المقدمة الاستثنائية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حجة القاضي أخذ في الايردات عليها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الشرطية،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كون اللفظ عربياًكونه موضوعاً من طريق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بل يجوز أن يكون اللفظ قد وضعه غير العرب لمعنى لمناسبة بينه وبين ما وضعته العرب فيكون مجازاً عربياً، نعم لا يكون حقيقة عربية، وفرق بين نفي مطلق العربية وبين نفي الحقيقة العربية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الملازمة لكن نمنع بطلان التالي،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عربي وقد اشتمل على مثل هذه الالفاظ؛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القرآن عربي؛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يكون الضمير فيه عائداً على السِّور؛ لا يقال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التصديق، وفي الشرع العبادات، لأنها الدِّين المعتبر، والدين الإسلام، والإسلام الايمان،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فثبت أن الإيمان العبادة؛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وعورض 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 تُؤْمِنُوا وَ لٰكِنْ قُولُوا أَسْلَمْنٰا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القرآن اسم لمجموع السور فإطلاقه على بعضها لا يجوز، وأيضاً فإنّه يكون مجازاً والاصل عدمه؛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القرآن اسم للمجموع بل هو اسم لكلام اللّٰه تعالى ولو كان آية واحدة، والاشتقاق يساعد عليه؛ وإذا كان اسماً لكلام اللّٰه تعالى، صحّ إطلاقه على المجموع وعلى الآحاد على سبيل الحقيقة كاطلاق الماء على الكثير وعلى الجرّة</w:t>
      </w:r>
      <w:r>
        <w:rPr>
          <w:rStyle w:val="FootnoteAnchor"/>
          <w:rtl w:val="true"/>
        </w:rPr>
        <w:footnoteReference w:id="225"/>
      </w:r>
      <w:r>
        <w:rPr>
          <w:rFonts w:ascii="Amiri" w:hAnsi="Amiri" w:eastAsia="Amiri" w:cs="Amiri"/>
          <w:color w:val="111111"/>
          <w:sz w:val="28"/>
          <w:sz w:val="28"/>
          <w:szCs w:val="28"/>
          <w:rtl w:val="true"/>
          <w:lang w:bidi="ar-SA"/>
        </w:rPr>
        <w:t>، وكذلك الغسل؛ بخلاف الرغيف والمائة فإنّ مثل هذه الألفاظ إنّما وضعت للمجموع الّذي لا تتساوىٰ اجزاؤه، فلا يصحّ اطلاقها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القرآن اسم للمجموع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مثل هذه الألفاظ في القرآن لا تخرجه عن العربية كالقصيدة العربية إذا وجدت فيها ألفاظ يسيرة فارسية، فإنّه يصدق عليها أنّها عربية وكذلك الفارسية إذا وجدت فيها ألفاظ عربية، كما أنّ الثوب الأسود يصدق عليه اسم الأسود وإن وجدت فيه شعرات بيض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حجة المعتزلة على ثبوت الأسماء الشرعية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الدينية،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اللغة وضع للتصديق</w:t>
      </w:r>
      <w:r>
        <w:rPr>
          <w:rStyle w:val="FootnoteAnchor"/>
          <w:rtl w:val="true"/>
        </w:rPr>
        <w:footnoteReference w:id="226"/>
      </w:r>
      <w:r>
        <w:rPr>
          <w:rFonts w:ascii="Amiri" w:hAnsi="Amiri" w:eastAsia="Amiri" w:cs="Amiri"/>
          <w:color w:val="111111"/>
          <w:sz w:val="28"/>
          <w:sz w:val="28"/>
          <w:szCs w:val="28"/>
          <w:rtl w:val="true"/>
          <w:lang w:bidi="ar-SA"/>
        </w:rPr>
        <w:t>، ونقل في الشرع إلى العبادات لأنّ العبادات هي الدين المعتبر،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هو إشارة إلى ما سبق من العبادات، فقد ثبت أنّ العبادات هي الدين والدين هو الإسلام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والإسلام هو الإيمان لأنّه لو كان غيره لما كان مقبولاً من فاعله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لكن كلّ من صدر عنه الايمان قُبل منه، فيكون الإسلام هو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ظهرمن هذا أنّ العبادة هي الدين والدين هو الإسلام والإسلام هو الايمان، فينتج أنّ العبادة هي الإيمان، وهو المطلوب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إشارة إلى دليل ثان على أنّ الإسلام هو الإيمان،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على ما يأتي هو إخراج جزءٍ ما لولاه لكان داخلاً، وإنّما يكون بهذه المثابة لو كان المستثنى من جنس المستثنى منه، وقد استثنى اللّٰه تعالى المسلمين من المؤمنين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فوجب أن يكون الإسلام من جنس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لكان قاطع الطريق مؤمناً، وليس بمؤمن لأنّه مُخزى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تُدْخِلِ اَلنّٰارَ فَقَدْ أَخْزَيْتَهُ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والمؤمن لا يخزى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وأُجيب بأنّه للصحابة، أو مستأنف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المصنف عارض الآيتين الدالتين على أنّ الإسلام هو 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وجه الاستدلال أنّه تعالى نفى إيمانهم وأثبت إسلامهم فيتغايران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دليل آخر للمعتزلة على أنّ الإيمان ليس هو التصديق وإنّما هو فعل العبادات،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الإيمان عبارة عن فعل العبادات لكان قاطع الطريق مؤمناً، والتالي باطل فالمقدّم مثله؛ والشرطية ظاهرة لأنّه حينئذٍ مصدِّق،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قاطع الطريق يُخزىٰ والمؤمن لا يُخزىٰ؛ أمّا الصغرى فلأنّه يدخل النار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وكل من يدخل النار فإنّه يخزىٰ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وأمّا الكبرى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عن الكبرى بوجهين</w:t>
      </w:r>
      <w:r>
        <w:rPr>
          <w:rFonts w:eastAsia="Amiri" w:cs="Amiri" w:ascii="Amiri" w:hAnsi="Amiri"/>
          <w:color w:val="111111"/>
          <w:sz w:val="28"/>
          <w:szCs w:val="28"/>
          <w:rtl w:val="true"/>
          <w:lang w:bidi="ar-SA"/>
        </w:rPr>
        <w:t xml:space="preserve">: </w:t>
      </w:r>
      <w:bookmarkStart w:id="187" w:name="pg15941_162022"/>
    </w:p>
    <w:p>
      <w:pPr>
        <w:pStyle w:val="BookText"/>
        <w:rPr/>
      </w:pPr>
      <w:bookmarkEnd w:id="1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واقع، خلافاً للاستاذ بدليل؛ الأسد للشجاع، والحمار للبليد، وشابت لمة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عامّة في كلّ المؤمنين، وظاهر أنّه كذلك لأنّه تعالى خصّهم بالمعية والصحبة ولا يلزم من كون المؤمنين المصاحبين غير مخزيين أن يكون غيرهم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ليست للعطف وإنّما هي للاستئناف</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6109679_2142443653"/>
      <w:bookmarkStart w:id="189" w:name="_Toc63"/>
      <w:bookmarkEnd w:id="188"/>
      <w:r>
        <w:rPr>
          <w:rtl w:val="true"/>
        </w:rPr>
        <w:t>وقوع المجاز</w:t>
      </w:r>
      <w:bookmarkEnd w:id="189"/>
    </w:p>
    <w:p>
      <w:pPr>
        <w:pStyle w:val="BookText"/>
        <w:rPr/>
      </w:pPr>
      <w:r>
        <w:rPr>
          <w:rFonts w:ascii="IRNazanin" w:hAnsi="IRNazanin" w:eastAsia="IRNazanin"/>
          <w:color w:val="111111"/>
          <w:sz w:val="28"/>
          <w:sz w:val="28"/>
          <w:szCs w:val="28"/>
          <w:rtl w:val="true"/>
          <w:lang w:bidi="fa-IR"/>
        </w:rPr>
        <w:t>وقوع المجاز</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بين الأُصوليين في وقوع المجاز في اللغة، فأثبته المحققون ونفاه الأُستاذ أبوإسحاق</w:t>
      </w:r>
      <w:r>
        <w:rPr>
          <w:rStyle w:val="FootnoteAnchor"/>
          <w:rtl w:val="true"/>
        </w:rPr>
        <w:footnoteReference w:id="239"/>
      </w:r>
      <w:r>
        <w:rPr>
          <w:rFonts w:ascii="Amiri" w:hAnsi="Amiri" w:eastAsia="Amiri" w:cs="Amiri"/>
          <w:color w:val="111111"/>
          <w:sz w:val="28"/>
          <w:sz w:val="28"/>
          <w:szCs w:val="28"/>
          <w:rtl w:val="true"/>
          <w:lang w:bidi="ar-SA"/>
        </w:rPr>
        <w:t>، واحتجّ المحققون بأنَّ أهل اللغة اطلقوا الأسد على الرجل الشجاع، والحمار على البليد، وشابت لمّة الليل، على المفهوم منه، فلا يخلو إمّا أن يكون ذلك الإطلاق بطريق الحقيقة، أو بطريق المجاز؛ والأوّل باطل وإلّا لزم الاشتراك ضرورة كون هذه الألفاظ حقائق فيما سوى هذه المعاني، والإشتراك على خلاف الأصل؛ فتعيّن القسم الثاني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على خلاف الأصل أيضاً، لأنّا نقول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بالتفاهم، وهو استبعاد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القرآن، خلافاً للظاهرية،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 يُرِيدُ أَنْ يَنْقَضَّ</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مِثْلُهٰا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خلاف الأصل لكنّه أولى عند التعارض لما مرّ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الشارح بصدد ترجيح احد الاحتمالين على الآخر وهو لا يتوقف على ثبوت المحتمل قطعاً وإلّا خرج عن محط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أبواسحاق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المجاز يُخل بالتفاهم؛ لأنّه إذا أُطلق اللفظ تبادرت الحقيقة إلى الذهن، وعلى تقدير إرادة المجاز لا يكون المعنى المقصود من اللفظة مفهوماً، والإخلال بالفهم لا يقصده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القرينة تزول هذه المفسدة أيضاً، فإنّ هذا إستبعاد محض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غير مشتمل على شيء من المجازات، وهو مكابرة،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موضوع لنفي مثل المثل على سبيل الحقيقة وهو غير مراد هاهنا وإلّا لزم نفيه تعالى وإثبات مثل له، هكذا قيل؛ وفيه نظر، فإذا المراد منه نفي المثل فيكون قد أُريد باللفظ غير ما وضع له وهو المعنى بالمجاز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كذب بأنّه ينتفي، فيصدق؛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يكذب إذا كانا معاً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الباري تعالى متجوزاً،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يتوقف على الإذن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لسؤال القرية، والمراد منه سؤال أهلها؛ والمجاز الأول إنّما بسبب الزيادة والثاني بسبب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الجدار يستحيل استناد الإرادة إليه، وهذا مجاز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المجاز أيضاً لأنّ الجزاء على الاعتداء ليس باعتداء وهو مجاز بسبب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كثيرة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دليلان استدل بهما أهل الظاهر على نفي المجاز في القرآن مع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كذب ولا شيء من القرآن بكذب، أمّا الصغرى فلصدق انتفائه كما تقول للبليد أنّه ليس بحمار فتكون صادقاً، وإذا كان النفي صادقاً كان الايجاب كاذباً لاستحالة اجتماع الصدق في السلب والإيجاب، وأمّا الكبرى فظاهرة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إنّما يلزم لو توارد السلب والإيجاب على المعنى الحقيقي، أمّا إذا كان المراد في أحدهما المعنى الحقيقي وفي الآخر المجازي،</w:t>
      </w:r>
      <w:r>
        <w:rPr>
          <w:rFonts w:eastAsia="Amiri" w:cs="Amiri" w:ascii="Amiri" w:hAnsi="Amiri"/>
          <w:color w:val="111111"/>
          <w:sz w:val="28"/>
          <w:szCs w:val="28"/>
          <w:rtl w:val="true"/>
          <w:lang w:bidi="ar-SA"/>
        </w:rPr>
        <w:t xml:space="preserve">... </w:t>
      </w:r>
      <w:bookmarkStart w:id="190" w:name="pg15941_162025"/>
    </w:p>
    <w:p>
      <w:pPr>
        <w:pStyle w:val="BookText"/>
        <w:rPr/>
      </w:pPr>
      <w:bookmarkEnd w:id="1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مُعرَّب، وهو عن ابن عباس وعكرمة، ونفاه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 فيه اللغتان كالصابون والتنور، بعيد؛ وإجماع العربية على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الصرف للعجمة والتعريف، يوضحه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يلزم الكذب؛ فأمّا على تقدير أن يريد بالحمار البليد، لا يلزم كذبه على تقدير نفي الحمار الحقيقي عن البليد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مشتملاً على المجاز لكان اللّٰه متجوزاً، والتالي باطل إتفاقاً فالأوّل مثله؛ وبيان الملازمة أنّ وجود اسم المعنى ليس يستدعي الإشتقاق، وبيان بطلان التالي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وما ذكروه ينتقض بانواع الروائح القائمة بمحالها مع عدم الاشتقاق، وأيضاً لو سلمنا وجوب الاشتقاق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اللّٰه تعالى توقيفية فلا يجوز الاطلاق عليه إلّامع الإذن وهو غير ثابت هاهنا</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6109681_2142443653"/>
      <w:bookmarkStart w:id="192" w:name="_Toc64"/>
      <w:bookmarkEnd w:id="191"/>
      <w:r>
        <w:rPr>
          <w:rtl w:val="true"/>
        </w:rPr>
        <w:t>المعرَّب في القرآن</w:t>
      </w:r>
      <w:bookmarkEnd w:id="1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اشتمال القرآن على كلمة غير عربية، فذهب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246"/>
      </w:r>
      <w:r>
        <w:rPr>
          <w:rFonts w:ascii="Amiri" w:hAnsi="Amiri" w:eastAsia="Amiri" w:cs="Amiri"/>
          <w:color w:val="111111"/>
          <w:sz w:val="28"/>
          <w:sz w:val="28"/>
          <w:szCs w:val="28"/>
          <w:rtl w:val="true"/>
          <w:lang w:bidi="ar-SA"/>
        </w:rPr>
        <w:t>وعِكْرِمة</w:t>
      </w:r>
      <w:r>
        <w:rPr>
          <w:rStyle w:val="FootnoteAnchor"/>
          <w:rtl w:val="true"/>
        </w:rPr>
        <w:footnoteReference w:id="247"/>
      </w:r>
      <w:r>
        <w:rPr>
          <w:rFonts w:ascii="Amiri" w:hAnsi="Amiri" w:eastAsia="Amiri" w:cs="Amiri"/>
          <w:color w:val="111111"/>
          <w:sz w:val="28"/>
          <w:sz w:val="28"/>
          <w:szCs w:val="28"/>
          <w:rtl w:val="true"/>
          <w:lang w:bidi="ar-SA"/>
        </w:rPr>
        <w:t>إلى وقوعه ونفاه الباقون؛ والمصّنف إختار الأوّل واحتج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اشتمل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هندية، وعلى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فارسيتان، وعلى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رومية، وعلى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الباقون عن هذا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الألفاظ لا يلزم من كونها من لغات غير العرب، أن لا تكون لغة للعرب؛ فإنّه يجوز اتفاق اللغات على لفظة واحدة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قيل انّهما مما اتفق فيهما جميع اللغات، فلم لا يجوز أن يكون الأمر كذلك في هذه الالفاظ، والمصنف استبعد ذلك الوجه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النحاة اتفقوا على أنّ إبراهيم وإسماعيل إنّما لم يُصرفا للعجمة والتعريف، وذلك يدلّ على اشتمال القرآن على كلمات غير عربية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w:t>
      </w:r>
      <w:r>
        <w:rPr>
          <w:rStyle w:val="FootnoteAnchor"/>
          <w:rtl w:val="true"/>
        </w:rPr>
        <w:footnoteReference w:id="249"/>
      </w:r>
      <w:r>
        <w:rPr>
          <w:rFonts w:ascii="Amiri" w:hAnsi="Amiri" w:eastAsia="Amiri" w:cs="Amiri"/>
          <w:color w:val="111111"/>
          <w:sz w:val="28"/>
          <w:sz w:val="28"/>
          <w:szCs w:val="28"/>
          <w:rtl w:val="true"/>
          <w:lang w:bidi="ar-SA"/>
        </w:rPr>
        <w:t>بما ذكر في الشرعية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أَعْجَمِيٌّ وَ عَرَبِيٌّ</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فنفى أن يكون متنوعاً، وأُجيب بأنّ المعنيَّ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أكلام أعجمي ومخاطب عربي لا يفهم وهم يفهمونها؟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نفي التنوع،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لا يفهم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دليلان على عدم اشتمال القرآن على كلمة غير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في الحقيقة الشرعية من أنّها لو كانت ثابتة لما كان القرآن كلّه عربياً، والتالي باطل؛ وقد تقدّم الكلام في هذه الحجة فيما مضى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أَعْجَمِيٌّ 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ونفي التنوع الموجب لسقوط اعتراضهم بتنوعه بين أعجمي وعربي، ولا ينتفي التنوع وفيه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بالمنع من نفي التنوع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فإنّ المعنيّ من 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أكلام عجمي ومخاطب عربي لا يفهم؟ وبتسليم نفي التنوع لكن لا مطلقاً بل بين أعجمي غير مفهوم وبين عربي، ولا يلزم من نفي التنوع المقيد، نفي مطلق التنوع، ولا يندرج أيضاً في الانكار لفهمهم إياه</w:t>
      </w:r>
      <w:r>
        <w:rPr>
          <w:rFonts w:eastAsia="Amiri" w:cs="Amiri" w:ascii="Amiri" w:hAnsi="Amiri"/>
          <w:color w:val="111111"/>
          <w:sz w:val="28"/>
          <w:szCs w:val="28"/>
          <w:rtl w:val="true"/>
          <w:lang w:bidi="ar-SA"/>
        </w:rPr>
        <w:t xml:space="preserve">. </w:t>
      </w:r>
      <w:bookmarkStart w:id="193" w:name="pg15941_162028"/>
    </w:p>
    <w:p>
      <w:pPr>
        <w:pStyle w:val="BookText"/>
        <w:rPr/>
      </w:pPr>
      <w:bookmarkEnd w:id="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ما وافق أصلاً بحروفه الأصول ومعناه، وقد يُزادُ بتغيير ما، وقد يَطّرد كاسم الفاعل وغيره، وقد يختص كالقارورة والدَّبَرَان</w:t>
      </w:r>
      <w:r>
        <w:rPr>
          <w:rFonts w:eastAsia="Amiri" w:cs="Amiri" w:ascii="Amiri" w:hAnsi="Amiri"/>
          <w:color w:val="111111"/>
          <w:sz w:val="28"/>
          <w:szCs w:val="28"/>
          <w:rtl w:val="true"/>
          <w:lang w:bidi="ar-SA"/>
        </w:rPr>
        <w:t>. *</w:t>
      </w:r>
    </w:p>
    <w:p>
      <w:pPr>
        <w:pStyle w:val="Heading5"/>
        <w:numPr>
          <w:ilvl w:val="4"/>
          <w:numId w:val="1"/>
        </w:numPr>
        <w:rPr/>
      </w:pPr>
      <w:bookmarkStart w:id="194" w:name="__RefHeading___Toc16109683_2142443653"/>
      <w:bookmarkStart w:id="195" w:name="_Toc65"/>
      <w:bookmarkEnd w:id="194"/>
      <w:r>
        <w:rPr>
          <w:rtl w:val="true"/>
        </w:rPr>
        <w:t>المشتق</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الاشتقاق بقاء الحروف الأُصول والمعنى،</w:t>
      </w:r>
      <w:r>
        <w:rPr>
          <w:rStyle w:val="FootnoteAnchor"/>
          <w:rtl w:val="true"/>
        </w:rPr>
        <w:footnoteReference w:id="252"/>
      </w:r>
      <w:r>
        <w:rPr>
          <w:rFonts w:ascii="Amiri" w:hAnsi="Amiri" w:eastAsia="Amiri" w:cs="Amiri"/>
          <w:color w:val="111111"/>
          <w:sz w:val="28"/>
          <w:sz w:val="28"/>
          <w:szCs w:val="28"/>
          <w:rtl w:val="true"/>
          <w:lang w:bidi="ar-SA"/>
        </w:rPr>
        <w:t>أمّا بقاء المعنى فلأنّ المراد من الاشتقاق إنّما هو حصول الزيادة في المعنى، وأمّا بقاء الحروف الأُصول فلأنّها لو لم تكن باقية، لم يكن ذلك اشتقاقاً بل وضع لفظة جديدة؛ اللّهم إلّاأن يمنع مانع من بقاء الحروف كخف من الخوف، فإنّ المانع من التقاء الساكنين أوجب حذف بعض الحروف وإن كان ثابتاً في الأصل فهو كأنّه موجود بالفعل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جماعة من الأُدباء اشترطوا في الاشتقاق التغيّر إمّا بالزيادة أو النقصان أو بهما، في الحركة أو في الحروف أو في المجموع، فالأقسام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هؤلاء مثل طَلَبَ من الطلب وغَلَبَ من الغلب وحَلَبَ من الحلب، فإنّ هذه الأفعال مشتقات من هذه المصادر مع عدم التغير لبقاء الحركات على ما هي عليه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 عن هذا بأنّ حركة الإعراب لمّا كانت غير لازمة لتبدلها، لم يعتد بها في الأبنية؛ ولمّا كانت حركة البناء لازمة أُعتدّ بها فيها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متحركة الأواخر حركة البناء، ومصادرها متحركة حركة الإعراب، والأُولىٰ كالجزء من الكلمة لبنائها والثانية عارضة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لتبدلها بغيرها فكانَ التغيير حاصلاً وهو من باب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هذا نظر 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بحركة الإعراب؟ إن عنيت بها الحركة الشخصية من الرفع أو الجر أو النصب، سلمنا أنّها غير لازمة ولكن لم قلت أن مطلق حركة الاعراب غير لازمة؟ ونظر الإشتقاقي ليس في حركة معيّنة بل في مطلق الحركة؛ وإن عنيت بها مطلق الحركة، منعنا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طارئ على الاسم، حاصل بعد كمال حروفه للاصول فأصله السكون، وقول النحويين أنّ أصل الأسماء الإعراب، لا ينافي هذا لأنّ نظر النحوي في الاسم من حيث عروض التركيب له ولا شك أن الإعراب من هذه الحيثية أصلٌ للأسماء؛ ونظر الإشتقاقي في الإسم من حيث الوضع الأفرادي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لكن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أيضاً اصله الوقف نظرا إلى الوضع على أنّ النحويين نصّوا على أنّ أصل الأفعال البناء وإنّ البناء أصله الوقف، فكيف تجعل حركته العارضة البنائيّة اصلاً يعتدّ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الاشتقاق قد يطَّرد كما في اسماء الفاعلين والمفعولين المشتقة من الافعال، وقد يختص ببعض الأسامي كالقارورة</w:t>
      </w:r>
      <w:r>
        <w:rPr>
          <w:rStyle w:val="FootnoteAnchor"/>
          <w:rtl w:val="true"/>
        </w:rPr>
        <w:footnoteReference w:id="254"/>
      </w:r>
      <w:r>
        <w:rPr>
          <w:rFonts w:ascii="Amiri" w:hAnsi="Amiri" w:eastAsia="Amiri" w:cs="Amiri"/>
          <w:color w:val="111111"/>
          <w:sz w:val="28"/>
          <w:sz w:val="28"/>
          <w:szCs w:val="28"/>
          <w:rtl w:val="true"/>
          <w:lang w:bidi="ar-SA"/>
        </w:rPr>
        <w:t>والدَّبَرَانِ</w:t>
      </w:r>
      <w:r>
        <w:rPr>
          <w:rStyle w:val="FootnoteAnchor"/>
          <w:rtl w:val="true"/>
        </w:rPr>
        <w:footnoteReference w:id="255"/>
      </w:r>
      <w:r>
        <w:rPr>
          <w:rFonts w:ascii="Amiri" w:hAnsi="Amiri" w:eastAsia="Amiri" w:cs="Amiri"/>
          <w:color w:val="111111"/>
          <w:sz w:val="28"/>
          <w:sz w:val="28"/>
          <w:szCs w:val="28"/>
          <w:rtl w:val="true"/>
          <w:lang w:bidi="ar-SA"/>
        </w:rPr>
        <w:t>المأخوذان من الاستقرار والدُّبوُر، وليس كلّما يستقر فيه الشيء أو يحصل له الدبور يصدق عليه هذان الإسمان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بقاء المعنى في كون المشتق حقيقة،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ممكناً،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حقيقة وقد انقضى، لم يصح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المنفي الأخصُّ، فلا يستلزم نفي الأعمّ،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بعده لصح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الضارب من ثبت له الضرب، لم يلزم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بقاء المعنى المشتق منه، هل يشترط في إطلاق الاسم المشتق حقيقة أم لا؟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مشترط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البقاء ممكناً، اشترط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نبه على القولين الأوّلين بذكر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المشترطون بأمرين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إطلاق الضارب على من حصل منه الضرب وانقضى، على سبيل الحقيقة؛ لما صحّ نفيه عنه؛ والتالي باطل فالمقدم مثله؛ بيان الشرطية ما مضى من أن علامة الحقيقة كذب النفي، وبيان بطلان التالي أنّه يصحّ نفيه في الحال، فإذا صحّ نفيه في الحال، صحّ نفيه مطلقاً؛ أمّا المقدمة الأُولى فلأنّا نعلم بالضرورة أنّه يصدق على من انقضى الضرب منه أنّه ليس بضارب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 المقدمة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فظاهر، ضرورة استلزام صدق المركب صدق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أجاب عن هذا الوجه بأنّ الضرب في الحال أخصّ من مطلق الضرب والمنفي إنّما هو الأخص ولا يلزم من نفي الأخص نفي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هذا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ممنوع، وقولكم في بيانه أنّه يصحّ نفيه في الحال فيصدق نفيه؛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صحّة النفي الحالي ولكن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نفيه، إن عنيتم به أنّه يصدق نفيه في كلّ وقت حتى يصدق انّه ليس بضارب في كلّ وقت، فهو ممنوع، والملازمة غير واضحة بل هي كاذبة؛ وإن عنيتم أنّه يصدق نفيه مطلقاً، فهو مسلّم ولكن لا يلزم من النفي المطلق نفي الضرب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قياس العكس،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 على من انقضى الضرب منه أنّه ضارب، لصدق عليه قبل وجود الضرب منه، والمشترك بينهما هو وجود الضرب منهما في أحد الوقتين أعني الماضي أو المستقبل، والتالي باطل اتفاقاً، فإنّ الذي لم يوجد منه الضرب أصلاً مع صحة وجوده منه، لا يصدق عليه أنّه ضارب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بالفرق بين المقيس والمقيس عليه بالنظر إلى موضوع اللفظة، وذلك لأنّ اللفظة وضعت لمن ثبت له الضرب، والذي وجد منه الضرب وانقضىٰ يصدق عليه أنّه ثبت له الضرب، بخلاف الذي لم يوجد منه الضرب أصلاً، ومع قيام الفرق لا يلزم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العربية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كما في المستقبل باتفاق؛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لكفر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لن تبن على المشاحة في مثله بدليل صحة الحال،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أن لا يكون كذلك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حجج النافين للاشتراط، وهي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اجمعت النحاة على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أمس، وهو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الصدق على سبيل المجاز، كما أنهم يجوزون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غدا، وهو اسم فاعل، واتفقوا على أنّه ليس بحقيقة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النائم انّه عالم ومؤمن وهما غير حاصلين له في حالة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الصدق على سبيل المجاز، وإلّا لصدق على المسلم بعد كفرانّه كافر، لكفر تقدم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المجاز، والتمثيل بضارب في الجواب الأوّل غير مفيد لما بيَّنا من وقوع الفرق بين ما كان منه بمعنى الماضي والمستقبل؛ والتمثيل بكافر في الثاني ضعيف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عليه انّه كافر ولكن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يشتق اسم الفاعل لشيء والفعل قائم بغيره خلافاً للمعتزلة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منع من اطلاق هذا اللفظ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الافعال التي لا توجد إلّافي زمان التكلم والخبر</w:t>
      </w:r>
      <w:r>
        <w:rPr>
          <w:rStyle w:val="FootnoteAnchor"/>
          <w:rtl w:val="true"/>
        </w:rPr>
        <w:footnoteReference w:id="257"/>
      </w:r>
      <w:r>
        <w:rPr>
          <w:rFonts w:ascii="Amiri" w:hAnsi="Amiri" w:eastAsia="Amiri" w:cs="Amiri"/>
          <w:color w:val="111111"/>
          <w:sz w:val="28"/>
          <w:sz w:val="28"/>
          <w:szCs w:val="28"/>
          <w:rtl w:val="true"/>
          <w:lang w:bidi="ar-SA"/>
        </w:rPr>
        <w:t>تشتق منها اسماء الفاعلين ويطلق على ما تصدر عنه تلك الأفعال على سبيل الحقيقة، مع استحالة بقاء تلك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يقول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المعنى بتمامه إن أمكن أو وجود آخر جزء منه إن لم يمكن؛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اطلاق الاسم حقيقة على شيء لم يوجد منه إلّاجزؤه؟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لم تبن على المشاحة في مثل هذه الأُمور، فإنّه قد اطلق الحال على زمان الحال أو فعله حقيقة مع أنّ الموجود منها ليس الاّ جزء واحد؛ وأيضاً فإنّه يجب أن لا يكون وجود ما منه الاشتقاق بتمامه شرطاً فيما يجب فيه من المعاني الّتي لا توجد إلّافي زمان لأنّه إنّما يشترط البقاء إذا امكن وجوده بتمامه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لو امتنع إطلاق اسم حقيقة على المدلول إذا كان عرفاً، لكان الواجب أن لا يكون اطلاق الحال على زمان الحال وفعله حقيقة وهو خلاف الاجماع</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إطلاق المشتق أي في أنّه يجوز إطلاق المشتق على ذاتٍ مع أنّ ما منه الاشتقاق قائم بغيره أو لا؟ فأجازه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قاتل وضارب والقتل للمفعول؛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التأثير وهو للفاعل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الخالق على اللّٰه باعتبار المخلوق وهو الأثر لأن الخلق المخلوق، وإلّا لزم قدم العالم أو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بفعل قائم بغيره؛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للتعلق الحاصل بين المخلوق والقدرة حال الإيجاد، فلما نسب إلى الباري صحّ الاشتقاق جمعاً بين الادلة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المعتزلة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متكلم بكلام قائم بغيره من الاجسام لاستحالة قيام الحادث بذاته تعالى، وقيام العرض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منعوا من ذلك وقالوا أنّه تعالى متكلم بكلام قائم بالنفس، وأثبتوا كلاماً آخر غير الحروف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هذه المسألة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واحتج المصنف بالاستقراء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المعتزلة على أنّ اسم الفاعل قد يصدق على شيء، والمصدر على غيره، فإنّ القاتل والضارب اشتُقّا من القتل والضرب وهما فعلان صدرا منه في ذات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القتل ليس هو الاثر الحاصل في ذات المفعول بل هو التأثير وهو حاصل في الفاعل،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التأثير عندهم هو الأثر والالزم التسلسل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ثانية للمعتزلة على أنّه لا يشترط قيام ما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الاشتقاق بما صدق عليه الاسم المشتق، وتقريرها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الخالق على اللّٰه تعالى وهو اسمُ فاعلٍ مشتقٌ من الخلق، والخلق هو الأثر الذي هو المخلوق ليس صفة قائمة بذات اللّٰه تعالى كالعلم وذلك لأنّ الخلق لو كان أمراً مغايراً للمخلوق، لكان إمّا أن يكون قديماً أو حادثاً، والقسمان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مغايراً باطل، إمّا أنّه لا يجوز أن يكون قديماً؛ فلأنّه نسبة بين الخالق والمخلوق والنسبة بين المنتسبين</w:t>
      </w:r>
      <w:r>
        <w:rPr>
          <w:rStyle w:val="FootnoteAnchor"/>
          <w:rtl w:val="true"/>
        </w:rPr>
        <w:footnoteReference w:id="260"/>
      </w:r>
      <w:r>
        <w:rPr>
          <w:rFonts w:ascii="Amiri" w:hAnsi="Amiri" w:eastAsia="Amiri" w:cs="Amiri"/>
          <w:color w:val="111111"/>
          <w:sz w:val="28"/>
          <w:sz w:val="28"/>
          <w:szCs w:val="28"/>
          <w:rtl w:val="true"/>
          <w:lang w:bidi="ar-SA"/>
        </w:rPr>
        <w:t>متأخرة عنهما، والقديم إذا كان متأخراً عن شيء كان ذلك الشيء قديماً بالضرورة فيلزم 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لا يجوز أن يكون محدثاً فلأنّه لو كان كذلك لكان مخلوقاً و يكون نسبة الخالقية إليه مغايرة لنسبتها إلى العالم لوجوب تغاير النسب عند تغاير المنتسب إليه، وإذا كانت مغايرة فإن كانت قديمة، لزم قدم العالم؛ وان كانت محدثة فافتقرت إلى خالقية أُخرى وتسلسل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وقع في جواز الاشتقاق من فعل قائم بالغير، وما ذكرتموه من الخالقية فليس محل النزاع لأنّ الخلق ليس بفعل قائم بالغير بل هو ذات الغير فلا يلزم مطلوبكم الّذي هو جواز الاشتقاق من العقل القائم بالغير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عبارة عن التعلّق الحاصل بين المخلوق والقدرة حال الإيجاد، فلمّا نسب هذا التعلق إلى الباري، صحّ الاشتقاق وإنّما أُطلق الخلق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ونحوه من المشتق يدل على ذات متصفة بسواد لا على خصوص من جسم وغيره بدليل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جسم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هذا المعنى المجازي الّذي هو من باب إطلاق اسم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الخلق الحقيقي على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المخلوق عند جمهور المعتزلة إنّما هو الوجود وهو قائم بالذات الموجودة، وليس الفاعل فاعلاً في الذوات؛ وعند آخرين منهم أنّ الفاعل إنّما فعله في جعل الذات موجودة ليس في الذات ولا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ذلك التعلق ليس تقديم، لكونه نسبة بين المخلوق والقدرة والنسبة متأخرة فهو حادث وغير قائم بذاته تعالى لاستحالة قيام الحوادث به وهو عرض فهو إذن قائم بالغير، وفي هذا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المشتقات ليس فيها إشعار بخصوصية الذات التي يصدق عليها المشتق فإنّ الأسود ليس إلّاشيء وجد له السواد من غير دلالة على كون ذلك الشيء جسماً أو عرضاً والدليل عليه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جسم، صادق ومفيد؛ ولو كان الأسود معناه جسم أسود لكان تكريراً، ولو كان غيره كان نقصاً</w:t>
      </w:r>
      <w:r>
        <w:rPr>
          <w:rFonts w:eastAsia="Amiri" w:cs="Amiri" w:ascii="Amiri" w:hAnsi="Amiri"/>
          <w:color w:val="111111"/>
          <w:sz w:val="28"/>
          <w:szCs w:val="28"/>
          <w:rtl w:val="true"/>
          <w:lang w:bidi="ar-SA"/>
        </w:rPr>
        <w:t>.</w:t>
      </w:r>
      <w:bookmarkStart w:id="196" w:name="pg15941_162037"/>
    </w:p>
    <w:p>
      <w:pPr>
        <w:pStyle w:val="BookText"/>
        <w:rPr/>
      </w:pPr>
      <w:bookmarkEnd w:id="1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اللغة قياساً، خلافاً للقاضي، وابن سُريج، وليس الخلاف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مسكوت عنه إلحاقاً بتسمية لمعيّن لمعنىً يستلزمه وجوداً وعدماً، كالخمر للنبيذ للتخمير، والسارق للنبَّاش للآخذ خفية، والزاني للّائطِ للأيلاج المحرّم، إلّا بنقل، أو استقراء التعميم</w:t>
      </w:r>
      <w:r>
        <w:rPr>
          <w:rFonts w:eastAsia="Amiri" w:cs="Amiri" w:ascii="Amiri" w:hAnsi="Amiri"/>
          <w:color w:val="111111"/>
          <w:sz w:val="28"/>
          <w:szCs w:val="28"/>
          <w:rtl w:val="true"/>
          <w:lang w:bidi="ar-SA"/>
        </w:rPr>
        <w:t>. *</w:t>
      </w:r>
    </w:p>
    <w:p>
      <w:pPr>
        <w:pStyle w:val="Heading5"/>
        <w:numPr>
          <w:ilvl w:val="4"/>
          <w:numId w:val="1"/>
        </w:numPr>
        <w:rPr/>
      </w:pPr>
      <w:bookmarkStart w:id="197" w:name="__RefHeading___Toc16109685_2142443653"/>
      <w:bookmarkStart w:id="198" w:name="_Toc66"/>
      <w:bookmarkEnd w:id="197"/>
      <w:r>
        <w:rPr>
          <w:rtl w:val="true"/>
        </w:rPr>
        <w:t>ثبوت اللغة</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باللغة</w:t>
      </w:r>
      <w:r>
        <w:rPr>
          <w:rStyle w:val="FootnoteAnchor"/>
          <w:rtl w:val="true"/>
        </w:rPr>
        <w:footnoteReference w:id="261"/>
      </w:r>
      <w:r>
        <w:rPr>
          <w:rFonts w:ascii="Amiri" w:hAnsi="Amiri" w:eastAsia="Amiri" w:cs="Amiri"/>
          <w:color w:val="111111"/>
          <w:sz w:val="28"/>
          <w:sz w:val="28"/>
          <w:szCs w:val="28"/>
          <w:rtl w:val="true"/>
          <w:lang w:bidi="ar-SA"/>
        </w:rPr>
        <w:t>إمّا أن يكون لفظاً وإمّا أن يكون حكماً من أحكامه،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كرفع الفاعل ونصب المفعول؛ وهذا ممّا يجوز القياس فيه لأنّ أهل اللغة نصوّا على جواز القياس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صفة وإمّا أن يكون علماً وإمّا أن يكون اسم جنس؛ والأوّل والثاني</w:t>
      </w:r>
      <w:r>
        <w:rPr>
          <w:rStyle w:val="FootnoteAnchor"/>
          <w:rtl w:val="true"/>
        </w:rPr>
        <w:footnoteReference w:id="262"/>
      </w:r>
      <w:r>
        <w:rPr>
          <w:rFonts w:ascii="Amiri" w:hAnsi="Amiri" w:eastAsia="Amiri" w:cs="Amiri"/>
          <w:color w:val="111111"/>
          <w:sz w:val="28"/>
          <w:sz w:val="28"/>
          <w:szCs w:val="28"/>
          <w:rtl w:val="true"/>
          <w:lang w:bidi="ar-SA"/>
        </w:rPr>
        <w:t>، اتفقوا على امتناع القياس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الصفات فلأنّ اسماءها وضعت للفرق بينهما كالعالم والقادر فهي واجبة الإطراد نظراً إلى تحقق معنى الاسم، فإنّ مسمّى العالِم مَن قام به العلم وهوثابت في كلّ من قام به العلم وكان ذلك الإطلاق ثابتاً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اسماء الاعلام فلأنّها غير موضوعة لمعان موجبة لها، والقياس لابدّ فيه من جامع يكون معنى موجباً للوضع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اللفظ اسم جنس فهو اللفظ الموضوع للماهية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اللغة بالمحتمل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بقيد الوحدة كرجل وخمر، فلا يخلو إمّا إن يكون معناه مقارناً لمعنى يستلزمه وجوداً وعدماً ويكون صالحاً للعليَّة في الوضع ويكون متعدياً إلى غير صورة الوضع، أو لا يكون؛ والثاني</w:t>
      </w:r>
      <w:r>
        <w:rPr>
          <w:rStyle w:val="FootnoteAnchor"/>
          <w:rtl w:val="true"/>
        </w:rPr>
        <w:footnoteReference w:id="263"/>
      </w:r>
      <w:r>
        <w:rPr>
          <w:rFonts w:ascii="Amiri" w:hAnsi="Amiri" w:eastAsia="Amiri" w:cs="Amiri"/>
          <w:color w:val="111111"/>
          <w:sz w:val="28"/>
          <w:sz w:val="28"/>
          <w:szCs w:val="28"/>
          <w:rtl w:val="true"/>
          <w:lang w:bidi="ar-SA"/>
        </w:rPr>
        <w:t>كالرجل، وليس النزاع واقعاً فيه بل في القسم الأوّل وهو كاسم الخمر فإنّه أُطلق على النبيذ وهو معنى مسكوت عنه أي لم يضعه اللغوي له إلحاقاً له بتسمية معنى الخمر المعيّن لأجل معنى يستلزمه وجوداً وعدماً هو التخمير، وكذلك اطلق السارق على النباش</w:t>
      </w:r>
      <w:r>
        <w:rPr>
          <w:rStyle w:val="FootnoteAnchor"/>
          <w:rtl w:val="true"/>
        </w:rPr>
        <w:footnoteReference w:id="264"/>
      </w:r>
      <w:r>
        <w:rPr>
          <w:rFonts w:ascii="Amiri" w:hAnsi="Amiri" w:eastAsia="Amiri" w:cs="Amiri"/>
          <w:color w:val="111111"/>
          <w:sz w:val="28"/>
          <w:sz w:val="28"/>
          <w:szCs w:val="28"/>
          <w:rtl w:val="true"/>
          <w:lang w:bidi="ar-SA"/>
        </w:rPr>
        <w:t>بواسطة مشاركته للسارق من الأحياء في الأخذ خفية، وأُطلق الزاني على اللائط لمشاركته للزاني في إيلاج الفرج في الفرج المحرّم، فمثل هذا أثبته القاضي أبوبكر وابن سريج</w:t>
      </w:r>
      <w:r>
        <w:rPr>
          <w:rStyle w:val="FootnoteAnchor"/>
          <w:rtl w:val="true"/>
        </w:rPr>
        <w:footnoteReference w:id="265"/>
      </w:r>
      <w:r>
        <w:rPr>
          <w:rFonts w:ascii="Amiri" w:hAnsi="Amiri" w:eastAsia="Amiri" w:cs="Amiri"/>
          <w:color w:val="111111"/>
          <w:sz w:val="28"/>
          <w:sz w:val="28"/>
          <w:szCs w:val="28"/>
          <w:rtl w:val="true"/>
          <w:lang w:bidi="ar-SA"/>
        </w:rPr>
        <w:t>من الأشعرية، وجماعة من الفقهاء وأهل الادب، ونفاه جمهور الحنفية وجماعة من أهل الأدب وإليه مال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أهل اللغة نصّوا على وضع الخمر لكلّ مسكر، أو للمعتصر من العنب لا غير، أو لا ينقل شيء من الأمرين؛ وعلى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التعدية مستفادةً من اللغة لا من القياس، وعلى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المعدِّي للفظ إلى النبيذ خارجاً عن قانون اللغة، وعلى التقدير الثالث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الوصف الجامع دليلاً على التعدّية ويحتمل أنْ لا يكون،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الاسم معه وجوداً وعدماً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مع كونه من العِنب، وكونه مال الحيِّ، وقُبلاً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شرعاً، والمعنى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الاجماع لما ثبت، وقطع النباش وحدّ النبيذ إما لثبوت التعميم واما بالقياس، لا لأنه سارق أو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ومع الاحتمال تمتنع التعدّية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المثبتون بالدوران وهو أنّ الوصف وهو الإسكار، دار مع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وعدماً؛ أمّا وجوداً ففي صورة الخمر وأمّا عدماً ففي الماء مثلاً، ودوران الشيء مع الوصف دليل على العلّية وكذلك الحال في السرقة، فإنّها دارت مع الأخذ خفية وجوداً وعدماً، أمّا وجوداً ففي أخذ مال الحي وأمّا عدماً فظاهر؛ كذلك لفظة الزنا دارت مع الإيلاج المحرم وجوداً في صورة النكاح في القبل وعدماً في كثيرمن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الدوران ضعيفة، ومع تسليمها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دار مع المخصوص وجوداً وعدماً، فإن لفظة الخمر دارت مع الاسكار المستفاد من عصير العنب وجوداً وعدماً أمّا وجوداً ففي تلك الصورة وأمّا عدماً فظاهر؛ ولفظة السرقة دارت مع أخذ مال الحي خُفية أمّا وجوداً ففي تلك الصفة وأمّا عدماً فظاهر؛ ولفظ الزنا دار مع الإيلاج في القبل المحرّم وجوداً في تلك الصورة وعدماً ظاهر، وإذا كانت هذه الاشياء مدارات وجوداً وعدماً لا يمكن أن يكون ما ذكرتم مداراً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ثانية للمثبتين وهو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العمل بالقياس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الشرعيات لما يأتي وهو عام في كلّ قياس، إذ معناه واحد وهو حمل فرع على اصل لمعنى مشترك بينهما؛ فيجب العمل بالقياس هاهنا لأنّه أحد أفراد ما دلّ الدليل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قد دلّ على إلحاق الفرع بالأصل عند ظن الاشتراك في علّة الحكم، بخلاف هذا، ولولا الاجماع لما ثبت ذلك وهو مفقود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مذهب الشافعي ومذهبنا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النبَّاش وحد شارب النبيذ؛ فتوهَّم قوم أنّ الشافعي إنّما صار إلى ذلك لأجل القياس في اللغة وهو أن الدليل قد دل على أن شارب الخمر يحد، وأنّ السارق يقطع؛ ولم يدل على أن شارب النبيذ يحد ولا على أن النبَّاش يقطع؛ وإنّما صار إلى ذلك لأنّ النبيذ يسمى خمراً والنبش يسمى سرقة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المصنف لمذهب الشافعي محملاً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إنّما ثبت في النبيذ لتعميم الاسم، لأنّه نقل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التمر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فتسمية النبيذ خمراً تكون بالتوقيف لا بالقياس، وإنّما ثبت القطع في النبَّاش لا لأنّه سارق بل بالقياس عليه؛ والمشترك بينهما المفسدة الحاصلة منهما المناسبة للحد المعتبر شرعاً</w:t>
      </w:r>
      <w:r>
        <w:rPr>
          <w:rFonts w:eastAsia="Amiri" w:cs="Amiri" w:ascii="Amiri" w:hAnsi="Amiri"/>
          <w:color w:val="111111"/>
          <w:sz w:val="28"/>
          <w:szCs w:val="28"/>
          <w:rtl w:val="true"/>
          <w:lang w:bidi="ar-SA"/>
        </w:rPr>
        <w:t xml:space="preserve">. </w:t>
      </w:r>
      <w:bookmarkStart w:id="199" w:name="pg15941_162041"/>
    </w:p>
    <w:p>
      <w:pPr>
        <w:pStyle w:val="BookText"/>
        <w:rPr/>
      </w:pPr>
      <w:bookmarkEnd w:id="1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لا يستقل بالمفهومية؛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في دلالتها على معناها الإفرادي، ذكر متعلقها؛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مشروط فيها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تذكر إلّا بمتعلقها لأمر، فغير مشروط فيها ذلك لما علم من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ليتوصل به إلى الوصف باسماء الاجناس، اقتضى ذكر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مكان ليتوصل به إلى علوّ خاصّ اقتضى ذلك، وكذلك البواقي</w:t>
      </w:r>
      <w:r>
        <w:rPr>
          <w:rFonts w:eastAsia="Amiri" w:cs="Amiri" w:ascii="Amiri" w:hAnsi="Amiri"/>
          <w:color w:val="111111"/>
          <w:sz w:val="28"/>
          <w:szCs w:val="28"/>
          <w:rtl w:val="true"/>
          <w:lang w:bidi="ar-SA"/>
        </w:rPr>
        <w:t>. **</w:t>
      </w:r>
    </w:p>
    <w:p>
      <w:pPr>
        <w:pStyle w:val="Heading5"/>
        <w:numPr>
          <w:ilvl w:val="4"/>
          <w:numId w:val="1"/>
        </w:numPr>
        <w:rPr/>
      </w:pPr>
      <w:bookmarkStart w:id="200" w:name="__RefHeading___Toc16109687_2142443653"/>
      <w:bookmarkStart w:id="201" w:name="_Toc67"/>
      <w:bookmarkEnd w:id="200"/>
      <w:r>
        <w:rPr>
          <w:rtl w:val="true"/>
        </w:rPr>
        <w:t>اوضاع الحروف</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لا تدل على معانيها الموضوعة لها إلّامع انضمام لفظ آخر إليها،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فائدة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يفيدان البداية والنهاية ما لم ينضم إليهما لفظ آخر؛ أمّا الابتداء والانتهاء، فإنّهما يدّلان على معانيهما من غير افتقار إلى ضميمة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يتوهم متوهم انتقاض الخاصيَّة المذكورة للحرف بهذه الأسامي؛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فائدة ما لم تنضّم إلى غيرها من القرائن، وكذلك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لها من ضميمة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هذه الالفاظ ممّا يتضمن الدلالة على النسبة؛ فأشار المصنف إلى وجه الخلاص عن هذا الوهم، وذلك لأنّ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للجمع المطلق، لا لترتيب، ولا معيّة، عند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الأئمة انها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الالفاظ في أصل وضعها إنّما كانت لمعان قائمة بنفسها لا تفتقر في الدلالة على تلك المعاني إلى قرينة لكنّها بالنظر إلى غاياتها المتضمنة للدلالة على النسب، افتقرت إلى القرائن؛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وضعت في الأصل لما وضعت 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الغرض من وضعها إنّما هو التوصل إلى وصف الاسماء باسماء الأجناس، وجب اقترانها باسم جنس لتتم بذلك غايتها لا دلالتها؛ وكذلك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لمكان عال وأُتي بها ليتوصل بها إلى خصوصية العلو المستفاد من الضميمة، فوجب لذلك ذكر الضميمة،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فوق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يخصص العلو باقتران السطح، وكذلك ما شابه هذه الالفاظ</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المحققون أنّها لمطلق الجمع لا تفيد الترتيب والمعية،</w:t>
      </w:r>
      <w:r>
        <w:rPr>
          <w:rStyle w:val="FootnoteAnchor"/>
          <w:rtl w:val="true"/>
        </w:rPr>
        <w:footnoteReference w:id="267"/>
      </w:r>
      <w:r>
        <w:rPr>
          <w:rFonts w:ascii="Amiri" w:hAnsi="Amiri" w:eastAsia="Amiri" w:cs="Amiri"/>
          <w:color w:val="111111"/>
          <w:sz w:val="28"/>
          <w:sz w:val="28"/>
          <w:szCs w:val="28"/>
          <w:rtl w:val="true"/>
          <w:lang w:bidi="ar-SA"/>
        </w:rPr>
        <w:t>قال أبو علي الفارسي</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اللغويون والنحويون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البصريون والكوفيون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للجمع المطلق من غير ترتيب</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ونقل عن الفرَّاء</w:t>
      </w:r>
      <w:r>
        <w:rPr>
          <w:rStyle w:val="FootnoteAnchor"/>
          <w:rtl w:val="true"/>
        </w:rPr>
        <w:footnoteReference w:id="270"/>
      </w:r>
      <w:r>
        <w:rPr>
          <w:rFonts w:ascii="Amiri" w:hAnsi="Amiri" w:eastAsia="Amiri" w:cs="Amiri"/>
          <w:color w:val="111111"/>
          <w:sz w:val="28"/>
          <w:sz w:val="28"/>
          <w:szCs w:val="28"/>
          <w:rtl w:val="true"/>
          <w:lang w:bidi="ar-SA"/>
        </w:rPr>
        <w:t>أنّها تفيد الترتيب فيما يستحيل الجمع فيه،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للترتيب لتناقض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الأُخرى؛ ولن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مجاز لما سنذكره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اُسْجُدُوا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وهو منقول عن الشافعي مطلقاً، والدليل على إفادتها لمطلق الجمع النقل عن أئمة اللغة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ذكره الشيخ أبو إسحاق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وهو في النقل اثبت من غيره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ابا اسحاق إبراهيم بن علي بن يوسف الفيروزآبادي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التبصرة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أدلة القائلين بأنّها تفيد الجمع من غير ترتيب؛ والمصنف استضعفها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الواو تفيد الترتيب لتناقض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قُولُوا حِطَّةٌ وَ اُدْخُلُوا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مستفاد من غيره،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بما بدأ اللّٰه به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لما احتيج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صلى الله عليه و آله و سلم على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عصاهما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ومن عصا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افراد اسمه بالتعظيم، بدليل ان معصيتهما لا ترتيب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لغير المدخول بها انت طالق وطالق وطالق، وقعت واحدة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وأُجيب بالمنع،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قاله في المدخول بها، نعني تقع الثلاث ولا ينوي في التأكيد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سُجَّداً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والقصة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للترتيب، لما 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زيد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المقابلة إنّما تصدق عند وجود فعلين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لوكانت للترتيب، لكان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وعمرو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تكون هذه قرائن دالّة على التجوز، والكلام في الحقيقة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حجج القائلين بأنها للترتيب مع وجه ضعفها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أفادت الترتيب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بدليل أنّه لا يجوز تقديم السجود على الركوع فيفيد في غيره دفعاً للاشتراك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إنّما دلت على ايجابهما جمعاً لا على الترتيب، والترتيب إنّما أُستفيد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الصحابة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نبدأ؟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بما بدأ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يدل على أنّها للترتيب إذ لو لم تفده، لم يكن احدهما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الحجة تنقلب عليكم لأنّها لو أفادت الترتيب، لما احتاجوا إلى السؤال عن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قام بين يدي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ورسوله فقد اهتدى و من عصاهما فقد غوى؛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خطيب القوم انت،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عصى اللّٰه ورسوله فقد غوى</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ولولم يكن للترتيب، لم يكن فرق بين ما امره صلى الله عليه و آله و سلم به وما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النهي إنّما حصل لحصول الترتيب، بدليل أنّ معصية اللّٰه تعالى ومعصية رسوله صلى الله عليه و آله و سلم لا ترتيب بينهما، بل كل منهما تستلزم الأُخرى، بل النهي إنّما كان لترك ذكر اسم اللّٰه تعالى بالتفصيل، ولا شك أنّ الإفراد بالذكر أنسب بالتعظيم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لغير المدخول بها أنت طالق وطالق وطالق، فإنها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تطلق واحدة لا غير، ولو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فإنّها تطلق ثلاثاً، ولو كانت الواو للجمع من غير ترتيب لما افترقت الصورتان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وقوع الثلاث، وقد ذهب إليه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وبعض أصحاب مالك، والليث بن سعد</w:t>
      </w:r>
      <w:r>
        <w:rPr>
          <w:rStyle w:val="FootnoteAnchor"/>
          <w:rtl w:val="true"/>
        </w:rPr>
        <w:footnoteReference w:id="278"/>
      </w:r>
      <w:r>
        <w:rPr>
          <w:rFonts w:ascii="Amiri" w:hAnsi="Amiri" w:eastAsia="Amiri" w:cs="Amiri"/>
          <w:color w:val="111111"/>
          <w:sz w:val="28"/>
          <w:sz w:val="28"/>
          <w:szCs w:val="28"/>
          <w:rtl w:val="true"/>
          <w:lang w:bidi="ar-SA"/>
        </w:rPr>
        <w:t>، وفي بعض أقوال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الصحيح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يُأوَّل ما نقل عن مالك من أنّ الواو بمنزلة ثمّ، وثمّ للترتيب فكذلك الواو، إنّما جعلها بمنزلة ثمّ في المدخول بها، بمعنى أنّها تقع بها الطلقات الثلاث ولا تقبل نيته في إرادة التأكيد كما لا تقبل في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هذه الرواية أعني تشديد الواو وبناء الفعل للمفعول ويروى بتخفيف الواو وبناء الفعل للفاعل ومعناه على هذه الرواية أن تقع الثلاث في المدخول بها في حال عدم نية التأكيد فيكون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ينوي في التأكيد،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أولى لوقوع الاتفاق على قبول نية التأكيد</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يمنع من وقوع الطلقات الثلاث مع أنّ الواو غير دالّة على الترتيب عنده، فوجه الجواب عنه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كلام واحد لأنّ الثلاث وقعت تفسيراً للأوّل، والكلام إنّما يتم بآخره، بخلاف العطف، فإنَّ الطلاق الثاني ليس تفسيراً للأوّل، فيكون الأوّل قد وقع تامّاً وحصلت به البينونة، فلا يلحق به الطلاق الثاني</w:t>
      </w:r>
      <w:r>
        <w:rPr>
          <w:rFonts w:eastAsia="Amiri" w:cs="Amiri" w:ascii="Amiri" w:hAnsi="Amiri"/>
          <w:color w:val="111111"/>
          <w:sz w:val="28"/>
          <w:szCs w:val="28"/>
          <w:rtl w:val="true"/>
          <w:lang w:bidi="ar-SA"/>
        </w:rPr>
        <w:t xml:space="preserve">. </w:t>
      </w:r>
      <w:bookmarkStart w:id="202" w:name="pg15941_162047"/>
    </w:p>
    <w:p>
      <w:pPr>
        <w:pStyle w:val="BookText"/>
        <w:rPr/>
      </w:pPr>
      <w:bookmarkEnd w:id="20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ولا بأس هنا بإلقاء الضوء على خارطة البحث فيما مضى وفيما يأتي، قد اشرنا في هامش سابق بأن مختصر ابن الحاجب هو تلخيص لتلخيص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 وهوقد قسم مباحث الجزء الأوّل من كتابه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الكلامية، المبادئ اللغوية، المبادئ الفقهية والأحكام الشرعية؛ وابن الحاجب قد اتبع اثره في هذا التقسيم الثلاثي إلّاأنّه غيَّر العنوان الأوّل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وادرج تحته بحوثاً منطقية تبعاً للغزالي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يبدو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ابتداء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اللفظ ومدلوله مناسبة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بصحة وضع اللفظ للشيء ونقيضه وضده، وبوقوعه كالقرءِ والجون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تساوت، لم يختص؛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بإرادة الواضع المُختار</w:t>
      </w:r>
      <w:r>
        <w:rPr>
          <w:rFonts w:eastAsia="Amiri" w:cs="Amiri" w:ascii="Amiri" w:hAnsi="Amiri"/>
          <w:color w:val="111111"/>
          <w:sz w:val="28"/>
          <w:szCs w:val="28"/>
          <w:rtl w:val="true"/>
          <w:lang w:bidi="ar-SA"/>
        </w:rPr>
        <w:t>. *</w:t>
      </w:r>
    </w:p>
    <w:p>
      <w:pPr>
        <w:pStyle w:val="Heading4"/>
        <w:numPr>
          <w:ilvl w:val="3"/>
          <w:numId w:val="1"/>
        </w:numPr>
        <w:rPr/>
      </w:pPr>
      <w:bookmarkStart w:id="203" w:name="__RefHeading___Toc16109689_2142443653"/>
      <w:bookmarkStart w:id="204" w:name="_Toc68"/>
      <w:bookmarkEnd w:id="203"/>
      <w:r>
        <w:rPr>
          <w:rtl w:val="true"/>
        </w:rPr>
        <w:t>البحث الثالث</w:t>
      </w:r>
      <w:r>
        <w:rPr>
          <w:rtl w:val="true"/>
        </w:rPr>
        <w:t xml:space="preserve">: </w:t>
      </w:r>
      <w:r>
        <w:rPr>
          <w:rtl w:val="true"/>
        </w:rPr>
        <w:t>في ابتداء الوضع</w:t>
      </w:r>
      <w:bookmarkEnd w:id="204"/>
    </w:p>
    <w:p>
      <w:pPr>
        <w:pStyle w:val="Heading5"/>
        <w:numPr>
          <w:ilvl w:val="4"/>
          <w:numId w:val="1"/>
        </w:numPr>
        <w:rPr/>
      </w:pPr>
      <w:bookmarkStart w:id="205" w:name="__RefHeading___Toc16109691_2142443653"/>
      <w:bookmarkStart w:id="206" w:name="_Toc69"/>
      <w:bookmarkEnd w:id="205"/>
      <w:r>
        <w:rPr>
          <w:rtl w:val="true"/>
        </w:rPr>
        <w:t>اشارة</w:t>
      </w:r>
      <w:bookmarkEnd w:id="2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اللفظ للمعنى امّا أن تكون لذات اللفظ أو لا لذاته، أمّا الأوّل فهو مذهب عبّاد بن سليمان</w:t>
      </w:r>
      <w:r>
        <w:rPr>
          <w:rStyle w:val="FootnoteAnchor"/>
          <w:rtl w:val="true"/>
        </w:rPr>
        <w:footnoteReference w:id="281"/>
      </w:r>
      <w:r>
        <w:rPr>
          <w:rFonts w:ascii="IRNazanin" w:hAnsi="IRNazanin" w:eastAsia="IRNazanin"/>
          <w:color w:val="111111"/>
          <w:sz w:val="28"/>
          <w:sz w:val="28"/>
          <w:szCs w:val="28"/>
          <w:rtl w:val="true"/>
          <w:lang w:bidi="fa-IR"/>
        </w:rPr>
        <w:t xml:space="preserve">، وقد أطبق المحققون على إبطاله بأنّا نعلم قطعاً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كما قد وضع لفظة الأَسود لهذه الهيئة المخصوصة، فقد كان يصحّ وضعها للهيئة المحسوسة من الأبيض؛ وكذلك قد كان يصحّ وضعها لعدم السواد ولا يكون بين الشيء وبين النقيضين علاقة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الصحة، الوقوع، فإنّهم قد اتفقوا</w:t>
      </w:r>
      <w:r>
        <w:rPr>
          <w:rStyle w:val="FootnoteAnchor"/>
          <w:rtl w:val="true"/>
        </w:rPr>
        <w:footnoteReference w:id="282"/>
      </w:r>
      <w:r>
        <w:rPr>
          <w:rFonts w:ascii="Amiri" w:hAnsi="Amiri" w:eastAsia="Amiri" w:cs="Amiri"/>
          <w:color w:val="111111"/>
          <w:sz w:val="28"/>
          <w:sz w:val="28"/>
          <w:szCs w:val="28"/>
          <w:rtl w:val="true"/>
          <w:lang w:bidi="ar-SA"/>
        </w:rPr>
        <w:t>على أنّ لفظة القُرء وضعت للحيض والطهر وهما متناقضان، والجون وضع للسواد والبياض وهما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عبّاد على مذهبه بأنّه لولا المناسبة الطبيعية بين اللفظ والمعنى الموضوع له، لكانت نسبة ذلك المعنى إلى ذلك اللفظ كنسبته إلى غيره، فتخصيص وضع اللفظ له دون ما عداه من المعاني وما عدا اللفظ من الالفاظ يكون ترجيحاً من غير مرجح</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إرادة الواضع المختار الّذي يرجحّ بإرادته أحد الطرفين من غير مرجّح، هذا إن قلنا بالتوقيف، وإن قلنا بالاصطلاح فكذلك، أو يكون المخصص هو مسبوقية المعنى دون غيره حال حضور اللفظ المعيّن</w:t>
      </w:r>
      <w:r>
        <w:rPr>
          <w:rFonts w:eastAsia="Amiri" w:cs="Amiri" w:ascii="Amiri" w:hAnsi="Amiri"/>
          <w:color w:val="111111"/>
          <w:sz w:val="28"/>
          <w:szCs w:val="28"/>
          <w:rtl w:val="true"/>
          <w:lang w:bidi="ar-SA"/>
        </w:rPr>
        <w:t xml:space="preserve">. </w:t>
      </w:r>
      <w:bookmarkStart w:id="207" w:name="pg15941_162049"/>
    </w:p>
    <w:p>
      <w:pPr>
        <w:pStyle w:val="BookText"/>
        <w:rPr/>
      </w:pPr>
      <w:bookmarkEnd w:id="2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اللّٰه بالوحي، أو بخلق الأصوات، أو بعلم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البشر واحد أو جماعة؛ وحصل التعريف بالاشارة والقرائن كالأطفال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المحتاج إليه في التعريف توقيف وغيره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ممكن</w:t>
      </w:r>
      <w:r>
        <w:rPr>
          <w:rFonts w:eastAsia="Amiri" w:cs="Amiri" w:ascii="Amiri" w:hAnsi="Amiri"/>
          <w:color w:val="111111"/>
          <w:sz w:val="28"/>
          <w:szCs w:val="28"/>
          <w:rtl w:val="true"/>
          <w:lang w:bidi="ar-SA"/>
        </w:rPr>
        <w:t>. *</w:t>
      </w:r>
    </w:p>
    <w:p>
      <w:pPr>
        <w:pStyle w:val="Heading5"/>
        <w:numPr>
          <w:ilvl w:val="4"/>
          <w:numId w:val="1"/>
        </w:numPr>
        <w:rPr/>
      </w:pPr>
      <w:bookmarkStart w:id="208" w:name="__RefHeading___Toc16109693_2142443653"/>
      <w:bookmarkStart w:id="209" w:name="_Toc70"/>
      <w:bookmarkEnd w:id="208"/>
      <w:r>
        <w:rPr>
          <w:rtl w:val="true"/>
        </w:rPr>
        <w:t>دلالة الألفاظ</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مذهب عبّاد، شرع في تفصيل أقوال الأُصوليين فيه، وتحقيقه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اللفظ للمعنى إمّا أن تكون بالتوقيف أو بالوضع أو بهما أو نتوقف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الحسن الأشعري وأصحابه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بعض الأنبياء بالأسماء، أو خلق أصواتاً في بعض الأجسام، أو خلق علماً ضرورياً لبعض الناس بإفادة اللفظ لمعناه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هاشم</w:t>
      </w:r>
      <w:r>
        <w:rPr>
          <w:rStyle w:val="FootnoteAnchor"/>
          <w:rtl w:val="true"/>
        </w:rPr>
        <w:footnoteReference w:id="284"/>
      </w:r>
      <w:r>
        <w:rPr>
          <w:rFonts w:ascii="Amiri" w:hAnsi="Amiri" w:eastAsia="Amiri" w:cs="Amiri"/>
          <w:color w:val="111111"/>
          <w:sz w:val="28"/>
          <w:sz w:val="28"/>
          <w:szCs w:val="28"/>
          <w:rtl w:val="true"/>
          <w:lang w:bidi="ar-SA"/>
        </w:rPr>
        <w:t>واصحابه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هذه الألفاظ إنّما حصل بالوضع من واحد أو من جماعة وقع بينهم الاصطلاح عليها؛ ثمّ إنّ غيرهم عرفوا وضع اللفظ للمعنى بواسطة الإشارات والقرائن كما في حق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قول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ألهمه أو علمّه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التعليم لها والضمير للمسميات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التوقيف سابقاً على الوضع وهو مذهب الاستاذ أبي إسحاق وغيره؛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هو السابق، وقد ذهب إليه جماعة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القاضي أبي بكر وجماعة من الأُصوليين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أن كل واحد من هذه المذاهب ممكن بحيث لو فرض وقوعه لم يلزم عنه محال لذاته؛ وأمّاوقوع البعض دون البعض، فليس عليه دليل قاطع؛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فمتعارضة يمتنع معها المصير إلى التعيين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استدلال الأشعري مع ما يرد عليه والجواب عنه،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ذكر أنّ الأسماء توقيفية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فوجب أن تكون الحروف والأفعال كذلك لأنّه لا قائل بالفرق؛ ولأنّ الإسم إنّما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أَلْسِنَتِكُمْ</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والمراد اللغات باتفاق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التوقيف والإقدار؛ في كونه آية،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سمّي بذلك لكونه علامة على المسمّى، والأفعال والحروف كذلك فهي أسماء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اعترضوا عليه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التعليم يحتمل أنّه ألهمه الاحتياج إلى هذه الألفاظ وأعطاه ما لأجله قدر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المقصود ليس هو الإلهام فلم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علمه إياها بمعنى أنّه عرَّفه ما اصطلح عليه غيره ممّن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الظاهر، فلا يصار إليه الاّ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إنّما هو تعليم الحقائق لا الأسماء،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ولو كان المراد الأسماء لقال ثم عرضها،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هو الحقائق بل الأسماء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التعليم إنّما كان للأسماء إذ القصد إنّما هو تعجيزهم،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للمسميات، ولا منافاة في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دليل على أنّ اللغات توقيفية وهو مذهب المصنف إلّا أنّه استضعف هذا الدليل، ومن عادته أنّه إذا أستضعف دليلاً على ما يذهب إليه يصدره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دلّ على سبق اللغات وإلّا 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آدم عليه السلام هو الّذي علمها، اندفع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أن يكون التوقيف بخلق أصوات أو بعلم ضروري، فخلاف المعتاد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خَلْقُ اَلسَّمٰاوٰاتِ وَ اَلْأَرْضِ وَ اِخْتِلاٰفُ أَلْسِنَتِكُمْ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وليس المراد منه الحقيقة لاتفاق الألسنة اللحمانية، فإذن المراد هو اللفظ الحاصل من الألسنة استعمالاً للسبب في المسبَّب وهو من أحسن وجوه المجاز، ويصير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توقيف</w:t>
      </w:r>
      <w:r>
        <w:rPr>
          <w:rStyle w:val="FootnoteAnchor"/>
          <w:rtl w:val="true"/>
        </w:rPr>
        <w:footnoteReference w:id="292"/>
      </w:r>
      <w:r>
        <w:rPr>
          <w:rFonts w:ascii="Amiri" w:hAnsi="Amiri" w:eastAsia="Amiri" w:cs="Amiri"/>
          <w:color w:val="111111"/>
          <w:sz w:val="28"/>
          <w:sz w:val="28"/>
          <w:szCs w:val="28"/>
          <w:rtl w:val="true"/>
          <w:lang w:bidi="ar-SA"/>
        </w:rPr>
        <w:t>لغاتكم المختلفة أي تعليمها، وإذا كانت الالفاظ مستندة إلى اللّٰه تعالى بطل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ضعفه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اللسان في التوقيف مجاز واستعماله في الإقدار على اللفظ مجاز آخر وليس أحدهما أولى من الاخر، وهما مستويان في كون كلّ واحد منهما آية فلا يجوز الحمل على أحدهما إلّالدليل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الأوّل أولىٰ،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استعمال لفظ السبب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القدرة كما وقع في النطق وقع في غيرها فتخصيصه بالذكر ليس بأولى من 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أبوهاشم على أنّ اللغات إصطلاحية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 على مسبوقية الرسالة باللغات فلو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المحتاج إليه توقيفياً، لزم الدورُ لتوقُّفِهِ على اصطلاح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بالترديد والقرائن كالأطفال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توقيفية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مندفع على تقدير أن يكون اللّٰه تعالى علمّها آدم ثمّ إنّه عليه السلام عرّفها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الآية دلّت على مسبوقية البعثة إلى القوم، وآدم عليه السلام لم يكن له قوم ابتداءً</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وأعلم أنّ بعض الناس</w:t>
      </w:r>
      <w:r>
        <w:rPr>
          <w:rStyle w:val="FootnoteAnchor"/>
          <w:rtl w:val="true"/>
        </w:rPr>
        <w:footnoteReference w:id="294"/>
      </w:r>
      <w:r>
        <w:rPr>
          <w:rFonts w:ascii="Amiri" w:hAnsi="Amiri" w:eastAsia="Amiri" w:cs="Amiri"/>
          <w:color w:val="111111"/>
          <w:sz w:val="28"/>
          <w:sz w:val="28"/>
          <w:szCs w:val="28"/>
          <w:rtl w:val="true"/>
          <w:lang w:bidi="ar-SA"/>
        </w:rPr>
        <w:t>أجاب عن هذا أيضاً بأنّ التوقيف لا ينحصر في ما يأتي به الرسول بل قد يكون بخلق اصوات في الجمادات أو بخلق علم ضروري فينا، وعلى هذا التقدير يندفع الدور؛ والمصنّف استبعد هذا بانّه خلاف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الأُستاذ على كون بعض اللغة توقيفياً بإن الإصطلاح على أنّ اللفظ الموضوع لمعنى ما من المعاني مسبوق بألفاظ دالّة على معرفة الاصطلاح فتلك الألفاظ إن أُستفيد دلالتها من الوضع لزم الدور و إن كان من التوقيف فهو المطلوب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بإنّ معرفة الاصطلاح تحصل من القرائن كما في حق الأطفال</w:t>
      </w:r>
      <w:r>
        <w:rPr>
          <w:rFonts w:eastAsia="Amiri" w:cs="Amiri" w:ascii="Amiri" w:hAnsi="Amiri"/>
          <w:color w:val="111111"/>
          <w:sz w:val="28"/>
          <w:szCs w:val="28"/>
          <w:rtl w:val="true"/>
          <w:lang w:bidi="ar-SA"/>
        </w:rPr>
        <w:t xml:space="preserve">. </w:t>
      </w:r>
      <w:bookmarkStart w:id="210" w:name="pg15941_162054"/>
    </w:p>
    <w:p>
      <w:pPr>
        <w:pStyle w:val="BookText"/>
        <w:rPr/>
      </w:pPr>
      <w:bookmarkEnd w:id="2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معرفتها بالتواتر فيما لا يقبل التشكيك كالأرض والسماء والحر والبرد؛ وبأخبار الآحاد في غيره</w:t>
      </w:r>
      <w:r>
        <w:rPr>
          <w:rFonts w:eastAsia="Amiri" w:cs="Amiri" w:ascii="Amiri" w:hAnsi="Amiri"/>
          <w:color w:val="111111"/>
          <w:sz w:val="28"/>
          <w:szCs w:val="28"/>
          <w:rtl w:val="true"/>
          <w:lang w:bidi="ar-SA"/>
        </w:rPr>
        <w:t>. *</w:t>
      </w:r>
    </w:p>
    <w:p>
      <w:pPr>
        <w:pStyle w:val="Heading4"/>
        <w:numPr>
          <w:ilvl w:val="3"/>
          <w:numId w:val="1"/>
        </w:numPr>
        <w:rPr/>
      </w:pPr>
      <w:bookmarkStart w:id="211" w:name="__RefHeading___Toc16109695_2142443653"/>
      <w:bookmarkStart w:id="212" w:name="_Toc71"/>
      <w:bookmarkEnd w:id="211"/>
      <w:r>
        <w:rPr>
          <w:rtl w:val="true"/>
        </w:rPr>
        <w:t>البحث الرابع</w:t>
      </w:r>
      <w:r>
        <w:rPr>
          <w:rtl w:val="true"/>
        </w:rPr>
        <w:t xml:space="preserve">: </w:t>
      </w:r>
      <w:r>
        <w:rPr>
          <w:rtl w:val="true"/>
        </w:rPr>
        <w:t>في معرفة طرق اللغات</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الأبحاث الاربعة، وهو البحث عن معرفة طرق اللغات، وهو ينقسم إلى ما يعلم بالضرورة وضعه للمعنى، وإلى 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بالتواتر إذ سائر ما عداه من الضروريات غير حاصل هنا وذلك كالسماء، والأرض، والحر، والبرد، والماء، والنار، وغير ذلك من الألفاظ المتداولة بين الناس كافة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يحصل بالنقل الّذي لا يبلغ حد التواتر وهو الآحاد كالألفاظ الّتي ليست مشهورة عند الناس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يحكم العقلُ بأَنَّ الفعلَ حسنٌ أو قبيحٌ في حكم اللّٰه تعالى، ويطلق لثلاثة أُمور 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الغرض ومخالفته، ولما أُمِرْنا بالثناء عليه والذم، ولما لا حرج فيه ومقابله؛ وفعل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بالاعتبارين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 والكرّامية والبراهمة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حَسَنةٌ وقبيحة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بصفة، في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والجبائية بوجوه و اعتبارات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التحسين والتقبيح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فذهبت الأشعرية إلى أن الافعال لا توصف بحسن ولا قبح ،لذواتها، وأن العقل لا يقضي بحسن ولاقبح في أحكام الله تعالى، وإنّ اسم الحسن والقبح يطلق على ثلاثة أمور 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الحسن على ما يوافق الغرض، والقبيح على ما يخالفه؛ وليس ذلك ذاتياً للفعل لتبدله بتبديل الاغراض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الحسن على ما أمرنا الشارع بالثناء على فاعله، والقبيح على ما أمرنا بالذم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الحسن على ما لا حرج فيه، والقبيح على 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بالمعنى الثالث أعمّ منه بالمعنى الثاني لدخول المباح فيه وعدم دخوله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الحسن بالإعتبار الأوّل غير صادق في حقّ اللّٰه تعالى عندهم</w:t>
      </w:r>
      <w:r>
        <w:rPr>
          <w:rStyle w:val="FootnoteAnchor"/>
          <w:rtl w:val="true"/>
        </w:rPr>
        <w:footnoteReference w:id="295"/>
      </w:r>
      <w:r>
        <w:rPr>
          <w:rFonts w:ascii="Amiri" w:hAnsi="Amiri" w:eastAsia="Amiri" w:cs="Amiri"/>
          <w:color w:val="111111"/>
          <w:sz w:val="28"/>
          <w:sz w:val="28"/>
          <w:szCs w:val="28"/>
          <w:rtl w:val="true"/>
          <w:lang w:bidi="ar-SA"/>
        </w:rPr>
        <w:t>لأنّ أفعاله غير معللّة بالأغراض؛ ويصدق عليها بالإعتبارين الأخيرين؛ أمّا أفعالنا فإنّه يصدق عليها الحسن والقبح بالإعتبارات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 والكرّامية</w:t>
      </w:r>
      <w:r>
        <w:rPr>
          <w:rStyle w:val="FootnoteAnchor"/>
          <w:rtl w:val="true"/>
        </w:rPr>
        <w:footnoteReference w:id="296"/>
      </w:r>
      <w:r>
        <w:rPr>
          <w:rFonts w:ascii="Amiri" w:hAnsi="Amiri" w:eastAsia="Amiri" w:cs="Amiri"/>
          <w:color w:val="111111"/>
          <w:sz w:val="28"/>
          <w:sz w:val="28"/>
          <w:szCs w:val="28"/>
          <w:rtl w:val="true"/>
          <w:lang w:bidi="ar-SA"/>
        </w:rPr>
        <w:t>والبراهمة</w:t>
      </w:r>
      <w:r>
        <w:rPr>
          <w:rStyle w:val="FootnoteAnchor"/>
          <w:rtl w:val="true"/>
        </w:rPr>
        <w:footnoteReference w:id="297"/>
      </w:r>
      <w:r>
        <w:rPr>
          <w:rFonts w:ascii="IRNazanin" w:hAnsi="IRNazanin" w:eastAsia="IRNazanin"/>
          <w:color w:val="111111"/>
          <w:sz w:val="28"/>
          <w:sz w:val="28"/>
          <w:szCs w:val="28"/>
          <w:rtl w:val="true"/>
          <w:lang w:bidi="fa-IR"/>
        </w:rPr>
        <w:t>والخوارج</w:t>
      </w:r>
      <w:r>
        <w:rPr>
          <w:rStyle w:val="FootnoteAnchor"/>
          <w:rtl w:val="true"/>
        </w:rPr>
        <w:footnoteReference w:id="298"/>
      </w:r>
      <w:r>
        <w:rPr>
          <w:rFonts w:ascii="Amiri" w:hAnsi="Amiri" w:eastAsia="Amiri" w:cs="Amiri"/>
          <w:color w:val="111111"/>
          <w:sz w:val="28"/>
          <w:sz w:val="28"/>
          <w:szCs w:val="28"/>
          <w:rtl w:val="true"/>
          <w:lang w:bidi="ar-SA"/>
        </w:rPr>
        <w:t>والثنوية</w:t>
      </w:r>
      <w:r>
        <w:rPr>
          <w:rStyle w:val="FootnoteAnchor"/>
          <w:rtl w:val="true"/>
        </w:rPr>
        <w:footnoteReference w:id="299"/>
      </w:r>
      <w:r>
        <w:rPr>
          <w:rFonts w:ascii="Amiri" w:hAnsi="Amiri" w:eastAsia="Amiri" w:cs="Amiri"/>
          <w:color w:val="111111"/>
          <w:sz w:val="28"/>
          <w:sz w:val="28"/>
          <w:szCs w:val="28"/>
          <w:rtl w:val="true"/>
          <w:lang w:bidi="ar-SA"/>
        </w:rPr>
        <w:t>وغيرهم أنّ الأفعال حسنة وقبيحة لذاتها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يدرك بالعقل إمّا بالضرورة كحسن رد الوديعة، وشكر المنعم، وقبح الظلم، وكفران النعمة؛ وامّا بالنظر والاستدلال كحسن الصدق الضار وقبح الكذب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ذاتياً لما اختلف، وقد وجب الكَذِب، إذا كان فيه عصمة نبيٍّ من القتل والضرب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ذاتياً لاجتمع النقيضان في صِدِقِ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لأكذبن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كل ما يقوله إفلاطون فهو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اجاب إفلاطون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سقراط صادق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اصطلح عليه في القاموس الفلسفي المعاصر، بالإشكالية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ومنها ما يدرك بالسمع كحسن الصلاة، وقبح الزنا؛ وليس الشارع هو الموجب للتحسين والتقبيح بل كاشف وموضِّح</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ثمّ اختلفوا، فذهب أوائل المعتزلة إلى أنّ الحسن والقبح غير مختصّين بصفة موجبة للحسن والقبح؛ وذهب آخرون إلى أنّ اختصاص بعض الأفعال بالحسن وبعضها بالقبح إنّما هو بصفات زائدة عليها؛ وقال قوم أنّها مختصة بصفة في القبيح دون الحسن؛ وذهب الجُبّائيان إلى أنّ سبب الاختصاص هي الوجوه والاعتبارات كما أنّ منها لطم اليتيم فإنّ اللطمة إن كانت باعتبار التأديب فهي حسنة، وإن كانت باعتبار الظلم فهي قبيحة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الوجه الأوّل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الكذب قبيحاً لذاته لوجب وجود القبح كلما وجد الكذب، والتالي باطل فالمقدم مثله؛ 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الذاتية يستحيل تخلف معلولاتها عنها وإلّا لما كانت علة لذاتها، 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العلل الذاتية قد تتخلف عنها معلولاتها عند وجود الموانع؛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الثانية إذن الماهية مع انتفاء المانع وليس الكلام فيه؛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قد يستحسن عند اشتماله على مصلحة كتخليص نبي أو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Style w:val="FootnoteAnchor"/>
          <w:rtl w:val="true"/>
        </w:rPr>
        <w:footnoteReference w:id="302"/>
      </w:r>
      <w:r>
        <w:rPr>
          <w:rFonts w:ascii="Amiri" w:hAnsi="Amiri" w:eastAsia="Amiri" w:cs="Amiri"/>
          <w:color w:val="111111"/>
          <w:sz w:val="28"/>
          <w:sz w:val="28"/>
          <w:szCs w:val="28"/>
          <w:rtl w:val="true"/>
          <w:lang w:bidi="ar-SA"/>
        </w:rPr>
        <w:t>، فتقريره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لو كان قبيحاً لذاته والصدق حسناً لذاته، لكان قول القائل لأكذبنّ غداً، مشتملاً على القبح والحسن الذاتيين؛ لأنّه إن صدق قوله، لزم منه إيجاد القبيح والفعل المستلزم للقبيح يكون قبيحاً، فالصدق إذن قبيح؛ وإن لم يصدق قوله، لزم منه إيجاد القبيح أيضاً؛ فعلى التقديرين يلزم منه حصول القبح وذلك يلزم منه إجتماع الحسن والقبح فيه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وللمعتزلة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Style w:val="FootnoteAnchor"/>
          <w:rtl w:val="true"/>
        </w:rPr>
        <w:footnoteReference w:id="304"/>
      </w:r>
      <w:r>
        <w:rPr>
          <w:rFonts w:ascii="Amiri" w:hAnsi="Amiri" w:eastAsia="Amiri" w:cs="Amiri"/>
          <w:color w:val="111111"/>
          <w:sz w:val="28"/>
          <w:sz w:val="28"/>
          <w:szCs w:val="28"/>
          <w:rtl w:val="true"/>
          <w:lang w:bidi="ar-SA"/>
        </w:rPr>
        <w:t>، ففاسد لأنّ تخليص النبي قد يحصل من غير حصول الكذب وذلك بأن يأتي بصورة الإخبار من غير قصد إليه أو مع قصد إليه لكن مع التعريض؛ ولو قُدِّر أنّه لا يحصل إلّامع الكذب فلا نسلم أنّ الكذب حسن هاهنا، وكون التخليص حسناً لا يستلزم حسن الكذب المؤدي إليه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القبيحة أو الحسنة قد تصحبها أفعال منافية لها، ولا يلزم من حسن تلك الأفعال أو قبحها حسن ما يصحبها أو قبحه؛ فهذا الخبر من حيث انّه اشتمل على القبيح يكون قبيحاً ومطلق الصدق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ذاتياً لزم قيام المعنى بالمعنى لأن حسن الفعل زائد على مفهومه؛ وإلّا، لزم من تعقلّ الفعل تعقلّه؛ ويلزم وجوده، لأنَّ نقيضه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سلب، وإلّا استلزم حصولُهُ محلّاً موجوداً، ولم يكن ذاتياً، وقد وصف الفعل به فيلزم قيامه به، واعتُرِضَ باجرائه في الممكن؛ وبأن الاستدلال بصورة النفي على الوجود دور، لأنّه قد يكون ثبوتياً أو منقسماً فلا يُفيدُ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حسن فيكون الصدق المشتمل عليه هذا الخبر حسناً أيضاً، ولا يلزم من قبح الكذب المصاحب له، قبحه؛ وبالجملة فلهم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نحكم بالحسن والقبح في الافعال الخالية عن المعارض، أمّا مع وجود المعارض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بعض الأشاعرة على أنّ الحسن والقبح ليسا ذاتيين للفعل، مع بيان ضعفه،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ذاتياً للفعل لزم قيام العرض بالعرض،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 الفعل زائد على الفعل، لأنّه لو كان نفس الفعل لزم من تعقل الفعل تعقله، والتالي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نعقل أفعالاً كثيرة مع الجهل والغفلة عن حسنها وقبحها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مثله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أنّ الحسن زائد على الفعل،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وجوديّ لأنّه نقيض لا حسن وهو أمر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ثبوتياً لاستلزم محلّاً موجوداً و هو باطل، فإنّ كثيراً من المعدومات توصف بأنّها غير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أمراً سلبياً وجب أن يكون نقيضه ثبوتياً؛ وأيضاً لو كان الحسن سلبياً لم يكن ذاتياً أي غير مستند إلى ذات الفعل لأنّ العدمات ليست ثابتة وما ليس بثابت استحال إسناده إلى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ينافي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مذهبهم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 وإذا ثبت أنّه موجود وهو وصف للفعل، لزم قيام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أنّه قد يمكن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ذاتياً، على أنّه لم يكن جزءاً من الفعل وليس دليلاً آخر على أنّ الحسن ثبوتي إلّاأنّ هذا مرجوح إذ قد بيَّن فيما مضى أنّ الحسن زائد على الفعل وإذا كان زائداً، لم يكن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بطلان التالي</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إن قيام العرض بالعرض غير ممتنع إذا انتهى القيام إلى الجوهر، فالحسن في المقام قائم بالفعل وهو قائم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معنى قيام الشيء بالشيء هو حصوله في الحيز تبعاً لحصول محله فيه، فالعرض الحال في العرض الحاصل في الحيز تبع لحصول جوهر فيه، فكان بالحقيقة قائماً بالجوهر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المصنف بأنّ الدليل الدالّ على وجود الحسن يمكن اجراؤه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ثبوتي لأنّه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العدمي ونقيض العدمي، ثبوتي فالإمكان ثبوتي ويلزم منه التسلسل أو وجوب الممكن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الاستدلال بصورة السلب على الوجود دور لأنّا إنّما نعلم أنّ لا حسن عدمي إذا علمنا أنّه نقيض الحسن وأنّ الحسن أمر وجودي وأنّ نقيض الوجودي سلبي، فلو أخذنا نستدل على أنّ الحسن وجودي لأنّ نقيضه عدمي، لزم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العبد غير مختار، فلا يكون حسناً ولا قبيحاً لذاته، اجماعاً لأنّه إن كان لازماً، فواضح، وإن كان جائزاً، فإن افتقر إلى مرجّح، عاد التقسيم، وإلّا فهو اتفاقي، وهو ضعيف، فإنّا نفرّق بين الضرورية والاختيارية؛ ضرورةً ويلزم عليه فعل الباري، وأن لا يوصف بحسن ولا قبح شرعاً؛ والتحقيق إنّه يترجح بالاختيار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الدور،</w:t>
      </w:r>
      <w:r>
        <w:rPr>
          <w:rStyle w:val="FootnoteAnchor"/>
          <w:rtl w:val="true"/>
        </w:rPr>
        <w:footnoteReference w:id="309"/>
      </w:r>
      <w:r>
        <w:rPr>
          <w:rFonts w:ascii="Amiri" w:hAnsi="Amiri" w:eastAsia="Amiri" w:cs="Amiri"/>
          <w:color w:val="111111"/>
          <w:sz w:val="28"/>
          <w:sz w:val="28"/>
          <w:szCs w:val="28"/>
          <w:rtl w:val="true"/>
          <w:lang w:bidi="ar-SA"/>
        </w:rPr>
        <w:t xml:space="preserve">وهذا لأنّه قد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أو منقسم إلى ثبوتي وعدمي وعلى هذا التقدير فلا فائدة في الاستدلال بصورة السلب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ثان</w:t>
      </w:r>
      <w:r>
        <w:rPr>
          <w:rStyle w:val="FootnoteAnchor"/>
          <w:rtl w:val="true"/>
        </w:rPr>
        <w:footnoteReference w:id="310"/>
      </w:r>
      <w:r>
        <w:rPr>
          <w:rFonts w:ascii="Amiri" w:hAnsi="Amiri" w:eastAsia="Amiri" w:cs="Amiri"/>
          <w:color w:val="111111"/>
          <w:sz w:val="28"/>
          <w:sz w:val="28"/>
          <w:szCs w:val="28"/>
          <w:rtl w:val="true"/>
          <w:lang w:bidi="ar-SA"/>
        </w:rPr>
        <w:t>على أنّ الحسن والقبح ليسا ذاتيين، وتقريره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أفعال العباد غير إختيارية فلا تكون حسنة ولا قبيحة، والكبرى متفق عليها، وبيان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العبد إمّا أن يكون واجباً أو جائزاً، فإن كان واجباً لزم الجبر فلا يكون مختاراً، وهو المطلوب، وإن كان جائزاً فإمّا أن يفتقر إلى مرجّح في ترجيح أحد طرفيه على الآخر أو لا يفتقر، فإن كان الأوّل، فمع ذلك المرجح إمّا أن يكون الفعل واجباً أو جائزاً؛ ويعود التقسيم إلى أن ينتهي إلى الوجوب وهو قول بالجبر؛ وإن لم يفتقر، كان صدور الفعل ممكناً دائماً مع أنّه يقع في وقت دون وقت لا لمرجح فيكون وقوعه في ذلك الوقت على سبيل الاتفاق لا على سبيل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والفعل الاتفاقي لا يصدر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استدلال على ما يعلم بطلانه بالضرورة، وذلك لأنّا نعلم قطعاً الفرق من الأفعال الضرورية والاختيارية، فإنّ حركة الحجر إلى اسفل ليست متساوية لحركة الحيوان عند اندفاعه الارادي إلى جهة من الجهات، ومستند هذا الفرق،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 سلمنا سلامته عن هذا لكنّه ينتقض بالباري تعالى فإن هذا التقسيم وارد فيه، وذلك لأنّ صدور الفعل عنه أمّا أن يكون واجباً أو جائزاً، ويعود التقسيم، مع أنّه باطل وإلّا لزم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w:t>
      </w:r>
      <w:r>
        <w:rPr>
          <w:rStyle w:val="FootnoteAnchor"/>
          <w:rtl w:val="true"/>
        </w:rPr>
        <w:footnoteReference w:id="311"/>
      </w:r>
      <w:r>
        <w:rPr>
          <w:rFonts w:ascii="Amiri" w:hAnsi="Amiri" w:eastAsia="Amiri" w:cs="Amiri"/>
          <w:color w:val="111111"/>
          <w:sz w:val="28"/>
          <w:sz w:val="28"/>
          <w:szCs w:val="28"/>
          <w:rtl w:val="true"/>
          <w:lang w:bidi="ar-SA"/>
        </w:rPr>
        <w:t>سلَّمنا ذلك لكنّه كما أنّ هذا الدليل منع من وصف الفعل بالحسن والقبح لذاته، فإنّه يمنع من وصفه بالحسن والقبح الشرعي، مع أنّه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بعد أن ذكر هذه المناقضات، ذكر التحقيق في الجواب عن هذه الشبهة وهو أنّ فعل العبد يترجّح على تركه بالاختيار،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وارد لأنّ مع الاختيار إن وجب الفعل لزم الجبر والاّ لزم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جوابان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أنّ الفعل مع الاختيار يكون واجباً ولا يلزم من وجوبه الجبر إذ هو وجوب لاحق حصل بعد فرض وجود العلة التامّة الّتي هي القدرة والداعي، ولا يلزم من حصول هذا الوجوب حصول الوجوب السابق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حَسُن الفعلُ أو قَبُحَ لغير الطلب، لم يكن تعلق الطلب لنفسه، لتوقفه على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حَسُن الفعلُ أو قَبحُ لذاته أو لصفته، لم يكن الباري مختاراً في الحكم، لأنّ الحكم بالمرجوح على خلاف المعقول، فيلزم الآخر، فلا اختيار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والموجب للجبر إنّما هو الوجوب بالمعنى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يرجح أحد طرفي مقدوره لا لمرجح؛ وتحقيق هذا قد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في علم الكلام إذ هو الموضع المختص به</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وجهان ردّ بهما المصنّف قول أبي علي</w:t>
      </w:r>
      <w:r>
        <w:rPr>
          <w:rStyle w:val="FootnoteAnchor"/>
          <w:rtl w:val="true"/>
        </w:rPr>
        <w:footnoteReference w:id="314"/>
      </w:r>
      <w:r>
        <w:rPr>
          <w:rFonts w:ascii="Amiri" w:hAnsi="Amiri" w:eastAsia="Amiri" w:cs="Amiri"/>
          <w:color w:val="111111"/>
          <w:sz w:val="28"/>
          <w:sz w:val="28"/>
          <w:szCs w:val="28"/>
          <w:rtl w:val="true"/>
          <w:lang w:bidi="ar-SA"/>
        </w:rPr>
        <w:t>، وابنه أبي هاشم من كون الفعل حسنا أو قبيحاً لجهات واعتبارات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لو كان حسناً أو قبيحاً لغير الأمر والنهي الّذي هو عبارة عن الطلب، لم يكن تعلق الطلب لنفس الفعل،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إذا كان حسنه مستنداً إلى وجه واعتبار، كان متوقفاً في حسنه على ذلك الوجه والاعتبار الزائد على ذات الفعل؛ والبارئ إنّما يأمر بالفعل لأجل الحسن فيكون الطلب متوقفاً على ذلك الوجه الّذي باعتباره يكون الفعل حسناً؛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المفروض، فإنّا نفرض الكلام في فعل تعلق الطلب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تعلق الطلب بالمطلوب، تعلق عقلي لا يتوقف على شيءٍ زائدٍ على المطلوب</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الافعال لو كانت حسنة أو قبيحة لذاتها أو لصفات، لم يكن البارئ تعالى مختاراً في الحكم؛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الحسن راجح على القبيح، فلو حكم اللّٰه تعالى علينا بالقبيح لكان يأمرنا بفعل المرجوح وهو ضد الحكمة وخلاف المعقول، فيتعين الأمر بالآخر وهو الحسن؛ وإذا كان تعلق الأمر بطرف الحسن واجباً وتعلقه بطرف القبيح ممتنعاً، لزم نفي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لغير الطلب، لما تعلق الطلب بنفس الفعل؛ ان عنيتم بأنّه لا يكون أمراً بالفعل من حيث هوهو، فهو مسلّم؛ ولِمَ قلتم 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خلاف الفرض،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والتعلق العقلي لا يتوقف على شرط</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وإن عنيتم به أنّه لا يكون أمراً بالفعل من حيث هو فعل مشتمل على ذلك النوع من المصلحة، فهو ممنوع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حسن الفعل وقبحه لا يؤثِّران في الاختيار؛ وكون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لاستلزام مذهبه خلافه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الحسن واجب للاختيار نظراً إلى الحكمة، لا يلزم منه أن يكون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إنّما يرد على قدماء المعتزلة لا على أبي علي وأبي هاشم القائلين بالوجوه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على نفي الحسن والقبح العقلي من حيث السمع،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نفى التعذيب إلّاببعثة الرسل فلو كان الفعل حسناً أو قبيحاً بالفعل، للزم وقوع التعذيب وإن لم توجد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مذهبهم</w:t>
      </w:r>
      <w:r>
        <w:rPr>
          <w:rStyle w:val="FootnoteAnchor"/>
          <w:rtl w:val="true"/>
        </w:rPr>
        <w:footnoteReference w:id="319"/>
      </w:r>
      <w:r>
        <w:rPr>
          <w:rFonts w:ascii="Amiri" w:hAnsi="Amiri" w:eastAsia="Amiri" w:cs="Amiri"/>
          <w:color w:val="111111"/>
          <w:sz w:val="28"/>
          <w:sz w:val="28"/>
          <w:szCs w:val="28"/>
          <w:rtl w:val="true"/>
          <w:lang w:bidi="ar-SA"/>
        </w:rPr>
        <w:t xml:space="preserve">أنّ الحسن هو الّذي يستحق فاعله المدح والثواب والقبيح هو الّذي يستحق فاعله 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يستلزم خلاف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اعتذروا عن هذا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المقصود من الرسول هو العقل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بالأوامر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توفيقاً بين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 النافع والإيمان، وقُبح الكذب الضار والكفران، معلومٌ بالضرورة من غير نَظرٍ إلى عرفٍ أو شرعٍ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المنع بل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استويا في المقصود مع قطع النظر عن كل مقدار، آثر العقل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تقدير مستحيل، فلذلك يُستبعد منع إيثار الصدق، ولو سُلّم، فلا يلزم في الغائب، للقطع بأنّه لا يقبُحُ من اللّٰه تمكين العبد من المعاصي ويقبح 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دليلان للمعتزلة على أنّ الحسن والقبح عقليان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يحكم بحسن الصدق النافع وقبح الكذب الضار من غير نظر ولا شرع، فإنّ البراهمة المنكرين للشرائع، يُعرفون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بالمنع بل إنّما يحكم بالحسن والقبح بما ذكر من العرف أو الشرع؛ والمعتزلة قالوا لو فرضنا انفسنا خالية عن موجبات الشرع و عن الأُمور العادية، لقضينا بالحسن في رد الوديعة والقبح في الظلم وغير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لو خير بين الصدق والكذب مع تساويهما في جميع المصالح المطلوبة، لاختار الصدق، وهذا ضروري، وإنّما يختار الصدق 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مستحيل الوقوع؛ فلذلك استبعد منع اختيار الصدق، وهذا لأنّ المحال جاز أن يستلزم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سلّم هذا في حقنا لم يلزم مثله في حقّ اللّٰه تعالى، فإنّا نقطع بأنّه لا يقبح من اللّٰه تعالى تمكين الظالم من الظلم ويقبح منّا ذلك، وإذا جاز أن يكون في افعال اللّٰه تعالى ما هو حسن ويكون قبيحاً لو فعلناه، لم يطَّرد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إمكان وجود هذا الفرض يجري مجرى المكابرة، فإنّا نفرضه في شخص خيّره السلطان في الصدق والكذب مع تحصيل المصلحة معهما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فعلنا وفعله تعالى في تمكين الظالم وكون أحدهما حسناً والآخر قبيحاً، فممنوع، وعلى تقدير تسليمه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حسن من اللّٰه تعالى ذلك لأنّه مكلِّف، فلو منعه من الظلم ففيه يبطل التكليف؛ بخلاف العبد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شرعيَّاً، لزم إفحامُ الأنبياء،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في معجزتك حتّى يجب النظر، وبالعكس، أو لا يجب حتّى يثبت الشرع ويُعكس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عندهم نظريٌ فنقوله بعينه، على أن النظر لا يتوقف على وجوبه، ولو سُلّم فالوجوب بالشرع، نظر أو لم ينظر، ثبت أو لم يثبت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أنّ الوجوب لا يثبت بالشرع،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لم يثبت الوجوب إلّابالشرع لزم إفحام الأنبياء،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إذا أتى إلى الإنسان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اتبعك حتى انظر في معجزتك، ولا أنظر في معجزتك حتى أعرف وجوب النظر، ولا أعرف وجوب النظر إلّابقولك؛ فينقطع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النظر حتى يثبت الشرع، ولا يثبت الشرع حتى أنظر؛ فيلزم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التالي ظاهرٌ</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الشارح تبعاً للماتن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بأن يجاب أن الحسن ليس من مقولة العرض بل هو ادراك عقلي ينتقل إليه الإنسان من موافقة الفعل مع الفطرة الإنسانية العليا؛ والتفصيل يطلب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والتقبيح العقلييان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الاستاذ المحقّق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المصنف عن هذه المعارضة 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أمّا المعارضة فهي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وجوب النظر وإن كان بالعقل، لكنه ليس بضروري بل هو نظريٌ فللمدعوّ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حتّى أعرف وجوب النظر، ولا أعرف وجوب النظر إلّاإذا نظرت، فيلزم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النظر يتوقف على وجوبه، فإنّه قد يحصل النظر لمن لم يعرف وجوبه؛ ولو سلم توقفه عليه، لكن لا نسلم أنّه يتوقف على معرفة وجوبه بل يتوقف على وجوبه في نفس الأمر وهو مستفاد من الشرع سواء نظر أو لم ينظر، ثبت أو لم يثبت؛ وذلك بأن يقول متى ظهرت المعجزة وكان صدق النبيّ ممكناً وكان المدعوّ عاقلاً متمكناً من النظر، فقد استقر الشرع وثبت، والمدعوّ مفرط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وللمعتزلة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المعارضة فالجواب عنها أنّ النظر وإن كان واجباً بالنظر لكن للأُمور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هي واضحة جلية للكل وهي الّتي تسمى فطرية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ماهي خفيّة تحتاج إلى بحث وكسب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 النظر من قبيل القسم الأوّل فإنّ النظر يحصل به دفع الضرر وما يحصل به دفع الضرر فهو واجب، وهاتان المقدمتان قطعيتان وانسباق الذهن منهما إلى النتيجة انسباق طبيعي فهو واضح جلي للكل فهو يجري مجرى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لجازت من الكاذب، ولامتنع الحكم بقبح نسبة الكذب على اللّٰه قبل السمع، والتثليث وانواع الكفر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بان الأوّل إن امتنع فَلِمَدْرَكٍ آخر، والثاني يلزم إن أُريد التحريم الشرعي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الضروريات؛ ولهذا عدّ الأوائل</w:t>
      </w:r>
      <w:r>
        <w:rPr>
          <w:rStyle w:val="FootnoteAnchor"/>
          <w:rtl w:val="true"/>
        </w:rPr>
        <w:footnoteReference w:id="324"/>
      </w:r>
      <w:r>
        <w:rPr>
          <w:rFonts w:ascii="Amiri" w:hAnsi="Amiri" w:eastAsia="Amiri" w:cs="Amiri"/>
          <w:color w:val="111111"/>
          <w:sz w:val="28"/>
          <w:sz w:val="28"/>
          <w:szCs w:val="28"/>
          <w:rtl w:val="true"/>
          <w:lang w:bidi="ar-SA"/>
        </w:rPr>
        <w:t>ما كان من هذا القبيل من النظريات، في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لا يتوقف على وجوبه؛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ندَّع أنّ وجود النظر من الإنسان يتوقف على وجوبه، بل للمكلَّف أن يمتنع من النظر إلّابعد معرفة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يثبت بظهور المعجزة سواء حصل النظر أم لا، فضعيف؛ لأن إمكان صدق النبي لا يُوجب ايجاب اتباعه بل إنّما يجب على المكلف اتِّباع من علم صدقه، ويعود المحذور لأنّ الإنسان ما لم يعرف وجوب النظر عليه لا يجب عليه وإن كان الشرع قد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علماً بأن 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نهاية العبارة لا يوجد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وإلّا لزم تكليف ما لا يطاق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للمعتزلة على أنّ الحسن مستفاد من العقل، وذلك لأنّه لو لم يكن القبح والحسن ذاتيين لجاز اظهار المعجزة على يد الكاذب لانتفاء قبحه، ولجاز الكذب على اللّٰه تعالى قبل ورود الشرع بصدقه، ولجاز للعالم أن يصدر</w:t>
      </w:r>
      <w:r>
        <w:rPr>
          <w:rFonts w:eastAsia="Amiri" w:cs="Amiri" w:ascii="Amiri" w:hAnsi="Amiri"/>
          <w:color w:val="111111"/>
          <w:sz w:val="28"/>
          <w:szCs w:val="28"/>
          <w:rtl w:val="true"/>
          <w:lang w:bidi="ar-SA"/>
        </w:rPr>
        <w:t xml:space="preserve">... </w:t>
      </w:r>
      <w:bookmarkStart w:id="213" w:name="pg15941_162071"/>
    </w:p>
    <w:p>
      <w:pPr>
        <w:pStyle w:val="BookText"/>
        <w:rPr/>
      </w:pPr>
      <w:bookmarkEnd w:id="21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 على التنزّل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المنعم ليس بواجبٍ عقلاً، لأنّه لو وجب، لوجب لفائدةٍ؛ وإلّا لكان عبثاً وهو قبيح؛ ولا فائدة للّٰه تعالى لتعاليه عنها؛ ولا للعبد في الدنيا، لأنّه مشقةٌ ولا حظّ للنفس فيه، ولا في الآخرة؛ إذ لا مجال للعقل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عنه انواع الكفر من التثليث وغيره</w:t>
      </w:r>
      <w:r>
        <w:rPr>
          <w:rStyle w:val="FootnoteAnchor"/>
          <w:rtl w:val="true"/>
        </w:rPr>
        <w:footnoteReference w:id="326"/>
      </w:r>
      <w:r>
        <w:rPr>
          <w:rFonts w:ascii="Amiri" w:hAnsi="Amiri" w:eastAsia="Amiri" w:cs="Amiri"/>
          <w:color w:val="111111"/>
          <w:sz w:val="28"/>
          <w:sz w:val="28"/>
          <w:szCs w:val="28"/>
          <w:rtl w:val="true"/>
          <w:lang w:bidi="ar-SA"/>
        </w:rPr>
        <w:t>والتوالي باطلة فالمقدم باطل،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التوالي أنّه لا ينفي إمكان الفرق بين النبي الصادق والكاذب على تقدير المُلازمة الأُولى، ولارتفع الوثوق بالوعد والوعيد على تقدير الملازمة الثانية، ولزم خرق الاجماع على تقدير الملازمة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بأنّ الحكم بالامتناع ليس لأن إظهار المعجزة على يد الكاذب قبيح لذاته، بل الحكم بالامتناع قد يكون لمدرك آخر سوى العلم بالقبح، وذلك لأنّا نعلم الصدق عند اظهار المعجزة على سبيل العادة وإن جوّزنا ظهورها على يد الكاذب و هذا هو الجواب</w:t>
      </w:r>
      <w:r>
        <w:rPr>
          <w:rStyle w:val="FootnoteAnchor"/>
          <w:rtl w:val="true"/>
        </w:rPr>
        <w:footnoteReference w:id="327"/>
      </w:r>
      <w:r>
        <w:rPr>
          <w:rFonts w:ascii="Amiri" w:hAnsi="Amiri" w:eastAsia="Amiri" w:cs="Amiri"/>
          <w:color w:val="111111"/>
          <w:sz w:val="28"/>
          <w:sz w:val="28"/>
          <w:szCs w:val="28"/>
          <w:rtl w:val="true"/>
          <w:lang w:bidi="ar-SA"/>
        </w:rPr>
        <w:t>عن الملازمة الثانية، وعن الثالثة أنّا نلتزم بعدم التحريم إن أُريد به التحريم الشرعي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6109697_2142443653"/>
      <w:bookmarkStart w:id="215" w:name="_Toc72"/>
      <w:bookmarkEnd w:id="214"/>
      <w:r>
        <w:rPr>
          <w:rtl w:val="true"/>
        </w:rPr>
        <w:t>مسألتان فرعيتان</w:t>
      </w:r>
      <w:bookmarkEnd w:id="215"/>
    </w:p>
    <w:p>
      <w:pPr>
        <w:pStyle w:val="Heading4"/>
        <w:numPr>
          <w:ilvl w:val="3"/>
          <w:numId w:val="1"/>
        </w:numPr>
        <w:rPr/>
      </w:pPr>
      <w:bookmarkStart w:id="216" w:name="__RefHeading___Toc16109699_2142443653"/>
      <w:bookmarkStart w:id="217" w:name="_Toc73"/>
      <w:bookmarkEnd w:id="216"/>
      <w:r>
        <w:rPr>
          <w:rtl w:val="true"/>
        </w:rPr>
        <w:t>اشارة</w:t>
      </w:r>
      <w:bookmarkEnd w:id="2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المسألتان يبحث عنهما الأشاعرة على تقدير تسليم </w:t>
      </w:r>
      <w:bookmarkStart w:id="218" w:name="pg15941_162072"/>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المعتزلة وهو الحسن والقبح العقليان، ولهذا قال المصنف على سبيل التنزّل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الأصل المذكور فانّه لولا الأصل لسقط البحث عنهما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109701_2142443653"/>
      <w:bookmarkStart w:id="220" w:name="_Toc74"/>
      <w:bookmarkEnd w:id="219"/>
      <w:r>
        <w:rPr>
          <w:rtl w:val="true"/>
        </w:rPr>
        <w:t>الأُولى</w:t>
      </w:r>
      <w:r>
        <w:rPr>
          <w:rtl w:val="true"/>
        </w:rPr>
        <w:t xml:space="preserve">: </w:t>
      </w:r>
      <w:r>
        <w:rPr>
          <w:rtl w:val="true"/>
        </w:rPr>
        <w:t>مسألة شكر المنعم</w:t>
      </w:r>
      <w:bookmarkEnd w:id="220"/>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المنعم، لا يجب شكره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أنّه لو وجب لوجب إمّا لفائدة أو لا لفائدة، والتالي بقسميه باطل فالمقدّم مثله، 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الوجوب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الحاصلة من الوجوب إمّا أن تكون راجعة إلى اللّٰه تعالى، وهو باطل لاستغنائه عن الفوائد؛ وإمّا أن تكون راجعة إلى العبد وهو باطل لأنّ تلك الفائدة امّا عاجلية أو آجلية، والأوّل باطل لأنّ الشكر في الدنيا تعجيل للمشقة لا للفائدة ولاحظ للنفس فيه؛ والتالي باطل لأنّ الثواب الأُخروي لا مجال للعقل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وللمعتزلة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يجب الشكر لا لفائدة؟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عبثاً،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فإنّه يجوز أن يكون واجباً لكونه شكراً، والافعال المستندة إلى غيرها لذواتها لا يلزم أن تكون عبثاً إذ لا يستتبع غيرها من الفوائد؛ سلمنا</w:t>
      </w:r>
      <w:r>
        <w:rPr>
          <w:rStyle w:val="FootnoteAnchor"/>
          <w:rtl w:val="true"/>
        </w:rPr>
        <w:footnoteReference w:id="329"/>
      </w:r>
      <w:r>
        <w:rPr>
          <w:rFonts w:ascii="Amiri" w:hAnsi="Amiri" w:eastAsia="Amiri" w:cs="Amiri"/>
          <w:color w:val="111111"/>
          <w:sz w:val="28"/>
          <w:sz w:val="28"/>
          <w:szCs w:val="28"/>
          <w:rtl w:val="true"/>
          <w:lang w:bidi="ar-SA"/>
        </w:rPr>
        <w:t>، لكن لم لا يجوز أن تكون الفائدة هي تحصيل الثواب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الأَمن من احتمال العقاب في الترك، وذلك لازم الخطُور، مردود بمنع الخطور في الأكثر، وإن سُلم فمعارض باحتمال العقاب على الشكر؛ لأنّه تصرف في ملك غيره، أو لأنّه كالإستهزاء، كمنْ شكر ملكاً على لقمة، بل اللقمة بالنسبة إلى الملك 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للعقل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هذا المنع إنّما يظهر عندما يتبيّن أنّ الثواب أو العقاب هل هو عقلي أو سمعي والبحث فيه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اتفق أهل العدل على استحقاق العاصي العقاب بمعصيته، وخالفهم في ذلك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المعتزلة والزيدية والقائلون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 عقلي، وقالت المرجئة ومن وافقها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 سمعي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المعتزلة عما أورده عليهم، وهو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الفائدة الأمن من احتمال العقاب بتقدير عدم الشكر إذ هو محتمل، والعاقل لا يخلو عن إخطار هذا المعنى بباله، ولا شكّ أنّ دفع الخوف عن النفس من أعظم الفوائد العاجليَّة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ورده المصنف بأنّ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الخطور أوّلاً، والخوف إنّما يحصل على تقدير الخطور</w:t>
      </w:r>
      <w:r>
        <w:rPr>
          <w:rFonts w:eastAsia="Amiri" w:cs="Amiri" w:ascii="Amiri" w:hAnsi="Amiri"/>
          <w:color w:val="111111"/>
          <w:sz w:val="28"/>
          <w:szCs w:val="28"/>
          <w:rtl w:val="true"/>
          <w:lang w:bidi="ar-SA"/>
        </w:rPr>
        <w:t xml:space="preserve">. </w:t>
      </w:r>
      <w:bookmarkStart w:id="221" w:name="pg15941_162074"/>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فيما لا يقضي العقل فيه بحسن ولا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الوقف على الحظر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فانقسم عندهم إلى الخمسة، لأنها لو كانت محظورة و فرضنا ضدين، لكلف بالمحال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بالمثل وذلك لأنّ الخوف من العقاب وإن كان حاصلاً على تقدير ترك الشكر لكنّه حاصل على تقدير فعله لأنّه تصرف في ملك الغير بغير اذنه وهو قبيح عندهم، أو لأنّ الشكر على هذه النعم يجري مجرى الاستهزاء بالمنعم وذلك لأنّ نعم اللّٰه تعالى علينا بالنسبة إلى ملكه أقلّ من نعمة الملك على بعض خدمه بلقمة بالنسبة إلى ملكه، فلو أخذ ذلك العبد بشكر مولاه في المحافل على ما أنعم عليه من اللقمة لعدّه العقلاء مستهزئاً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يخلو من ضعف ظاهر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6109703_2142443653"/>
      <w:bookmarkStart w:id="223" w:name="_Toc75"/>
      <w:bookmarkEnd w:id="222"/>
      <w:r>
        <w:rPr>
          <w:rtl w:val="true"/>
        </w:rPr>
        <w:t>الثانية</w:t>
      </w:r>
      <w:r>
        <w:rPr>
          <w:rtl w:val="true"/>
        </w:rPr>
        <w:t xml:space="preserve">: </w:t>
      </w:r>
      <w:r>
        <w:rPr>
          <w:rtl w:val="true"/>
        </w:rPr>
        <w:t>حكم الأشياء قبل الشرع</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الثانية المتفرعة على الحسن والقبح العقليين وهي أن الاشياء قبل ورود الشرع فيها، هل فيها حكم أم لا؟ فذهب الأشاعرة إلى نفيه، والمعتزلة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المنتفع به إمّا أن يكون إضطرارياً كالتنفس في الهواء أو إختيارياً كأكل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بإباحته والاّ لزم تكليف مالا يطاق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الفعل المنتفع به حسنا، فإن استوى فعله وتركه فمباح، وإن ترجح تركه فمكروه، وإن ترجّح الفعل ترجيحاً يستتبع الذم بتركه، فهو الوَاجب وإلّا فهو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قبيحاً وهوالحرام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للعقل فيه قضاء بحسن ولا قبح، فقد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معتزلة البصرة وطائفة من فقهاء الشافعية والحنفية إلى أنّها على الإباحة؛ وذهب معتزلة بغداد وبعض الشافعية إلى أنّها على الحظر؛ وأبوالحسن الأشعري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الوقف، وفسّروه إمّا بعدم الحكم وهو قول الأشعري، وإمّا بوجوده وعدم العلم بتعيينه وهو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نفي الحكم بأنّها</w:t>
      </w:r>
      <w:r>
        <w:rPr>
          <w:rStyle w:val="FootnoteAnchor"/>
          <w:rtl w:val="true"/>
        </w:rPr>
        <w:footnoteReference w:id="331"/>
      </w:r>
      <w:r>
        <w:rPr>
          <w:rFonts w:ascii="Amiri" w:hAnsi="Amiri" w:eastAsia="Amiri" w:cs="Amiri"/>
          <w:color w:val="111111"/>
          <w:sz w:val="28"/>
          <w:sz w:val="28"/>
          <w:szCs w:val="28"/>
          <w:rtl w:val="true"/>
          <w:lang w:bidi="ar-SA"/>
        </w:rPr>
        <w:t>لو كانت محظورة وفرضنا ضدين كالحركة والسكون، 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الضدين هاهنا يجب أن يُحملا على معنى أخص ممّا نفهم منهما وهو أن يقال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فرضنا ضدين يستحيل خلو المحل عنهما، لأنّا لو جوزّنا خلوّ المحل عنهما، لم يلزم التكليف بالمحال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حمل على هذا، لم تكن صورة النزاع، إذ الكلام مفروض فيما لا يكون إضطرارياً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وإذا انتفي الحظر والإباحة بمعنى الحكم الشرعي بالإذن، فلا حكم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جواد بحراً لا ينزف، وأحبّ مملوكه قطرة، فكيف يدرك تحريمها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ينبني على السمع، ولو سُلِّم ففي مَنْ يلحقه ضررٌ ما، ولو نسلِّم، فمُعَارضٌ بالضرر الناجز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أبي اسحاق على نفي التحريم وهو أنّ الجواد إذا كان مالكاً بحراً لا ينزف بطلب مملوكه قطرة، فإنّه يقبح</w:t>
      </w:r>
      <w:r>
        <w:rPr>
          <w:rStyle w:val="FootnoteAnchor"/>
          <w:rtl w:val="true"/>
        </w:rPr>
        <w:footnoteReference w:id="333"/>
      </w:r>
      <w:r>
        <w:rPr>
          <w:rFonts w:ascii="Amiri" w:hAnsi="Amiri" w:eastAsia="Amiri" w:cs="Amiri"/>
          <w:color w:val="111111"/>
          <w:sz w:val="28"/>
          <w:sz w:val="28"/>
          <w:szCs w:val="28"/>
          <w:rtl w:val="true"/>
          <w:lang w:bidi="ar-SA"/>
        </w:rPr>
        <w:t>القول بأنّه ممنوع منها مع أنّه لا ضرر على ذلك الجواد؛ فكذلك اللّٰه تعالى الجواد لذاته المالك للأشياء، وإذا طلب عبد من عبيده تناول غذاء خلقه كيف أنّه 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إقناعي</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القائلين بالحظر وهو أنّ تناول الغذاء، تصرف في ملك الغير بغير اذنه فيكون قبيحاً؛ والمصنف أجاب عن هذا بأنّ القبح منفي إذ هو مبني على السمع ولا سمع، ولو سلم أنّ القبح حاصل من دون السمع لكن لا نسلم أنّ التصرف في ملك الغير مطلقاً قبيح بل التصرف في ملك من يلحقه الضرر، وأمّا من لا يلحقه الضرر فلا يحكم فيه بالقبح؛ ولهذا يحسن منا الإستظلال بحائط الغير، والنظر في مرآته لحصول النفع الخالي من الضرر وإن كان تصرّفاً في ملك الغير؛ ولو سلم ذلك كله لكنّا نعارضه بحصول الضرر بترك اللذة العاجلة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المبيح أن لا حرج، فمسلّمٌ، وإن أراد خِطاب الشارع، فلا شَرْعَ، وإن أراد حكم العقل بالتخيير، فالفرض أنّه لا مجال للعقل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وخَلَقَ المنتفع به، فالحكمة تقتضي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 بأنّه ملِكُ غيره، وخَلَقه ليَصْبِرَ فَيُثابُ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الواقف أنّه وَقَفَ لِتعارُض الأدلةِ، ففاسدٌ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بالإباحة من الأشاعرة افترقوا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بأنّها ما لاحرج فيها أي لا يستتبع ذماً و لاعقاباً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بأنّها ما أُذن في فعلها وتركها إذناً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هي ما حكم العقل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Style w:val="FootnoteAnchor"/>
          <w:rtl w:val="true"/>
        </w:rPr>
        <w:footnoteReference w:id="335"/>
      </w:r>
      <w:r>
        <w:rPr>
          <w:rFonts w:ascii="Amiri" w:hAnsi="Amiri" w:eastAsia="Amiri" w:cs="Amiri"/>
          <w:color w:val="111111"/>
          <w:sz w:val="28"/>
          <w:sz w:val="28"/>
          <w:szCs w:val="28"/>
          <w:rtl w:val="true"/>
          <w:lang w:bidi="ar-SA"/>
        </w:rPr>
        <w:t>بين الفعل والترك؛ فالمصنف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بالإباحة التفسير الأوّل فهو مسلّم إذ الذم والعقاب إنّما يحصل بالشرع ولا شرع؛ وإن أردتم بها التفسير الثاني فلا إباحة إذ الكلام فيما قبل الشرع؛ وإن أردتم التفسير الثالث، فلا حكم عقلي إذ الكلام فيما لا حكم للعقل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القائلين بالإباحة بالمعنى الأخير</w:t>
      </w:r>
      <w:r>
        <w:rPr>
          <w:rStyle w:val="FootnoteAnchor"/>
          <w:rtl w:val="true"/>
        </w:rPr>
        <w:footnoteReference w:id="33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المنافع مع إمكان أن لا يخلقها، وخلق المنتفِع بها؛ فلابدّ من غرض وإلّا كان عابثاً؛ وذلك الغرض يستحيل عوده إليه تعالى لاستغنائه عن المنافع، ويستحيل ان يكون الغرض هو الاضرار لانّه غير مطلوب للحكيم؛ فإذن الغرض هو النفع وذلك يدلّ على الإباحة وإلّا لزم نقض الغرض</w:t>
      </w:r>
      <w:r>
        <w:rPr>
          <w:rFonts w:eastAsia="Amiri" w:cs="Amiri" w:ascii="Amiri" w:hAnsi="Amiri"/>
          <w:color w:val="111111"/>
          <w:sz w:val="28"/>
          <w:szCs w:val="28"/>
          <w:rtl w:val="true"/>
          <w:lang w:bidi="ar-SA"/>
        </w:rPr>
        <w:t xml:space="preserve">. </w:t>
      </w:r>
      <w:bookmarkStart w:id="224" w:name="pg15941_162078"/>
    </w:p>
    <w:p>
      <w:pPr>
        <w:pStyle w:val="BookText"/>
        <w:rPr/>
      </w:pPr>
      <w:bookmarkEnd w:id="2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اللّٰه تعالى المتعلّق بأفعال المكلّفين، فورد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فزيد بالاقتضاء أو التخيير، فورد كون الشيء دليلاً وسبباً وشرطاً، فزيدَ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إلى الاقتضاء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والمصنف أجاب عن هذا المعارضة وحلّ</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المعارضة؛ فما ذكرها من جانب القائلين بالحظر؛ وأمّا الحل،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خَلَقه ليصبر المكلف على ترك التناول فتحصل له المشقّة بذلك الترك وهو يستلزم حصول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الواقف إن أراد به الوقف لتعارض الأدلة، ففاسد إذ قد بينا فسادها فلا تعارض؛ وإن أراد به أنّه وقف لتوقف الحكم بهذه على ورود السمع فهو حق</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109705_2142443653"/>
      <w:bookmarkStart w:id="226" w:name="_Toc76"/>
      <w:bookmarkEnd w:id="225"/>
      <w:r>
        <w:rPr>
          <w:rtl w:val="true"/>
        </w:rPr>
        <w:t>تعريف الحكم الشرعي</w:t>
      </w:r>
      <w:bookmarkEnd w:id="2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الأشاعرة في تفسير الحكم،</w:t>
      </w:r>
      <w:r>
        <w:rPr>
          <w:rStyle w:val="FootnoteAnchor"/>
          <w:rtl w:val="true"/>
        </w:rPr>
        <w:footnoteReference w:id="340"/>
      </w:r>
      <w:r>
        <w:rPr>
          <w:rFonts w:ascii="Amiri" w:hAnsi="Amiri" w:eastAsia="Amiri" w:cs="Amiri"/>
          <w:color w:val="111111"/>
          <w:sz w:val="28"/>
          <w:sz w:val="28"/>
          <w:szCs w:val="28"/>
          <w:rtl w:val="true"/>
          <w:lang w:bidi="ar-SA"/>
        </w:rPr>
        <w:t>فقال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خطاب اللّٰه تعالى المتعلّق بأفعال المكلفين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اللفظ المتواضع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به الإفهام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زيد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هو منتهي لفهمه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واحترزوا بهذه الزيادة عن النائم؛ والأولى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الحدّ للحكم بأنّه غير مانع لدخول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 هذا خطاباً للّٰه تعالى متعلق بأفعال المكلفين مع أنّه ليس بحكم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بعض المتأخرين</w:t>
      </w:r>
      <w:r>
        <w:rPr>
          <w:rStyle w:val="FootnoteAnchor"/>
          <w:rtl w:val="true"/>
        </w:rPr>
        <w:footnoteReference w:id="342"/>
      </w:r>
      <w:r>
        <w:rPr>
          <w:rFonts w:ascii="Amiri" w:hAnsi="Amiri" w:eastAsia="Amiri" w:cs="Amiri"/>
          <w:color w:val="111111"/>
          <w:sz w:val="28"/>
          <w:sz w:val="28"/>
          <w:szCs w:val="28"/>
          <w:rtl w:val="true"/>
          <w:lang w:bidi="ar-SA"/>
        </w:rPr>
        <w:t>فزاد في الحد المذكور زيادة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اللّٰه تعالى المتعلق بأفعال المكلفين بالاقتضاء أو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على هذا الحدِّ بأنّه غير جامع لخروج بعض الأحكام عنه كحكم اللّٰه تعالى بأنّ الشيء دليل، وحكمه بأن الدلوك سبب لوجوب الصلاة، وحكمه بأن الوضوء شرط للصلاة؛ فإنّ هذه أحكام شرعية وليست خطاباً متعلقاً بالاقتضاء أو التخيير؛ فزاد فيه بعض المتأخرين</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الوضع، فإنّ اللّٰه تعالى لما جَعَلَ الدلوك سبباً لوجوب الصلاة، كان ذلك بوضعه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خطاب الشرع بفائدة شرعية تختصّ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تُفهم إلّامنه لأنّه إنشاءٌ فلا خارج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وذهب جماعة إلى أنّ هذه الأشياء عائدة إلى الاقتضاء أو التخيير وذلك لأنّ الإنسان مكلّف بالصلاة عند الدلوك وهذا هو معنى السببية، وكذلك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مثل هذه الأشياء ليست بأحكام</w:t>
      </w:r>
      <w:r>
        <w:rPr>
          <w:rStyle w:val="FootnoteAnchor"/>
          <w:rtl w:val="true"/>
        </w:rPr>
        <w:footnoteReference w:id="344"/>
      </w:r>
      <w:r>
        <w:rPr>
          <w:rFonts w:ascii="Amiri" w:hAnsi="Amiri" w:eastAsia="Amiri" w:cs="Amiri"/>
          <w:color w:val="111111"/>
          <w:sz w:val="28"/>
          <w:sz w:val="28"/>
          <w:szCs w:val="28"/>
          <w:rtl w:val="true"/>
          <w:lang w:bidi="ar-SA"/>
        </w:rPr>
        <w:t>والنزاع في هذا ليس فيه كثير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بعض الأشاعرة للحكم وهو أنّه خطاب الشارع بفائدة شرعية واحترز بالفائدة الشرعية، عن الإخبار عن المعقولات والمحسوسات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الفائدة إن أردت بها الحكم، لزم الدور؛ وإن أردت الفائدة الّتي لا تكون عقلية ولا محسوسة، بطل طرد الحدّ بإخبار الشارع عن المغيّبات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بَعْدِ غَلَبِهِمْ سَيَغْلِبُونَ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فإن هذا خطاب الشارع بفائدة غير عقلية ولا محسوسة، ومع ذلك فليست حكماً شرعياً إتفاقاً؛ ولمّا كان بطلان الحدّ بإبطال طرده بالإخبار، قيّد الخطاب بقيد يكون معه إنشائياً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الشارع، كالجنس ويخرج عنه خطاب غيره، وباقي الحدّ، احتراز عن الإخبار بالمحسوسات والمعقولات ونحوها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إنشاءً لا إخباراً، وفسّر الاختصاص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الفائدة إلّامن ذلك الخطاب، وعلل ذلك بكونه إنشاء وإشارة إلى العلة في كون الإنشاء كذلك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خارج له، وذلك لأن الإخبار عن الشيء يستدعي كونه سابقاً على الإخبار، فكل خبر يستدعي أمراً خارجياً سابقاً عليه تحقيقاً أو تقديراً؛ ولمّا كان لكل خبر أمرٌ خارجي دون الإنشائي، اعتقدوا أنَّ الإنشائي ما لا يمكن أن يفهم مدلوله إلّامنه إذ لا خارجي له يفهم منه، بخلاف الخبر، فإنّه يمكن أن يفهم مدلوله من الخارجي، فتلخص من هذا أن حدّالحكم هو الخطاب الإنشائي من الشارع بفائدة غير عقلية ولا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مع هذه التطويلات،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فإنّه خطاب إنشائي عن الشارع بفائدة غير عقلية ولا حسيّة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تفهم إلّامنه، تفسير لمعنى الاختصاص، فإنّ الفائدة الحاصلة من الخطاب لو كانت حاصلة منه ومن غيره، لما كان الخطاب حكماً شرعياً؛ وعلل عدم الفهم من غيره بكون الخطاب انشاء لا خارج له، فإنّه لو كان إخباراً لجازحصوله من غير الخطاب</w:t>
      </w:r>
      <w:r>
        <w:rPr>
          <w:rFonts w:eastAsia="Amiri" w:cs="Amiri" w:ascii="Amiri" w:hAnsi="Amiri"/>
          <w:color w:val="111111"/>
          <w:sz w:val="28"/>
          <w:szCs w:val="28"/>
          <w:rtl w:val="true"/>
          <w:lang w:bidi="ar-SA"/>
        </w:rPr>
        <w:t xml:space="preserve">. </w:t>
      </w:r>
      <w:bookmarkStart w:id="227" w:name="pg15941_162082"/>
    </w:p>
    <w:p>
      <w:pPr>
        <w:pStyle w:val="BookText"/>
        <w:rPr/>
      </w:pPr>
      <w:bookmarkEnd w:id="2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طلباً لفعل غير كفٍّ، ينتهض تركه في جميع وقته سبباً للعقاب، فوجوبٌ؛ وإن انتهض فعلُهُ خاصّة للثواب، فندبٌ؛ وإن كان طلباً لكفٍّ عن فعل، ينتهض فعله سبباً للعقاب، فتحريم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لنفي فعلٍ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انتهض الكفُّ خاصة للثواب، فكراهة؛ وإن كان تخييراً فإباحةٌ؛ وإلا فوضعي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تسمية الكلام في الأزل خطاباً، خلافٌ</w:t>
      </w:r>
      <w:r>
        <w:rPr>
          <w:rFonts w:eastAsia="Amiri" w:cs="Amiri" w:ascii="Amiri" w:hAnsi="Amiri"/>
          <w:color w:val="111111"/>
          <w:sz w:val="28"/>
          <w:szCs w:val="28"/>
          <w:rtl w:val="true"/>
          <w:lang w:bidi="ar-SA"/>
        </w:rPr>
        <w:t>. *</w:t>
      </w:r>
    </w:p>
    <w:p>
      <w:pPr>
        <w:pStyle w:val="Heading3"/>
        <w:numPr>
          <w:ilvl w:val="2"/>
          <w:numId w:val="1"/>
        </w:numPr>
        <w:rPr/>
      </w:pPr>
      <w:bookmarkStart w:id="228" w:name="__RefHeading___Toc16109707_2142443653"/>
      <w:bookmarkStart w:id="229" w:name="_Toc77"/>
      <w:bookmarkEnd w:id="228"/>
      <w:r>
        <w:rPr>
          <w:rtl w:val="true"/>
        </w:rPr>
        <w:t>أقسام الحكم الشرعي</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للحكم</w:t>
      </w:r>
      <w:r>
        <w:rPr>
          <w:rStyle w:val="FootnoteAnchor"/>
          <w:rtl w:val="true"/>
        </w:rPr>
        <w:footnoteReference w:id="349"/>
      </w:r>
      <w:r>
        <w:rPr>
          <w:rFonts w:ascii="Amiri" w:hAnsi="Amiri" w:eastAsia="Amiri" w:cs="Amiri"/>
          <w:color w:val="111111"/>
          <w:sz w:val="28"/>
          <w:sz w:val="28"/>
          <w:szCs w:val="28"/>
          <w:rtl w:val="true"/>
          <w:lang w:bidi="ar-SA"/>
        </w:rPr>
        <w:t>وهو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لنفي فعل في التحريم، أشار إلى الخلاف الواقع بين الأُصوليين من أنّ المراد بالنهي هل هو نفي الفعل أو فعل الضد؛ فقال أبو هاشم بالأول وقالت الأشاعرة بالثاني، فعلى رأي الأشعرية يجب أن يفسروا</w:t>
      </w:r>
      <w:r>
        <w:rPr>
          <w:rStyle w:val="FootnoteAnchor"/>
          <w:rtl w:val="true"/>
        </w:rPr>
        <w:footnoteReference w:id="350"/>
      </w:r>
      <w:r>
        <w:rPr>
          <w:rFonts w:ascii="Amiri" w:hAnsi="Amiri" w:eastAsia="Amiri" w:cs="Amiri"/>
          <w:color w:val="111111"/>
          <w:sz w:val="28"/>
          <w:sz w:val="28"/>
          <w:szCs w:val="28"/>
          <w:rtl w:val="true"/>
          <w:lang w:bidi="ar-SA"/>
        </w:rPr>
        <w:t>التحريم بانّه طلب 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رأي أبي هاشم فإنّه لا يحتاج إلى ذلك بل الوجوب هوطلب الفعل والتحريم هو طلب نفي الفعل، وباقي الكلام ظاهر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والخلاف الواقع في تسمية الكلام أولا، خطاباً؛ إنّما نشأ من قبل اللفظ،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والسقوط، وفي الاصطلاح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المتعلق للوجوب كما تقدّم، وما يعاقب تاركه مردودٌ بجواز العفو، وما أوعد بالعقاب على تركه مردود لصدق إيعاد اللّٰه، وما يخاف مردود بما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تاركه شرعاً بوجهٍ 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الواجب الموسّع والكفاية، حافظ على عكسه؛ فأخلّ بطرده؛ إذ يردُ الناسي والنائمُ والمسافرُ،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الوجوب 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بفعل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والواجب مترادفان؛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المقطوع به، 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هو الكلام الّذي نعلم منه انه يقصد به إفهام من هو متهيّئ لفهمه، فهو ليس بخطاب؛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هو الكلام نعلم منه أنّه يقصد به الإفهام، فهو 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اللغة عبارة عن الثبوت والاستقرار، وقد يطلق على السقوط؛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عرف الفقهاء فعبارة عمّا تقدم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الطلب للفعل الذي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كفَّاً إذا انتهض تركه في جميع الوقت سبباً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فالصحيح أنّه الفعل الّذي تعلق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تعريفه أشياء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يعاقب تاركه، فقيل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يحصل العفو، فعندما توعد بالعقاب على تركه، فقيل عليه أنّ وقوع ما أوعد اللّٰه تعالى به واجب لوجوب صدقه، والعقاب ليس بواجب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يخاف العقاب على تركه، فورد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في وجوبه، فإنّ الشاك يخاف من العقاب لاحتمال أن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ما يذم تاركه شرعاً بوجه ما</w:t>
      </w:r>
      <w:r>
        <w:rPr>
          <w:rStyle w:val="FootnoteAnchor"/>
          <w:rtl w:val="true"/>
        </w:rPr>
        <w:footnoteReference w:id="35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شرعاً بناءً على مذهبه من أن مدرك الوجوب هوالشرع،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أردت به المعنى الشامل للواجب الموسع، فإنّ تاركه يذم شرعاً لا مطلقاً ولكن إذا تركه في جميع أجزاء الوقت؛ والواجب على الكفاية لأنّه يلام على تركه إذا ترك الجميع؛ والواجب المخيّر فإنّه يذم شرعاً على تركه إذا ترك معه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وجمهور الأُصوليين ارتضوا هذا التعريف، والمصنف اعترض عليه بأنّه لا يطرّد، فإنّ الساهي والنائم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أصحاب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الصوم مثلاً،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ولا يذمون على تركه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بتقدير انتفاء الأعذار لو تركوا لذُمُّوا ما قيم الذم على وجه، وليس واجباً، فأنتفى الاطراد؛ كما أن الواجب على الكفاية بتقدير ترك الجميع يذم، فإن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ثابت على ذلك التقدير وإنما يسقط بالنوم والسهو والسفر،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الكفاية يسقط بفعل البعض ولا حاجة إلى القيد في الكفاية كما لم يحتج في المسافر وغيره؛ كذلك الواجب الموسّع والمخيّر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أصلاً؛ فإن أجاب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ساقط بالنوم والسهو والسفر وإذا كان الوجوب ساقطاً عنهم فإنّما لم يذّموا على تركه لعدم الوجوب عليهم قلنا فالواجب المخير يسقط بفعل البعض فإنّما لم يذّموا على تركه حال الإتيان بذلك البعض لسقوط الوجوب لا لفعل ذلك البعض وكذلك على الكفاية والواجب الموسع؛ وفي هذا نظر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الحقّ أنّ الواجب والفرض اسمان مترادفان لما ذكرنا من قبل؛ وذهب أصحاب أبي حنيفة إلى أنّ الفرض ما كان من ذلك مقطوعاً به، والواجب ما كان منه مظنوناً،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هو التقدير والمظنون لم يعلم كونه مقدراً؛ وهو خطأ، فإنّ الإختلاف وقع في طريق اثبات الحكم فلا يلزم اختلاف ما ثبت به؛ على أنّ أهل اللغة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هوالتقدير مطلقاً سواء كان مقطوعاً به أو مظنوناً، والبحث في هذا قليل الفائدة</w:t>
      </w:r>
      <w:r>
        <w:rPr>
          <w:rFonts w:eastAsia="Amiri" w:cs="Amiri" w:ascii="Amiri" w:hAnsi="Amiri"/>
          <w:color w:val="111111"/>
          <w:sz w:val="28"/>
          <w:szCs w:val="28"/>
          <w:rtl w:val="true"/>
          <w:lang w:bidi="ar-SA"/>
        </w:rPr>
        <w:t xml:space="preserve">. </w:t>
      </w:r>
      <w:bookmarkStart w:id="230" w:name="pg15941_162086"/>
    </w:p>
    <w:p>
      <w:pPr>
        <w:pStyle w:val="BookText"/>
        <w:rPr/>
      </w:pPr>
      <w:bookmarkEnd w:id="2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في وقته المقدّر له أوّلاً شرعاً،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بعد وقت الأداء استدراكاً لما سبق له وجوب مطلقاً، أخّرَه عمداً أو سهواً، تمكّن من فعله كالمسافر، أو لم يتمكّن لمانع من الوجوب شرعاً كالحائض، أو عقلاً كالنائم،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وجوبُه على المستدرك، ففعل الحائض والنائم قضاءٌ على الأول لا الثاني، إلّافي قولٍ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في وقت الأداء ثانياً، لخلل،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w:t>
      </w:r>
    </w:p>
    <w:p>
      <w:pPr>
        <w:pStyle w:val="Heading3"/>
        <w:numPr>
          <w:ilvl w:val="2"/>
          <w:numId w:val="1"/>
        </w:numPr>
        <w:rPr/>
      </w:pPr>
      <w:bookmarkStart w:id="231" w:name="__RefHeading___Toc16109709_2142443653"/>
      <w:bookmarkStart w:id="232" w:name="_Toc78"/>
      <w:bookmarkEnd w:id="231"/>
      <w:r>
        <w:rPr>
          <w:rtl w:val="true"/>
        </w:rPr>
        <w:t>الأداء والقضاء والإعادة</w:t>
      </w:r>
      <w:bookmarkEnd w:id="232"/>
    </w:p>
    <w:p>
      <w:pPr>
        <w:pStyle w:val="BookText"/>
        <w:rPr/>
      </w:pPr>
      <w:r>
        <w:rPr>
          <w:rFonts w:ascii="Amiri" w:hAnsi="Amiri" w:eastAsia="Amiri" w:cs="Amiri"/>
          <w:color w:val="111111"/>
          <w:sz w:val="28"/>
          <w:sz w:val="28"/>
          <w:szCs w:val="28"/>
          <w:rtl w:val="true"/>
          <w:lang w:bidi="ar-SA"/>
        </w:rPr>
        <w:t>الأداء والقضاء والإعادة</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الفعل المأتيّ به في الأداء بالأولية احترازاً من الإعادة وهو يشمل الواجب المضيّق والموسع؛ وأمّا القضاء فقد اختُلف في حدّه،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فعل بعد وقت الأداء استدراكاً لما سبق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سبب</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وجوب مطلقاً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فعل بعد وقت الأداء استدراكاً لما سبق وجوبه على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الحائض هل هو قضاءٌ أم 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الحدّ الأوّل يكون قضاء لأنّه فعل لما سبق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وجوب مطلقاً؛ وعلى الثاني، فيه خلاف، فإنّ المحققين من الحادّين بالمعنى 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الحائض لا يجب عليها الصوم وإنّما وجب عليها القضاء بأمر مجدد، وذهب </w:t>
      </w:r>
      <w:bookmarkStart w:id="233" w:name="pg15941_162087"/>
    </w:p>
    <w:p>
      <w:pPr>
        <w:pStyle w:val="BookText"/>
        <w:rPr/>
      </w:pPr>
      <w:bookmarkEnd w:id="2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الكفاية على الجميع، ويسقط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الجميع بالترك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بواحد مُبْهَم أمرُ بعضٍ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واحدٍ مبهم لا يعقل،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تأويلُهُ على المسقط، جمعاً بين الأدلّة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آخرون منهم إلى أنّه واجب عليها ولكنّها ممنوعة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مذهب المحققين من هؤلاء لا يكون قضاء لأنّه لم يجب عليها سابقاً، وعلى مذهب الآخرين يكون قضاء، ولهذا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قول ضعيف، والباقي ظاهر</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6109711_2142443653"/>
      <w:bookmarkStart w:id="235" w:name="_Toc79"/>
      <w:bookmarkEnd w:id="234"/>
      <w:r>
        <w:rPr>
          <w:rtl w:val="true"/>
        </w:rPr>
        <w:t>الواجب على الكفاية</w:t>
      </w:r>
      <w:bookmarkEnd w:id="2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المحققين من الأُصوليين أنّ الواجب على الكفاية واجب على الجميع لابمعنى أنّه لو لم يفعل كلّ واحد منهم لاستحق العقاب، بل بمعنى أنّه لو لم يفعله واحد منهم أصلاً استحقوا بأجمعهم العقاب، ولو فعله واحد سقط عنهم بأسرهم العقابُ وذلك فيما يكون الغرض منه تحصيل ذلك الفعل</w:t>
      </w:r>
      <w:r>
        <w:rPr>
          <w:rStyle w:val="FootnoteAnchor"/>
          <w:rtl w:val="true"/>
        </w:rPr>
        <w:footnoteReference w:id="361"/>
      </w:r>
      <w:r>
        <w:rPr>
          <w:rFonts w:ascii="Amiri" w:hAnsi="Amiri" w:eastAsia="Amiri" w:cs="Amiri"/>
          <w:color w:val="111111"/>
          <w:sz w:val="28"/>
          <w:sz w:val="28"/>
          <w:szCs w:val="28"/>
          <w:rtl w:val="true"/>
          <w:lang w:bidi="ar-SA"/>
        </w:rPr>
        <w:t>فإن حصل بالبعض كالجهاد المطلوب منه حراسة المسلمين، سقط عن الباقين وإلّا فلا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التكليف منوط بالظن فإن حصل ظن أنّ أحداً فعله سقط عن الظان وإن لم يفعله أحد حينئذ، وإن حصل ظن أن أحداً لم يفعله، تعيّن عليه فعله ولحقه العقاب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واجب على واحد غير معيّن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والدليل على الأوّل أنّه لو لم يكن واجباً على الكلّ لما استحقوا العقاب على تركه والتالي باطل بالإجماع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واجباً على الكل لما سقط بفعل البعض، والتالي باطل بالاجماع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كيف يكون واجباً على زيد ويسقط بفعل عمرو؟</w:t>
      </w:r>
      <w:r>
        <w:rPr>
          <w:rStyle w:val="FootnoteAnchor"/>
          <w:rtl w:val="true"/>
        </w:rPr>
        <w:footnoteReference w:id="363"/>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في الشرطية، وما ذكرتموه مجرد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الإيجاب بواحد مبهم غير معيّن كخصال الكفّارة فليصح الايجاب على واحد غير معيّن،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بترك واحد غير معين ممكن بخلاف الإثم على واحد غير معيّن لأنّه غير موجود وما لا يكون موجوداً كيف يتوجه عليه الإثم</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أوجب على كل فرقة أن يخرج منهم طائفة وذلك غير معيّن فيكون هذا إيجاباً على واحد غير معيّن</w:t>
      </w:r>
      <w:r>
        <w:rPr>
          <w:rFonts w:eastAsia="Amiri" w:cs="Amiri" w:ascii="Amiri" w:hAnsi="Amiri"/>
          <w:color w:val="111111"/>
          <w:sz w:val="28"/>
          <w:szCs w:val="28"/>
          <w:rtl w:val="true"/>
          <w:lang w:bidi="ar-SA"/>
        </w:rPr>
        <w:t xml:space="preserve">. </w:t>
      </w:r>
      <w:bookmarkStart w:id="236" w:name="pg15941_162089"/>
    </w:p>
    <w:p>
      <w:pPr>
        <w:pStyle w:val="BookText"/>
        <w:rPr/>
      </w:pPr>
      <w:bookmarkEnd w:id="2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بواحد من الأشياء كخصال الكفارة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واحدٌ معيّن، ويسقط به وبالآخر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والنصُّ دلّ عليه، وأيضاً وجوب تزويج أحد الخاطبين، وإعتاق واحدٍ من الجنس، فلو كان التخيير يوجب الجميع، لوَجَبَ تزويج الجميع، ولو كان معيّناً لخصوص أحدهما، امتنع التخيير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هذا الإيجاب من يسقط الواجب بتعلمه جمعاً بين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الدليل الّذي ذكرناه قد دلّ على الوجوب على الجميع وهذا يعطي الوجوب على البعض فإذا ما أولناه بالمسقط أي بمن يسقط بالمباشرة منه الوجوب على الجميع كان ذلك جمعاً بين الدليلين من غير بعد</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6109713_2142443653"/>
      <w:bookmarkStart w:id="238" w:name="_Toc80"/>
      <w:bookmarkEnd w:id="237"/>
      <w:r>
        <w:rPr>
          <w:rtl w:val="true"/>
        </w:rPr>
        <w:t>الواجب المخيّر</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الواجب المخيّر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الأشعرية إلى أن الواجب منها واحد غير معيّن وإليه صارت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الجبّائيان ومن تابعهما إلى أنّ الجميع واجب على التخيير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ما يفعله المكلّف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واحد معيّن ويسقط التكليف بفعله أو بفعل الآخر والظاهر أنّه لا خلاف بين الجبائيين والأشعرية في المعنى وذلك لأنّهما لم يحكما بوجوب الجميع على معنى أن ترك الجميع موجب لوجوب العقاب عليها بأسرها؛ بل بمعنى أن أي واحد منها فعل، فعله بنيّة الوجوب ويسقط التكليف به لأنّه فعل الواجب، وإذا أخلّ بها أجمع استحق العقاب على ترك الواجب من أُمور كان احدها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استدل على مذهبه وهو القول بوجوب واحد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جوازاً فظاهر، فإنّه يجوز أن يقول السيد لعبده إفعل أحد هذين الفعلين ولا أُوجبهما معاً عليك وإن تركتهما معاً عاقبتك وأنت مخيّر في إتيان أيّهما كان، فإنّ هذا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أوجبهما معاً، 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يوجب عليه شيئاً، ولا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أوجب عليه واحداً معيّناً؛ فلم يبق إلّاأنّه أوجب عليه واحداً لا بعينه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وقوعاً، فالنص دال عليه كإيجاب الكفّارات المخيّرة؛ وأيضاً إذا وكلته في تزويجها بأحد الخاطبين وإعتاق أحد العبدين، فإنّه لا يصحّ أن يزوجها بهما معاً ولا يعتق العبدين معاً؛ ولو كان التخيير يوجب الجمع لوجب تزويج الاثنين، ولو كان التخيير يوجب التعيين لكان التخيير ممتنعاً إذ يستحيل أن يخيّر بين فعل الواجب وما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المعيّن مجهول، ويستحيل وقوعه، فلا يكلّف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معيّن من حيثُ إنَّهُ واجبٌ، وهوواحدٌ من الثلاثة،</w:t>
      </w:r>
    </w:p>
    <w:p>
      <w:pPr>
        <w:pStyle w:val="BookText"/>
        <w:rPr/>
      </w:pPr>
      <w:r>
        <w:rPr>
          <w:rFonts w:ascii="Amiri" w:hAnsi="Amiri" w:eastAsia="Amiri" w:cs="Amiri"/>
          <w:color w:val="111111"/>
          <w:sz w:val="28"/>
          <w:sz w:val="28"/>
          <w:szCs w:val="28"/>
          <w:rtl w:val="true"/>
          <w:lang w:bidi="ar-SA"/>
        </w:rPr>
        <w:t>فينتفي الخصوص، فيصح إطلاق غير المعيّن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المعتزلة على أنّ الكل واجب،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لو كان واحداً غير معيّن لزم تكليف ما لا يطاق، والتالي باطل إجماعاً إمّا عندنا فبالعقل وأمّا عند الأشاعرة فبالسمع؛ 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إنّما يصير موجوداً بعد تشخصّه وتعيّنه فإنّ غير المعيّن لا وجود له إلّافي الذهن فهو محال الوجود، فلو كُلّف بالإتيان به لزم التكليف بالمحال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معيّن وذلك لأنّ الواجب هو أحد الثلاث وهو أمر كلّي صادق على الثلاث فتعيّن ومغاير لماعداه من الكليّات ويمكن الإتيان به وذلك بأن يأتي المكلف بواحد من جزئياته، وإذا كان الواجب هو أحد الثلاثة الذي هو الكلي، لم يكن لقيد التشخّص مدخل في الإيجاب فينتفي الخصوص فيصحّ اطلاق غير المعيّن على الواجب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الواجب واحداً من حيث هو أحدُها لا بعينه مبهماً، لوجب أن يكون المخيّر فيه واحداً لا بعينه من حيث هو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تعدّدا، لزم التخيير بين واجب وغير واجبٍ، وإن اتحدا لزم اجتماع التخيير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بلزومه في الجنس وفي الخاطبين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الّذي وجب لم يخيّر فيه، والمخيّر فيه لم يجب 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والتعدد يأبى كونَ المتعلّقينِ واحداً، كما لو حرّم واحداً، وأوجب واحداً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للمعتزلة على أن الكل واجب،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الكلّ واجباً لكان واحد منها واجباً، وإلّا لم يكن شيء منها واجباً؛ فذلك الواحد إمّا أن يكون معيّناً أو لا يكون، والقسمان باطلان، فالقول بعدم وجوب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يجوز أن يكون الواجب واحداً معيّناً فلأنّه يلزم أمّا عدم التخيير أو وقوع التخيير بين الواجب وما ليس بواجب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لا يجوز أن يكون الواجب واحداً لا بعينه فلإنّه حينئذٍ يلزم أن يكون واحداً من الثلاثة غير واجب وإلّا لكان الكلّ واجباً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واحد منها غير واجب فلا يخلو إمّا أن يكون ذلك الواحد مغايراً لذلك الواجب أو يكون هو هو بعينه، ويلزم من الأوّل وقوع التخيير بين الواجب وبين ما ليس بواجب؛ ومن الثاني اجتماع الوجوب وعدمه في شيء واحد، وهو باطل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بالمعارضة بالأمر بإعتاق واحد من العبيد والتزويج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ويَسْقط وإن كان بلفظ التخيير كالكفاية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ثَمَّ على تأثيم الجميع،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بعينه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فتأثيم واحدٍ لا بعينه غير معقول بخلاف التأثيم على ترك واحد من 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بواحد من الخاطبين، ثمّ ذكر الحق في ذلك وهو أنّ الواجب غير مخيّر فيه والمخيّر فيه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هو واحد غير معيّن وهو مخيّر فيه بينه 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مخيّر فيه مجازٌ والمراد مخيرٌ في أفراده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المخيّر فيه هو التعيّنات وهو غير واجب، إذ الكلام فيما إذا لم يعيّن المكلّف أحد الأفعال الثلاثة، وتعدد المتعلَّق يستلزم تعدد المتعلِّق، وهاهنا قد تعدد المتعلَّق إلى الواجب والتخيير فيتعدد متعلّقهما كما إذا أوجب واحداً وحرّم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للمعتزلة وهو القياس على الواجب على الكفاية؛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الكفاية واجب على الكل مع سقوط التكليف بفعل واحدٍ منهم، فكذلك الواجب المخيّر واجب بأنواعه وإن سقط بفعل واحد منها، والجامع بينهما كون كلّ واحد يسقط بفعل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 بالفرق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الإجماع منعقد على أنّ الواجب على الكفاية يأثم الجميعُ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الآمر الواجب،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حَسَبما أوجبه، فإذا أوجبه غيرَ مَعيّنٍ، وَجَبَ أن يعلمه غيرَ 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يفعل فكان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لكونه واحداً منها لا بخصوصه، للقطع بأن الخلق فيه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بتركه؛ وهاهنا إنّما يقع الأثمُ بترك واحد منها، فلذلك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الكفاية واجب على الجميع، ولم نقل بإيجاب الجميع في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إنّما أوجبنا على الجميع ثَمَّة، لأنّ تأثيم واحد غير معيّن غير معقول، وهاهنا التأثيم بترك واحد غير معيّن معقول، وإذا وقع الفرق امتنع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رابع للمعتزلة،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الذي تعلّق به الإيجاب، وإذا كان الواجب واحداً من الخصال الثلاث، علم اللّٰه تعالى بما تعلق به الإيجاب فيتميز ذلك في علم الآمر وكان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إنّما يتعلق بالشيء على ما هو به فإذا كان واجباً غير معيّن علمه كذلك، وإلّا، لما تعلق العلم به كما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خامس للمعتزلة، وهو أنّ الواجب إذا كان واحداً لا بعينه ويتعين بفعل المكلف، فاللّٰه تعالى يعلم ما سيعينه العبد فيكون الواجب معيّناً عند اللّٰه، وإن لم يكن معيناً عند العبد قبل الفعل، ويلزم منه التخيير بين الواجب وما ليس بواجب وهو محال فإذن الجميع واجب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الشيء إنّما يكون واجباً لا لخصوصه بل لكونه واحداًمن الثلاث، فإنّا نقطع بأنّ الخلق في الواجب المخيّر سواء، فلو اختار أحد</w:t>
      </w:r>
      <w:r>
        <w:rPr>
          <w:rFonts w:eastAsia="Amiri" w:cs="Amiri" w:ascii="Amiri" w:hAnsi="Amiri"/>
          <w:color w:val="111111"/>
          <w:sz w:val="28"/>
          <w:szCs w:val="28"/>
          <w:rtl w:val="true"/>
          <w:lang w:bidi="ar-SA"/>
        </w:rPr>
        <w:t xml:space="preserve">... </w:t>
      </w:r>
      <w:bookmarkStart w:id="239" w:name="pg15941_162095"/>
    </w:p>
    <w:p>
      <w:pPr>
        <w:pStyle w:val="BookText"/>
        <w:rPr/>
      </w:pPr>
      <w:bookmarkEnd w:id="2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وقت الظهر ونحوه وقت لأدائه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الفعل أو العزم ويتعيّن،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أوَّلُهُ، فإن أخَّرَه فقضاءٌ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فإن قدّمه، فنفلٌ يُسقِط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يبقى بصفة التكليف، فما قدّمه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قُيّد بجميع الوقت، فالتخييرُ تحكّمٌ والتعيين تحكّمٌ، وأيضاً لو كان معيّناً لكان المصلّيّ في غيره مقدّماً، فلا يصحُّ، أو قاضياً فيعصي، وهو خلاف الإجماع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المكلفين نوعاً واختار آخر نوعاً آخر، لزم ان يكون الواجب على أحدهما غير الواجب على الآخر وهو ينافي القول بالتسوية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6109715_2142443653"/>
      <w:bookmarkStart w:id="241" w:name="_Toc81"/>
      <w:bookmarkEnd w:id="240"/>
      <w:r>
        <w:rPr>
          <w:rtl w:val="true"/>
        </w:rPr>
        <w:t>الواجب الموسّع</w:t>
      </w:r>
      <w:bookmarkEnd w:id="2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الواجب الموسّع</w:t>
      </w:r>
      <w:r>
        <w:rPr>
          <w:rStyle w:val="FootnoteAnchor"/>
          <w:rtl w:val="true"/>
        </w:rPr>
        <w:footnoteReference w:id="368"/>
      </w:r>
      <w:r>
        <w:rPr>
          <w:rFonts w:ascii="Amiri" w:hAnsi="Amiri" w:eastAsia="Amiri" w:cs="Amiri"/>
          <w:color w:val="111111"/>
          <w:sz w:val="28"/>
          <w:sz w:val="28"/>
          <w:szCs w:val="28"/>
          <w:rtl w:val="true"/>
          <w:lang w:bidi="ar-SA"/>
        </w:rPr>
        <w:t>، فأنكره قوم زعموا أنّ التوسع يناقض الوجوب وزعموا أنّ الوقت لا يزيد على الفعل، وذهب المحقّقون إلى جوازه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الأوّلون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الأشاعرة وهو أنّ الوجوب مختص بأوّل الوقت فإن أخرّه إلى ثانيه كان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الحنفية وهو أنّ الوجوب مختص بآخر الوقت فإن قدّمه كان نفلّاً يسقط به الواجب كما في تقديم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الكرخيّ أنّ الصلاة المأتي بها في أوّل الوقت واجبة إن بقي المكلف على صفات التكليف وإلّا كانت نفلاً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الآخِرون</w:t>
      </w:r>
      <w:r>
        <w:rPr>
          <w:rStyle w:val="FootnoteAnchor"/>
          <w:rtl w:val="true"/>
        </w:rPr>
        <w:footnoteReference w:id="369"/>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أكثر المتكلمين وهو مذهب الأشاعرة والجبّائيين من أنّ الوجوب متعلق بجميع أجزاء الوقت إلّاأنّ الترك في أوّل الوقت إنّما يجوز لو أتى المكلف بالبدل وهو العزم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أبو الحسين البصري ومن تابعه إلى أنّ الوجوب متعلق باجزاء الوقت ولا حاجة إلى البدل ويكون هذا الواجب في الحقيقة كالواجب المخيّر فإنّ حاصله يرجع إلى أنّ المكلّف مخيّر بين أن يأتي بالفعل في أوّل الوقت أو وسطه أو آخره، ويتعيّن عند الآخر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مذهب المصنف واستدل عليه بوجهين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أوجب علينا الصلاة من الزوال إلى الغروب فالتخيير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الفعل والعزم حُكمُ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الفاعل مُمتثلٌ لكونها صلاةً قطعاً لا لأحد الأمرين، ووجوب العزم في كلّ واجب من أحكام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واجباً أوّلاً عصى بتأخيره لأنّه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والتعجيل فيه كخصال الكفارة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الفعل والعزم تحكّم، وتعيّن الوقت الأوّل أو الآخر تحكّم أيضاً من غير دليل، فوجب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لو كان معيّناً بوقت لكان ايقاعه في غيره مقدّماً فلا يجزيه، أو يكون قضاء فيكون عاصياً بتأخيره عن وقته؛ والقسمان باطلان لأنّه خلاف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على مذهبه، أراد إبطال مذهب القاضي والحنفية فذكر أوّلاً ما استدلوا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للواجب المخيّر إلّاالذي يستحق العقاب بترك أنواعه وأي نوع فعل خرج عن العهدة، وهذا المعنى متحقق في الفعل والعزم لأنّ المكلّف لا يجوز له ترك الفعل في أوّل الوقت وترك العزم عليه لأنّ العزم على ترك الفعل عزم على الحرام والعزم على الحرام حرام فالعزم على ترك الفعل حرام، فالعزم على الفعل واجب لأنّ المكلّف لا ينفك عن أحدهما إلّاإذا كان غافلاً وهو غير مكلّف حينئذٍ</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بأنّ الفاعل إنّما يكون ممتثلاً في أوّل الوقت بفعل</w:t>
      </w:r>
      <w:r>
        <w:rPr>
          <w:rFonts w:eastAsia="Amiri" w:cs="Amiri" w:ascii="Amiri" w:hAnsi="Amiri"/>
          <w:color w:val="111111"/>
          <w:sz w:val="28"/>
          <w:szCs w:val="28"/>
          <w:rtl w:val="true"/>
          <w:lang w:bidi="ar-SA"/>
        </w:rPr>
        <w:t xml:space="preserve">... </w:t>
      </w:r>
      <w:bookmarkStart w:id="242" w:name="pg15941_162098"/>
    </w:p>
    <w:p>
      <w:pPr>
        <w:pStyle w:val="BookText"/>
        <w:rPr/>
      </w:pPr>
      <w:bookmarkEnd w:id="2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مع ظن الموت قبل الفعل عصىٰ إتفاقّاً، فإن لم يمُتْ ثمَّ فعله في وقته، فالجمهور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فإن أراد وجوبَ نيّة القضاء فبعيد، ويلزمُهُ لو اعتقد انقضاء الوقت قبل الوقت، فيعصي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أخّر مع ظنّ السلامةِ، فماتَ فجأةً فالتحقيق لا يعصي، بخلاف ما وقْتُهُ العمرُ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الصلاة لكونها صلاة لا لكونها أحد الأمرين اللذين هما الصلاة والعزم، وإيجاب العزم لا يدّل على التخيير لأنّ العزم واجب في كلّ حكم واجب، من أحكام الإيمان بعين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الحنفية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الفعل واجباً في أوّل الوقت لعُصي بتركه إذ هو لازم للواجب، والتالي باطل بالإجماع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بأنّ التأخير والتقديم كخصال الكفارة فكما أنّ ترك أحد الخصال لا يكون عصياناً إلّاعلى تقدير ترك الباقي كذلك بترك التقديم إنّما يكون عصياناً على عزم</w:t>
      </w:r>
      <w:r>
        <w:rPr>
          <w:rStyle w:val="FootnoteAnchor"/>
          <w:rtl w:val="true"/>
        </w:rPr>
        <w:footnoteReference w:id="371"/>
      </w:r>
      <w:r>
        <w:rPr>
          <w:rFonts w:ascii="Amiri" w:hAnsi="Amiri" w:eastAsia="Amiri" w:cs="Amiri"/>
          <w:color w:val="111111"/>
          <w:sz w:val="28"/>
          <w:sz w:val="28"/>
          <w:szCs w:val="28"/>
          <w:rtl w:val="true"/>
          <w:lang w:bidi="ar-SA"/>
        </w:rPr>
        <w:t>ترك الفعل المؤخر فكما أنّ النوع المعيّن من خصال الكفارة لا يوصف بالندبية كذلك الفعل المقدّم لا يوصف بالندبيّة أيضاً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109717_2142443653"/>
      <w:bookmarkStart w:id="244" w:name="_Toc82"/>
      <w:bookmarkEnd w:id="243"/>
      <w:r>
        <w:rPr>
          <w:rtl w:val="true"/>
        </w:rPr>
        <w:t>تأخير الواجب الموسّع</w:t>
      </w:r>
      <w:bookmarkEnd w:id="244"/>
    </w:p>
    <w:p>
      <w:pPr>
        <w:pStyle w:val="BookText"/>
        <w:rPr/>
      </w:pPr>
      <w:r>
        <w:rPr>
          <w:rFonts w:ascii="Amiri" w:hAnsi="Amiri" w:eastAsia="Amiri" w:cs="Amiri"/>
          <w:color w:val="111111"/>
          <w:sz w:val="28"/>
          <w:sz w:val="28"/>
          <w:szCs w:val="28"/>
          <w:rtl w:val="true"/>
          <w:lang w:bidi="ar-SA"/>
        </w:rPr>
        <w:t>تأخير الواجب الموسّع</w:t>
      </w:r>
      <w:r>
        <w:rPr>
          <w:rStyle w:val="FootnoteAnchor"/>
          <w:rtl w:val="true"/>
        </w:rPr>
        <w:footnoteReference w:id="3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الموسّع قد يتضيّق في بعض الأوقات وذلك منوط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بالظن، فإنّ المكلّف إن ظن الموت قبل آخر الوقت فإنّه لا يجوز له التأخير إلى آخر الوقت إجماعاً فلو أخّر عاصياً ثمّ ظهر فساد ظنه هل يصير الفعل قضاء أم لا؟</w:t>
      </w:r>
    </w:p>
    <w:p>
      <w:pPr>
        <w:pStyle w:val="BookText"/>
        <w:rPr/>
      </w:pPr>
      <w:r>
        <w:rPr>
          <w:rFonts w:ascii="Amiri" w:hAnsi="Amiri" w:eastAsia="Amiri" w:cs="Amiri"/>
          <w:color w:val="111111"/>
          <w:sz w:val="28"/>
          <w:sz w:val="28"/>
          <w:szCs w:val="28"/>
          <w:rtl w:val="true"/>
          <w:lang w:bidi="ar-SA"/>
        </w:rPr>
        <w:t>قال الجمهور أنّه يكون أداءً لا قضاءً لأنّ ذلك الظن قد انكشف بطلانه وفساده فلا أثر له في الأحكام الشرعية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أنّه يكون قضاء لأنّه حال الظن كان الوقت قد تضيّق عليه وتعيّن الفعل وقد خرج ذلك الوقت فيكون الفعل بعده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القاضي بالقضاء أنّه يجب عليه نية القضاء، فهو بعيد، ووجه بعده أنّه قد كان قبل الظن وقتاً للأداء والأصل بقاؤه على ما كان، ولا يلزم من عصيانه بالتأخير وجوب نية القضاء وصيرورة الأداء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ألزم المصنف القاضي إلزاماً وهو أنّ المكلّف لو اعتقد قبل وجود الوقت أن الوقت قد انقضى فإنّه يكون عاصياً بتأخيره ولا يلزم منه الإتيان بذلك الفعل بنية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أخّر مع ظن السلامة فمات فجأة</w:t>
      </w:r>
      <w:r>
        <w:rPr>
          <w:rStyle w:val="FootnoteAnchor"/>
          <w:rtl w:val="true"/>
        </w:rPr>
        <w:footnoteReference w:id="373"/>
      </w:r>
      <w:r>
        <w:rPr>
          <w:rFonts w:ascii="Amiri" w:hAnsi="Amiri" w:eastAsia="Amiri" w:cs="Amiri"/>
          <w:color w:val="111111"/>
          <w:sz w:val="28"/>
          <w:sz w:val="28"/>
          <w:szCs w:val="28"/>
          <w:rtl w:val="true"/>
          <w:lang w:bidi="ar-SA"/>
        </w:rPr>
        <w:t>، فقال قوم أنّه يعصي لأنّه ترك الواجب مع القدرة على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المحققون من الأُصوليين أنّه لا يعصي، وذلك لأنّه إذا أخّر الصلاة عن أولها مع عدم علمه بالعاقبة فإنّه فعل فعلاً جائزاً له إذ لا يجوز أن يقال إنّه لا يحلّ له التأخير مع العزم على الفعل وإلّا لما كان واجباً موسّعاً؛ وإذا كان جائزاً كيف يعصي بفعله؟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وقته العمر؛ يشعر بإنّ ما يكون وقته العمر </w:t>
      </w:r>
      <w:bookmarkStart w:id="245" w:name="pg15941_162100"/>
    </w:p>
    <w:p>
      <w:pPr>
        <w:pStyle w:val="BookText"/>
        <w:rPr/>
      </w:pPr>
      <w:bookmarkEnd w:id="2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الواجبُ إلّابه، وكان مقدوراً شرْطاً،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شرطٍ، كترك الأضداد في الواجب، وفعلِ ضدٍّ في المحرّم، وغسل جزءٍ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الشرط، لم يكن شرطاً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كالمنذورات وقضاء الواجبات فإنّه بخلاف هذا؛ والحقّ أنّهما سواء إلّاأنّ في الواجب الموسّع غاية معلومة لا يجوز التأخير عنها وهو آخر الوقت وها هنا ليست الغاية معلومة،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جوزنا له التأخير أبداً مع أنّه لا يعصي بالترك لم يكن ذلك الفعل واجباً؛ وإن جوزنا له التأخير إلى غاية فتلك الغاية إن كانت غير معيّنة، لزم تكليف ما لا يطاق فإنّه يكون مكلفاً بأن لا يؤخر الفعل عن تلك الغاية المجهولة وهذا هو عين تكليف ما لا يطاق؛ وإن كانت معيّنة، فتلك الغاية ليست إلّاوقت غلبة ظنه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وقته العمر، إشارةً إلى الحج، فإنّه يعصي بتأخيره من سنة إلى أُخرى عند الشافعي لأنّه لا يغلب على الظن البقاء إلى سنة أُخرى، خلافاً لأبي حنيفة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6109719_2142443653"/>
      <w:bookmarkStart w:id="247" w:name="_Toc83"/>
      <w:bookmarkEnd w:id="246"/>
      <w:r>
        <w:rPr>
          <w:rtl w:val="true"/>
        </w:rPr>
        <w:t>مقدمة الواجب</w:t>
      </w:r>
      <w:bookmarkEnd w:id="24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إمّا أن يكون مطلقاً كالصلاة، أو مشروطاً كالزكاة، فإنّها مشروطة بتحصيل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القسم الثاني اتفق الناس على أنّ الشرط ليس بواجب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فإن كان متوقفاً على شيء لا يتم ذلك الشيء إلّابه فهو على قسمين بالنظر إلى ذلك الشيء، فإنّه إمّا أن يكون مقدوراً للمكلّف كالوضوء أو لا يكون كالقدرة واليد في حصول</w:t>
      </w:r>
      <w:r>
        <w:rPr>
          <w:rStyle w:val="FootnoteAnchor"/>
          <w:rtl w:val="true"/>
        </w:rPr>
        <w:footnoteReference w:id="375"/>
      </w:r>
      <w:r>
        <w:rPr>
          <w:rFonts w:ascii="Amiri" w:hAnsi="Amiri" w:eastAsia="Amiri" w:cs="Amiri"/>
          <w:color w:val="111111"/>
          <w:sz w:val="28"/>
          <w:sz w:val="28"/>
          <w:szCs w:val="28"/>
          <w:rtl w:val="true"/>
          <w:lang w:bidi="ar-SA"/>
        </w:rPr>
        <w:t>أعضاء الوضوء؛ ففي القسم الثاني</w:t>
      </w:r>
      <w:r>
        <w:rPr>
          <w:rStyle w:val="FootnoteAnchor"/>
          <w:rtl w:val="true"/>
        </w:rPr>
        <w:footnoteReference w:id="376"/>
      </w:r>
      <w:r>
        <w:rPr>
          <w:rFonts w:ascii="Amiri" w:hAnsi="Amiri" w:eastAsia="Amiri" w:cs="Amiri"/>
          <w:color w:val="111111"/>
          <w:sz w:val="28"/>
          <w:sz w:val="28"/>
          <w:szCs w:val="28"/>
          <w:rtl w:val="true"/>
          <w:lang w:bidi="ar-SA"/>
        </w:rPr>
        <w:t>لا يكون المتوقف عليه واجباً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w:t>
      </w:r>
      <w:r>
        <w:rPr>
          <w:rStyle w:val="FootnoteAnchor"/>
          <w:rtl w:val="true"/>
        </w:rPr>
        <w:footnoteReference w:id="377"/>
      </w:r>
      <w:r>
        <w:rPr>
          <w:rFonts w:ascii="Amiri" w:hAnsi="Amiri" w:eastAsia="Amiri" w:cs="Amiri"/>
          <w:color w:val="111111"/>
          <w:sz w:val="28"/>
          <w:sz w:val="28"/>
          <w:szCs w:val="28"/>
          <w:rtl w:val="true"/>
          <w:lang w:bidi="ar-SA"/>
        </w:rPr>
        <w:t>فقد اختلف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الواقفية</w:t>
      </w:r>
      <w:r>
        <w:rPr>
          <w:rStyle w:val="FootnoteAnchor"/>
          <w:rtl w:val="true"/>
        </w:rPr>
        <w:footnoteReference w:id="378"/>
      </w:r>
      <w:r>
        <w:rPr>
          <w:rFonts w:ascii="Amiri" w:hAnsi="Amiri" w:eastAsia="Amiri" w:cs="Amiri"/>
          <w:color w:val="111111"/>
          <w:sz w:val="28"/>
          <w:sz w:val="28"/>
          <w:szCs w:val="28"/>
          <w:rtl w:val="true"/>
          <w:lang w:bidi="ar-SA"/>
        </w:rPr>
        <w:t>إلى أنّ ذلك الشيء إن كان سبباً لتحصيل الواجب، كان واجباً وذلك لأنّ عند حصول السبب يكون المسبب واجباً؛ وإن كان غير سبب لم يكن واجباً فإنّه لا يلزم من حصول الشرط حصول المشروط، وإلى هذا ذهب السيد المرتضى، وذهب جماعة إلى أنّه يكون واجباً سواء كان شرطاً أو كان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شرطاً كترك ضد الواجب الذي لا يتم الواجب إلّابه، وفعل ضد المحرّم الذي لا يتم ترك المحرم إلّابه؛ هل يكون واجباً أم 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الأكثرون إلى أنّه يكون واجباً، وذهب آخرون إلى أنّه لا يكون واجباً وإليه ذهب المصنف</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لو استلزم الواجب وجوبه، لزم تعقّل الموجب له ولم يكن تعلق الوجوب لنفسه ولامتنع التصريح بغيره ولعصىٰ بتركه، ولصحّ قول الكعبي في نفي المباح، ولوجبت نيتهُ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قومٌ إنّه لا يكون واجباً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على إيجاب الشرط بأنّه لو لم يكن واجباً لما كان شرطاً، والتالي باطل لكونه خلاف التقدير فالمقدّم مثله، وبيان الشرطية أنّه لو لم يكن واجباً لكان تاركه غير عاص فعلى تقدير تركه إمّا أن يبقى مأموراً بالفعل المشروط أو لا يبقىٰ، والثاني باطل وإلّا لم يكن الأمر مطلقاً وقد فرض كذلك، هذا خُلفٌ؛ والأوّل باطل لأنّه إمّا أن يكون مكلَّفاً بالفعل مع الإتيان بشرطه أو بدونه، والأوّل يلزم منه 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بالشرط حالة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يقتضي خروج الشرط عن كونه شرطاً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بغيره،</w:t>
      </w:r>
      <w:r>
        <w:rPr>
          <w:rStyle w:val="FootnoteAnchor"/>
          <w:rtl w:val="true"/>
        </w:rPr>
        <w:footnoteReference w:id="380"/>
      </w:r>
      <w:r>
        <w:rPr>
          <w:rFonts w:ascii="Amiri" w:hAnsi="Amiri" w:eastAsia="Amiri" w:cs="Amiri"/>
          <w:color w:val="111111"/>
          <w:sz w:val="28"/>
          <w:sz w:val="28"/>
          <w:szCs w:val="28"/>
          <w:rtl w:val="true"/>
          <w:lang w:bidi="ar-SA"/>
        </w:rPr>
        <w:t xml:space="preserve">غير الشرط الشرعي وذلك كالاسباب والشروط الحسّية كصوم أوّل جزء من الليل وغسل جزء من الرأس، إذ لا يمكن غسل الوجه الاّ بغسل جزء من الرأس ولا الإتيان بالصوم إلى الليل الاّ بصوم جزء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وكفعل الأضداد في المحرّمات وترك الاضداد في الواجبات، فإنّ فيها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على أنّها واجبة كالشروط الشرعية، والمصنف ذهب إلى انّها غير واجبة؛ والفرق بين هذه الشروط وتلك</w:t>
      </w:r>
      <w:r>
        <w:rPr>
          <w:rStyle w:val="FootnoteAnchor"/>
          <w:rtl w:val="true"/>
        </w:rPr>
        <w:footnoteReference w:id="381"/>
      </w:r>
      <w:r>
        <w:rPr>
          <w:rFonts w:ascii="Amiri" w:hAnsi="Amiri" w:eastAsia="Amiri" w:cs="Amiri"/>
          <w:color w:val="111111"/>
          <w:sz w:val="28"/>
          <w:sz w:val="28"/>
          <w:szCs w:val="28"/>
          <w:rtl w:val="true"/>
          <w:lang w:bidi="ar-SA"/>
        </w:rPr>
        <w:t>، إنّ تلك الشروط كالاجزاء من المسميات بخلاف هذه فإنّ الصلاة الشرعية لا تطلق الاّ على ما حصل معها الوضوء فكان الأمر لتحصيل الصلاة الشرعية أمراً بتحصيل اجزائها؛ وأمّا هاهنا فليس الأمر بالصوم أمراً بصوم أوّل جزء من الليل، فإنّه لو فرض الإتيان بالصوم من غير الإتيان بصوم جزءٍ من الليل لكان الآتي بالصوم آتياً بالصوم الشرعي بخلاف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عدم وجوب أمثال هذه بأنّه لو كان إيجاب الفعل مقتضياً لإيجاب ما يتوقف عليه مما ليس بشرط شرعي، لوجب أن يكون الموجب للفعل متعقلاً لذلك الشيء الذي توقف عليه الواجب دائماً، والتالي باطل، فإنّ الموجب للشيء قد يغفل عن ما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لوجب قيام ما يدل على وجوبه والعقل ليس دالاً على إيجاب الشيء، والنص ليس فيه إشعار إلّابوجوب صوم النهار مثلاً، امّا بصوم جزء من الليل فلا، وحيث لم يوجد ما يدلّ على وجوبه لم يكن واجباً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الثواب والعقاب إنّما يحصلان عند الإتيان بصوم النهار أو بتركه لا بصوم جزء مِنْ الليل وبتركه، وإذا كان الثواب والعقاب إنّما يحصلان على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لم يكن تعلق الوجوب لنفس فعل الصوم بالليل</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يفهم منه أن الواجب لو استلزم وجوب غير الشرط الشرعي لم يكن تعلق الأمر الّذي هو الطلب لنفس الطلب بل لشيء آخر والتالي باطل لأن الطلب لا يعقل إلّامتعلقاً، وقد مضىٰ مثل ذلك في الحسن والقبح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الصوم أول الليل واجباً لامتنع التصريح بعدم وجوبه لكنه قد يصرح المكلِّف بعدم وجوب الشرط الحسّي كما أنّ الشرع دلّ على عدم وجوب الصوم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الصوم أول الليل واجباً لعصى المكلّف بتركه، ولا يعصي بتركه إجماعاً فلا يكون صوم أوّل الليل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فعل الضد واجباً في ترك المحرم، لزم قول الكعبي</w:t>
      </w:r>
      <w:r>
        <w:rPr>
          <w:rStyle w:val="FootnoteAnchor"/>
          <w:rtl w:val="true"/>
        </w:rPr>
        <w:footnoteReference w:id="383"/>
      </w:r>
      <w:r>
        <w:rPr>
          <w:rFonts w:ascii="Amiri" w:hAnsi="Amiri" w:eastAsia="Amiri" w:cs="Amiri"/>
          <w:color w:val="111111"/>
          <w:sz w:val="28"/>
          <w:sz w:val="28"/>
          <w:szCs w:val="28"/>
          <w:rtl w:val="true"/>
          <w:lang w:bidi="ar-SA"/>
        </w:rPr>
        <w:t>في نفي المباح بأن فعل المباح به يحصل ترك الحرام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لو كان واجباً لوجبت نيته لأنّه عبادة شرعية فيجب فيه النية ولما لم يجب بنية إجماعاً لم يكن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لصح دونه، ولما وجَبَ التوصُّلُ إلى الواجب، والتوصّلُ واجبٌ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وواجبٌ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فَمُسَلَّمٌ، وإن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 به، فأين دليلهُ، إن سُلِّمَ الإجماع ففي الاسباب بدليل خارجيّ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القائلين بوجوب الاسباب والشروط الحسيّة وتقريرها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واجبة لصح الفعل دونها لأنّه لو لم يكن الفعل صحيحاً دونها لزم تكليف مالا يطاق على تقدير عدمها، ولما كان التكليف بالمحال باطلاً لاجرم كان القول بعدم صحة الفعل دونها باطلاً؛ وإذا كان الفعل صحيحاً دونها لم تكن شروطاً حسية ولا أسباباً للفعل فيكون غير الفرض؛ ولأنّها لو لم تكن واجبة لما وجب التوصل إلى الواجب لأن دونها يحصل التوصل إلى الواجب والتوصل واجب بالاجماع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بأنّ قولكم لو لم تكن واجبة لصحّ الفعل دونها ولا يصحّ الفعل دونها فهي واجبة؛ إن أردتم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دونه، أنّه لابدّ منه في تحصيل الفعل؛ فهو مسلّم ولكن لا نسلم أن يكون واجباً، فإنّه نفس المتنازع فيه، وإن أردتم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عدم صحّة وجود الفعل بدونه، فهو مسلم لكنه لا يبقى فرق بين المقدم والتالي وان اردتم بالوجوب</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إنّه يكون مأموراً به فأين الدليل على هذا؟ ولذلك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يجب لما وجب التوصل إلى الواجب، والتوصل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الواجب واجب بالاجماع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عنيتم بوجوب التوصل أنّه لابد منه فهو مسلم؛ وإن عنيتم به الأمر، فهو ممنوع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سُلِّم الإجماع</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يعرّفك أن المصنّف يختار وجوب السبب، بل يسلم قيام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الإنصاف إن الاجماع المزعوم هذا، غير مسلّم عند المصنّف كما يفيده صريح عبارته، فلا يصح اسناد اختيار وجوب السبب إليه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التوصل إلى الواجب واجب لكنّه إنّما يصحّ في الاسباب لدليل خارجي لا لنفس الأمر بالفعل بخلاف غير الأسباب من الشروط الحسية، وذلك الدليل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 أن نفرق بين السبب وغيره بما ذكره السيد المرتضى وهو أنّ عند وجود السبب يكون المسبب واجباً فمحال أن يكلف بالفعل بشرط وجود السبب وذلك لأنّه ينفي كأنّه كلّفه بالفعل بشرط وجود الفعل وهو محال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الأسباب فإنّه لا استبعاد في أن يكلفنا بالصلاة بشرط كوننا متطهرين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ما ذكره المصنف ضعيف جداً، والدليل الذي ذكرناه على وجوب الشرط الشرعي أنّه في كل مايتوقف عليه الواجب والفرق الذي ذكرناه من جانب المصنف؛ في غاية الضعف</w:t>
      </w:r>
      <w:r>
        <w:rPr>
          <w:rFonts w:eastAsia="Amiri" w:cs="Amiri" w:ascii="Amiri" w:hAnsi="Amiri"/>
          <w:color w:val="111111"/>
          <w:sz w:val="28"/>
          <w:szCs w:val="28"/>
          <w:rtl w:val="true"/>
          <w:lang w:bidi="ar-SA"/>
        </w:rPr>
        <w:t xml:space="preserve">. </w:t>
      </w:r>
      <w:bookmarkStart w:id="248" w:name="pg15941_162107"/>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يحرّم واحداً لا بعينه، خلافاً للمعتزلة، وهي كالمخيّر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الشيءُ واجباً حراماً من جهة واحدة إلّا عند بعض من يجوِّزُ تكليف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الشيءُ الواحِدُ، لَهُ جهتان؛ كالصلاة في الدار المغصوبة، فالجمهور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ويَسقُطُ الطلبُ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وأكثرُ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وَلَا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بطاعة العبد وعصيانه، بأمره بالخياطة، ونهيه عن مكان مخصوص، للجهتين</w:t>
      </w:r>
      <w:r>
        <w:rPr>
          <w:rFonts w:eastAsia="Amiri" w:cs="Amiri" w:ascii="Amiri" w:hAnsi="Amiri"/>
          <w:color w:val="111111"/>
          <w:sz w:val="28"/>
          <w:szCs w:val="28"/>
          <w:rtl w:val="true"/>
          <w:lang w:bidi="ar-SA"/>
        </w:rPr>
        <w:t>. **</w:t>
      </w:r>
    </w:p>
    <w:p>
      <w:pPr>
        <w:pStyle w:val="Heading3"/>
        <w:numPr>
          <w:ilvl w:val="2"/>
          <w:numId w:val="1"/>
        </w:numPr>
        <w:rPr/>
      </w:pPr>
      <w:bookmarkStart w:id="249" w:name="__RefHeading___Toc16109721_2142443653"/>
      <w:bookmarkStart w:id="250" w:name="_Toc84"/>
      <w:bookmarkEnd w:id="249"/>
      <w:r>
        <w:rPr>
          <w:rtl w:val="true"/>
        </w:rPr>
        <w:t>تحريم واحد لا بعينه</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أن يقول السيد لعبده لا تكلّم زيداً أو عمراً فقد حرّمت عليك كلام أحدهما لا بعينه ولا أُحرّم عليك كلام الجميع جمعاً ولا كلام واحد بعينه فلم يبق المحرّم إلّاواحداً لا بعينه وقد مضى مثل هذا في الواجب المخيّر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6109723_2142443653"/>
      <w:bookmarkStart w:id="252" w:name="_Toc85"/>
      <w:bookmarkEnd w:id="251"/>
      <w:r>
        <w:rPr>
          <w:rtl w:val="true"/>
        </w:rPr>
        <w:t>اجتماع الأمر والنهي بعنوانين</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 وتحقيق القول فيه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الواحد أمّا أن تكون وحدته بالنوع أو بالشخص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فالمحققون على أنّه يمكن ورود النهي والأمر إليه كالسجود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للصنم واللّٰه تعالى؛ ونقل عن بعض المعتزلة المنع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ماهية واحدة لا يصحّ تعلق الأمر والنهي بها وأمّا النهي عن السجود للصنم فليس نهيّاً عن السجود في الحقيقة بل عن الطاعة للصنم وهو غير السجود، وهذا ضعيف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يخلو إمّا أن يكون ذا جهتين متعددتين أو لا يكون، أمّا الثاني فقد اتفق المحققون على أنّه لا يجوز ورود الأمر به والنهي عنه، وإنّما خالف في ذلك القائلون بجواز تكليف ما لا يطاق؛ وأمّا الأوّل فالجهتان لا تخلوان أما ان تكونا متلازمتين أو لا، ففي الثاني يجوز ورود الأمر والنهي به</w:t>
      </w:r>
      <w:r>
        <w:rPr>
          <w:rStyle w:val="FootnoteAnchor"/>
          <w:rtl w:val="true"/>
        </w:rPr>
        <w:footnoteReference w:id="388"/>
      </w:r>
      <w:r>
        <w:rPr>
          <w:rFonts w:ascii="Amiri" w:hAnsi="Amiri" w:eastAsia="Amiri" w:cs="Amiri"/>
          <w:color w:val="111111"/>
          <w:sz w:val="28"/>
          <w:sz w:val="28"/>
          <w:szCs w:val="28"/>
          <w:rtl w:val="true"/>
          <w:lang w:bidi="ar-SA"/>
        </w:rPr>
        <w:t>كما إذا قال السيد لعبده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الثوب ولا تدخل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خاط الثوب في الدار لكان الفعل هاهنا منهياً عنه من حيث دخول الدار ومأموراً به من حيث خياطة الثوب، ويكون بالحقيقة هاهنا فعلان متغايران؛ أمّا إذا كانتا متلازمتين فالحقّ استحالته</w:t>
      </w:r>
      <w:r>
        <w:rPr>
          <w:rStyle w:val="FootnoteAnchor"/>
          <w:rtl w:val="true"/>
        </w:rPr>
        <w:footnoteReference w:id="389"/>
      </w:r>
      <w:r>
        <w:rPr>
          <w:rFonts w:ascii="Amiri" w:hAnsi="Amiri" w:eastAsia="Amiri" w:cs="Amiri"/>
          <w:color w:val="111111"/>
          <w:sz w:val="28"/>
          <w:sz w:val="28"/>
          <w:szCs w:val="28"/>
          <w:rtl w:val="true"/>
          <w:lang w:bidi="ar-SA"/>
        </w:rPr>
        <w:t>، وإلّا لزم وقوع الأمر والنهي على ذات واحدة معينة من جهة واحدة لأنّ الأمر بالشيء أمر بما لا يتم ذلك الشيء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الصلاة في الدّار المغصوبة، فذهب جمهور الأشاعرة وأكثر الفقهاء إلى جوازها؛ وذهب الجبّائيان وأحمد بن حنبل وأهل الظاهر والإمامية والزيدية إلى المنع، وهو الحقّ عندي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المصنف على جواز تعلق الأمر والنهي بشيء واحد من جهتين بأنّ العبد يعد طائعاً وعاصياً إذا خاط الثوب المأمور به ودخل الدار المنهي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يصح لكان لاتحاد المتعلقين؛ إذ لا مانع سِوَاهُ اتفاقاً، وَلا اتّحادَ؛ لأن الأمرَ للصلاةِ، والنهي للغصب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المكلّف جمعهما لا يخرجهما عن حقيقتهما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ما ذهب إليه،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تعلق الأمر بالصلاة في الدار المغصوبة والنهي عنها، لكان المانع من صحّة تعلقهما إنّما هو اتحاد المتعلق إجماعاً إذ لا مانع سواه لكن الاتحاد هاهنا منفي لأنّ الصلاة في الدار المغصوبة قد اشتمل على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كونها صلاة والأُخرى كونها في الدار المغصوبة وهما متغايرتان ويصح انفكاك إحداهما عن الأُخرى إذ توجد صلاة في غير مكان مغصوب والدخول في المكان المغصوب من غير صلاة، واختيار المكلف الإتيان بالصلاة في الدارالمغصوبة لايخرجهما عن حقيقتهما وهو التغاير وعدم التلازم؛ وإذا تغايرت الجهتان ولم يتلازما لم يكن متعلق الأمر والنهي واحداً وإذا لم يكن واحداً صحّ تعلقهما معّاً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نظر، وذلك لأنّ الصلاة في الدار المغصوبة أحد أجزائها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الكون منهي عنه، فأحد أجزاء هذه الصلاة منهي عنه مع الأمر بأجزائها أجمع، هذا خلف؛ والصلاة مطلقاً وإن انفكت عن الكون المعيّن لكن الصلاة المعيّنة غير منفكة عنه والكلام إنّما هو في أمر واحد بالشخص؛ وبهذا الاعتبار ظهر الفرق بين الصلاة في الدار المغصوبة والخياطة في المكان المنهي عنه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لما ثبتت صلاة مكروهة، ولا صيامٌ مكروهٌ، لتضادِّ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اتّحَدَ الكونُ، مُنِعَ، وإلّا لم يفسد لرجوع النهي إلى وصفٍ مُنْفَكٍّ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من ذهب إلى مذهب المصنّف إلّاأنّ المصنف لم يرتضه،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استحالة اجتماع التحريم والوجوب في فعل واحد وجوازه وبين استحالة اجتماع الكراهة والإيجاب أو الندب في فعل واحد وجوازه فإنّه كما يتضاد الوجوب والتحريم، يتضاد الوجوب والكراهة والندب والكراهة؛ 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استحال اجتماع التحريم والوجوب في فعل واحد، لاستحال اجتماع الكراهة والوجوب في فعل واحد، والتالي باطل فالمقدّم مثله؛ وبيان الشرطية قد ظهر</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تضاد الوجوب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وبيان بطلان التالي أنّه يكره الصلاة في الأمكنة الّتي نص الشارع على كراهية الصلاة فيها كمعاطن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الإبل والأودية وغيرها، وكذلك قد كُره الصوم في أيّام معيّنة، ولا شك انّ الصلاة مطلقاً واجبة والصوم مطلقاً واجب ولقد اجتمع الوجوب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لما سقط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بالإجماع، لأنهم لم يأمروهم بقضاء الصلوات؛ وَرُدَّ بمنع الإجماع مع مخالفة أحمد، وهو أقعد</w:t>
      </w:r>
      <w:r>
        <w:rPr>
          <w:rStyle w:val="FootnoteAnchor"/>
          <w:rtl w:val="true"/>
        </w:rPr>
        <w:footnoteReference w:id="392"/>
      </w:r>
      <w:r>
        <w:rPr>
          <w:rFonts w:ascii="Amiri" w:hAnsi="Amiri" w:eastAsia="Amiri" w:cs="Amiri"/>
          <w:color w:val="111111"/>
          <w:sz w:val="28"/>
          <w:sz w:val="28"/>
          <w:szCs w:val="28"/>
          <w:rtl w:val="true"/>
          <w:lang w:bidi="ar-SA"/>
        </w:rPr>
        <w:t>بمعرفة الإجماع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أجاب المصنف بأنّه إن كان الكون متحداً، منعنا صحة الصلاة والصوم في الاماكن المذكورة والاوقات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وبالجملة نمنع اجتماع الحكمين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وإن تغايرا، لم يُفد لأنّه يكون متعلق النهي هو الكون في ذلك المكان ومتعلق الأمر هو الصلاة مطلقاً وهما وصفان متغايران ينفك أحدهما عن الآخر فجاز تعلقهما به كما مر؛ ويريد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اتحد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 الاحكام فأنّه كالمحل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بالكون هو المفهوم المتعارف ويكون الجواب خاصّاً بالصلاة،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الدار المغصوبة كونٌ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لها وذلك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المكروهة إن كانت كذلك منعنا صحتها؛ وإن لم تكن كذلك كان متعلق الكراهة شيئاً خارجاً عن الصلاة ووصفها اللازم، كالتعرض لخطر السيل في بطن الوادي ونِفارِ الإبل في معاطنها، منعنا الملازمة حينئذٍ</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ثان</w:t>
      </w:r>
      <w:r>
        <w:rPr>
          <w:rStyle w:val="FootnoteAnchor"/>
          <w:rtl w:val="true"/>
        </w:rPr>
        <w:footnoteReference w:id="394"/>
      </w:r>
      <w:r>
        <w:rPr>
          <w:rFonts w:ascii="Amiri" w:hAnsi="Amiri" w:eastAsia="Amiri" w:cs="Amiri"/>
          <w:color w:val="111111"/>
          <w:sz w:val="28"/>
          <w:sz w:val="28"/>
          <w:szCs w:val="28"/>
          <w:rtl w:val="true"/>
          <w:lang w:bidi="ar-SA"/>
        </w:rPr>
        <w:t>،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الدار المغصوبة لو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لاتحدَ المتعلقان؛ لأنّ الكونَ واحدٌ وهو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باعتبار الجهتين كما سبق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تكن صحيحة لما سقط التكليف بفعلها، وقد سقط بالإجماع، فإنّهم لم يأمروا الظلمة</w:t>
      </w:r>
      <w:r>
        <w:rPr>
          <w:rStyle w:val="FootnoteAnchor"/>
          <w:rtl w:val="true"/>
        </w:rPr>
        <w:footnoteReference w:id="395"/>
      </w:r>
      <w:r>
        <w:rPr>
          <w:rFonts w:ascii="Amiri" w:hAnsi="Amiri" w:eastAsia="Amiri" w:cs="Amiri"/>
          <w:color w:val="111111"/>
          <w:sz w:val="28"/>
          <w:sz w:val="28"/>
          <w:szCs w:val="28"/>
          <w:rtl w:val="true"/>
          <w:lang w:bidi="ar-SA"/>
        </w:rPr>
        <w:t xml:space="preserve">بالقضاء للصلوات المأتي بها في المواضع المغصوبة فالصلاة صحيحة، وبيان الشرطية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بقاء ما كان على ما كان ولا يسقط التكليف إلّابفعل المأمور به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والقاضي لما سلم الاجماع احتاج إلى التمحل في الجواب عن هذا الاستدلال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يسقط عند الإتيان بهذه الصلاة ولا تكون هذه الصلاة علّة في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منع الإجماع وهو الحق فإنّ أحمد نازع في صحة الصلاة وسقوط التكليف بها، وهو أيضاً مذهب الشيعة؛ ومع هذا الخلاف كيف يصحّ ادعاء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القاضي أبي بكر والمتكلمين على أنّ الصلاة في الدار المغصوبة لا تكون صحيحة،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كانت صحيحة لزم اتحاد متعلق الأمر والنهي،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في الدّار المغصوبة أمر واحد شخصي غير متعدد وهو منهي عنه، فلو كانت الصلاة مأموراً بها لكان الكون الذي هو جزء منها مأموراً به، ضرورة استلزام الأمر بالمركب الأمر باجزائه؛ وامّا بطلان التالي فظاهر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بالمنع في اتحاد الكون اتحاداً شخصياً بل هو وإن كان واحداً لكن له جهتان هما جهتا غصب وصلاة فيكون متغايراً فيجوز تعلق الأمر والنهي بهذا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لصح صومُ يوم النحر بالجهتين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صومَ يومِ النحر غير مُنفكٍّ عن الصوم بوجه، فلا تتحقق جهتان، أو بأن نهي التحريم لا يعتبر فيه تعددٌ إلّابدليل خاصٍّ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الواحد من هاتين الجهتين كما مرّ تقريره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ثان</w:t>
      </w:r>
      <w:r>
        <w:rPr>
          <w:rStyle w:val="FootnoteAnchor"/>
          <w:rtl w:val="true"/>
        </w:rPr>
        <w:footnoteReference w:id="397"/>
      </w:r>
      <w:r>
        <w:rPr>
          <w:rFonts w:ascii="Amiri" w:hAnsi="Amiri" w:eastAsia="Amiri" w:cs="Amiri"/>
          <w:color w:val="111111"/>
          <w:sz w:val="28"/>
          <w:sz w:val="28"/>
          <w:szCs w:val="28"/>
          <w:rtl w:val="true"/>
          <w:lang w:bidi="ar-SA"/>
        </w:rPr>
        <w:t>على بطلان الصلاة، وهو أنّها لو كانت صحيحة لصح صوم يوم النحر، لأنّ فيه جهة كونه صوماً وهو مأمور به وجهة كونه صوماً واقعاً في يوم النحر وهو منهي عنه، وإذا تعددت الجهتان جاز التكليف بالفعل ؛ ولكن صوم يوم النحر ليس بصحيح، فلا تكون الصلاة في الدار المغصوبة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الفرق واقع بين الصلاة والصوم في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الصوم هاهنا لازم لصوم يوم النحر، والصوم في يوم النحر منهيٌ عنه وهو ملزوم للصوم المطلق على معنى أنّ الصوم في يوم النحر منهي عنه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لا أنّ ايقاع الصوم في يوم النحر منهي عنه؛ فالحاصل أنّ المنهي عنه هو الواقع لا الوقوع</w:t>
      </w:r>
      <w:r>
        <w:rPr>
          <w:rStyle w:val="FootnoteAnchor"/>
          <w:rtl w:val="true"/>
        </w:rPr>
        <w:footnoteReference w:id="399"/>
      </w:r>
      <w:r>
        <w:rPr>
          <w:rFonts w:ascii="Amiri" w:hAnsi="Amiri" w:eastAsia="Amiri" w:cs="Amiri"/>
          <w:color w:val="111111"/>
          <w:sz w:val="28"/>
          <w:sz w:val="28"/>
          <w:szCs w:val="28"/>
          <w:rtl w:val="true"/>
          <w:lang w:bidi="ar-SA"/>
        </w:rPr>
        <w:t>، خلافاً لأبي حنيفة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الصوم الواقع هو المنهي عنه وهو ملزوم للصوم المطلق، لم يكن ثَمّ تعدد جهات تنفكّ أحدهما عن الأُخرى؛ بخلاف الصلاة في الدار المغصوبة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توسّط أرضاً مغصوبة، فحظُ الأُصولي فيه بيان استحالة تعلق الأمر والنهي معاً بالخروج، وخطأ أبي هاشم، وإذا تعيّن الخروج للأمر، قُطع بنفي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حكم المعصية مع الخروج، ولا نهي، بعيد ولا جهتين لتعذر الامتثال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النهي فيها تعلق بالغصب والأمر بالصلاة، وكل واحد منفكّ عن الآخر؛ وأيضاً النهي المقتضي للتحريم لا يعتبر فيه تعدد جهات الاّ بدليل خاص لأن نهي التحريم يقتضي الانتهاء عن المنهي عنه واعتبار الجهتين يقتضي جواز الاتيان به وهما متنافيان، ولما دل الدليل على صحّة الصلاة في الدار المغصوبة وجب</w:t>
      </w:r>
      <w:r>
        <w:rPr>
          <w:rStyle w:val="FootnoteAnchor"/>
          <w:rtl w:val="true"/>
        </w:rPr>
        <w:footnoteReference w:id="400"/>
      </w:r>
      <w:r>
        <w:rPr>
          <w:rFonts w:ascii="Amiri" w:hAnsi="Amiri" w:eastAsia="Amiri" w:cs="Amiri"/>
          <w:color w:val="111111"/>
          <w:sz w:val="28"/>
          <w:sz w:val="28"/>
          <w:szCs w:val="28"/>
          <w:rtl w:val="true"/>
          <w:lang w:bidi="ar-SA"/>
        </w:rPr>
        <w:t>ووجد نهي الغصب، وكان ذلك دليلاً على تعدد الجهات؛ أمّا هاهنا فلا، وفي هذا الكلام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يفرق بين الخروج من الدار المغصوبة وبين الصلاة فيها، والفرق أنّ الصلاة في الدار المغصوبة ذا جهتين يصح تعلق الأمر والنهي بهما؛ أمّا الخروج من الدار المغصوبة فليس له جهتان يتعلق الأمر والنهي بهما بل الخروج واجب مأمور به ويستحيل تعلق النهي به؛ وبالجملة، الجواب على الأُصولي بيان استحالة تعلق الأمر والنهي بالخروج بل يتعلق به أحدهما ولا يجب عليه التعيين، إنّما ذلك على الفقيه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 أبي هاشم،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فإنّ أبا هاشم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إلى أنّه يكون عاصياً بالخروج والمقام معاً، وإنّما كان هذا القول خطأ لأدائه إلى التكليف بالمحال، فإنّ الخروج متعيّن للأمر فلا يكون الخارج عاصياً بالخروج،</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 بعدم المعصية عند الخروج إنّما يكون شرطاً أن يقع الخروج على جهة التوبة؛ فإنّه لو قصد بالخروج التصرف في ملك الغير لم تنتف المعصية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والقطع بعدم المعصية عند الخروج إنّما يتحقق إذا وقع الخروج على جهة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 الحرمين قال إنّه قد كان عاصياً فيكون هذا الحكم مستصحباً مع الخروج</w:t>
      </w:r>
      <w:r>
        <w:rPr>
          <w:rStyle w:val="FootnoteAnchor"/>
          <w:rtl w:val="true"/>
        </w:rPr>
        <w:footnoteReference w:id="402"/>
      </w:r>
      <w:r>
        <w:rPr>
          <w:rFonts w:ascii="Amiri" w:hAnsi="Amiri" w:eastAsia="Amiri" w:cs="Amiri"/>
          <w:color w:val="111111"/>
          <w:sz w:val="28"/>
          <w:sz w:val="28"/>
          <w:szCs w:val="28"/>
          <w:rtl w:val="true"/>
          <w:lang w:bidi="ar-SA"/>
        </w:rPr>
        <w:t>وهذا القول بعيد لأنّه ليس ثمَّ نهيٌّ يدل على العصيان بالخروج؛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هناك جهتان يتعلق الأمر والنهي بهما؟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الخروج منهيّاً عنه بوجه ما، لزم تعذر الامتثال للأمر بالخروج مع النهي عنه وذلك جمع بين الحركة والسكون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جهتان متعددتان يصح تعلق الأمر والنهي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بعيد، ووجه بعده أنّه مأمور بالخروج فلو كان عاصياً به لزم بعد الامتثال</w:t>
      </w:r>
      <w:r>
        <w:rPr>
          <w:rFonts w:eastAsia="Amiri" w:cs="Amiri" w:ascii="Amiri" w:hAnsi="Amiri"/>
          <w:color w:val="111111"/>
          <w:sz w:val="28"/>
          <w:szCs w:val="28"/>
          <w:rtl w:val="true"/>
          <w:lang w:bidi="ar-SA"/>
        </w:rPr>
        <w:t>.]</w:t>
      </w:r>
      <w:r>
        <w:rPr>
          <w:rStyle w:val="FootnoteAnchor"/>
          <w:rtl w:val="true"/>
        </w:rPr>
        <w:footnoteReference w:id="403"/>
      </w:r>
      <w:bookmarkStart w:id="253" w:name="pg15941_162116"/>
    </w:p>
    <w:p>
      <w:pPr>
        <w:pStyle w:val="BookText"/>
        <w:rPr/>
      </w:pPr>
      <w:bookmarkEnd w:id="2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مأمور به خلافاً للكرخيِّ والرازيِّ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طاعةٌ وأنهم قسّموا الأَمرَ إلى إيجاب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لكان تركُهُ معصية؛ لأنها مخالفةُ الأمر، وَلَمَا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لأمرتهُمُ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الأمرُ للإيجاب فيهما</w:t>
      </w:r>
      <w:r>
        <w:rPr>
          <w:rFonts w:eastAsia="Amiri" w:cs="Amiri" w:ascii="Amiri" w:hAnsi="Amiri"/>
          <w:color w:val="111111"/>
          <w:sz w:val="28"/>
          <w:szCs w:val="28"/>
          <w:rtl w:val="true"/>
          <w:lang w:bidi="ar-SA"/>
        </w:rPr>
        <w:t>. *</w:t>
      </w:r>
    </w:p>
    <w:p>
      <w:pPr>
        <w:pStyle w:val="Heading3"/>
        <w:numPr>
          <w:ilvl w:val="2"/>
          <w:numId w:val="1"/>
        </w:numPr>
        <w:rPr/>
      </w:pPr>
      <w:bookmarkStart w:id="254" w:name="__RefHeading___Toc16109725_2142443653"/>
      <w:bookmarkStart w:id="255" w:name="_Toc86"/>
      <w:bookmarkEnd w:id="254"/>
      <w:r>
        <w:rPr>
          <w:rtl w:val="true"/>
        </w:rPr>
        <w:t>هل المندوب مأمور به؟</w:t>
      </w:r>
      <w:bookmarkEnd w:id="255"/>
    </w:p>
    <w:p>
      <w:pPr>
        <w:pStyle w:val="BookText"/>
        <w:rPr/>
      </w:pPr>
      <w:r>
        <w:rPr>
          <w:rFonts w:ascii="IRNazanin" w:hAnsi="IRNazanin" w:eastAsia="IRNazanin"/>
          <w:color w:val="111111"/>
          <w:sz w:val="28"/>
          <w:sz w:val="28"/>
          <w:szCs w:val="28"/>
          <w:rtl w:val="true"/>
          <w:lang w:bidi="fa-IR"/>
        </w:rPr>
        <w:t>هل المندوب مأمور به؟</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الكرخي</w:t>
      </w:r>
      <w:r>
        <w:rPr>
          <w:rStyle w:val="FootnoteAnchor"/>
          <w:rtl w:val="true"/>
        </w:rPr>
        <w:footnoteReference w:id="405"/>
      </w:r>
      <w:r>
        <w:rPr>
          <w:rFonts w:ascii="Amiri" w:hAnsi="Amiri" w:eastAsia="Amiri" w:cs="Amiri"/>
          <w:color w:val="111111"/>
          <w:sz w:val="28"/>
          <w:sz w:val="28"/>
          <w:szCs w:val="28"/>
          <w:rtl w:val="true"/>
          <w:lang w:bidi="ar-SA"/>
        </w:rPr>
        <w:t>وابوبكر الرازي</w:t>
      </w:r>
      <w:r>
        <w:rPr>
          <w:rStyle w:val="FootnoteAnchor"/>
          <w:rtl w:val="true"/>
        </w:rPr>
        <w:footnoteReference w:id="406"/>
      </w:r>
      <w:r>
        <w:rPr>
          <w:rFonts w:ascii="Amiri" w:hAnsi="Amiri" w:eastAsia="Amiri" w:cs="Amiri"/>
          <w:color w:val="111111"/>
          <w:sz w:val="28"/>
          <w:sz w:val="28"/>
          <w:szCs w:val="28"/>
          <w:rtl w:val="true"/>
          <w:lang w:bidi="ar-SA"/>
        </w:rPr>
        <w:t>من أصحاب أبي حنيفة إلى أنّ المندوب غير مأمور به؛ وذهب الجمهور إلى أنّه مأمور به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6109727_2142443653"/>
      <w:bookmarkStart w:id="257" w:name="_Toc87"/>
      <w:bookmarkEnd w:id="256"/>
      <w:r>
        <w:rPr>
          <w:rtl w:val="true"/>
        </w:rPr>
        <w:t>أدلّة المثبتين</w:t>
      </w:r>
      <w:bookmarkEnd w:id="25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المثبتون</w:t>
      </w:r>
      <w:r>
        <w:rPr>
          <w:rStyle w:val="FootnoteAnchor"/>
          <w:rtl w:val="true"/>
        </w:rPr>
        <w:footnoteReference w:id="407"/>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المندوب يسمى طاعة بالاتفاق، وليس هذا الوصف حاصلاً له لذاته وإلّا لكان طاعة على تقدير كونه منهياً عنه، ولا لكونه موجوداً وحادثاً وغير ذلك من الصفات التي شاركه فيها غيره من الحادثات وإلّا لكان كلّ حادث طاعة، ولا لكونه مراداً للّٰه تعالى وإلّا لكان كل مراد الوقوع طاعة وليس كذلك فإن القبائح الصادرة عن العباد مرادة للّٰه تعالى عندهم</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لجميع الجائزات والكفر والفساد من جملتها، فيكون مريداً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أبكار الافكار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معارض لما ورد في الكتاب العزيز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من جملة الممكنات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الكفر بالظلم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يريد اللّٰه سبحانه ما هو مصداق للظلم الّذي نفاه عن نفسه في الآيتين؟ سبحانه وتعالى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طاعة، ولا لكونه مثاباً فإنّ المأمور به الآتي بما أُمِرَ به يسمّىٰ طائعاً وإن لم يُثب ولم يُعاقب، ولا لكونه موعوداً بالثواب والاّ لزم تحققه لأنّ الخلف في خبر اللّٰه تعالى محال؛ لكن الثواب غير لازم للمندوب إجماعاً منهم فلم تبق العلّة في كونه طاعة سوى كونه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تقرير الوجه الأوّل، وهو ضعيف لأنّا نقول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نسلّم أوّلاً أنّ الآتي بالمندوب يكون طائعاً وكيف يكون كذلك ومذهب جماعة من الأشاعرة أنّ الأمر للوجوب، فالآتي بالمندوب لا يسمّى طائعاً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يمتنع كون الطاعة هي موافقة الأمر وحصرهم فيما ذكروه غير مستند إلى دليل وعلى تقدير الحصر فلم لا يجوز أن يكون طاعة لكونه مراداً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القبائح مرادة وغير مأمور بها مبني على أنّ الطلب غير الإرادة وهو ممنوع</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والشارح المفضال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القول بانفكاك الارادة عن الطلب بعد نعته بأنّه سخيف، وفي ما يلي نأتي بما افاده قدس سره في بيان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 لنا بصفة زائدة على الإرادة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المغايرة مفهوماً بين الطلب والأرادة لا يعقل انفكاكهما بتاتاً لأنّه يستحيل أن تكره شيئاً ثم تريده، والمريد للقبيح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انّه يريد الفساد والكفر ولايطلبهما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في حين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حكيم، عزيز؛ فله صارف عن ارتكابه؛ والكتاب العزيز لا يصف الباري بالطالب ولا مرة مع انّه يصفه بالمريد دوماً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لكن لم لا يجوز أن يقال إنّما يسمى طائعا لكونه آتياً بما يوافق الطلب ومطلق الطلب ليس أمراً بل الطلب الجازم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الإثبات اتفقوا على صحة انقسام الأمر إلى أمر إيجاب وأمر ندب، ومورد القسمة مشترك بين القسمين</w:t>
      </w:r>
      <w:r>
        <w:rPr>
          <w:rFonts w:eastAsia="Amiri" w:cs="Amiri" w:ascii="Amiri" w:hAnsi="Amiri"/>
          <w:color w:val="111111"/>
          <w:sz w:val="28"/>
          <w:szCs w:val="28"/>
          <w:rtl w:val="true"/>
          <w:lang w:bidi="ar-SA"/>
        </w:rPr>
        <w:t xml:space="preserve">. </w:t>
      </w:r>
      <w:bookmarkStart w:id="258" w:name="pg15941_162119"/>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6109729_2142443653"/>
      <w:bookmarkStart w:id="260" w:name="_Toc88"/>
      <w:bookmarkEnd w:id="259"/>
      <w:r>
        <w:rPr>
          <w:rtl w:val="true"/>
        </w:rPr>
        <w:t>أدلة المانعين</w:t>
      </w:r>
      <w:bookmarkEnd w:id="260"/>
    </w:p>
    <w:p>
      <w:pPr>
        <w:pStyle w:val="BookText"/>
        <w:rPr/>
      </w:pPr>
      <w:r>
        <w:rPr>
          <w:rFonts w:ascii="Amiri" w:hAnsi="Amiri" w:eastAsia="Amiri" w:cs="Amiri"/>
          <w:color w:val="111111"/>
          <w:sz w:val="28"/>
          <w:sz w:val="28"/>
          <w:szCs w:val="28"/>
          <w:rtl w:val="true"/>
          <w:lang w:bidi="ar-SA"/>
        </w:rPr>
        <w:t>والمانعون يمنعون هذا التقسيم، ويحتج المانعون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المندوب لو كان مأموراً به لكان تاركه عاصياً لأنّ العصيان هو المخالفة للأمر ولا يكون عاصياً وإلّا لاستحق العقاب فيكون واجباً،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المندوب مأموراً به لما صح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امتناع الشيء لوجود غيره، فهذا يدل على أن الأمر بالسواك قد امتنع لوجود المشقة مع أنّ السواك مندوب بالاتفاق؛ فالمندوب ليس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المصنف عن الوجهين بوجه واحد وهو أنّ المعصية عبارة عن الإتيان بمخالفة الأمر الدال على الإيجاب ولذلك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لأمرتهم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أمر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التحقيق في هذه المسألة أن نقول المراد من كون المندوب مأموراً به إمّا أن يكون هو أن المندوب يصدق عليه لفظ المأمور، أو أنّ المندوب هل هو مطلوب، أم لا؟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عنه إنّما يكون ببيان أنّ الأمر هل هو للوجوب أم لا؟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مطلوب قطعاً</w:t>
      </w:r>
      <w:r>
        <w:rPr>
          <w:rFonts w:eastAsia="Amiri" w:cs="Amiri" w:ascii="Amiri" w:hAnsi="Amiri"/>
          <w:color w:val="111111"/>
          <w:sz w:val="28"/>
          <w:szCs w:val="28"/>
          <w:rtl w:val="true"/>
          <w:lang w:bidi="ar-SA"/>
        </w:rPr>
        <w:t xml:space="preserve">. </w:t>
      </w:r>
      <w:bookmarkStart w:id="261" w:name="pg15941_162120"/>
    </w:p>
    <w:p>
      <w:pPr>
        <w:pStyle w:val="BookText"/>
        <w:rPr/>
      </w:pPr>
      <w:bookmarkEnd w:id="2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ليس بتكليفٍ، خلافاً للأُستاذ، وهي لفظيّةٌ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منهيٌ عنه غير مكلف به، كالمندوب، ويُطلقُ أيضاً على الحرام، أو على ترك 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الأُصوليين إلى أنّ المندوب ليس من أحكام التكليف، وخالفهم في ذلك ابواسحاق الاسفرائيني وهذه المسألة لفظية،</w:t>
      </w:r>
      <w:r>
        <w:rPr>
          <w:rStyle w:val="FootnoteAnchor"/>
          <w:rtl w:val="true"/>
        </w:rPr>
        <w:footnoteReference w:id="411"/>
      </w:r>
      <w:r>
        <w:rPr>
          <w:rFonts w:ascii="Amiri" w:hAnsi="Amiri" w:eastAsia="Amiri" w:cs="Amiri"/>
          <w:color w:val="111111"/>
          <w:sz w:val="28"/>
          <w:sz w:val="28"/>
          <w:szCs w:val="28"/>
          <w:rtl w:val="true"/>
          <w:lang w:bidi="ar-SA"/>
        </w:rPr>
        <w:t>فإنّهم إن عنوا بالتكليف ما أُمر به أو ما يحصل الثواب بفعله، فالمندوب من التكاليف؛ وإن عنوا به ما هو مطلوب طلباً مانعاً من النقيض فالمندوب ليس كذلك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6109731_2142443653"/>
      <w:bookmarkStart w:id="263" w:name="_Toc89"/>
      <w:bookmarkEnd w:id="262"/>
      <w:r>
        <w:rPr>
          <w:rtl w:val="true"/>
        </w:rPr>
        <w:t>في معاني المكرو</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بالاشتراك على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عنه نهي تنزيه لا تحريم كالصلاة في الاماكن المخصوصة والاوقات المخصوصة ويُحد هذا المعنى بأنّه المنهي الّذي لا ذمّ على فعله وهو غير مكلف به، على قياس ما مرّ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مصلحته راجحة كترك المندوب ويحدّ هذا المعنى بترك الأولى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المكروه 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أيضاً على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ترك الأَولى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محقّق الكتاب جاء في الهامش بالتقسيم الثلاثي المذكور أعلاه في ثنايا الشرح، ولعل ما جاء به كان لتلافي التشويش الحاصل في تقسيم السُبكي غير أنّه لم يُشر إلى شرح العلّامة ابن المطّهر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bookmarkStart w:id="264" w:name="pg15941_162121"/>
    </w:p>
    <w:p>
      <w:pPr>
        <w:pStyle w:val="BookText"/>
        <w:rPr/>
      </w:pPr>
      <w:bookmarkEnd w:id="2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الجائز على المُباح، وعلى ما لا يمتنع شرعاً أو عقلاً، وعلى ما استوى الأمران فيه، وعلى المشكوك فيه فيهما بالإعتبارين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حكم شرعي، خلافاً لبعض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خطاب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الحَرَجِ، وهو قَبْلَ الشرع</w:t>
      </w:r>
      <w:r>
        <w:rPr>
          <w:rFonts w:eastAsia="Amiri" w:cs="Amiri" w:ascii="Amiri" w:hAnsi="Amiri"/>
          <w:color w:val="111111"/>
          <w:sz w:val="28"/>
          <w:szCs w:val="28"/>
          <w:rtl w:val="true"/>
          <w:lang w:bidi="ar-SA"/>
        </w:rPr>
        <w:t>. **</w:t>
      </w:r>
    </w:p>
    <w:p>
      <w:pPr>
        <w:pStyle w:val="Heading3"/>
        <w:numPr>
          <w:ilvl w:val="2"/>
          <w:numId w:val="1"/>
        </w:numPr>
        <w:rPr/>
      </w:pPr>
      <w:bookmarkStart w:id="265" w:name="__RefHeading___Toc16109733_2142443653"/>
      <w:bookmarkStart w:id="266" w:name="_Toc90"/>
      <w:bookmarkEnd w:id="265"/>
      <w:r>
        <w:rPr>
          <w:rtl w:val="true"/>
        </w:rPr>
        <w:t>ماهية الجائز</w:t>
      </w:r>
      <w:bookmarkEnd w:id="2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الجائز على المباح وهو الذي لا يتعلق بفعله ولا بتركه مدح ولا ذم؛ وعلى ما لا يمتنع وجوده شرعاً وهو بهذا المعنى أعمّ من الأوّل؛ وعلى ما لا يمتنع وجوده عقلاً وهو أعمّ من الثاني؛ وعلى ما لا يمتنع وجوده ولا عدمه وهو أخص من الثالث؛ وعلى المشكوك في وجوده وعدمه في الشرع أو العقل باعتبار ما لا يمتنع وباعتبار استواء الطرفين</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6109735_2142443653"/>
      <w:bookmarkStart w:id="268" w:name="_Toc91"/>
      <w:bookmarkEnd w:id="267"/>
      <w:r>
        <w:rPr>
          <w:rtl w:val="true"/>
        </w:rPr>
        <w:t>الاباحة حكم شرعي</w:t>
      </w:r>
      <w:bookmarkEnd w:id="2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أيضاً لفظية وذلك لأنّ الإباحة إن أُريد بها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 غير مأمورٍ به، خِلافاً للكعبي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طلب يستلزم الترجيح ولا ترجيح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انتفىٰ الحرج عن فعله وتركه فليست حكماً شرعياً لأنّه قبل الشرع لا حرج، وإن أُريد الخطاب الوارد من الشرع بانتفاء الحرج عن الطرفين فهي من الأحكام الشرعية، بناءً منهم على أنّ الحكم هو خطاب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الكعبي وأتباعُه من المعتزلة إلى نفي المباح وأن كلّ فعل يفرض فإنه واجب مأمورُ به؛ والمحققون على خلاف هذا، وذلك لأن الأمر طلب الفعل وذلك يستدعي ترجيح الفعل على الترك والمباح لا ترجيح فيه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وقد اجاب المصنّف على ذلك بأن الأمر هو طلب الفعل وهو يقتضي ترجيح الفعل على الترك والمباح لا ترك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محجوج لا يصدق على اطلاقه لأن المباح قد يكون مقدمة لترك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راجحاً؛ إلّاأن يقال أن موضع النزاع هو الإقتضاء الذاتي، والمباح في ذاته عديم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مباح تُرِكَ حرامٌ وتركُ الحرام واجب، وما لا يتم الواجب إلّابه فهو واجب، وتأول الإجماع على ذات الفعل لا بالنظر إلى ما يستلزم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معيّن لذلك، فليس بواجبٍ، وفيه تسليمُ أنَّ الواجبَ وَاحِدٌ، فما فَعَلَهُ، فَهُوَ واجبٌ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إلزامهُ أن الصلاة حرامٌ، إذا تُرِك به واجبٌ، وهو يلتزمه باعتبار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مُخَلِّصَ إلّابأنّ ما لا يتم الواجب إلّابه من عقلي أو عادي، فليس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الإباحة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الكعبي مع الجواب عنها، وتقريرها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مباح فإنّه ترك حرام وكلّ ما يحصل به ترك الحرام فإنّه يكون واجباً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الأُولى فلأنّ كلّ فاعل للمباح فإنّه بفعله ذلك يكون تاركاً للحرام، وأمّا الكبرى فلأنّ ترك الحرام واجب ولا يتم إلّابضد من أضداده وما لا يتم الواجب إلّا به فهو واجب ففعل الضد واجب لكن الضد هو المباح فقد تبيّن أنّ المباح واجب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الجمهور أورد عليه أنّ هذا القول خلاف الإجماع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أنّه خلاف الإجماع أنّ الاجماع قد انعقد على أنّ الأحكام تنقسم إلى وجوب وندب وإباحة وكراهة وتحريم، فالقول بنفي المباح يكون قولاً بخرق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فتأول الكعبي هذا الاجماع بأنّه يجب حمله على ذات الفعل مع قطع النظر عن تعلق الأمر به بسبب توقف الحرام عليه فإنّه حينئذٍ لا يكون مأموراً به، أمّا إذا اعتبر كون المباح يتوقف عليه ترك الحرام وكان ترك الحرام واجباً فإنّه يكون واجباً؛ وإنّما إلتجأ إلى هذا التأويل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الجمهور أجابوا عن هذه الحجة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الحرام وإن كان واجباً وأن هذا الواجب يحصل بفعل الضد لكن لا يلزم من ذلك أن يكون ذلك الضد واجباً لأنّه إنّما يكون واجباً إذا لم يكن للفعل إلّاضدٌ واحدٌ، أمّا إذا تعددت الأضداد فلا يلزم وجوب أحدها على التعيين لأنّه قد يحصل المطلوب بفعل غير ذلك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عليهم بعض المتأخرين بأنّ هذا تسليم أنّ الواجب واحد لا بعينه، لأنّه إذا كان ترك الحرام واجباً وأنّه لا يتم الاّ بفعل أحد الأضداد وإن ما لا يتمّ الواجب إلّا به فهوواجب، لزم الجزم بوجوب أحد الأضداد لا بعينه لكن ذلك يتعيّن بفعل المكلف فإنّه إذا فعل يكون واجباً إجماعاً، فعلى تقدير أن يختار المكلف فعل المباح يكون ذلك واجباً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وهو أنّ المندوب يلزم أن يكون واجباً، بل المحرّم</w:t>
      </w:r>
      <w:r>
        <w:rPr>
          <w:rFonts w:eastAsia="Amiri" w:cs="Amiri" w:ascii="Amiri" w:hAnsi="Amiri"/>
          <w:color w:val="111111"/>
          <w:sz w:val="28"/>
          <w:szCs w:val="28"/>
          <w:rtl w:val="true"/>
          <w:lang w:bidi="ar-SA"/>
        </w:rPr>
        <w:t xml:space="preserve">... </w:t>
      </w:r>
      <w:bookmarkStart w:id="269" w:name="pg15941_162125"/>
    </w:p>
    <w:p>
      <w:pPr>
        <w:pStyle w:val="BookText"/>
        <w:rPr/>
      </w:pPr>
      <w:bookmarkEnd w:id="2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ليس بجنس للواجب، بل هما نوعان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جنسَهُ، لاستلزم النوعُ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فيهما، واختُصَّ الواجب،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فصلَ المُباحِ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ترك به محرم آخر يلزم أن يكون واجباً بل الصلاة تكون حراماً إذا ترك بها واجبٌ آخر، وهذا باطل بالإجماع فكذا ما ذهبتم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بعض الأُصوليين بما ذكره المصنف وهو أنّ له أن يلتزم بذلك فإنّه لا استبعاد في أن يكون الشيء واجباً حراماً، أو مندوباً واجباً من جهتين كما مثلّوا به في الصلاة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المجيب إنّه لا جواب عن هذا إلّابالتزام أن ما لا يتم الواجب إلّابه فإنّه لا يكون واجباً ولكن ذلك على خلاف القاعدة المشهورة بينهم، والمصنف لما كان عنده أنّ ما لا يتم الواجب إلّابه فإنّه لا يكون واجباً إذا كان شرطاً شرعياً دون ماعداه، خصص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عقلي أو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الأُستاذ أبا اسحاق الاسفرائيني ذهب إلى أنّ المباح تكليف وهذا في غاية البعد إذ التكليف مأخوذ مما فيه كلفة ومشقة، ولا مشقة مع التخيير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6109737_2142443653"/>
      <w:bookmarkStart w:id="271" w:name="_Toc92"/>
      <w:bookmarkEnd w:id="270"/>
      <w:r>
        <w:rPr>
          <w:rtl w:val="true"/>
        </w:rPr>
        <w:t>هل أنّ المباح جنس للواجب؟</w:t>
      </w:r>
      <w:bookmarkEnd w:id="2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الأُصوليين إلى أنّ المباح جنس للواجب والجائز بالمعنى الأخص، والمصنف منع هذا وجعلهما نوعين للحكم متباينين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المسألة تظهر في نسخ الواجب هل يبقى معه الجواز قطعاً أم لا؟ فالقائلون بأنّ الجائز جنس للواجب ذهبوا إلى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والمانعون قالوا أنّ الحكم بعد النسخ يبقى كما كان قبل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على ذلك بأن المباح لو كان جنساً للواجب لكان الواجب الذي هو النوع مستلزماً للتخيير والتالي باطل فالمقدم مثله، وبيان الملازمة أنّ الواجب ملزوم للجائز حينئذ لاستلزام النوعِ الجنسَ، والجائز مستلزم للتخيير إذ هو معناه فيكون الواجب مستلزماً للتخيير ضرورة أنّ المستلزم للمستلزم للشيء مستلزم لذلك الشيء؛ وأمّا بطلان التالي فظاهر إذ يلزم منه خروج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بالجنسية بأنّ المباح هو المأذون فيه، والواجب هو المأذون فيه مع المنع من الترك، فالمأذون فيه هاهنا الذي هو حقيقة المباح جزء للواجب مشترك بينه و بين غيره فيكون جنساً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قد اغفلتم فصل المباح وذلك لأنّ المباح هو المأذون في فعله الذي لا يذم بتركه، ولا شكّ في أنّ المباح بهذا الاعتبار ليس جنساً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هذه المسألة لفظية فإنّ المباح إن عُني به المأذون في فعله مطلقاً، فلا شكّ في جنسيته للواجب والمباح بالمعنى الأخصّ والمندوب؛ وإن عُني به المأذون في فعله الذي لا يُذم على تركه فلا شكّ في أنّه لا يكون جنساً، ولعلّ وقوع الخلاف إنّما هو نشأ من قبل الغلط بسبب الاشتراك اللفظي</w:t>
      </w:r>
      <w:r>
        <w:rPr>
          <w:rFonts w:eastAsia="Amiri" w:cs="Amiri" w:ascii="Amiri" w:hAnsi="Amiri"/>
          <w:color w:val="111111"/>
          <w:sz w:val="28"/>
          <w:szCs w:val="28"/>
          <w:rtl w:val="true"/>
          <w:lang w:bidi="ar-SA"/>
        </w:rPr>
        <w:t xml:space="preserve">. </w:t>
      </w:r>
      <w:bookmarkStart w:id="272" w:name="pg15941_162127"/>
    </w:p>
    <w:p>
      <w:pPr>
        <w:pStyle w:val="BookText"/>
        <w:rPr/>
      </w:pPr>
      <w:bookmarkEnd w:id="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الوضع</w:t>
      </w:r>
      <w:r>
        <w:rPr>
          <w:rStyle w:val="FootnoteAnchor"/>
          <w:rtl w:val="true"/>
        </w:rPr>
        <w:footnoteReference w:id="414"/>
      </w:r>
      <w:r>
        <w:rPr>
          <w:rFonts w:ascii="Amiri" w:hAnsi="Amiri" w:eastAsia="Amiri" w:cs="Amiri"/>
          <w:color w:val="111111"/>
          <w:sz w:val="28"/>
          <w:sz w:val="28"/>
          <w:szCs w:val="28"/>
          <w:rtl w:val="true"/>
          <w:lang w:bidi="ar-SA"/>
        </w:rPr>
        <w:t>، كالحكم على الوصف بالسببية الوقتية كالزوال، والمعنوية كالإسكار والملك والضمان والعقوبات</w:t>
      </w:r>
      <w:r>
        <w:rPr>
          <w:rFonts w:eastAsia="Amiri" w:cs="Amiri" w:ascii="Amiri" w:hAnsi="Amiri"/>
          <w:color w:val="111111"/>
          <w:sz w:val="28"/>
          <w:szCs w:val="28"/>
          <w:rtl w:val="true"/>
          <w:lang w:bidi="ar-SA"/>
        </w:rPr>
        <w:t>. *</w:t>
      </w:r>
    </w:p>
    <w:p>
      <w:pPr>
        <w:pStyle w:val="Heading3"/>
        <w:numPr>
          <w:ilvl w:val="2"/>
          <w:numId w:val="1"/>
        </w:numPr>
        <w:rPr/>
      </w:pPr>
      <w:bookmarkStart w:id="273" w:name="__RefHeading___Toc16109739_2142443653"/>
      <w:bookmarkStart w:id="274" w:name="_Toc93"/>
      <w:bookmarkEnd w:id="273"/>
      <w:r>
        <w:rPr>
          <w:rtl w:val="true"/>
        </w:rPr>
        <w:t>خطاب الوضع</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الكلام في خطاب اللّٰه تعالى المتعلّق بأفعال المكلف بالإقتضاء أو التخيير؛ شرع في خطابه تعالى المتعلق بالوضع</w:t>
      </w:r>
      <w:r>
        <w:rPr>
          <w:rStyle w:val="FootnoteAnchor"/>
          <w:rtl w:val="true"/>
        </w:rPr>
        <w:footnoteReference w:id="415"/>
      </w:r>
      <w:r>
        <w:rPr>
          <w:rFonts w:ascii="IRNazanin" w:hAnsi="IRNazanin" w:eastAsia="IRNazanin"/>
          <w:color w:val="111111"/>
          <w:sz w:val="28"/>
          <w:sz w:val="28"/>
          <w:szCs w:val="28"/>
          <w:rtl w:val="true"/>
          <w:lang w:bidi="fa-IR"/>
        </w:rPr>
        <w:t>وهو على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الوصف المعيّن بكونه سبباً، ويعني به الوصف الظاهر المنضبط الذي دل الدليل السمعي على كونه معرفاً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اشترط في السبب كونه ظاهراً وكونه منضبطاً لأنّ الاسباب إنّما وضعت معرّفات للأحكام المستفادة من الخطاب المتعسّر على الخلق معرّفته خصوصاً بعد انقطاع الوحي، فكان من لطف اللّٰه تعالى نصب أُمور تكون معرّفةً للأحكام النازلة بالمكلفين فيجب أن تكون تلك الأُمور مضبوطة ظاهرة وإلّا لكان نصبها مناقضاً للغرض، ولكان المكلّف بالفعل تزداد مشقته إذ يجب عليه فهم الحكم وفهم الوصف الخفيّ، وذلك ممّا ينافي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ينقسم إلى وقتي وإلى معنوي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فكالزوال فإنّه سبب لوجوب الظهر بمعنى أنّه معرِّف لوجوبها لا أنّه علة للوجوب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وبالمانع للحكم لحكمةٍ تقتضي نقيض الحكم، كالأبُوّة في القصاص، وللسبب بالحكمة تُخِلَّ بحكمة السبب، كالدّين في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المستلزم عدمه، فهو شرط فيهما، كالقدرة على التسليم والطهارة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 فكالإسكار فإنّه أمر معنوي معرّف للتحريم، وكالمُلك فإنّه سبب لإباحة المنفعة، وكالإتلاف فإنّه سبب للضمان، وكالزنا فإنّه سبب موجب للعقوبة؛ فهذه أسباب معنوية وضعها الشارع معرّفات للأحكام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الثاني من أنواع خطاب الوضع، وهو الحكم على الوصف بأنّه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المانع قد يكون مانعاً للحكم وقد يكون مانعاً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مانع الحكم فرسموه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الوجودي الظاهر المنضبط المستلزم لحكمة مقتضاها نقيض حكم السبب مع بقاء حكمة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كالأُبوة المانعة من القصاص مع القتل العمد العدواني، وما اشتملت عليه هو كون الوالد سبب وجود الولد فلا يكون الولد سبباً معدماً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مانع السبب فرسموه بأنه الوصف المخل وجوده بحكمة السبب كالدّين في باب الزكاة مع ملك النصاب، فالفارق بين مانع الحكم ومانع السبب هو وجود حكمة السبب وعدمها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الثالث من أنواع خطاب الوضع وهو الحكم على الوصف بأنّه شرط</w:t>
      </w:r>
      <w:r>
        <w:rPr>
          <w:rFonts w:eastAsia="Amiri" w:cs="Amiri" w:ascii="Amiri" w:hAnsi="Amiri"/>
          <w:color w:val="111111"/>
          <w:sz w:val="28"/>
          <w:szCs w:val="28"/>
          <w:rtl w:val="true"/>
          <w:lang w:bidi="ar-SA"/>
        </w:rPr>
        <w:t xml:space="preserve">.... </w:t>
      </w:r>
      <w:bookmarkStart w:id="275" w:name="pg15941_162129"/>
    </w:p>
    <w:p>
      <w:pPr>
        <w:pStyle w:val="BookText"/>
        <w:rPr/>
      </w:pPr>
      <w:bookmarkEnd w:id="2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الصحّة والبطلان أو الحكم بهما، فأمرٌ عقليٌ، لأنها إمّا كون الفعل مسقطاً للقضاء، وإمَّا مُوافَقَةُ أمر الشارع، والبطلان والفساد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المشروع بأصله، الممنوع بوصفه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وأعلم أنّا قد ذكرنا أنّ الوصف المانع للسبب هو المستلزم وجوده لإخلال حكمة السبب، وأنّ الوصف المانع للحكم هو المستلزم وجوده لحكمة تقتضي نقيض حكم السبب؛ فإن كان الوصف يستلزم عدم ذلك لا وجوده سُميَّ شرطاً، فشرط السبب ما كان عدمه مستلزماً للإخلال بحكمة السبب كالقدرة على التسليم في باب البيع</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وشرط الحكم ما كان عدمه مستلزماً لحكمة تقتضي نقيض حكم السبب مع بقاء حكمة السبب كعدم الطهارة في الصلاة مع الاتيان بمسمى الصلاة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6109741_2142443653"/>
      <w:bookmarkStart w:id="277" w:name="_Toc94"/>
      <w:bookmarkEnd w:id="276"/>
      <w:r>
        <w:rPr>
          <w:rtl w:val="true"/>
        </w:rPr>
        <w:t>الصحة والبطلان</w:t>
      </w:r>
      <w:bookmarkEnd w:id="27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نوعان آخران من أنواع خطاب الوضع وهو الحكم على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الرخصة، فالمشروعُ لعُذرٍ مع قيام المحرّم لولا العذر، كأكل الميتة للمُضطر، والقصر والفِطرِ في السفر واجباً ومندوباً ومُباحاً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الفعل بالصحة والبطلان وهما عقليان، وذلك لأنّ الصحة إمّا أن تكون في العبادات أو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فلها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ما ذهب إليه الفقهاء، وهو أنّها عبارة عن سقوط القضاء بالفعل،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المتكلّمون وهو أنّها عبارة عن موافقة أمر الشارع فمن صلّى مع ظن الطهارة ثمّ تبيّن خلاف ظنه، كانت صلاته غير صحيحة بالتفسير الأوّل لأنّها غير مسقطة للقضاء، وصحيحة بالتفسير الثاني لكونها موافقة لأمر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فالصحة في العقد عبارة عن ترتب أحكامه المطلوبة منه عليه، وأمّا البطلان فإنّه يقال لما يقابل هذه المعاني،</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وفيه نظر، فإن كون الفعل موافقاً لأمر الشارع يتوقف على ثبوت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والفساد مرادف للبطلان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والحنفية ذهبوا إلى أنّ الفساد غير البطلان وذلك لأنّ الفساد عندهم هو ما كان مشروعاً بأصله ممنوعاً بحسب وصفه كالربا فإنّه مشروع من حيث إنّه بيع ممنوع من حيث اشتماله على الزيادة؛ والباطل ما كان ممنوعاً بحسب أصله ووصفه معاً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يجوز للمكلف الإتيان به إن كان مع قيام المقتضي للمنع فهو الرخصة والاّ فهو العزيمة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 المتقدمون الرخصة بحدود مدخولة كقول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ما رُخّص فيه مع كونه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 اشتماله على الدور، مشتمل على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ما أُبيح فعله مع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سليم عن الإشكال الثاني وإن كان سليماً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الأشعرية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ما جاز فعله لعذر مع قيام السبب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لأنّ الرخصة كما تكون في الأفعال تكون في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الرخصة هوالمشروع فعله لعذر مع قيام المحرم لولا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ذكره المصنف، وهو قريب؛ فما أباحه اللّٰه تعالى في الأصل من الأكل والشرب لا يسمى رخصة ويسمي تناول الميتة رخصة، وكذلك سقوط الصوم عن المسافر، والتيمم مع وجود الماء إذا لم يتمكن من الاستعمال للمرض؛ أو البيع بأكثر من ثمن المثل يسمى رخصة، أما إذا لم يوجد الماء فإنّه لا يسمى رخصة لعدم ورود التكليف بالوضوء لاستحالة التكليف بالمحال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الرخصة قد تكون واجبة كتناول الميتة استحفاظاً بالنفس، وقد لا تكون كالقصر</w:t>
      </w:r>
      <w:r>
        <w:rPr>
          <w:rFonts w:eastAsia="Amiri" w:cs="Amiri" w:ascii="Amiri" w:hAnsi="Amiri"/>
          <w:color w:val="111111"/>
          <w:sz w:val="28"/>
          <w:szCs w:val="28"/>
          <w:rtl w:val="true"/>
          <w:lang w:bidi="ar-SA"/>
        </w:rPr>
        <w:t xml:space="preserve">. </w:t>
      </w:r>
      <w:bookmarkStart w:id="278" w:name="pg15941_162132"/>
    </w:p>
    <w:p>
      <w:pPr>
        <w:pStyle w:val="BookText"/>
        <w:rPr/>
      </w:pPr>
      <w:bookmarkEnd w:id="2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فيه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المطلوب الإمكان ونُسِبَ خلافه إلى الأشعري، والإجماع على صحة التكليف بما عَلِمَ اللّٰه أنّه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التكليف بالمستحيل لكان يستدعي الحصول لأنّه معنى الطلب، ولا يصح لأنّه لا يُتصور وقوعُهُ، واستدعاء حصوله فرعه لأنّه لو تصور مثبتاً، لزم تصورُ الأمرِ على خلاف ماهيته، وهو محال</w:t>
      </w:r>
      <w:r>
        <w:rPr>
          <w:rFonts w:eastAsia="Amiri" w:cs="Amiri" w:ascii="Amiri" w:hAnsi="Amiri"/>
          <w:color w:val="111111"/>
          <w:sz w:val="28"/>
          <w:szCs w:val="28"/>
          <w:rtl w:val="true"/>
          <w:lang w:bidi="ar-SA"/>
        </w:rPr>
        <w:t>. *</w:t>
      </w:r>
    </w:p>
    <w:p>
      <w:pPr>
        <w:pStyle w:val="Heading3"/>
        <w:numPr>
          <w:ilvl w:val="2"/>
          <w:numId w:val="1"/>
        </w:numPr>
        <w:rPr/>
      </w:pPr>
      <w:bookmarkStart w:id="279" w:name="__RefHeading___Toc16109743_2142443653"/>
      <w:bookmarkStart w:id="280" w:name="_Toc95"/>
      <w:bookmarkEnd w:id="279"/>
      <w:r>
        <w:rPr>
          <w:rtl w:val="true"/>
        </w:rPr>
        <w:t>التكليف بما لا يطاق</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التكليف بما لا يطاق</w:t>
      </w:r>
      <w:r>
        <w:rPr>
          <w:rStyle w:val="FootnoteAnchor"/>
          <w:rtl w:val="true"/>
        </w:rPr>
        <w:footnoteReference w:id="419"/>
      </w:r>
      <w:r>
        <w:rPr>
          <w:rFonts w:ascii="Amiri" w:hAnsi="Amiri" w:eastAsia="Amiri" w:cs="Amiri"/>
          <w:color w:val="111111"/>
          <w:sz w:val="28"/>
          <w:sz w:val="28"/>
          <w:szCs w:val="28"/>
          <w:rtl w:val="true"/>
          <w:lang w:bidi="ar-SA"/>
        </w:rPr>
        <w:t>فذهب الأشعري إلى جوازه، والمحققون إلى امتناعه، مع وقوع الاجماع على أنّ التكليف بما علم اللّٰه عدمه واقعٌ، فإنَّ أبا جهل كُلّف بالإيمان مع علم اللّٰه تعالى بعدمه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والغزّالي ذهب إلى امتناع وقوع التكليف بالمحال لذاته دون ما كان مستحيلاً باعتبار غيره، وإليه ذهب المصنفُ، واستدلّ الغزّالي بما ذكره المصنف، وتقريره أنّه لو كان التكليف بالمحال جائزاً لكان المحال يستدعي الحصول والتالي باطل فالمقدم مثله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طلب ما فيه كلفة، والطلب عبارة عن استدعاء الحصول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يُتصور، لم يُعلم إحالة الجمع بين الضدّين؛ لأن العلم بصفة الشيء فرعُ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المتصوّر جمع المختلفات، وهو المحكوم بنفيه، ولا يلزم من تصوره منفيّاً عن الضدين تصورُهُ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ذهناً للحكم عليه، 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الخارجُ مستحيلاً،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والذهني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يكونُ الحكمُ بالاستحالة على ما ليس بمستحيل، وأيضاً الحكم على الخارج 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المحال لا يتصور وقوعه، ومستدعي الحصول متصور وقوعه فالمحال لا يكون مستدعي الحصول، أمّا الصغرى فلأنّه لو كان متصور الوقوع لزم تصور الشيء على خلاف ما هو عليه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فلأنّ استدعاء الحصول فرع على تصور المطلوب، فإذا لم يكن الأصل ثابتاً لا يكون الفرع موجوداً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على صغرىٰ القياس المبطل للتالي المذكور، وتقريره أنّ الجمع بين الضدين لو لم يتصور لم يعلم كونه محالاً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بكون الجمع بينهما محالاً علمٌ بصفة الشيء والعلم بالصفة مسبوق بالعلم بالموصوف، فالعلم بكون الجمع محالاً مسبوق بالعلم بالجمع، فلو لم يكن العلم بالجمع حاصلاً لم يكن العلم بالصفة حاصلاً؛ وبيان 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التالي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بأنّ العلم لم يتعلق بالجمع بين الضدين الذي هو محال بل تعلّق بالجمع الذي يقع بين المختلفات وهو المحكوم بنفيه، فالحاصل انّا نحكم على الضدين بأنهما لا يقع بينهما الاجتماع الذي يقع بين المختلفين، ولا يلزم من تصور نفي الاجتماع بينهما تصور ثبوت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يتصور في الذهن وإن كان محالاً في الخارج؟</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الذهن ثابت في الخارج، لأنّ الذهن ثابت في الخارج، فالثابت فيه يكون ثابتاً فيما هو ثابت في الخارج، وكلّ ما هو ثابت فيما هو ثابت في الخارج فهو ثابت في الخارج فيكون المستحيل موجوداً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يستحيل في الخارج</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فلا يستحيل في الذهن،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مستحيل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الثابت في الذهن موجود فيه والموجود في الذهن يستحيل أن يكون محالاً في الذهن فلا يكون الحكم بالاستحالة على ما في الذهن وإلّا لكان الحكم بالاستحالة على ما ليس بمستحيل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الحكم في الخارج بالاستحالة يستدعي المطابقة وإلّا لكان جهلاً فيكون في الخارج شيء مستحيل وهذا غير متصور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لنا في هذه الكلمات نظراً</w:t>
      </w:r>
      <w:r>
        <w:rPr>
          <w:rFonts w:eastAsia="Amiri" w:cs="Amiri" w:ascii="Amiri" w:hAnsi="Amiri"/>
          <w:color w:val="111111"/>
          <w:sz w:val="28"/>
          <w:szCs w:val="28"/>
          <w:rtl w:val="true"/>
          <w:lang w:bidi="ar-SA"/>
        </w:rPr>
        <w:t xml:space="preserve">. </w:t>
      </w:r>
      <w:bookmarkStart w:id="281" w:name="pg15941_162135"/>
    </w:p>
    <w:p>
      <w:pPr>
        <w:pStyle w:val="BookText"/>
        <w:rPr/>
      </w:pPr>
      <w:bookmarkEnd w:id="2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 يقع؛ لأنَّ العاصي مأمورٌ، وَقَدْ عَلِمَ اللّٰهُ أنّه لا يقعُ، وأخبرَ أنّه لا يؤمن؛ وكذلك من علم بموته وَمَنْ نُسِخَ عنه قبل تمكنه، ولأن المكلّف لا قدرة له إلّاحال الفعل، وهو حينئذ غير مكلف، فقد كُلِّف غير مستطيع، ولأن الافعال مخلوقة للّٰه تعالى، ومن هذين نُسبَ تكليفُ المحال إلى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ذلك لا يمنع تصوّر الوقوع لجوازه منه فهو غير محل النزاع، وبأنّ ذلك يستلزم أنَّ التكاليف كلها تكليف بالمستحيل، وهو باطل بالاجماع</w:t>
      </w:r>
      <w:r>
        <w:rPr>
          <w:rFonts w:eastAsia="Amiri" w:cs="Amiri" w:ascii="Amiri" w:hAnsi="Amiri"/>
          <w:color w:val="111111"/>
          <w:sz w:val="28"/>
          <w:szCs w:val="28"/>
          <w:rtl w:val="true"/>
          <w:lang w:bidi="ar-SA"/>
        </w:rPr>
        <w:t>. *</w:t>
      </w:r>
    </w:p>
    <w:p>
      <w:pPr>
        <w:pStyle w:val="Heading3"/>
        <w:numPr>
          <w:ilvl w:val="2"/>
          <w:numId w:val="1"/>
        </w:numPr>
        <w:rPr/>
      </w:pPr>
      <w:bookmarkStart w:id="282" w:name="__RefHeading___Toc16109745_2142443653"/>
      <w:bookmarkStart w:id="283" w:name="_Toc96"/>
      <w:bookmarkEnd w:id="282"/>
      <w:r>
        <w:rPr>
          <w:rtl w:val="true"/>
        </w:rPr>
        <w:t>القول بجواز التكليف بالمحال</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القائلين بجواز التكليف بالمحال، وتقريرها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يصح التكليف بالمحال لم يقع، والتالي باطل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غير قادر على الطاعة وهو مأمورٌ بها، وذلك تكليف بما لا يطاق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الاولى فلأنّ اللّٰه تعالى علم بأنّه لا يطيع، وأخبر عنه بأنّه لا يؤمن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 أَنْذَرْتَهُمْ أَمْ لَمْ تُنْذِرْهُمْ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تعلق علم اللّٰه تعالى ومن إخباره بعدم إيمانهم عدم تمكنهم منه إذ لو كانوا قادرين لصح منهم وقوع الايمان ويلزم من ذلك انقلاب علم اللّٰه تعالى جهلاً وكذب خبره تعالى اللّٰه عن ذلك، وأمّا المقدمة الثانية فبالاجماع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كلف من علم بموته ومن ينسخ عنه الفعل قبل تمكنه؛ وذلك هو بعينه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غير متقدمة على الفعل ومتى كان كذلك لزم تكليف ما لا يطاق، أمّا المقدمة الاولى فقد بيّناها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المناهج في اصول الدين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احتجت الأشاعرة بأن القدرة عرض، والعرض لا يبقىٰ، فالقدرة لاتبقىٰ؛ أمّا الصغرىٰ فظاهرة، وأما الكبرىٰ فسيأتي بيانها، وإذا لم تكن باقية فلو تقدمت الفعل لم يكن الفعل واقعاً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المقدمة الثانية فلأنّ التكليف أمّا أن يقع قبل وجود القدرة أو معها أو بعدها، والكلّ يلزم منه التكليف بالمحال؛ أمّا على التقدير الأوّل فظاهر فإن من لا قدرة له على الفعل إذا كُلف به كان مكلفاً بما لا يقدر عليه، وأمّا على التقدير الثاني فإنّ القدرة لا وجود لها إلّامع وجود الفعل والفعل حينئذٍ يكون واجباً لاستحالة الجمع بين النقيضين؛ وأمّا على التقدير الثالث فكذلك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الافعال مخلوقة للّٰه تعالى ومتى كان كذلك 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فلأنّ قدرة العبد لو كانت موجدة لكان إمّا مع وجوب أن يوجد</w:t>
      </w:r>
      <w:r>
        <w:rPr>
          <w:rStyle w:val="FootnoteAnchor"/>
          <w:rtl w:val="true"/>
        </w:rPr>
        <w:footnoteReference w:id="423"/>
      </w:r>
      <w:r>
        <w:rPr>
          <w:rFonts w:ascii="Amiri" w:hAnsi="Amiri" w:eastAsia="Amiri" w:cs="Amiri"/>
          <w:color w:val="111111"/>
          <w:sz w:val="28"/>
          <w:sz w:val="28"/>
          <w:szCs w:val="28"/>
          <w:rtl w:val="true"/>
          <w:lang w:bidi="ar-SA"/>
        </w:rPr>
        <w:t>أو مع جوازه، ويلزم من الأوّل المطلوب لأنّ الفعل لمّا كان واجباً مع القدرة والقدرة من خلق اللّٰه تعالى كان الفعل مستنداً إليه؛ وأمّا الثاني</w:t>
      </w:r>
      <w:r>
        <w:rPr>
          <w:rStyle w:val="FootnoteAnchor"/>
          <w:rtl w:val="true"/>
        </w:rPr>
        <w:footnoteReference w:id="424"/>
      </w:r>
      <w:r>
        <w:rPr>
          <w:rFonts w:ascii="Amiri" w:hAnsi="Amiri" w:eastAsia="Amiri" w:cs="Amiri"/>
          <w:color w:val="111111"/>
          <w:sz w:val="28"/>
          <w:sz w:val="28"/>
          <w:szCs w:val="28"/>
          <w:rtl w:val="true"/>
          <w:lang w:bidi="ar-SA"/>
        </w:rPr>
        <w:t>فلا يخلو إمّا أن يترجح أحد طرفي الفعل على الآخر أو لا يترجح والثاني محال، والأوّل لا يخلو إمّا أن يكون الفعل واجباً مع ذلك المرجح أو لا، والتالي باطل وإلّا لزم التسلسل أو الانتهاء إلى عدم الترجيح وهما محالان، والأوّل لا يخلو إمّا أن يكون ذلك المرجح من فعل اللّٰه تعالى أو من فعل العبد، والأوّل يلزم منه أن تكون الأفعال مخلوقة له تعالى، والثاني يلزم منه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هذين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تقدم القدرة على الفعل وكون الافعال مخلوقة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إليهما أبوالحسن الأشعري فلزمه القول بوقوع التكليف بالمحال</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بيّنا وجهه، فلأجل ذلك نسب إليه القول بوقوع التكليف بالمحال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5941_162138"/>
    </w:p>
    <w:p>
      <w:pPr>
        <w:pStyle w:val="BookText"/>
        <w:rPr/>
      </w:pPr>
      <w:bookmarkEnd w:id="2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أبا جهل تصديق رسولهِ في جميع ما جاء به، وَمِنْهُ أنّه لا يصدقّه، فقد كلفه بأن يصدقَه في أن لا يُصَدِّقَهُ، وهو مستلزم ألّا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كُلِّفوا بتصديقه، وإخبارُ رَسُولِهِ كإخبار نوحٍ عليه السلام، ولا يُخرج الممكن عن الإمكان بخبر أو علم، نعم لو كُلِّفوا بعد علمهم لانتفت فائدةُ التكليفِ، ومِثْلُهُ غيرُ واقعٍ</w:t>
      </w:r>
      <w:r>
        <w:rPr>
          <w:rFonts w:eastAsia="Amiri" w:cs="Amiri" w:ascii="Amiri" w:hAnsi="Amiri"/>
          <w:color w:val="111111"/>
          <w:sz w:val="28"/>
          <w:szCs w:val="28"/>
          <w:rtl w:val="true"/>
          <w:lang w:bidi="ar-SA"/>
        </w:rPr>
        <w:t>. *</w:t>
      </w:r>
    </w:p>
    <w:p>
      <w:pPr>
        <w:pStyle w:val="Heading3"/>
        <w:numPr>
          <w:ilvl w:val="2"/>
          <w:numId w:val="1"/>
        </w:numPr>
        <w:rPr/>
      </w:pPr>
      <w:bookmarkStart w:id="285" w:name="__RefHeading___Toc16109747_2142443653"/>
      <w:bookmarkStart w:id="286" w:name="_Toc97"/>
      <w:bookmarkEnd w:id="285"/>
      <w:r>
        <w:rPr>
          <w:rtl w:val="true"/>
        </w:rPr>
        <w:t>رد المصنّف على الاشعري</w:t>
      </w:r>
      <w:bookmarkEnd w:id="286"/>
    </w:p>
    <w:p>
      <w:pPr>
        <w:pStyle w:val="BookText"/>
        <w:rPr/>
      </w:pPr>
      <w:r>
        <w:rPr>
          <w:rFonts w:ascii="Amiri" w:hAnsi="Amiri" w:eastAsia="Amiri" w:cs="Amiri"/>
          <w:color w:val="111111"/>
          <w:sz w:val="28"/>
          <w:sz w:val="28"/>
          <w:szCs w:val="28"/>
          <w:rtl w:val="true"/>
          <w:lang w:bidi="ar-SA"/>
        </w:rPr>
        <w:t>وأجاب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فرضتموه مانعاً من الفعل لا يقتضي امتناع الفعل لذاته فإنّ الإيمان من الكافر جائز وإنّما امتنع لتعلق علم اللّٰه تعالى به وهو 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فالاستحالة ليست ذاتية، والكلام إنّما هو في المحال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ذكرتموه يقتضي أن تكون التكاليف بأسرها تكليفاً بالمحال وهو خلاف الإجماع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الجواب التفصيلي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6109749_2142443653"/>
      <w:bookmarkStart w:id="288" w:name="_Toc98"/>
      <w:bookmarkEnd w:id="287"/>
      <w:r>
        <w:rPr>
          <w:rtl w:val="true"/>
        </w:rPr>
        <w:t>دليل آخر للتكليف بالمحال</w:t>
      </w:r>
      <w:bookmarkEnd w:id="28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أخرى للقائلين بوقوع التكليف بالمحال وهو أنّ أبا جهل قد كُلِّف بتصديق الرسول صلى الله عليه و آله و سلم في جميع ما جاء به مع أنّ الرسول أخبر بأنّه لا يؤمن فيكون مكلفاً بتصديق هذا الخبر فيكون مكلّفاً بتصديقه في عدم تصديقه، وهو </w:t>
      </w:r>
      <w:bookmarkStart w:id="289" w:name="pg15941_162139"/>
    </w:p>
    <w:p>
      <w:pPr>
        <w:pStyle w:val="BookText"/>
        <w:rPr/>
      </w:pPr>
      <w:bookmarkEnd w:id="2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الشرط الشرعي ليس شرطاً في التكليف قطعاً، خلافاً لأصحاب الرأي، وهي مفروضةٌ في تكليف الكفّار بالعبادات، والظاهر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شرطاً، لم تجب صلاةٌ على محدث وجنب، ولا قبل النيّة،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النيّة، ولا اللام قبل الهمزة، وذلك باطل قطعاً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بأنهم كلفوا بتصديقه فيما جاء به من التوحيد والرسالة، والأدلة قائمة والعقل حاضر فلم يخرجوا عن الإمكان بسبب علم اللّٰه تعالى أو إخباره بعدم إيمانهم لأنّ العلم والخبر تابعان للمخبر عنه فلا يغيران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وإخبار الرسول صلى الله عليه و آله و سلم عن أبي جهل بعدم الإيمان منه كإخبار نوح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يُؤْمِنَ مِنْ قَوْمِكَ إِلاّٰ مَنْ قَدْ آمَنَ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فليس مطلق الاخبار مانعاً من التمكن غير أنّهم لو علموا بأنّهم لا يؤمنون كان التكليف بإيمانهم قبيحاً لعدم فائدته لأنّ فائدته هو الاختبار والابتلاء، وهو لا يتحقق مع علم المكلف بعدم اتباع الفعل ومثل هذا التكليف غير واقع وإن جاز وقوعه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6109751_2142443653"/>
      <w:bookmarkStart w:id="291" w:name="_Toc99"/>
      <w:bookmarkEnd w:id="290"/>
      <w:r>
        <w:rPr>
          <w:rtl w:val="true"/>
        </w:rPr>
        <w:t>التكليف والشرط الشرعي</w:t>
      </w:r>
      <w:bookmarkEnd w:id="29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حصول الشرط الشرعي</w:t>
      </w:r>
      <w:r>
        <w:rPr>
          <w:rStyle w:val="FootnoteAnchor"/>
          <w:rtl w:val="true"/>
        </w:rPr>
        <w:footnoteReference w:id="428"/>
      </w:r>
      <w:r>
        <w:rPr>
          <w:rFonts w:ascii="IRNazanin" w:hAnsi="IRNazanin" w:eastAsia="IRNazanin"/>
          <w:color w:val="111111"/>
          <w:sz w:val="28"/>
          <w:sz w:val="28"/>
          <w:szCs w:val="28"/>
          <w:rtl w:val="true"/>
          <w:lang w:bidi="fa-IR"/>
        </w:rPr>
        <w:t xml:space="preserve">هل هو شرط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 بها، لصحّت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لأمكنَ الامتثالُ، وفي الكفر لا يمكنُ وبعدَهُ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ويفعل كالمُحدِث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التكليف بالمشروط أم لا؟ فذهب الحنفية وأبو حامد</w:t>
      </w:r>
      <w:r>
        <w:rPr>
          <w:rStyle w:val="FootnoteAnchor"/>
          <w:rtl w:val="true"/>
        </w:rPr>
        <w:footnoteReference w:id="429"/>
      </w:r>
      <w:r>
        <w:rPr>
          <w:rFonts w:ascii="Amiri" w:hAnsi="Amiri" w:eastAsia="Amiri" w:cs="Amiri"/>
          <w:color w:val="111111"/>
          <w:sz w:val="28"/>
          <w:sz w:val="28"/>
          <w:szCs w:val="28"/>
          <w:rtl w:val="true"/>
          <w:lang w:bidi="ar-SA"/>
        </w:rPr>
        <w:t>من الشافعية إلى أنّه شرط، وذهب الجمهور من المعتزلة والأشاعرة إلى أنّه غير شرط، مثالهُ العبادات كالصلاة والزكاة والحج، هل التكليف بها مشروط بالإسلام حتى يكون الكافر غير مأمور بها أم لا؟</w:t>
      </w:r>
    </w:p>
    <w:p>
      <w:pPr>
        <w:pStyle w:val="BookText"/>
        <w:rPr/>
      </w:pPr>
      <w:r>
        <w:rPr>
          <w:rFonts w:ascii="Amiri" w:hAnsi="Amiri" w:eastAsia="Amiri" w:cs="Amiri"/>
          <w:color w:val="111111"/>
          <w:sz w:val="28"/>
          <w:sz w:val="28"/>
          <w:szCs w:val="28"/>
          <w:rtl w:val="true"/>
          <w:lang w:bidi="ar-SA"/>
        </w:rPr>
        <w:t>والحق أنّ الكفّار مأمورون وأن حصول الشرط ليس شرطاً في التكليف، والدليل على ذلك أن الوضوء شرط للصلاة وليس شرطاً في التكليف بها وكذلك النية والتكبير وحروف التكبير، كلّ واحد منها شرط في المتأخّر مع أنّه ليس شرطاً في التكليف اجماعاً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وجهان استدل بهما الحنفية على أنّهم غير مأمورين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لو كان مكلفاً بالعبادات لصحّ وقوعها منه والاّ لزم التكليف بالمحال، والتالي باطل إجماعاً فالمقدم مثله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مكلفاً بالعبادات لأمكن الامتثال، والتالي باطل فالمقدم مثله، والشرطية ظاهرة؛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الإمتثال إمّا أن يكون قبل الإيمان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 والأوّل باطل لاستحالة ادائها حال الكفر</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قال إمام الحرمين في كتاب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منقوض أوّلاً باعتقاد النبوات، واعتقاد صدق الأنبياء عليهم السلام؛ فإن ذلك غير ممكن فيمن لا يعتقد الصانع المختار، ولا خلاف أن الكفار أجمعين مخاطبون بتصديق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للجويني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والثاني باطل إجماعاً لسقوطها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أنّه غير محل النزاع فإنّ النزاع إنّما وقع في أنّه حالة كفره هل يكون مكلفاً؟ بمعنى أنّه يستحق عقاب الآخرة على الكفر الأصلي أو على ترك العبادة أم يستحق العقاب على الكفر لا غير؟</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عدم الإمكان فإنّه يمكنه أن يسلم ويوقع الفعل، وهذا كالمُحدِث</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قد نقل عن أبي هاشم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المحدث مخاطباً بالصلوات، ولو استمر على حدثه دهره لقى اللّٰه تعالى غيرمخاطب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البرهان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نُقل عن أبي هاشم الجبائي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جميع ما ذكرتموه في حق الكافر يرد مثله في المحدث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لوجب القضاء،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بأمر جديدٍ، وليس بينه وبين وقوع التكليف ولا صحته ربط عقلي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على الجواز، شرع في الاستدلال على وقوع هذا الجائز بالنص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 الاستدلال بالآية الأُولى، أنّ اللّٰه تعالى لما عدّد المحرمات الّتي هي الشرك وقتل النفس والزنا، 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واشار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تقدم، فيكون هذا العقاب في مقابلة 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عود الاشارة إلى الشرك؟ لا سيّما وقد أتى بلفظة ذلك الدالّة على البعد وعلى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للباقي مدخل في العقاب، لكان ذكره معه قبيحاً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بالآية الثانية، أنّ اللّٰه تعالى حكى عن الكفار سبب دخولهم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وهذا يدل على انّهم استحقوا العقاب بسبب ترك الصلاة؛ وقول من قال انّ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المعتقدين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مجاز من غير دليل ولا حاجة وكان الأصل عدمه فوجب القول بنفيه</w:t>
      </w:r>
      <w:r>
        <w:rPr>
          <w:rFonts w:eastAsia="Amiri" w:cs="Amiri" w:ascii="Amiri" w:hAnsi="Amiri"/>
          <w:color w:val="111111"/>
          <w:sz w:val="28"/>
          <w:szCs w:val="28"/>
          <w:rtl w:val="true"/>
          <w:lang w:bidi="ar-SA"/>
        </w:rPr>
        <w:t xml:space="preserve">. </w:t>
      </w:r>
      <w:bookmarkStart w:id="292" w:name="pg15941_162143"/>
    </w:p>
    <w:p>
      <w:pPr>
        <w:pStyle w:val="BookText"/>
        <w:rPr/>
      </w:pPr>
      <w:bookmarkEnd w:id="2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إلّابفعل؛ فالمكلّف به في النهي كفّ النفس عن الفعل، وعن أبي هاشم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لكان مستدعي حصوله منه، ولا يتصور لأنّه غير 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أنّه غير مقدور له، كأحد قولي القاضي، وَرُدّ بأنّه كان معدوماً واستمر، والقدرة تقتضي أثراً عقلاً، وفيه نظر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احتجت الحنفية بأنّ تكليف الكافر لو كان واقعاً لوجب عليه القضاء، والتالي باطل إجماعاً فالمقدّم مثله؛ والشرطية تظهر ببيان أنّ فوات الأمر يقتضي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القضاء إنّما يجب بأمر جديد وليس بين وجوب القضاء ووقوع التكليف ولا صحة التكليف ربط عقلي بحيث يلزم من وجود التكليف أو صحته، وجوب القضاء؛ وإذا انتفت الدلالة اللفظية والمعنوية على وجوب القضاء بطلت الملازمة التي ذكروها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6109753_2142443653"/>
      <w:bookmarkStart w:id="294" w:name="_Toc100"/>
      <w:bookmarkEnd w:id="293"/>
      <w:r>
        <w:rPr>
          <w:rtl w:val="true"/>
        </w:rPr>
        <w:t>هل أن المنهي عنه فعل؟</w:t>
      </w:r>
      <w:bookmarkEnd w:id="29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متعلق النهي، فقال أبوهاشم وأتباعه إنّه عدم الفعل؛ وعند الأشعرية إنّه فعل لضد المنهي عنه، واحتجّوا</w:t>
      </w:r>
      <w:r>
        <w:rPr>
          <w:rStyle w:val="FootnoteAnchor"/>
          <w:rtl w:val="true"/>
        </w:rPr>
        <w:footnoteReference w:id="438"/>
      </w:r>
      <w:r>
        <w:rPr>
          <w:rFonts w:ascii="Amiri" w:hAnsi="Amiri" w:eastAsia="Amiri" w:cs="Amiri"/>
          <w:color w:val="111111"/>
          <w:sz w:val="28"/>
          <w:sz w:val="28"/>
          <w:szCs w:val="28"/>
          <w:rtl w:val="true"/>
          <w:lang w:bidi="ar-SA"/>
        </w:rPr>
        <w:t>على ذلك بأنّه لو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مكلفاً بنفي الفعل لكان مستدعي الحصول من المكلف، والتالي باطل فالمقدم مثله؛ والشرطية ظاهرة، وبيان بطلان التالي أنّ المكلف غير قادر على نفي الفعل وإذا لم يكن قادراً لا يكون مطلوباً منه الفعل وإلّا لزم تكليفٌ بما لا يطاق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أجابوا</w:t>
      </w:r>
      <w:r>
        <w:rPr>
          <w:rStyle w:val="FootnoteAnchor"/>
          <w:rtl w:val="true"/>
        </w:rPr>
        <w:footnoteReference w:id="439"/>
      </w:r>
      <w:r>
        <w:rPr>
          <w:rFonts w:ascii="Amiri" w:hAnsi="Amiri" w:eastAsia="Amiri" w:cs="Amiri"/>
          <w:color w:val="111111"/>
          <w:sz w:val="28"/>
          <w:sz w:val="28"/>
          <w:szCs w:val="28"/>
          <w:rtl w:val="true"/>
          <w:lang w:bidi="ar-SA"/>
        </w:rPr>
        <w:t>عن هذا بالمنع من كون العدم غير مقدور، فإنّ القادر على الزنا قادر على تركه أعني عدمه قطعاً؛ وهذا أحد قولي القاضي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المنع بالاستدلال على أنّ العدم غير مقدور وذلك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نفي الأثر، والنفي لا يتعلق بالفاعل لأنّ الفاعل من له الفعل، والعدم ليس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المعدوم مستمر والمستمر مستغن عن السبب الجديد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تردد في هذا وذكر أنّ فيه نظراً، وذلك لأنّا نمنع كون الفاعل من له الفعل فإنّه نفس المتنازع؛ ونمنع كون العدم المستمر لا يتعلق بالفاعل فإنا نعني بتعلقه به أن لا يخرج الفعل إلى الوجود لا أن يؤثر العدم</w:t>
      </w:r>
      <w:r>
        <w:rPr>
          <w:rFonts w:eastAsia="Amiri" w:cs="Amiri" w:ascii="Amiri" w:hAnsi="Amiri"/>
          <w:color w:val="111111"/>
          <w:sz w:val="28"/>
          <w:szCs w:val="28"/>
          <w:rtl w:val="true"/>
          <w:lang w:bidi="ar-SA"/>
        </w:rPr>
        <w:t xml:space="preserve">. </w:t>
      </w:r>
      <w:bookmarkStart w:id="295" w:name="pg15941_162145"/>
    </w:p>
    <w:p>
      <w:pPr>
        <w:pStyle w:val="BookText"/>
        <w:rPr/>
      </w:pPr>
      <w:bookmarkEnd w:id="2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التكليف بفعلٍ حال حدوثه، ومنعه الإمامُ والمعتزلة، فإن أراد الشيخُ أنّ تعلقه لنفسه فلا ينقطع بعده أيضاً، وإن أراد أنَّ تنجيز التكليف باقٍ، فتكليفٌ بإيجاد الموجود، وهو محالٌ، ولعدم صحة الإبتلاء، فتنتفي فائدة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حينئذ باتفاق، فيصح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يمتنع بما ذكرناه</w:t>
      </w:r>
      <w:r>
        <w:rPr>
          <w:rFonts w:eastAsia="Amiri" w:cs="Amiri" w:ascii="Amiri" w:hAnsi="Amiri"/>
          <w:color w:val="111111"/>
          <w:sz w:val="28"/>
          <w:szCs w:val="28"/>
          <w:rtl w:val="true"/>
          <w:lang w:bidi="ar-SA"/>
        </w:rPr>
        <w:t>. *</w:t>
      </w:r>
    </w:p>
    <w:p>
      <w:pPr>
        <w:pStyle w:val="Heading3"/>
        <w:numPr>
          <w:ilvl w:val="2"/>
          <w:numId w:val="1"/>
        </w:numPr>
        <w:rPr/>
      </w:pPr>
      <w:bookmarkStart w:id="296" w:name="__RefHeading___Toc16109755_2142443653"/>
      <w:bookmarkStart w:id="297" w:name="_Toc101"/>
      <w:bookmarkEnd w:id="296"/>
      <w:r>
        <w:rPr>
          <w:rtl w:val="true"/>
        </w:rPr>
        <w:t>انقطاع التكليف بالفعل عند حدوثه</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r>
        <w:rPr>
          <w:rStyle w:val="FootnoteAnchor"/>
          <w:rtl w:val="true"/>
        </w:rPr>
        <w:footnoteReference w:id="440"/>
      </w:r>
      <w:r>
        <w:rPr>
          <w:rFonts w:ascii="Amiri" w:hAnsi="Amiri" w:eastAsia="Amiri" w:cs="Amiri"/>
          <w:color w:val="111111"/>
          <w:sz w:val="28"/>
          <w:sz w:val="28"/>
          <w:szCs w:val="28"/>
          <w:rtl w:val="true"/>
          <w:lang w:bidi="ar-SA"/>
        </w:rPr>
        <w:t xml:space="preserve">في أنّ التكليف هل يتوجه على العبد حال شروعه في الفعل أم لا؟ مع اتفاقهم على جواز توجهه نحوه قبله إلّامن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امتناع توجهه نحوه بعد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الأشعرية به، ونفاه المعتزلة وإمام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ذهب إلى ما ذهب إليه المعتزلة أيضاً ثمّ</w:t>
      </w:r>
      <w:r>
        <w:rPr>
          <w:rStyle w:val="FootnoteAnchor"/>
          <w:rtl w:val="true"/>
        </w:rPr>
        <w:footnoteReference w:id="441"/>
      </w:r>
      <w:r>
        <w:rPr>
          <w:rFonts w:ascii="Amiri" w:hAnsi="Amiri" w:eastAsia="Amiri" w:cs="Amiri"/>
          <w:color w:val="111111"/>
          <w:sz w:val="28"/>
          <w:sz w:val="28"/>
          <w:szCs w:val="28"/>
          <w:rtl w:val="true"/>
          <w:lang w:bidi="ar-SA"/>
        </w:rPr>
        <w:t>استفسر عن الحقّ في معنى تعلق التكليف</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استفسر أن الحق عن معنى 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أنّ الصحيح ما اثبتناه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بالمكلّف حال الفعل فقال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عنيت به أنّ التكليف يتعلق بالمكلف لذات التكليف بمعنى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لا يفعل إلّامع وجود المكلف فهذا المعنى قائم بعد وقوع الفعل لأنّ بعد وقوعه يصدق على التكليف أنّه لو وجد لاقتضى</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قول أبي الحسن بأنّه إن أراد بعدم الانقطاع أن التكليف لنفسه يتعلق بالفعل والمتعلق لنفسه بالشيء لا ينقطع عنه وإلّا لما كان متعلقاً لنفسه، لزم أن لا ينقطع بعد حدوث الفعل بعين ما ذكره وهو خلاف الإجماع؛ وإن إراد بتأخير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مكلفاً بالاتيان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لزم التكليف المحال لكونه تكليفاً بايجاد المُوجَد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المكلف وذلك يستلزم بقاء التعلق بعد انقضاء الفعل، وإن عنيت به أن الطلب الجازم بإيقاع الفعل في الحال حاصل حال الحدوث فهو باطل لأنّه يكون أمراً بايجاد الموجود وتحصيل الحاصل؛ وأيضاً فإنّه لا فائدة في التكليف حينئذٍ لأنّ فائدته هو الاختبار وهو منتف حال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الأشعرية بأنّه مقدور حال الفعل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بتقديم القدرة أو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مقدوراً صحّ التكليف 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 بالمنع من ذلك</w:t>
      </w:r>
      <w:r>
        <w:rPr>
          <w:rStyle w:val="FootnoteAnchor"/>
          <w:rtl w:val="true"/>
        </w:rPr>
        <w:footnoteReference w:id="444"/>
      </w:r>
      <w:r>
        <w:rPr>
          <w:rFonts w:ascii="Amiri" w:hAnsi="Amiri" w:eastAsia="Amiri" w:cs="Amiri"/>
          <w:color w:val="111111"/>
          <w:sz w:val="28"/>
          <w:sz w:val="28"/>
          <w:szCs w:val="28"/>
          <w:rtl w:val="true"/>
          <w:lang w:bidi="ar-SA"/>
        </w:rPr>
        <w:t>ومستند المنع ما ذكره أوّلاً</w:t>
      </w:r>
      <w:r>
        <w:rPr>
          <w:rFonts w:eastAsia="Amiri" w:cs="Amiri" w:ascii="Amiri" w:hAnsi="Amiri"/>
          <w:color w:val="111111"/>
          <w:sz w:val="28"/>
          <w:szCs w:val="28"/>
          <w:rtl w:val="true"/>
          <w:lang w:bidi="ar-SA"/>
        </w:rPr>
        <w:t xml:space="preserve">. </w:t>
      </w:r>
      <w:bookmarkStart w:id="298" w:name="pg15941_162147"/>
    </w:p>
    <w:p>
      <w:pPr>
        <w:pStyle w:val="BookText"/>
        <w:rPr/>
      </w:pPr>
      <w:bookmarkEnd w:id="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 بعضُ من جوّز المستحيل؛ لعدم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لكان مستدعى حصولُه منه طاعة، كما تقدّم، ولصحّ تكليف البهيمة؛ لأنهما سواء في عدم الفهم</w:t>
      </w:r>
      <w:r>
        <w:rPr>
          <w:rFonts w:eastAsia="Amiri" w:cs="Amiri" w:ascii="Amiri" w:hAnsi="Amiri"/>
          <w:color w:val="111111"/>
          <w:sz w:val="28"/>
          <w:szCs w:val="28"/>
          <w:rtl w:val="true"/>
          <w:lang w:bidi="ar-SA"/>
        </w:rPr>
        <w:t>. *</w:t>
      </w:r>
    </w:p>
    <w:p>
      <w:pPr>
        <w:pStyle w:val="Heading3"/>
        <w:numPr>
          <w:ilvl w:val="2"/>
          <w:numId w:val="1"/>
        </w:numPr>
        <w:rPr/>
      </w:pPr>
      <w:bookmarkStart w:id="299" w:name="__RefHeading___Toc16109757_2142443653"/>
      <w:bookmarkStart w:id="300" w:name="_Toc102"/>
      <w:bookmarkEnd w:id="299"/>
      <w:r>
        <w:rPr>
          <w:rtl w:val="true"/>
        </w:rPr>
        <w:t>شرط الفهم في التكليف</w:t>
      </w:r>
      <w:bookmarkEnd w:id="300"/>
    </w:p>
    <w:p>
      <w:pPr>
        <w:pStyle w:val="BookText"/>
        <w:rPr/>
      </w:pPr>
      <w:r>
        <w:rPr>
          <w:rFonts w:ascii="Amiri" w:hAnsi="Amiri" w:eastAsia="Amiri" w:cs="Amiri"/>
          <w:color w:val="111111"/>
          <w:sz w:val="28"/>
          <w:sz w:val="28"/>
          <w:szCs w:val="28"/>
          <w:rtl w:val="true"/>
          <w:lang w:bidi="ar-SA"/>
        </w:rPr>
        <w:t>شرط الفهم في التكليف</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اطبق المحققون من الأُصوليين على أنّ الفهم شرط التكليف وإليه ذهب بعض القائلين بجواز التكليف بالمستحيل، وفرق بين هذا التكليف وبين التكليف بالمستحيل لأنّ في التكليف بالمستحيل تحصيل فائدة التكليف وهو الاختبار دون هذا التكليف؛ وذهب الباقون منهم إلى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امتناعه أنّه لو كان الغافل مكلفاً لاستُدعي الفعل منه على وجه الطاعة إذ هو معنى التكليف، والتالي باطل لعدم تصوره لكونه من المستحيلات فالمقدم مثله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جاز تكليف غير الفاهم كالصبي غير المميز والمجنون، لجاز تكليف البهيمة لاستوائهما في عدم الفهم؛ ولمّا كان التالي باطلاً قطعاً كان المقدم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 يقع، وقد أُعتِبر طلاق السكران وَقَتْلُهُ وإتلافُه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غير تكليف، بل من قبيل الأسباب؛ كقتل الطفل وإتلافه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تأويلُهُ، إما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 وأنت ظالم، وإمَّا علَى أنَّ المُرَادَ الثمل؛ لمنعه التثبت كالغضب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القائلون بالجواز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يصح تكليف غير الفاهم لم يقع، والتالي باطل، فالمقدم مثله، والشرطية ظاهرة، وبيان بطلان التالي أنّه قد اعتبر طلاق السكران وقتله وإتلافه وترتيب احكام عليها مع أنّها صادرة عن غير الفاهم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تكليف، بل هو من قبيل الأسباب الذي هو أحد أنواع خطاب الوضع، كأن اللّٰه تعالى جعل طلاق السكران سبباً لترتب حكمه عليه وكذلك باقي أفعاله كما في قتل الطفل فإنّه سبب لوجوب الديّة، وكذلك الإتلاف سبب لوجوب الضمان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بالنهي متوجه حالة السكر فيكون تكليفاً للغافل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لا يحمل على حقيقته بل لابدّ من التأويل لما بيّنا من </w:t>
      </w:r>
      <w:bookmarkStart w:id="301" w:name="pg15941_162149"/>
    </w:p>
    <w:p>
      <w:pPr>
        <w:pStyle w:val="BookText"/>
        <w:rPr/>
      </w:pPr>
      <w:bookmarkEnd w:id="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يتعلق بالمعدوم، ولم يُرَد تنجيز التكليف، وإنما أُريد التعلق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يتعلق به، لم يكن أزلياً؛ لأن من حقيقته التعلُّق، وهو أزلي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الدليل، والتأويل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السكر حالة إرادة الصلاة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 وأنت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وقت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السكران هو الثّمِل</w:t>
      </w:r>
      <w:r>
        <w:rPr>
          <w:rStyle w:val="FootnoteAnchor"/>
          <w:rtl w:val="true"/>
        </w:rPr>
        <w:footnoteReference w:id="447"/>
      </w:r>
      <w:r>
        <w:rPr>
          <w:rFonts w:ascii="Amiri" w:hAnsi="Amiri" w:eastAsia="Amiri" w:cs="Amiri"/>
          <w:color w:val="111111"/>
          <w:sz w:val="28"/>
          <w:sz w:val="28"/>
          <w:szCs w:val="28"/>
          <w:rtl w:val="true"/>
          <w:lang w:bidi="ar-SA"/>
        </w:rPr>
        <w:t>وهو المنتشي</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والنشوة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ظهر فيه مبادئ النشاط والطرب ولم يزل عقله؛ وسمّي سكراناً لما يؤول إليه غالباً على سبيل المجاز، وإنّما تعلق النهي عن الصلاة في هذه الحالة؛ وإن أمكنه إيقاعها لعدم التثبت كما في حق الغضبان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6109759_2142443653"/>
      <w:bookmarkStart w:id="303" w:name="_Toc103"/>
      <w:bookmarkEnd w:id="302"/>
      <w:r>
        <w:rPr>
          <w:rtl w:val="true"/>
        </w:rPr>
        <w:t>الحكم على المعدوم</w:t>
      </w:r>
      <w:bookmarkEnd w:id="3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أمر المعدوم فذهب الأشعرية إلى جوازه، والمعتزلة إلى امتناعه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ونهي وخبر من غير متعلق موجود،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وهو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يتصف بذلك فيما لا يزال،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 الأمرُ المشترك، وأُورد أنَّها أنواعُهُ، فيستحيل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باعتبار المتعلقات لا يوجب تعدداً وجودياً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وأعلم أنّ مراد الأشعرية بأمر المعدوم</w:t>
      </w:r>
      <w:r>
        <w:rPr>
          <w:rStyle w:val="FootnoteAnchor"/>
          <w:rtl w:val="true"/>
        </w:rPr>
        <w:footnoteReference w:id="449"/>
      </w:r>
      <w:r>
        <w:rPr>
          <w:rFonts w:ascii="Amiri" w:hAnsi="Amiri" w:eastAsia="Amiri" w:cs="Amiri"/>
          <w:color w:val="111111"/>
          <w:sz w:val="28"/>
          <w:sz w:val="28"/>
          <w:szCs w:val="28"/>
          <w:rtl w:val="true"/>
          <w:lang w:bidi="ar-SA"/>
        </w:rPr>
        <w:t>ليس هو الطلب المنجّز فإنّ المجنون والصبي عندهم غير مأمورين فكيف يكون المعدوم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عنوا بذلك قيام الطلب القديم بذات اللّٰه تعالى للفعل من المعدوم على تقدير وجوده واستعداده لفهم الخطاب، فإذا وجد واستعد للفهم كان مكلفاً بذلك الطلب القديم من غير تجدد طلب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ذلك بأنّ الأمر لو لم يتعلق بالمعدوم على هذا الوجه لم يكن الأمر أزلياً،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حقيقة الأمر التعلق بالغير، فإذا لم يكن التعلق أزلياً لم يكن الأمر أزلياً؛ وبيان بطلان التالي ما يظهر في علم الكلام من قدم كلامه على مذهبه، وقد أوضحنا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وجود أمر ونهي وإخبار لغير مأمور ولا منهي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مخبر، محال فإنّه ينزل منزلة الجالس في البيت وحده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غانماً قمْ، و يا سالماً لا تذهب، ولما كان هذا قبيحاً والقائل له يُعد سفيهاً كان وقوع ذلك من اللّٰه تعالى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المصنف بأنّ استحالة هذا هو نفس النزاع، وما ذكرتموه مجرد استبعاد فلا يلزم منه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اللّٰه بن سعيد</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كلام المعتزلة وقوة مذهب أصحابه عنده من قدم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الجمع بين المذهبين فاعترف بقدم الكلام النفساني وبحدوث الأمر والنهي والإخبار وغيرها من التراكيب وجعل هذه الأُمور اعراضاً للكلام حادثة، والكلام الذي هو القديم هو الأمر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لم يرتضوا هذا المذهب لأنّ هذه الأُمور انواع للكلام فيستحيل وجوده أزلاً بدون وجود نوع منها فيلزم قدمها أو قدم بعضها؛ ولعبد اللّٰه أن يمنع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الأمر والنهي والاخبار إذ لا يستدعي وجود التعدد في اشخاص الناس، والتعدد من لواحق الوجود، فيلزم قدم المأمورين والمنهيين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التعدد باعتبار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التكليف بما عَلِمَ الآمرُ انتفاء شرط وقوعِهِ عِندَ وَقتِهِ، فلذلك يُعلم قَبلَ الوقت، وخالف الإمامُ والمعتزلة، ويصحُّ مع جهل الآمر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يصح لم يَعص أحدٌ أبداً، لأنه لم يحصل شرطُ وقوعه من إرادة قديمة أو حادثة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يستدعي تعدداً موجوداً، وينزّل ذلك منزلة تعدد المعلومات فإنّها متعددة باعتبار تعلق العلم بها لا أنّها موجودة في نفس الأمر متعددة</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هذا اعتراضاً على ما أجاب به عن الأوّل وهو تسليم أن الأمر والنهي والخبر أُمور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قديمة لزم أن يكون كلامه تعالى متعدداً والاتفاق واقع على أن كلامه في الأزل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بالتعدد التعدد الوجودي لا التعدد بحسب المتعلقات مع وحدة الذات، منعنا الملازمة؛ وان أُريد به التعدد باعتبار المتعلقات مع وحدة الذات، فنفي التالي ممنوع لأنّ الاتفاق واقع على أن التعدد الوجودي غير حاصل، اما إذا قلنا أنّ الكلام الأزلي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اعتباره فتارة يكون أمراً وتارة يكون نهياً وهو في نفسه واحد، فإنّه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صحّة التكليف المشروط بشرط غير واقع عند وقت الفعل إذا كان الآمر عالماً بعدم وقوعه، فجوّزه جماعة من الاشعرية وذهبوا إلى أنّ المأمور يكون عالماً بأنّه مكلف</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يعلم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صحة التكليف بما علم الآمر انتفاء الشرط وقوعه بعلم المأمور قبل الوقت أنّه مكلّف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يصحّ لم يُعلَمْ تكليفٌ، لأنّه بعده، ومعه ينقطع، وقبله لا يُعْلَمُ، فإن فرضه مُتسعاً، فرضناه زمناً زمناً، فلا يُعلم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باطل، وأيضاً لو لم يصح، لم يَعلمْ إبراهيم عليه السلام وجوب الذبح، والمنكر معاند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وخالفهم الامام</w:t>
      </w:r>
      <w:r>
        <w:rPr>
          <w:rStyle w:val="FootnoteAnchor"/>
          <w:rtl w:val="true"/>
        </w:rPr>
        <w:footnoteReference w:id="454"/>
      </w:r>
      <w:r>
        <w:rPr>
          <w:rFonts w:ascii="Amiri" w:hAnsi="Amiri" w:eastAsia="Amiri" w:cs="Amiri"/>
          <w:color w:val="111111"/>
          <w:sz w:val="28"/>
          <w:sz w:val="28"/>
          <w:szCs w:val="28"/>
          <w:rtl w:val="true"/>
          <w:lang w:bidi="ar-SA"/>
        </w:rPr>
        <w:t>والمعتزلة واتفق الجميع على أنّ الآمر لو كان جاهلاً بعدم الشرط جاز التكليف منه،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علم أنّ زيداً سيموت غداً هل يصحّ أن يكلفه اليوم بالصوم في غد؟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لو أمر عبده بخياطة الثوب في غدٍ فإنّه مشروط ببقائه إلى الغد مع أنّ السيد ليس بعالم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المصنف على مذهبه بثلاثة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يصحّ التكليف بما علم عدم شرطه لم يعص أحد، والتالي باطل إجماعاً</w:t>
      </w:r>
      <w:r>
        <w:rPr>
          <w:rStyle w:val="FootnoteAnchor"/>
          <w:rtl w:val="true"/>
        </w:rPr>
        <w:footnoteReference w:id="455"/>
      </w:r>
      <w:r>
        <w:rPr>
          <w:rFonts w:ascii="IRNazanin" w:hAnsi="IRNazanin" w:eastAsia="IRNazanin"/>
          <w:color w:val="111111"/>
          <w:sz w:val="28"/>
          <w:sz w:val="28"/>
          <w:szCs w:val="28"/>
          <w:rtl w:val="true"/>
          <w:lang w:bidi="fa-IR"/>
        </w:rPr>
        <w:t>،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الفعل هو وجود الإرادة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الأشعرية والمحدثة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فالعاصي غير مريد للطاعة عند المعتزلة واللّٰه تعالى ليس بمريد لها منه عند الأشعرية وقد علم اللّٰه تعالى بعدم الإرادتين فيكون عالماً بعدم الشرط ولو لم يكن مأموراً بالطاعة حال عدم الشرط لم يكن عاصياً في حال عدم الارادة وهي حال لا ينفك منها عاصٍ أصلاً فلا يوجد عاصٍ</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الوجهان الباقيان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يصحّ التكليف مع العلم بعدم الشرط لم يعلم وجود تكليف أصلاً والتالي باطل فالمقدم مثله، لأنّ اللّٰه تعالى إذا أمر زيداً بالصوم في هذا اليوم فإنّ صومه حينئذٍ موقوف على بقائه وهو غير معلوم له قبل اليوم فيكون شاكّاً في شرط التكليف فيلزم الشك في المشروط فلا يعلم التكليف بالصوم قبل وقت الفعل؛ وكذلك حال الوقت لأنّها حالة الفعل والتكليف منقطع فيها بعد الوقت، لذلك، فإن فرضوا زمان التكليف متسعاً بحيث إذا مضى أحد جزئيه علم المكلف أنّه 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يعلم أنّه متمكن إلّابعد انقضاء الوقت؛ نقلنا الكلام إلى اجزاء ذلك الزمان وذلك لأنّ التكليف لم يعلم قبل أوّل الزمان الموسّع ولا في أول الزمان ولا بعده لانقطاع التكليف فيهما وكذلك في باقي الاجزاء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يصح لم يكن ابراهيم عليه السلام مأموراً بالذبح لأنّه قد انتسخ عنه الفعل قبل وقوعه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لكنه عليه السلام كان مأموراً به؛ والمنازع في ذلك مكابر، وسيأتي تمام البحث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تحقق الوجوب والتحريم قبل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لم يكن الإمكان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الإمكان المشروط أن يكون ممّا يتأتّىٰ فعِلُهُ عادةً عند وقته واستجماع شرائطه، والإمكان الّذي هو شرط الوقوع محل النزاع، وبأنّه يلزم ألا يصحَّ مع جهل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لصَحّ مع علم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فائدة التكليف، ولهذا يطيع ويعصي بالعزم والبِشْر والكراهة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القاضي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قد تحقق الإجماع من السلف قبل ظهور المخالف</w:t>
      </w:r>
      <w:r>
        <w:rPr>
          <w:rStyle w:val="FootnoteAnchor"/>
          <w:rtl w:val="true"/>
        </w:rPr>
        <w:footnoteReference w:id="457"/>
      </w:r>
      <w:r>
        <w:rPr>
          <w:rFonts w:ascii="Amiri" w:hAnsi="Amiri" w:eastAsia="Amiri" w:cs="Amiri"/>
          <w:color w:val="111111"/>
          <w:sz w:val="28"/>
          <w:sz w:val="28"/>
          <w:szCs w:val="28"/>
          <w:rtl w:val="true"/>
          <w:lang w:bidi="ar-SA"/>
        </w:rPr>
        <w:t>على أنّ كلّ بالغ عاقل مأمور بالطاعات منهي عن المعاصي قبل التمكن ممّا أُمر به ونُهي عنه، وإذا كان الاجماع بذلك ثابتاً كان القول به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المعتزلة على مذهبهم بوجهين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التكليف بما علم الآمر بانتفاء شرطه، لم يكن الإمكان شرطاً في الفعل،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بدون شرطه محال وإلّا لم يكن الشرط شرطاً، وإذا كان محالاً فلو كلف مع عدمه لزم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بالمحال، وأمّا بطلان التالي</w:t>
      </w:r>
      <w:r>
        <w:rPr>
          <w:rStyle w:val="FootnoteAnchor"/>
          <w:rtl w:val="true"/>
        </w:rPr>
        <w:footnoteReference w:id="458"/>
      </w:r>
      <w:r>
        <w:rPr>
          <w:rFonts w:ascii="IRNazanin" w:hAnsi="IRNazanin" w:eastAsia="IRNazanin"/>
          <w:color w:val="111111"/>
          <w:sz w:val="28"/>
          <w:sz w:val="28"/>
          <w:szCs w:val="28"/>
          <w:rtl w:val="true"/>
          <w:lang w:bidi="fa-IR"/>
        </w:rPr>
        <w:t>فبالإجماع</w:t>
      </w:r>
      <w:r>
        <w:rPr>
          <w:rStyle w:val="FootnoteAnchor"/>
          <w:rtl w:val="true"/>
        </w:rPr>
        <w:footnoteReference w:id="459"/>
      </w:r>
      <w:r>
        <w:rPr>
          <w:rFonts w:ascii="Amiri" w:hAnsi="Amiri" w:eastAsia="Amiri" w:cs="Amiri"/>
          <w:color w:val="111111"/>
          <w:sz w:val="28"/>
          <w:sz w:val="28"/>
          <w:szCs w:val="28"/>
          <w:rtl w:val="true"/>
          <w:lang w:bidi="ar-SA"/>
        </w:rPr>
        <w:t>أمّا عندنا فبالعقل وأمّا عندكم فبالسمع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المصنف بأنّ الإمكان المشروط تحققه في صحة التكليف أن يكون الفعل مما يتأتّىٰ فعله عادة عند حضور وقته واستجماع شرائطه والإمكان الذي هو شرط الوقوع مغاير لهذا الإمكان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كون المكلف متمكناً من الفعل وهذا هو الّذي</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وقع فيه النزاع</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أن هذا الامكان شرط في الامتثال لا شرط في التكليف، فإن التكليف قد يقع لا ليحصل امتثال بل ليقع به الاختبار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عارضهم</w:t>
      </w:r>
      <w:r>
        <w:rPr>
          <w:rStyle w:val="FootnoteAnchor"/>
          <w:rtl w:val="true"/>
        </w:rPr>
        <w:footnoteReference w:id="462"/>
      </w:r>
      <w:r>
        <w:rPr>
          <w:rFonts w:ascii="Amiri" w:hAnsi="Amiri" w:eastAsia="Amiri" w:cs="Amiri"/>
          <w:color w:val="111111"/>
          <w:sz w:val="28"/>
          <w:sz w:val="28"/>
          <w:szCs w:val="28"/>
          <w:rtl w:val="true"/>
          <w:lang w:bidi="ar-SA"/>
        </w:rPr>
        <w:t>بالآمر الجاهل فإنّه غير عالم بوجود الشرط فيلزم أن لا يصحّ منه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التكليف بما علم الآمر عدم شرطه، لصح التكليف إذا علم المأمور عدم الشرط، والتالي باطل فالمقدم مثله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بأنّ فائدة التكليف منتفية هاهنا بخلاف الأوّل، فإن الأوّل قد يطيع بالعزم والبِشْر وقد يعصي بالعزم على الترك والكراهة، أمّا إذا كان عالماً </w:t>
      </w:r>
      <w:bookmarkStart w:id="304" w:name="pg15941_162157"/>
    </w:p>
    <w:p>
      <w:pPr>
        <w:pStyle w:val="BookText"/>
        <w:rPr/>
      </w:pPr>
      <w:bookmarkEnd w:id="3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والقياس والاستدلال، وهي راجعة إلى الكلامِ النفسي، وهي نسبةٌ بين مفردين، قائمةٌ بالمتكلمِ والعلم بالنسبة ضروريٌ، ولو لم تقُم به، لكانتِ النسبة الخارجية، إذ لا غيرهُما والخارجيةُ لا يتوقفُ حُصُولها على تَعقَّل المفردين وهذه متوقفةٌ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بعدم الشرط فإنّه يكون عالماً بامتناع الفعل، فلا توجد فائدة التكليف فيه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109761_2142443653"/>
      <w:bookmarkStart w:id="306" w:name="_Toc104"/>
      <w:bookmarkEnd w:id="305"/>
      <w:r>
        <w:rPr>
          <w:rtl w:val="true"/>
        </w:rPr>
        <w:t>تعريف الادلة الشرعية</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عن الكلام في الأحكام وما يتعلق بها، شرع في الكلام في مداركها</w:t>
      </w:r>
      <w:r>
        <w:rPr>
          <w:rStyle w:val="FootnoteAnchor"/>
          <w:rtl w:val="true"/>
        </w:rPr>
        <w:footnoteReference w:id="464"/>
      </w:r>
      <w:r>
        <w:rPr>
          <w:rFonts w:ascii="Amiri" w:hAnsi="Amiri" w:eastAsia="Amiri" w:cs="Amiri"/>
          <w:color w:val="111111"/>
          <w:sz w:val="28"/>
          <w:sz w:val="28"/>
          <w:szCs w:val="28"/>
          <w:rtl w:val="true"/>
          <w:lang w:bidi="ar-SA"/>
        </w:rPr>
        <w:t>، وهي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أنّ الدليل أمّا أن يستفاد نقلاً عن الرسول صلى الله عليه و آله و سلم أو لا، والأوّل أمّا أن يكون متلواً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وهو السنة، والثاني أمّا أن يستفاد من جماعة لا يجوز عليهم التواطؤ ولا الكذب وهو الاجماع، وامّا أن لا يكون كذلك، وهو امّا أن يكون حمل معلوم على معلوم لجامع وهو القياس، أو لا يكون وهو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الخمسة وإن كانت أدلة أُصولاً لظهور الحكم بها لكن أصلها هو الكتاب لأنّه قول اللّٰه المشروع للأحكام، والسنة اخبار عنه، والاجماع أصله احدهما، وكل من القياس والاستدلال مبني على استفادة حكم من معقول بالنص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تبين أنّ أصلها هو الكتاب والكتاب هو كلام اللّٰه تعالى، ولمّا كان كلام اللّٰه تعالى في الحقيقة إنّما هو الكلام النفسي الذي هو صفة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صارت الأدلة في الحقيقة راجعة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الصفة عبارة عن نسبة بين مفردين قائمة بذات المتكلم</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 لابد فيه من نسبة هي الكلام النفسي وهي قائمة بذات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لو لم تكن قائمة بذاته كانت أمراً خارجاً عنه، والأمور الخارجية لا يتوقف ثبوتها على ثبوت أمر ذهني يغايرها، وهذه النسبة تتوقف على ثبوت المنتسبين في الذهن فلا ثبوت لها خارج الذهن؛ وفي هذا كلّه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أشبع شيخنا الأُستاذ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عمره الشريف في صحة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بحثاً وتمحيصاً في موسوعته الفخيمة البهيِّة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فدرسها تاريخياً وموضوعياً مع مناقشة كافة الآراء الرئيسة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به البحث إلى أن المسألة قد تغيرت عبر الزمان وتطورت فلم تبق على ما كانت عليه حتّى اتخذت طابعاً عقلانياً مرضياً، فبعد اتيانه برأي العضدي في المواقف،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أحسن العضدي وأنصف، وستوافيك البرهنة على أن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صحيح، لكنه ليس خارجاً عن اطار العلم والارادة وليس وصفاً ثالثاً وراءهما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السلف الصالح الّذي عالج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كتاب له هو الشارح المبجل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خرّيت هذا الفن الجليل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فأماط الغطاء عما هو حق حقيق في المسألة وقد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الدّعاوي كلّها مع غرابتها</w:t>
      </w:r>
      <w:bookmarkStart w:id="307" w:name="pg15941_162159"/>
    </w:p>
    <w:p>
      <w:pPr>
        <w:pStyle w:val="BookText"/>
        <w:rPr/>
      </w:pPr>
      <w:bookmarkEnd w:id="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وهو الكلام المنزَّل للإعجاز بسورةٍ مِنهُ،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بين دفتي المصحف تواتراً، حدٌّ للشيء بما يتوقف عليه، لأنّ وجود المصحف ونقله، فرعُ تصور القرآن</w:t>
      </w:r>
      <w:r>
        <w:rPr>
          <w:rFonts w:eastAsia="Amiri" w:cs="Amiri" w:ascii="Amiri" w:hAnsi="Amiri"/>
          <w:color w:val="111111"/>
          <w:sz w:val="28"/>
          <w:szCs w:val="28"/>
          <w:rtl w:val="true"/>
          <w:lang w:bidi="ar-SA"/>
        </w:rPr>
        <w:t>. *</w:t>
      </w:r>
    </w:p>
    <w:p>
      <w:pPr>
        <w:pStyle w:val="Heading3"/>
        <w:numPr>
          <w:ilvl w:val="2"/>
          <w:numId w:val="1"/>
        </w:numPr>
        <w:rPr/>
      </w:pPr>
      <w:bookmarkStart w:id="308" w:name="__RefHeading___Toc16109763_2142443653"/>
      <w:bookmarkStart w:id="309" w:name="_Toc105"/>
      <w:bookmarkEnd w:id="308"/>
      <w:r>
        <w:rPr>
          <w:rtl w:val="true"/>
        </w:rPr>
        <w:t>مبحث الكتاب العزيز</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الأُصولي إنّما يتعلق بالكلام الذي هو الحروف والأصوات، أمّا النفساني فإنّما يبحث عنه المتكلم، ولأجل ذلك أهمل المصنف الكلام في النفساني وبحث عن الكلام بالمعنى المشهور فقيّد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بالمُنزّل ليخرج النفساني، وقيّد المنزّل بالاعجاز ليخرج الكلام المنزّل الذي أوحاه اللّٰه إلى رسوله مما ليس بقرآن،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للإعجاز بسورة منه، احتراز عن السورة والآية، فصار هذا التعريف منطبقاً على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الغزّالي بأنّه الذي نقل بين دفتي المصحف نقلاً متواتراً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المصنفُ بلزوم الدور، فإنّ وجود المصحف ونقله مسبوق بتصور القرآن، لما عرف من أنّ التصديق مسبوق بالتصور فلو عرف القرآن بهما 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آحاداً فليس بقرآن؛ للقطع بأنْ العادةَ تقضي بالتواتر في تفاصيل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الشُبهة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من التكفير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والقطع أنها لم تتواتر في أوائل السُّور قرآناً، فليست بقرآن فيها قطعاً كغيرها، وتواترت بعضُ 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القرآن لابد وأن يكون متواتراً في جملته وتفاصيله، فإن العادة قاضية بأنّ مثل هذا المعجز يستحيل أن يخفىٰ بحيث لا ينقله إلّاالآحاد كما نقل عن ابن مسعود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متتابعات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ما ينقل بالآحاد فليس بقرآن، وقد وقع الخلاف في أنّه هل هو حجّة أو لا؟</w:t>
      </w:r>
    </w:p>
    <w:p>
      <w:pPr>
        <w:pStyle w:val="BookText"/>
        <w:rPr/>
      </w:pPr>
      <w:r>
        <w:rPr>
          <w:rFonts w:ascii="Amiri" w:hAnsi="Amiri" w:eastAsia="Amiri" w:cs="Amiri"/>
          <w:color w:val="111111"/>
          <w:sz w:val="28"/>
          <w:sz w:val="28"/>
          <w:szCs w:val="28"/>
          <w:rtl w:val="true"/>
          <w:lang w:bidi="ar-SA"/>
        </w:rPr>
        <w:t>وأمّا البسملة فقد وقع الخلاف في أنّها هل هي من القرآن أو لا؟ فذهب الإمامية إلى أنّها آية من كلّ سورة وهو أحد قولي الشافعي؛ وذهب جماعة من الأُصوليين منهم القاضي أبو بكر إلى أنّها ليست من القرآن في غير سورة النمل، فالشبهة قوية فيها، فلأجل ذلك منعت من التكفير في الجانبين</w:t>
      </w:r>
      <w:r>
        <w:rPr>
          <w:rStyle w:val="FootnoteAnchor"/>
          <w:rtl w:val="true"/>
        </w:rPr>
        <w:footnoteReference w:id="467"/>
      </w:r>
      <w:r>
        <w:rPr>
          <w:rFonts w:ascii="Amiri" w:hAnsi="Amiri" w:eastAsia="Amiri" w:cs="Amiri"/>
          <w:color w:val="111111"/>
          <w:sz w:val="28"/>
          <w:sz w:val="28"/>
          <w:szCs w:val="28"/>
          <w:rtl w:val="true"/>
          <w:lang w:bidi="ar-SA"/>
        </w:rPr>
        <w:t>فإذنّ من ينكر بعض القرآن المتواتر كافر، وكذلك من يزيد في القرآن ما هو متواتر فقدانه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قطع بأنّها لم تتواتر في أوائل السور قرآناً، ثم استنتج من ذلك أنّها ليست قرآناً فيها قطعاً لما مهدّه من القاعدة الأُولى أنّ ما ينقل آحاداً فليس من القرآن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أنّها قد تواترت في أوائل كلّ سورة وتكرارها غير موجب لعدم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بخطِّ المُصحَفِ، 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الشيطانُ من الناس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لأنّ القاطع يقابِلُهُ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كونها من القرآن كغيرها من الآيات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أنها قد تواتر من بعض آية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مخالف فهي من القرآن فيها ونحن نقول بأنها تواترت في أوائل كل سورة، وتكرارها غير موجب لعدم كونها من القرآن كغيرها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من يقول أنّها من القرآن مع الجواب،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مكتوبة بخط المصحف فتكون من القرآن، أمّا الأُولىٰ فظاهرة وأمّا الثانية فلأنّ الصحابة كانت تتشدّد فيما هو دون ذلك من صيانة القرآن عما ليس منه، كإنكارهم على من يكتب أوائل السور</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قال يحيى بن أبي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القرآن مجرداً في المصاحف، فأوّل ما أحدثوا فيه النقط على الباء والتاء والثاء،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هو نور له، ثم أحدثوا نقطاً عند منتهىٰ الآية، ثم أحدثوا الفواتح والخواتم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نقَّط هو أبو الأسود الدؤلي بتوجيه من الإمام أمير المؤمنين علي بن أبي طالب عليه السلام؛ وأوّل من أمر بالتعشير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المأمون العباسي؛ وأول من ادخل الحركات الاعرابية في المصحف الشريف هو أحمد بن خليل الفراهيدي، وهو أيضاً من اتباع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والتعشير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من المعروف المتسالم عليه هو أنّ الحروف في عصر التنزيل كانت خالية من التنقيط، والتنقيط إنّما حدث في وقت متأخر لتفادي الأخطاء الّتي كانت ترتكب أثناء تلاوة الكتاب الكريم؛ فمع أن التنقيط كان من وحي الحاجة الماسّة، أثارت ردود فعل معارضة عنيفة حرصاً من أهلها على حماية الكتاب العزيز من أدنىٰ تصرف قد يعرِّض النص القرآني إلى تشويش وإرباك محتمل؛ فعبارة الشارح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كانكارهم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تلمح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الحدث في مسار تاريخ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ينكروا في كتابة البسملة بخط القرآن، عُلم أنّها منه؛ وأيضاً نقل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الشيطان من الناس آية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ترك بعضهم قراءة التسمية في أول كلّ سورة ولم ينكر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فدل على كونها من القرآن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التسّمية لو كانت من القرآن في أوّل كلّ سورة لم يخلُ إمّا أن يشترط القطع في اثباتها أو لا يشترط، فإن كان الأوّل بطل استدلالكم، ضرورة كونه مفيداً للظن لا للقطع؛ وإن كان الثاني لزم اثبات التتابع في صوم اليمين كما قلناه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الجواب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القاطع يقابله، يعني يقابل هذا الاستدلال</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التواتر في المحل بعد ثبوت مثله، ضعيف، يستلزم جواز سقوط كثير من القرآن المكرر، وجواز اثبات ما ليس بقرآن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ايراد على الجواب مع التخلص منه، وتقريره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لم يقع في كون التسمية من القرآن في الجملة حتى يشترط القطع في نقلها، وإنّما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وضعها آية في أوّل السور بعد ثبوت مثله، فإنّ البسملة متواتر أنّها من القرآن وأمّا كونها أوائل السور فذلك لا يشترط فيه القطع فلا يلزم المحذور الذي ذكرتم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يجب أن يكون متواتراً على ما دلت العادة عليه، اما كل واحد واحد منه فلا، لأن التواتر في المحل غير 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يستلزم جواز سقوط كثير من القرآن المكرر، وجواز اثبات ما ليس من القرآن منه،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إسقاط كثير من القرآن، فلجواز توافق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كلف النبي صلى الله عليه و آله و سلم بالقائه ما اُنزل عليه من القرآن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نقل بعض ما سمعوه منه من المكررات لعدم وجوب النقل والاظهار عليهم حينئذ إذ الاظهار والنقل إنّما أُوجب عليهم بناء على وجوب التواتر في المحل وإذا انتفىٰ انتفىٰ؛ وأمّا بيان جواز إثبات ماليس من القرآن منه، فلجواز أن يكون الثابت من افراد المكرّرات بعضها ويكون ثبوت البعض الآخر بالآحاد بناء على عدم اشتراط التواتر في المحل بعد ثبوت مثله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ولكنّها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ولكنّه اتفق تواتر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النظر عن ذلك الأصل، لم يُقطع بانتفاء السقوط، ونحنُ نقطع بأنّه لا يجوز، والدليل ناهضٌ؛ ولأنّه يلزم جواز ذلك في المستقبل، وهو 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متواترة المحال فلا تكون متكررة بالتواتر فيجوز اسقاطها؛ ولما كان ذلك باطل فكذا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على الجواب مع الجواب عنه، وطريق الايراد هو تسليم التالي الّذي ادّعىٰ المصنف بطلانه وذلك لأنّ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يشترط التواتر في المحل لجاز سقوط كثير من القرآن المكرر،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بطلان التالي بل يجوز الاسقاط بالنظر إلى الأصل لكنّه قد اتفق أنّ تواتر التكرار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 التسمية الّتي لم يتواتر تكرُّرها، فالحاصل أن الفارق بين التسمية والمتكرر من القرآن إنّما هو تواتر التكرار في المكرر بخلاف التسمية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مع قطع النظر عن ذلك الأصل، نقطع بأنّ السقوط لا يجوز وكذا الإثبات؛ والدليل ناهض على عدم الجواز وهو ما سبق في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السبع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كذلك لكان بعض القراءات غير متواتر كملك ومالك ونحوهما وتخصيص أحدهما بحكم باطل لاستوائهما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اشتراط التواتر فيما هو قرآن، وأيضاً يلزم مما ذهبتم إليه جواز السقوط والاثبات في المستقبل من الزمان وهو باطل قطعاً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لو قطعنا النظر عن ذلك الاصل وهو اتفاق تواتر المكرر فانقطع بانتفاء الشرط ولا بانتفاء الاثبات أيضاً لكون القطع بهما مستفاداً من المكرر بل يجوزهما وهو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السبع</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عامر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كثير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النجود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حبيب الزيات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بن عبدالرحمن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سليمان البزار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حمزة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متواترة، 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لم تكن كذلك لكان بعض القرآن غير متواتر،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قد اشتمل على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بأحدهما بعض القرآء وبالآخر البعض الآخر، فأمّا أن نقول بتواترهما وهو</w:t>
      </w:r>
      <w:bookmarkStart w:id="310" w:name="pg15941_162166"/>
    </w:p>
    <w:p>
      <w:pPr>
        <w:pStyle w:val="BookText"/>
        <w:rPr/>
      </w:pPr>
      <w:bookmarkEnd w:id="3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بالشاذّ غير جائز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بقرآن ولا خبر يصحّ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أحدهما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مذهباً، وان سُلّم فالخبرُ المقطوعُ بخطئه لا يعمل به ونقله قرآناً خطأ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المطلوب؛ أو بتواتر أحدهما وهو تحكّم باطل لاستوائهما في النقل فلا أولوية، فلا يبقىٰ إلّاأنهما غير متواترين وأمّا بطلان التالي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بالتواتر أن أحدهما من القرآن وأما تعيين أحدهما أو هما معاً فلا؛ وكيف والذي يستند إليه القرّاء سبعة نفر لا يحصل العلم بقولهم فضلاً عما اختلفوا فيه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6109765_2142443653"/>
      <w:bookmarkStart w:id="312" w:name="_Toc106"/>
      <w:bookmarkEnd w:id="311"/>
      <w:r>
        <w:rPr>
          <w:rtl w:val="true"/>
        </w:rPr>
        <w:t>حكم الشاذّ من القراءات</w:t>
      </w:r>
      <w:bookmarkEnd w:id="31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بالقراءات الشاذّة</w:t>
      </w:r>
      <w:r>
        <w:rPr>
          <w:rStyle w:val="FootnoteAnchor"/>
          <w:rtl w:val="true"/>
        </w:rPr>
        <w:footnoteReference w:id="479"/>
      </w:r>
      <w:r>
        <w:rPr>
          <w:rFonts w:ascii="Amiri" w:hAnsi="Amiri" w:eastAsia="Amiri" w:cs="Amiri"/>
          <w:color w:val="111111"/>
          <w:sz w:val="28"/>
          <w:sz w:val="28"/>
          <w:szCs w:val="28"/>
          <w:rtl w:val="true"/>
          <w:lang w:bidi="ar-SA"/>
        </w:rPr>
        <w:t>كقيد الأيام في صوم الكفّارة بالتتابع، فذهب الشافعي إلى نفيه ولهذا لم يوجب التتابع؛ وأوجبه أبوحنيفة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الشافعي بأنّه لو كان قرآناً لوجب على الرسول صلى الله عليه و آله و سلم تبليغه إلى من تقوم الحجة بقوله وهو الخبر المتواتر الذي لا يتطرق عليه الكذب، </w:t>
      </w:r>
      <w:bookmarkStart w:id="313" w:name="pg15941_162167"/>
    </w:p>
    <w:p>
      <w:pPr>
        <w:pStyle w:val="BookText"/>
        <w:rPr/>
      </w:pPr>
      <w:bookmarkEnd w:id="3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المتضح المعنى،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أمّا لإشتراك أو لإجمال أو ظهور تشبيه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لم يبلغه إلى أهل التواتر دل على أنّه ليس من القرآن وليس بخبر يصح العمل به، فإنّ القارئ لم يذكره على أنّه خبر منقول عن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أبوحنيفة بأنّه متردد بين أن يكون قرآناً و بين أن يكون خبراً، وعلى التقديرين فهو حجّة؛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مذهباً وتفسيراً للآية فلا تبقىٰ حجّة، وإن سُلِّم أنّه بمذهب ولكن الخبر إنّما يصحّ العمل به على تقدير ان لا يُقطع بخطائه وهذا مقطوع بكونه خطأً فإنّه نَقْلُه قرآناً فهو خطأ وإلّا لتواتر، وإذا كان خطأ لم يكن حجة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6109767_2142443653"/>
      <w:bookmarkStart w:id="315" w:name="_Toc107"/>
      <w:bookmarkEnd w:id="314"/>
      <w:r>
        <w:rPr>
          <w:rtl w:val="true"/>
        </w:rPr>
        <w:t>المحكم والمتشابه</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القرآن مشتملاً على المحكم والمتشابه وجب عليه</w:t>
      </w:r>
      <w:r>
        <w:rPr>
          <w:rStyle w:val="FootnoteAnchor"/>
          <w:rtl w:val="true"/>
        </w:rPr>
        <w:footnoteReference w:id="480"/>
      </w:r>
      <w:r>
        <w:rPr>
          <w:rFonts w:ascii="Amiri" w:hAnsi="Amiri" w:eastAsia="Amiri" w:cs="Amiri"/>
          <w:color w:val="111111"/>
          <w:sz w:val="28"/>
          <w:sz w:val="28"/>
          <w:szCs w:val="28"/>
          <w:rtl w:val="true"/>
          <w:lang w:bidi="ar-SA"/>
        </w:rPr>
        <w:t>تعريفهما، وقد عُرِّفا بأُمور مدخولة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هو ما عرفه الراسخون في العلم والمتشابه هو ما علمه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 هو الحروف المقطوعة والمحكم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هو الحلال والحرام والوعد والوعيد والمتشابه هوالقصص والأمثال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في تعريفهما ما ذكره المصنف،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المحكم هو المتضّح المعنى والمتشابه ما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Style w:val="FootnoteAnchor"/>
          <w:rtl w:val="true"/>
        </w:rPr>
        <w:footnoteReference w:id="481"/>
      </w:r>
      <w:r>
        <w:rPr>
          <w:rFonts w:ascii="Amiri" w:hAnsi="Amiri" w:eastAsia="Amiri" w:cs="Amiri"/>
          <w:color w:val="111111"/>
          <w:sz w:val="28"/>
          <w:sz w:val="28"/>
          <w:szCs w:val="28"/>
          <w:rtl w:val="true"/>
          <w:lang w:bidi="ar-SA"/>
        </w:rPr>
        <w:t xml:space="preserve">يكون لتطرق الاحتمال كما في الألفاظ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لأنّ الخطاب بما لا يفهم، 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المشتركة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والمجازية، أو المجملة، أو كان ظاهره التشبيه،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إلى غير ذلك من الآيات الدالة على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الخطاب بما لا يفهم، فذهب المحققون إلى امتناعه؛ وذهب قوم غير محققين إلى جوازه والدليل على امتناعه كونه نقصاً واللّٰه تعالى حكيم يتعالى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المجوزون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المقطّعة غير معلومة وقد خوطبنا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للإبتداء لا للعطف والاّ لوجب 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المذكورين قبل، فيكون اللّٰه تعالى داخلاً، فيه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اختلفوا في تفسيرها والظاهر أنّها أسامي السور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للعطف وإلّا لزم الخطاب بما لا يعلم وهو قبيح، ولا </w:t>
      </w:r>
      <w:bookmarkStart w:id="316" w:name="pg15941_162169"/>
    </w:p>
    <w:p>
      <w:pPr>
        <w:pStyle w:val="BookText"/>
        <w:rPr/>
      </w:pPr>
      <w:bookmarkEnd w:id="3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أنّه لا تمتنع عقلاً على الأنبياء معصيةٌ، وخالف الروافضِ، وخالف المعتزلةُ إلّافي الصغائر، ومعتمدهم التقبيح العقلي والإجماع على عصمتهم بعد الرّسالة من تعمد الكذب في الأحكام لدلالة المعجزة على الصدق وجوّزه القاضي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الصدق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المعاصي، فالإجماع على عصمتهم من الكبائر وصغائر الخسّة، والأكثر على جواز 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استبعاد في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المذكورين قبل المخصص</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6109769_2142443653"/>
      <w:bookmarkStart w:id="318" w:name="_Toc108"/>
      <w:bookmarkEnd w:id="317"/>
      <w:r>
        <w:rPr>
          <w:rtl w:val="true"/>
        </w:rPr>
        <w:t>السنة الشريفة</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الكلام في الكتاب، انتقل إلى البحث عن السنّة،</w:t>
      </w:r>
      <w:r>
        <w:rPr>
          <w:rStyle w:val="FootnoteAnchor"/>
          <w:rtl w:val="true"/>
        </w:rPr>
        <w:footnoteReference w:id="486"/>
      </w:r>
      <w:r>
        <w:rPr>
          <w:rFonts w:ascii="Amiri" w:hAnsi="Amiri" w:eastAsia="Amiri" w:cs="Amiri"/>
          <w:color w:val="111111"/>
          <w:sz w:val="28"/>
          <w:sz w:val="28"/>
          <w:szCs w:val="28"/>
          <w:rtl w:val="true"/>
          <w:lang w:bidi="ar-SA"/>
        </w:rPr>
        <w:t>ولما كانت السنّة متلقاة من أقوال الرسول صلى الله عليه و آله و سلم وأفعاله، وجب أن يبحث أوّلاً عن الأقوال والأفعال وأنها هل هي حقّة أو لا؟ وذلك إنّما يكون ببيان عصمتهم فنقول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الإمامية أنّ الأنبياء معصومون قبل الرسالة وبعدها عن صغائر الذنوب وكبارها لأن جواز المعصية ممّا يناقض مقتضى الحكمة، فإنّ ارسال من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 بهذه الصفة يقتضي التنفير المنافي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المعتزلة والقاضي أبوبكر وأكثر الأشاعرة إلى أنّه لا يمتنع صدور المعصية عنهم كبيرة وصغيرة قبل الرسالة، بل جوزوا ارسال من أسلم عقيب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الرسالة فقد وقع الاتفاق على امتناع كذبهم في الاحكام وما دلت المعجزة على صدقهم كالتبليغ عن اللّٰه تعالى بطريق التعمد واختلفوا في ذلك على سبيل السهو فذهب إليه القاضي ومنع منه الباقون،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إنّما دلت على صدق الصادر عن الاعتقاد ولم تمنع من الكذب الصادر عن الغلط؛ وهو خطأ وإلّا لزم عدم الوثوق بالتبليغ على تقدير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ماعداها دلت المعجزة على صدقهم فيها، فهل يجوز عليهم المعصية فيها أم لا؟ فالإجماع منعقد على امتناع الكبائر والصغائر الدالّة على نقص المروءة كسرقة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الفضيلية</w:t>
      </w:r>
      <w:r>
        <w:rPr>
          <w:rStyle w:val="FootnoteAnchor"/>
          <w:rtl w:val="true"/>
        </w:rPr>
        <w:footnoteReference w:id="487"/>
      </w:r>
      <w:r>
        <w:rPr>
          <w:rFonts w:ascii="Amiri" w:hAnsi="Amiri" w:eastAsia="Amiri" w:cs="Amiri"/>
          <w:color w:val="111111"/>
          <w:sz w:val="28"/>
          <w:sz w:val="28"/>
          <w:szCs w:val="28"/>
          <w:rtl w:val="true"/>
          <w:lang w:bidi="ar-SA"/>
        </w:rPr>
        <w:t>جواز صدور الكفر منهم لأنهم يجوزون صدور الذنب عنهم والذنب عندهم كفر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الكبائر والصغائر الدالة على الخسّة والضِّعة فالأكثر على جوازها، والحق ينافيه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فيه أمر الجبلّية كالقيام، والقعود، والأكل، والشرب، أو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كالضُحى، والوتر، والتهجّد والمشاورة والتخيير والوصال والزيادة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وما سواهما إنَ وضَحَ أنّه بيان بقول، أو قرينةٍ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وكالقطع من الكوع، والغسل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اتفاقاً، وما سواه إن عُلِمتْ صفتهُ فأُمتُهُ مثله، وقيل في العبادات، وقيل كما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تعلم فالوجوب، والندب، والإباحةُ، والوقفُ؛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قصد القربة فندبٌ، وإلّا فمباحٌ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أفعال الرسول صلى الله عليه و آله و سلم هل هي حجة في شرع مثل ذلك الحكم في حق أُمته أم لا؟ وتقرير الخلاف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الافعال التي ترجع إلى الجبلّية كالقيام والقعود والأكل والشرب وغير ذلك، أو التي ثبت اختصاصه صلى الله عليه و آله و سلم بها كوجوب الضّحىٰ</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الأضحىٰ جمع لمفردة الأضحاة المرادفة لمفردة الأضحية، وتجمع على أضاحي أيضاً وهي شاة ونحوها يضحّىٰ بها في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ممّا اختص به النبي صلى الله عليه و آله و سلم هو أن يذْبح الاضحية خارج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مفردة الضّحىٰ فالمراد بها صلاة نافلة يبدأُ وقتها من ارتفاع الشمس إلى الزوال وعدد ركعاتها بين ركعتين إلى ثمان ركعات، وقد نسب إلى الرسول الكريم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عليّ واجب وعليكم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والأضحىٰ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النبي بوجوب الأضحىٰ والضحىٰ والتهجد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ووجوب الوتر، ووجوب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التهجد والمشاورة والتخيير لنسائه، وصوم الوصال، والزيادة على أربع حرائر، فلا خلاف في أنّها مختصة به ولسنا متعبدون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عدا ذلك فان كان فعله بياناً لنا فلا خلاف في كونه حجة، وكونه بياناً قد يكون بالقول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فإنّه دلّ على أن فعله صلى الله عليه و آله و سلم 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وقد يكون بالقرينة كما إذا أُورد لفظ مجّمل ولم يبيّنه حتّى وقعت الحاجة إليه ففعل فعلاً صالحاً للبيان، فإنّه يكون بياناً كقطع يد السارق من الكوع المبيّن لآية السرقة، وكذلك الغَسل إلى المرافق المبيّن لآية الغسل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بياناً فلا يخلو إمّا أن يعلم صفة الفعل من وجوب أو ندب أو لا يعلم، فإن علم انّه صلى الله عليه و آله و سلم فعله واجباً أو ندباً، فقد اختلف الناس فيه، فذهب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الصحابة كانوا يرجعون إلى فعله صلى الله عليه و آله و سلم المعلوم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وإذا لم يعلم وظهر قصد القربة ثبت الرجحان فلزم الوقوف عندَهُ، والوجوبُ زيادةٌ لم تثبت، وإذا لم يظهر فالجواز والوجوب، والندب زيادة لم تثبت، وأيضاً لمّا نفى الحرج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الاباحةُ مع احتمال الوجوب والندب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قوم إلى أنّ حكم أُمتّهِ حكمه صلى الله عليه و آله و سلم، وذهب آخرون إلى أنَّ أُمتَهُ مثله في العبادات دون غيرها، وذهب آخرون إلى أن حكمه حكم ما لم يعلم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يعلم صفته فقد اختلفوا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الوجوب، وقال آخرون على الندب، وقال آخرون على الإباحة، وتوقف قوم في الجميع</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البرهان وذهبت الواقفة إلى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العبارة في البرهان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الواقفة إلى الوقف، فإنهم في ظواهر الأقوال سبّاقون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أُصول الفقه لإمام الحرمين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آخرون إن ظهر قصد التقرب بالفعل فهو ندب وإلّا فهو مباح، وهو اختيار المصنف، وبعض من جوّز المعاصي على الأنبياء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المصنف على مذهبيه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التأسي به صلى الله عليه و آله و سلم في ما عُلمت صفته فقد استدل عليه بوجهين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رجوع الصحابة إلى أفعاله وإتباعه فيها كتقبيل الحجر، والقبلة للصائم، ووجوب الغسل من إلتقاء الختانين، وغير ذلك من الوقائع الشهيرة مع عدم الإنكار من أحد منهم وذلك يدلّ على اتفاقهم على وجوب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ولولا وجوب اتباعه والتأسي به في فعله لم يكن للآية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لم تُعلم صفة الفعل فإنّه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قصد القربة من فعله صلى الله عليه و آله و سلم وهو يدل على القدر المشترك بين الوجوب والندب في حقه وحق أُمته لأن قصد التقرب قدر مشترك بين الوجوب والندب، والقدر المشترك ليس فيه إشعار بأحد جزئياته فيكون المعلوم هو القدر المشترك، وخصوصيتا الوجوب والندب مشكوك فيهما، غير أنّ خصوصية الندب معلومة بالعقل لأن الأصل براءة الذمة من قيد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نعلم قصد التقرّب منه وذلك يحتمل الوجوب والندب والاباحة وهو قدر مشترك بين هذه الانواع وليس فيه إشعار بأحدها غير أنّ الإباحة هو الأصل والوجوب والندب زيادتان لم يثبتا، وأيضاً قوله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 لِكَيْ لاٰ يَكُونَ عَلَى اَلْمُؤْمِنِينَ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من حيث المفهوم على الإباحة فإن نفي الحرج يفهم منه ذلك، مع احتمال الوجوب والندب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نَهٰاكُمْ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على الوجه الّذي فعله أو في القول، أو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إلى آخرها،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فله فيه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الفعل على الوجه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نعله فخلعوا، فأقرّهم على استدلالهم وبيَّن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لفهم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بالتمتع تمسَّكوا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لفهم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في الغُسلِ بغير إنزال سأل عمرُ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فعلته أنا ورسول اللّٰه صلى الله عليه و آله و سلم فاغتسلنا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أو لأنّه شرط الصلاة أو لفهم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كصلاةٍ، ومطلقةٍ لم تتعيّنا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الاحتياط فيما ثبت وجوبه، أو كان الأصل كالثلاثين، فأمّا ما احتمل بغير ذلك فلا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حجج القائلين بوجوب التأسي به صلى الله عليه و آله و سلم مطلقاً مع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بالأخذ لِما أَتىٰ به، والأخذ هاهنا مجاز في الامتثال والفعل الذي فعله مأتيٌ به فوجب علينا اتباعه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هاهنا المعنيُّ به الأمر القولي لا الفعلي، والدليل عليه ذكر مقابله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مقابل النهي ليس إلّاالأمر القولي</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محتملة، وغاية المستمسك بها أن يسلم له ظهورها في غرضه، والظهور مع تطرق فنون الظنون لا يقنع في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أُصول الفقه لإمام الحرمين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أعم من الفعل والقول فيجب اتباعه فيه مطلقاً للأمر،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مقابلاً للأمر القولي لكنّه لا استبعاد في الأمر بالإمتثال في الفعل والقول، والإمتثال في النهي بما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باتباعه واتباعه امتثال قوله واتيان مثل فعله، والأمر للوجوب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اتباع شخص الرسول صلى الله عليه و آله و سلم غير مراد، فلابدّ من إضمارٍ وهو إمّا اتباع أقواله أو أفعاله، واضمارهما معاً غير جائز لأنّه كلما قلَّ الإضمار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فيضمر هاهنا القول لكونه متفقاً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وجب اضمار الفعل لكن الاتباع إنّما يكون في فعل عُلمت صفته أمّا فيما لا تعلم صفته فلا، فالحاصل أنّ المضمر إمّا القول أو الفعل الّذي علمت صفته أو هما معاً لا الفعل الّذي لا تعلم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 اللّٰه واليوم الآخر فله فيه صلى الله عليه و آله و سلم اُسوةٌ؛ فمن لم يكن له فيه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واجباً، بعكس النقيض؛ وذلك يدلّ على وجوب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التأسي هو الإتيان بمثل فعل الغير على الوجه الّذي فعله، فلابدّ من العلم بوجه الفعل حتى يقع التأسي، وإذا كان مجهولاً امتنع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خلعوا نعالهم لمّا خلع، ففهموا وجوب المتابعة وأقرّهم النبي صلى الله عليه و آله و سلم على ذلك، وبيّن لهم العلة التي اختص بها حتى حصل الفرق في تلك الواقعة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جبرئيل أخبرني أنّها 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سبق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وجوب المتابعة لذلك الأمر، أو لأنّهم فهموا القربة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أمرهم بالتمتع ولم يتمتع،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 تأمرنا بالتمتع ولا تتمتع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ففهموا من فعله وجوب متابعته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فهموا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فهموا القربة من فعله فطلبوا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اختلفوا في وجوب الغُسل من غير انزال، فسألَ عمرُ عائشة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 أنا ورسول اللّٰه صلى الله عليه و آله و سلم فاغتسلنا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فتابعوا فعله وعملوا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تابعوا في ذلك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والبيان يجب متابعته فيه على ما سلف؛ أو لأنّه شرط للصلاة فإنّه نوع من الطهارة، ففهموا اتباعه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لأنّهم فهموا الوجوب من فعله فتابعوه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الاحتياط، وذلك لأنّ الفعل يحتمل الوجوب والندب والاباحة؛ فعلى تقدير الاتيان به تتخلص النفس من العقاب، إن كان واجباً يتعين؛ وعلى تقدير عدم الاتيان به يحتمل أن يكون واجباً فيكون الإخلال به موجباً للعقاب، وذلك مثل صلاة شخص فائتة نسي تعيينها، فإنّه يجب عليه الإتيان بالصلوات الخمس حتى تبرأ ذمته بيقين؛ وكما إذا طلق الإنسان زوجة من زوجاته ثمّ نسيها فإنهن يحرمن عليه تغليباً للاحتياط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إنّما يكون في شيء ثبت وجوبه كالصلاة المنسية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الحرام في المطلقة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أو كان الأصل فيه الوجوب كصوم الثلاثين من رمضان إذا غمّ الهلال، فإنّه يجب صومه لأنّ الأصل وجوب صوم ثلاثين؛ أمّا ما يحتمل ان يكون واجباً، فغير واجب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فيه الاحتياط لاحتمال التحريم مع عدم اعتضاده بالأصل الّذي هو أحد الأمرين المذكورين، و</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هاهنا كذلك،</w:t>
      </w:r>
      <w:r>
        <w:rPr>
          <w:rFonts w:eastAsia="Amiri" w:cs="Amiri" w:ascii="Amiri" w:hAnsi="Amiri"/>
          <w:color w:val="111111"/>
          <w:sz w:val="28"/>
          <w:szCs w:val="28"/>
          <w:rtl w:val="true"/>
          <w:lang w:bidi="ar-SA"/>
        </w:rPr>
        <w:t xml:space="preserve">... </w:t>
      </w:r>
      <w:bookmarkStart w:id="319" w:name="pg15941_162179"/>
    </w:p>
    <w:p>
      <w:pPr>
        <w:pStyle w:val="BookText"/>
        <w:rPr/>
      </w:pPr>
      <w:bookmarkEnd w:id="3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يستلزمُ التبليغَ، والإباحة منتفية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المتحقق لوجوب الوقوف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يظهر قصد القربة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الفعل لم يثبت وجوبه ولا الأصل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الناس قال أنّ الاحتياط إنّما يقال به إذا خلا الفعل عن احتمال الضرر قطعا وفيما نحن فيه يحتمل ان يكون الفعل حراماً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صحيح لأنّه لو غم الهلال ليلة الثلاثين احتمل أن يكون الصوم حراماً وأن يكون واجباً ومع ذلك فالاحتياط القول بوجوبه وإن احتمل أن يكون حراماً، وإلى بطلان هذا المذهب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الاحتياط إنّما يكون فيما ثبت وجوبه أو كان الأصل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6109771_2142443653"/>
      <w:bookmarkStart w:id="321" w:name="_Toc109"/>
      <w:bookmarkEnd w:id="320"/>
      <w:r>
        <w:rPr>
          <w:rtl w:val="true"/>
        </w:rPr>
        <w:t>آراء أُخرى في التأسّي</w:t>
      </w:r>
      <w:bookmarkEnd w:id="32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أدلة من قال بالوجوب في التأسي فيما لم يعلم صفة الفعل مطلقاً، شرع في ابطال حجة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القائل بالندب فاستدَّل بأنّ الفعل راجح على الترك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والوجوب منتفٍ لأنّه يستلزم التبليغ وإلّا وقع التكليف بالمجهول، والجواب عن الآية ما مر</w:t>
      </w:r>
      <w:r>
        <w:rPr>
          <w:rFonts w:eastAsia="Amiri" w:cs="Amiri" w:ascii="Amiri" w:hAnsi="Amiri"/>
          <w:color w:val="111111"/>
          <w:sz w:val="28"/>
          <w:szCs w:val="28"/>
          <w:rtl w:val="true"/>
          <w:lang w:bidi="ar-SA"/>
        </w:rPr>
        <w:t xml:space="preserve">. </w:t>
      </w:r>
      <w:bookmarkStart w:id="322" w:name="pg15941_162180"/>
    </w:p>
    <w:p>
      <w:pPr>
        <w:pStyle w:val="BookText"/>
        <w:rPr/>
      </w:pPr>
      <w:bookmarkEnd w:id="3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بفعل ولم ينكره قادراً، فإن كان كمُضيّ كافر إلى كنيسة فلا أَثَرَ للسكوتِ اتفاقاً، وإلّا دلّ على الجواز، وإن سبق تحريمهُ، فنسخ، وإلّا لزم ارتكاب محرم، وهو باطلٌ، فإن استبشر به فأوضح، وتمسك الشافعي في القيافة بالاستبشار، وترك الإنكار لقول المُدلجيِّ وقد بدت له أقدام زيد وأسامة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الاقدام بعضها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يستلزم التبليغ،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التبيلغ القولي أو المطلق الشامل للفعل وللقول عملاً بالعموم، وأيضاً فكما أنّ الوجوب يستلزم التبليغ فكذلك الندب لأنّه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 بالإباحة فقال إنّه معلوم قطعاً والأصل عدم الزيادة فوجب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قصد القربة دلّ على الترجيح المنافي للإباحة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6109773_2142443653"/>
      <w:bookmarkStart w:id="324" w:name="_Toc110"/>
      <w:bookmarkEnd w:id="323"/>
      <w:r>
        <w:rPr>
          <w:rtl w:val="true"/>
        </w:rPr>
        <w:t>دلالة سكوته صلى الله عليه و آله و سلم عن فعل الغير</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أحد في زمن النبي صلى الله عليه و آله و سلم فعلاً وعلم به الرسول ولم ينكره مع القدرة على الإنكار فلا يخلو</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النبي صلى الله عليه و آله و سلم قد بيّن قبحه قبل ذلك، أوْ لا؛ فإن كان الأوّل فلا يخلو إمّا أن يكون قد علم إصرار ذلك الفاعل على الفعل وعلم تكرار تقبيح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الانكار لموافقة الحق، والاستبشار بما يلزم الخصم على أصله لأنّ المنافقين تعرضوا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موافقة الحق لا تمنع إذا كان الطريق منكراً، وإلزام الخصم حصل بالقيافة فلا يصلحُ مانعاً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النبي صلى الله عليه و آله و سلم لذلك الفعل، أوْ لا؛ فإن كان الأوّل، لم يدل السكوت على الجواز اتفاقاً وذلك كما في حق ترك الإنكار على اليهود في المضيّ إلى الكنيسة لما علموا من تكرار التقبيح عليهم من النبي صلى الله عليه و آله و سلم، وإن كان الثاني، دل على الجواز ويكون ذلك نسخاً لما سبق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يبيّن قبحه قبل ذلك فإنّه يدل على الجواز أيضاً وإلّا لزم ارتكاب محرّم، فإن ترك الارتكاب مع القدرة معصية لا يجوز عندنا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المصنّف وغيره من الجمهور وإن كان يجوز لكنه مستبعد، فإن الغالب على الظن عدم صدور المعصية منه وبالخصوص إذا وقع الاستبشار بذلك الفعل فإنّه أوضح في باب الاستدلال على جواز الفعل؛ كما تمسك الشافعي بما نقله عنه صلى الله عليه و آله و سلم من ترك الانكار والاستبشار</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القيافة حق يجوز اثبات الانساب بها لأنكرها ولما استبشر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القيافة لما قال مُجزَّز المدلجيّ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أقدام زيد وأُسامة من تحت الملحفة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إيراد أورده القاضي أبو بكر على الشافعي، وتقريره أن</w:t>
      </w:r>
      <w:bookmarkStart w:id="325" w:name="pg15941_162182"/>
    </w:p>
    <w:p>
      <w:pPr>
        <w:pStyle w:val="BookText"/>
        <w:rPr/>
      </w:pPr>
      <w:bookmarkEnd w:id="3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الفعلان لا يتعارضان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الأمر في وقت، والاباحة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يدل دليل على وجوب تكرير الأوّل له، أو لأُمتّه، فيكون الثاني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معه قول، ولا دليل على تكرر ولا تأسٍ به، والقول خاصٌ به وتأخر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فالفعل ناسخ قبل التمكن عندنا، فإن كان خاصّاً بنا فلا تعارض، تقدم أو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الإنكار إنّما كان لأنّ فعل المدلجيّ كان موافقاً للحق، وكان المنافقون يغمزون في نسب زيد وأُسامة طلباً لأذى رسول اللّٰه صلى الله عليه و آله و سلم، وكان الشرع حاكماً بالتحاق أُسامة بزيد وكان قول المدلجيّ موافقاً لقول الشارع، فكان ترك الانكار لذلك من حيث إنّه الزام المنافقين على أصلهم الّذي هو القيافة ومكذّب لهم لأنّ المنافقين تعرضّوا للغمز وكان أصلهم الذي هو القيافة مكذباً لهم، فاستبشر لذلك؛ ولا يدل ذلك على صحة الطريق؛ ألا ترىٰ أنّ الفاسق لو شهد بالحق ولم ينكر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على قبول قول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المصنف عن هذا بأنّ موافقة الحق لم تمنع من الانكار إذا كان الطريق منكراً وإلّا لكان ترك الإنكار موهماً حقيّة الطريق، وإلزام الخصم الّذي حصل بالقيافة لا يصلح أن يكون مانعاً من الانكار</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6109775_2142443653"/>
      <w:bookmarkStart w:id="327" w:name="_Toc111"/>
      <w:bookmarkEnd w:id="326"/>
      <w:r>
        <w:rPr>
          <w:rtl w:val="true"/>
        </w:rPr>
        <w:t>صلة أفعال الرسول صلى الله عليه و آله و سلم بافعاله وبأقواله</w:t>
      </w:r>
      <w:bookmarkEnd w:id="32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الرسول صلى الله عليه و آله و سلم لا تتعارض لأنّها إمّا متماثلة فلا تعارض كصلاة الظهر في وقتين،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متضادة كصوم وصلاة فلا تعارض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أومتضادة كصوم يوم وأكل في آخر، ولا تعارض هاهنا أيضاً لجواز أحد الأمرين أعني الواجب أوالندب في وقت والجواز في وقت آخر إذ الافعال لا عموم لها فلا يكون أحد الفعلين رافعاً للآخر؛ اللهم إلّاأن يدل دليل خارجي غير الفعل على وجوب تكرير الأوّل له أو لأُمّتِهِ فيكون الفعل الثاني ناسخاً للحكم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حكم الأفعال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المعارض للفعل قولاً فلا يخلو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هناك دليل يدل على تكرار الفعل ولا على تأسي الأُمّة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هناك دليل يدل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هناك دليل يدلّ على تكرار الفعل دون التأسي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هناك دليل دالّ على التأسي دون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Style w:val="FootnoteAnchor"/>
          <w:rtl w:val="true"/>
        </w:rPr>
        <w:footnoteReference w:id="508"/>
      </w:r>
      <w:r>
        <w:rPr>
          <w:rFonts w:ascii="Amiri" w:hAnsi="Amiri" w:eastAsia="Amiri" w:cs="Amiri"/>
          <w:color w:val="111111"/>
          <w:sz w:val="28"/>
          <w:sz w:val="28"/>
          <w:szCs w:val="28"/>
          <w:rtl w:val="true"/>
          <w:lang w:bidi="ar-SA"/>
        </w:rPr>
        <w:t>فلا يخلو إمّا أن يكون القول خاصّاً به أو بنا أو عام له ولنا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خاصّاً به فلا يخلو إمّا أن يكون القول متأخراً أو متقدماً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عامّاً لنا وله فتقدم الفعل والقول له وللأُمّة كما تقدّم، إلّا أن يكون العامُ ظاهراً فيه، فالفعل يخصص على ما سيأتي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يُجهل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القول متأخراً فلا تعارض أيضاً لأنّه يجوز ان يفعل الفعل في وقت ثمّ يقول بعد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التراخي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لي مثل هذا الفعل، ولا يكون هذا القول رافعاً لحكم الفعل الماضي قطعاً ولا للمستقبل لعدم عمومية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القول متقدماً مثل أن يقول يجب عليّ في الوقت الفلاني الفعل الفلاني ثمّ تلبّس بضد ذلك الفعل في ذلك الوقت، فهذا الفعل يكون ناسخاً لذلك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غير جائز عند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عند من يجوّز عليه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يجوزون نسخ الفعل قبل التمكن من الامتثال، وعند الاشاعرة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إذا كان القول خاصّاً بنا فلا تعارض سواء تقدّم الفعل أو تأخر لعدم اجتماع الفعل والقول في محل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الفرض الثالث</w:t>
      </w:r>
      <w:r>
        <w:rPr>
          <w:rStyle w:val="FootnoteAnchor"/>
          <w:rtl w:val="true"/>
        </w:rPr>
        <w:footnoteReference w:id="509"/>
      </w:r>
      <w:r>
        <w:rPr>
          <w:rFonts w:ascii="Amiri" w:hAnsi="Amiri" w:eastAsia="Amiri" w:cs="Amiri"/>
          <w:color w:val="111111"/>
          <w:sz w:val="28"/>
          <w:sz w:val="28"/>
          <w:szCs w:val="28"/>
          <w:rtl w:val="true"/>
          <w:lang w:bidi="ar-SA"/>
        </w:rPr>
        <w:t>وهو أن يكون القول عامّاً لنا وله،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وعلى أُمتي كذا، فلا يخلو إمّا أن يكون المتقدم هوالقول أو الفعل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الفعل فلا تعارض، أمّا بالنسبة إليه فلعدم عمومية الفعل وأمّا بالنسبة إلينا فلأنّ الفرض أنّ الفعل لم يدل دليل على تأسي الأُمّة به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 دليلٌ على تكرير وتأسٍ، والقول خاصّ به، فلا معارضة في الأُمّة، وفي حقّه المتأخّرُ ناسخ، وإن جُهِل فثالثها المختارُ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القول هوالمتقدم فلا تعارض أيضاً أمّا بالنسبة إليه فكما تقدم وكذلك بالنسبة إلينا؛ فحينئذٍ حكم هذا القسم وهو ما إذا كان القول عامّاً لنا وله، حكم ما تقدم إلّافي شيء واحد وهو أنّ القول إذا كان ظاهر العموم 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صريحاً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 وعلى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وهو متقدم، فإن الفعل تخصيص لذلك العموم وقد كان في الأوّل نسخاً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هناك دليل يدل على تكرار الفعل وعلى تأسي الأُمّة به، فأما أن يكون القول خاصاً به أو بنا أو عاماً له ولنا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فلا معارضة في حق الأُمّة لجواز اختصاصه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عليه القول دون الفعل، وأمّا في حقّه فلا يخلو إمّا أن يكون القول متقدماً أو الفعل، أو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بفعله يكون ناسخاً للقول في حقّه إن كان بعد التمكّن من الامتثال عندنا أو مطلقاً عند الاشاعرة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فالقول يكون ناسخاً للفعل في حقه دون أُمتهِ لاختصاص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الثالث، فلا معارضة بين الفعل والقول بالنسبة إلى أُمته لعدم تناول القول لهم، وأمّا بالنسبة إليه ففيه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العمل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العمل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حتى يقوم دليل التاريخ، وهو الّذي اختاره المصنف لأنّه يُحتمل أن يكون القول متقدماً وأن يكون متأخّراً ولا ترجيح، فالقول بالعمل بالقول أو بالفعل يكون تحكّماً محضاً من غير دليل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أشار إلى المذهبين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بالأول بأن القول أبين في الدلالة من الفعل، ولأنّ العمل بالقول يفضي إلى نسخ الفعل في حقّه صلى الله عليه و آله و سلم دون أُمته، والعمل بالفعل يفضي إلى ابطال القول بالكلية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الوجهان عندي ضعيفان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خاصّاً بنا فلا معارضة فيه، وفي الأُمّة المتأخر ناسخٌ، فإن جُهِلَ فثالثها المختار يُعملُ بالقول لأنّه أقوىٰ لوضعه لذلك، ولخصوص الفعل بالمحسوس؛ وللخلاف فيه، ولإبطال القول به جملةً والجمع ولو بوجه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أقوىٰ لأنّه بُيّن به القول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وكخطوط الهندسة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أكثر، ولو سُلِّمَ التساوي رجح بما ذكرناه، والوقف ضعيف للتعبّد بخلاف القول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 فلأنّ الفعل قد يكون أبين، وأيضاً فكون القول أبيّن لا يقتضي تأخره زماناً ولا أولوية تأخره فلا يقتضي أولوية العمل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الفعل والقول أيّهما تأخر كان ناسخاً للآخر في حقه وحكم أُمته مستفاد من الفعل سواء تقدّم أو تأخر فلا أولوية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بالثاني بأنّ الفعل أدّلُ فيكون أولى، وقد مر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الفرض الثاني</w:t>
      </w:r>
      <w:r>
        <w:rPr>
          <w:rStyle w:val="FootnoteAnchor"/>
          <w:rtl w:val="true"/>
        </w:rPr>
        <w:footnoteReference w:id="511"/>
      </w:r>
      <w:r>
        <w:rPr>
          <w:rFonts w:ascii="Amiri" w:hAnsi="Amiri" w:eastAsia="Amiri" w:cs="Amiri"/>
          <w:color w:val="111111"/>
          <w:sz w:val="28"/>
          <w:sz w:val="28"/>
          <w:szCs w:val="28"/>
          <w:rtl w:val="true"/>
          <w:lang w:bidi="ar-SA"/>
        </w:rPr>
        <w:t>وهو أن يكون القول خاصّاً بنا ولا تعارض بالنسبة إليه، وأمّا بالنسبة إلى الأُمّة فلا يخلو إمّا أن يكون القول متأخراً أو متقدماً أو يُجهل التاريخ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الأولين يكون المتأخر منهما ناسخاً للمتقدم وهو 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الثالث الخلاف هنا كالخلاف في الفرض الأوّل، واختار المصنف هنا العمل بالقول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أقوى لأنّ فعله صلى الله عليه و آله و سلم لم يوضع أمراً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وضع امراً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شامل للأُمور المحسوسة كالصلاة والصوم، وللمعقولة كالمعارف والاعتقادات، والفعل يختص بالأُمور المحسوسة فيكون الأوّل أكثر فائدة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اختلفوا في الأمر الفعلي ولم يختلفوا في الأمر القولي والمُجمع عليه أولى من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بالفعل يقتضي إبطال القول بالكلية أمّا في حقه فلعدم شموله له، وأمّا في حقنا فظاهر والعمل بالقول يقتضي ابطال الفعل في حقنا دونه، والعمل بما</w:t>
      </w:r>
      <w:r>
        <w:rPr>
          <w:rStyle w:val="FootnoteAnchor"/>
          <w:rtl w:val="true"/>
        </w:rPr>
        <w:footnoteReference w:id="512"/>
      </w:r>
      <w:r>
        <w:rPr>
          <w:rFonts w:ascii="Amiri" w:hAnsi="Amiri" w:eastAsia="Amiri" w:cs="Amiri"/>
          <w:color w:val="111111"/>
          <w:sz w:val="28"/>
          <w:sz w:val="28"/>
          <w:szCs w:val="28"/>
          <w:rtl w:val="true"/>
          <w:lang w:bidi="ar-SA"/>
        </w:rPr>
        <w:t xml:space="preserve">يحصل معه 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العمل بما يُلغي أحدهما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بأولوية الفعل بأنّ الفعل أقوى من القول، فإنّ القول قد يتبين به الفعل كما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بيَّنه بفعل الصلاة؛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بأفعاله له صلى الله عليه و آله و سلم في الحجّ، وكذلك خطوط الهندسة فإن بالعمل تظهر الدعوى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أكثر من الفعل والأكثرية دليل الأرجحية، ولو سُلم التساوي كان القول</w:t>
      </w:r>
      <w:r>
        <w:rPr>
          <w:rStyle w:val="FootnoteAnchor"/>
          <w:rtl w:val="true"/>
        </w:rPr>
        <w:footnoteReference w:id="513"/>
      </w:r>
      <w:r>
        <w:rPr>
          <w:rFonts w:ascii="Amiri" w:hAnsi="Amiri" w:eastAsia="Amiri" w:cs="Amiri"/>
          <w:color w:val="111111"/>
          <w:sz w:val="28"/>
          <w:sz w:val="28"/>
          <w:szCs w:val="28"/>
          <w:rtl w:val="true"/>
          <w:lang w:bidi="ar-SA"/>
        </w:rPr>
        <w:t>أرجح بما ذكرناه أوّلاً، والقول بالوقف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عامّاً فالمتأخّر ناسخ فإن جُهِلَ فالثلاثة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دليل على تكرير في حقّه لا تأسٍ، والقول به خاصٌّ أو عامٌّ فلا معارضة في الأُمة، والمتأخر ناسخ في حقه، فإن جُهل فالثلاثة، فإن كان خاصّاً بالأُمّة فلا معارضة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الفرض ضعيف لوقوع التعبّد بالقول هنا بخلاف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إذا كان القول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الوقف فيه هو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هوالفرض الثالث</w:t>
      </w:r>
      <w:r>
        <w:rPr>
          <w:rStyle w:val="FootnoteAnchor"/>
          <w:rtl w:val="true"/>
        </w:rPr>
        <w:footnoteReference w:id="514"/>
      </w:r>
      <w:r>
        <w:rPr>
          <w:rFonts w:ascii="Amiri" w:hAnsi="Amiri" w:eastAsia="Amiri" w:cs="Amiri"/>
          <w:color w:val="111111"/>
          <w:sz w:val="28"/>
          <w:sz w:val="28"/>
          <w:szCs w:val="28"/>
          <w:rtl w:val="true"/>
          <w:lang w:bidi="ar-SA"/>
        </w:rPr>
        <w:t>وهو أن يكون القول عامّاً لنا وله فلا يخلو إما أن يكون التاريخ معلوماً أو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 يكون المتأخر ناسخاً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يقع الخلاف كما مضى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Style w:val="FootnoteAnchor"/>
          <w:rtl w:val="true"/>
        </w:rPr>
        <w:footnoteReference w:id="515"/>
      </w:r>
      <w:r>
        <w:rPr>
          <w:rFonts w:ascii="Amiri" w:hAnsi="Amiri" w:eastAsia="Amiri" w:cs="Amiri"/>
          <w:color w:val="111111"/>
          <w:sz w:val="28"/>
          <w:sz w:val="28"/>
          <w:szCs w:val="28"/>
          <w:rtl w:val="true"/>
          <w:lang w:bidi="ar-SA"/>
        </w:rPr>
        <w:t>وهو أن يكون هناك دليل يدل على تكرر الفعل في حقه وليس هناك ما يدل على تأسّي الأُمّة به، فإنّه 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دليل على تأسّي الأُمّة به دون تكرّره في حقّه، والقول خاصٌ به، وتأخّر، فلا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فالفعل ناسخ في حقّه، فإن جُهِلَ فالثلاثة، فإن كان خاصّاً بالأُمّة فلا معارضة في حقه، والمتأخر ناسخ في الأُمة، فإن جُهل فالثلاثة، فإن كان القول عامّاً فكما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خاصّاً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عامّاً لنا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القسمين لا معارضة في حقّ الأُمة لعدم تعبدّهم بالفعل، وأمّا بالنسبة إليه صلى الله عليه و آله و سلم فإن عُلم التاريخ كان المتأخر ناسخاً وإن جُهل فالخلاف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خاصّاً بالأُمة فلا معارضة، أمّا بالنسبة إليه فلعدم تناول القول له، وأمّا بالنسبة إلينا فلعدم تعبدّنا بالفعل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w:t>
      </w:r>
      <w:r>
        <w:rPr>
          <w:rStyle w:val="FootnoteAnchor"/>
          <w:rtl w:val="true"/>
        </w:rPr>
        <w:footnoteReference w:id="516"/>
      </w:r>
      <w:r>
        <w:rPr>
          <w:rFonts w:ascii="Amiri" w:hAnsi="Amiri" w:eastAsia="Amiri" w:cs="Amiri"/>
          <w:color w:val="111111"/>
          <w:sz w:val="28"/>
          <w:sz w:val="28"/>
          <w:szCs w:val="28"/>
          <w:rtl w:val="true"/>
          <w:lang w:bidi="ar-SA"/>
        </w:rPr>
        <w:t>وهو أن يكون هناك دليل يدلّ على تأسي الأُمّة به لا على تكرر الفعل، فاقسامه ثلاثة أيضاً</w:t>
      </w:r>
      <w:r>
        <w:rPr>
          <w:rFonts w:eastAsia="Amiri" w:cs="Amiri" w:ascii="Amiri" w:hAnsi="Amiri"/>
          <w:color w:val="111111"/>
          <w:sz w:val="28"/>
          <w:szCs w:val="28"/>
          <w:rtl w:val="true"/>
          <w:lang w:bidi="ar-SA"/>
        </w:rPr>
        <w:t xml:space="preserve">: </w:t>
      </w:r>
      <w:bookmarkStart w:id="328" w:name="pg15941_162191"/>
    </w:p>
    <w:p>
      <w:pPr>
        <w:pStyle w:val="BookText"/>
        <w:rPr/>
      </w:pPr>
      <w:bookmarkEnd w:id="3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والاتفاق،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المجتهدين من هذه الأُمّة في عصرٍ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يرىٰ انقراض العصر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انقراض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يرى أنّ الإجماع لا ينعقد مع سبق خلافٍ مستقرٍ من ميّت أو حيّ وجوّز وقوعه،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يسبقهُ خلاف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أُمّة محمد صلى الله عليه و آله و سلم على أمر من الأُمور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أنّه لا يوجَدُ ولا يطرّد بتقدير عدم المجتهدين، ولا ينعكس بتقدير اتفاقهم على عقلّي أو عرفيّ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خاصّاً به؛ فان كان متأخراً فلا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حقنا فلإختصاصه بالقول، وأمّا في حقه فلعدم تكرار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متقدماً فالفعل ناسخ في حقه لا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 التاريخ فالخلاف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خاصّاً بالأُمّة فلا معارضة في حقه، وفي حق الأُمّة المتأخرُ ناسخٌ، ومع الجهل الخلاف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عامّاً لنا وله فحكمه أيضاً كما مضى</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6109777_2142443653"/>
      <w:bookmarkStart w:id="330" w:name="_Toc112"/>
      <w:bookmarkEnd w:id="329"/>
      <w:r>
        <w:rPr>
          <w:rtl w:val="true"/>
        </w:rPr>
        <w:t>مباحث الاجماع</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الثالث من أُصول الأدلة وهو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اللغة يقال بالاشتراك على معنيين للاعزام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والاتفاق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عليه، وفي الاصطلاح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المجتهدين من هذه الأُمّة في عصر على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فالاتفاق كالجنس، والفصل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 العامة فانّه لا اعتداد به؛ 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اتفاق للأُممّ السالفة، فإنّه ليس بحجّة علينا؛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به عصرٍ ما، حتّى يكون إجماع أهل كلّ عصر حجّة، فإنّه لا يشترط في الإجماع اتفاق المجتهدين في جميع الأعصار؛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النفي والإثبات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يشترط في الاجماع انقراض أهل العصر زاد في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انقراض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يستمر الاتفاق إلى وقت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يشترط في الإجماع عدم سبق الخلاف المستقر، زاد في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استقرار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 الغزّالي الإجماعَ بأنّه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أُمّة محمد صلى الله عليه و آله و سلم على أمر من الأُمور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باطل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هذا التقدير لا يتحقق، فإنّه لا يمكن المعرفة باتفاقٍ للأُمّة بأسرهم من زمان النبي صلى الله عليه و آله و سلم إلى يوم القيامة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 لا يطّرد فإنّه إذا فرض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المجتهدين، يكون الاجماع ثابتاً وليس كذلك؛ فإنّ قول العوام لا اعتداد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النظّام وبعض الروافض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انتشارهم يمنع نقل الحكم إليهم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لجدهم وبحثهم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غير قاطعٍ، فالعادة تُحيل عَدَمَ نقلِهِ، والظني يمتنع الاتفاق فيه عادة لاختلاف القرائح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بالمنع فيهما فقد يستغني عن نقل القاطع وقد يكون الظني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ثبوته عنهم عادة، لخفاء بعضهم أو انقطاعه، أو أسرِه، أو خموله، أو كذبه، أو رجوعه قبل قول الآخر، ولو سُلّم فنقلُه مستحيلٌ عادةً، لأن الآحاد لا تفيد، والتواتر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عنهما بالوقوع، فإنا قاطعون بتواتر النقل بتقديم النص القاطع على المظنون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ينعكس فإنّه لو اتفق المجتهدون على أمر عقلي أو عرفي لكان إجماعاً، وإن لم يكن على أمرمن الأُمور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النظّام وبعض الإمامية أنّ الإجماع لا يتحقق، واستدلوا بوجوه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منتشرون في البلاد المتباعدة وذلك ممّا تقضي العادة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بامتناع نقل الحكم اليهم فلا يحصل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العادة بل العادة توجب نقل الحكم إليهم، فإن من جدّ وبحث لابدّ وأن يصل إلى معرفة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اجماعُهم عن دليل أو لا عن دليل، والقسمان باطلان فالإجماع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الدليل إمّا أن يكون مقطوعاً به أو مظنوناً؛ فالأوّل باطل لأنّ العادة قاضية بنقل الأدلة القاطعة، ولكن دليل الحكم الّذي أجمعوا عليه غير منقول فلا يكون قاطعاً،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لامتناع اتفاق الجمع الكثير على الأمارة الموجبة للظن كما يمتنع اتفاقهم على أكل طعام معين في وقت معين وكيف لا يكون كذلك وبعض المجتهدين لا يجوّز ثبوت الحكم عن الأمارة، فالقرائح عليه غير متوافقة كعدم توافقها على الأكل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الخطأ فلا يكون الاجماع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ابطال قسمي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المتواتر فلأنّه قد يستغنى عن نقله وهو هاهنا كذلك فإن بحصول الاجماع حصل الاستغناء عنه فلم يجب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الظني فانّه قد يكون جليّاً وحينئذٍ يكون حاصلاً عند كل مجتهد فيحكم بما سبق إليه ذلك الدليل، ويحصل الاتفاق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الإجماع متوقفة على معرفة أقوال المجتهدين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ومعرفة أقوالهم متوقفة على معرفة كلّ واحد واحد منهم وذلك ممّا تقضي العادة بامتناعه، فإنّه قد يكون هاهنا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حاله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وجودُه البتة، أو يعلم وجوده أوّلاً لكن أنقطع عن الناس بحيث لا يعلم حاله أو أَمره بحيث لا يمكن استعلام حاله أو يكون خامل الذكر يعني أنّه لا يُعرف كونه مجتهداً مع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معرفة كلّ واحد منهم، لكنّه يحتمل أن يفتي بعضهم بذلك الحكم ظاهراً وإن كان في اعتقاده يفتي بخلافه، والكذب على واحد واكثر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أفتى عمّا يعتقده لكنه من المحتمل أن يفتي أحدهم بحكم وقبل أن يفتي الآخر بذلك يرجع الأوّل عن ما أفتى به فلا يحصل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فنقله يستحيل عادةً لأنّ نقل الإجماع إمّا أن يحصل بالتواتر وهو باطل لبعده فإنّه يلزم أن يتواتر جماعة لا يجوز عليهم الكذب على أن كلّ واحد قد أفتى بذلك الحكم، وإمّا أن يحصل بالآحاد وهو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الإجماع دافع لهذه الشبهة وهو حاصل، فإنّا نقطع بتواتر النقل بتقديم النص القاطع على المظنون عند كلّ مجتهد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كذلك فقد اندفعت الاستحالتان أعني استحالة الثبوت عنهم واستحالة الفعل عادة، وإليه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عنهما أي عن الاستحالتين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 عند الجميع، ولا يُعتَدُّ بالنظّام وَبَعض الخوارج والشيعة</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إن الحجة لدى الشيعة إنّما تختص بالوحي المتمثل بالكتاب والسنة؛ وأمّا العقل، فلأجل كونه كاشفاً عن حكم الشرع في مجالات خاصّة محرّرة في موضوعها واما الاجماع، فمع قطع النظر عن الوحي؛ ليس بحجة لعدم حجية قول غير المعصوم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الّذي اعتمدته الإمامية في أُصولها وفروعها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توفرفي الاجماع احد ملاكين، يحتج به حينذاك دونما كلام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الاجماع كاشفاً عن موافقة الإمام المعصوم للمجمعين كما إذا اتفق فقهاء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أئمة أهل البيت عليهم السلام على حكم شرعي يستكشف من خلاله دخول المعصوم فيهم؛ وهذا يقتصر على عصر الظهور الّذي انتهى بغيبة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بامر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الاجماع كاشفاً عن وجود دليل شرعي معتمد لدىٰ المجمعين وصلهم ولم يصلنا، فهذا يكشف عن وجود نص روائيّ كان متوفراً آنذاك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يتوفر فيه احد هذين الملاكين، لا حجّية للاجماع بتاتاً لأن المجمعين ليسوا أنبياء ولا أوصياء وشريعتنا الغراء قد ختمت برحيل نبينا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هذا هو الأصل الّذي اعتمدوه وساروا عليه، ومن الواضح ان تصديق ذلك وتبنيه يتطلب دراسة اولياتٍ وأُصولٍ حُققت في مصادرهم؛ ولعل النائي عنها يستصعب استيعابها ولكن لا يحق له بحال ان يتهكّم بها ويسخر منها،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الإجماع فهو كاذبٌ، استبعادٌ لوجودهِ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bookmarkStart w:id="331" w:name="pg15941_162197"/>
    </w:p>
    <w:p>
      <w:pPr>
        <w:pStyle w:val="BookText"/>
        <w:rPr/>
      </w:pPr>
      <w:bookmarkEnd w:id="331"/>
      <w:r>
        <w:rPr>
          <w:rFonts w:ascii="Amiri" w:hAnsi="Amiri" w:eastAsia="Amiri" w:cs="Amiri"/>
          <w:color w:val="111111"/>
          <w:sz w:val="28"/>
          <w:sz w:val="28"/>
          <w:szCs w:val="28"/>
          <w:rtl w:val="true"/>
          <w:lang w:bidi="ar-SA"/>
        </w:rPr>
        <w:t>أجمعوا على القطع بتخطئة المخالفِ، والعادةُ تحيل إجماع هذا العدد الكثير من العُلَمَاءِ المحقِّقين على قطعٍ في شرعيّ من غَيْرِ قاطعٍ فَوَجَبَ تَقديرُ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وإجتماع الفلاسفة، وإجتماع اليهودِ، واجتماع النصارىٰ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أثبتم الإجماع بالإجماع أو أثبتم الإجماع بنص يتوقف عليه؛ لأنّ المُثْبَتَ كونُهُ حُجَّةً، ثبوتُ نصٍّ عن وجود صورةٍ مِنْهُ بطريقٍ عاديٍّ لا يتوقّفُ وجودُها ولا دلالتها على ثبوتِ كونِهِ حُجَّةً، فلا دور</w:t>
      </w:r>
      <w:r>
        <w:rPr>
          <w:rFonts w:eastAsia="Amiri" w:cs="Amiri" w:ascii="Amiri" w:hAnsi="Amiri"/>
          <w:color w:val="111111"/>
          <w:sz w:val="28"/>
          <w:szCs w:val="28"/>
          <w:rtl w:val="true"/>
          <w:lang w:bidi="ar-SA"/>
        </w:rPr>
        <w:t>. *</w:t>
      </w:r>
    </w:p>
    <w:p>
      <w:pPr>
        <w:pStyle w:val="Heading3"/>
        <w:numPr>
          <w:ilvl w:val="2"/>
          <w:numId w:val="1"/>
        </w:numPr>
        <w:rPr/>
      </w:pPr>
      <w:bookmarkStart w:id="332" w:name="__RefHeading___Toc16109779_2142443653"/>
      <w:bookmarkStart w:id="333" w:name="_Toc113"/>
      <w:bookmarkEnd w:id="332"/>
      <w:r>
        <w:rPr>
          <w:rtl w:val="true"/>
        </w:rPr>
        <w:t>أدلة الإجماع</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الاكثرون على أن الإجماع حجة، ونقل عن النظّام خلاف ذلك ورأيت بعض المحققين يذكر أنّ النظّام إنّما منع من تحقق الإجماع، إمّا على تقدير تحققه فإنّه يكون حجّة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الخوارج المنع من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فقد نقل المصنف عنهم إنكار كونه حجّة وليس هذا النقل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أحمد انكار الإجماع لمجرد الاستبعاد الذي ذكرناه أولاً، والاستبعاد ليس بحجّة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بعد ذكر الخلاف استدل على كونه حجّة بأوجه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المجتهدين اجمعوا على تخطئة مخالف الاجماع فيكون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فظاهرة، وأمّا الثانية فلأنّ العادة تحيل إجماع هذا العدد الكبير على حكم من غير قطع فإنّ الاتفاق من غير دليل أو على أمارة، مستبعد جداً</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 الغزالي الدليل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القطع على ما ليس بقاطع بانّه قاطع لقطع اليهود على بطلان نبوة عيسى ومحمد وهم أكثر من عدد التواتر، وكذا المنكرون لحدوث العالم والنبوات وساير انواع البدع والضلالات، عددهم بالغ مبلغ التواتر ويحصل الصدق باخبارهم ولكنهم اخطأوا بالقطع في غير محل القطع فيلزمه أن يجعل اجماع اليهود والنصارىٰ حجة ولا يخصَّص هذه الأُمّة لاتحاد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الطبعة المحققة يختلف بعض الشيء عما ورد آنفاً، راجع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نصِّ قاطع دالّ على ذلك الحكم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ينتقض هذا بإجماع الفلاسفة واليهود والنصارى على الباطل،</w:t>
      </w:r>
      <w:r>
        <w:rPr>
          <w:rStyle w:val="FootnoteAnchor"/>
          <w:rtl w:val="true"/>
        </w:rPr>
        <w:footnoteReference w:id="522"/>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تحيل تعمّد الكذب على الجمع الكثير وليس، بمستبعد تخيلهم ما ليس بقاطع قاطعاً، فالفلاسفة واليهود والنصارى لم يجتمعوا على تعمّد الكذب وإنّما اجتمعوا على تخيّل ما ليس بقاطع قاطعاً؛ ولأجل هذا شرطنا في التواتر الاستناد إلى محسوس، ولمّا كان هذا الحكم شرعياً والحكم الشرعي لا يحصل إلّاعن دليل أو أمارة، والأمارة تحيل العادة اتفاقهم عليها فإذن هذا الحكم إنّما يحصل بالدليل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تقديمه على القاطع فدلّ على أنّه قاطع، وإلّا تعارض الاجماعان لأن القاطع مقدّم؛ فإن قيل يلزم أن يكون المحتج عليه عدد التواتر لتضمنُّ الدليلين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فلا يَضرّ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أعني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الاجماع هنا قد استند إلى أمر محسوس، فافترق البابان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اثبتم الاجماع بالاجماع، أو أنّكم أثبتم الاجماع بنص يتوقف على الاجماع لانّكم قلتم الاجماع الثاني الدال على تخطئة مخالف الاجماع لا يقع إلّا عن نص فيكون ثبوت النص مستفاداً من كون الاجماع الثاني حجة الذي هو دليل على كون مطلق الاجماع حجة، وكلاهما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به كون الاجماع مطلقاً حجّة إنّما هو ثبوت نص دالّ عليه وثبوت ذلك النص مستفاد من وجود صورة من صور الإجماع لا مطلقاً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الإجماع الثاني وإنّما كان هذا الإجماع مفيداً، بوجود النص للعادة على ما قلناه؛ ووجود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الإجماع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ثبوت ذلك النص، لا يتوقفان على كون الاجماع مطلقاً حجّة فلا دور؛ أما عدم توقف وجود تلك الصورة عليه، فلأن وجدانها مستفاد من التواتر لا من كون الاجماع حجّة وأما عدم توقف دلالتها، فلأن دلالتها مستفادة من العادة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ثانية على كون الإجماع حجّة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الامة أجمعت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وليس بقاطع لاحتمال في متابعته، أو مناصرته، أو الاقتداء به، أو في الإيمان فيصير دوراً؛ بخلاف التمسك بالظاهر إنما يثبتُ بالاجماع بمثله في القياس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تقديم الإجماع على قواطع الأدلة، فوجب أن يكون الإجماع قاطعاً لأنّ غير القاطع لا يقدّم على القاطع بالإجماع فلو لم يكن الإجماع قاطعاً لتعارض الإجماعان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ألزم بعض الأُصوليين من سلك هذين الطريقين المعنويين أن لا ينعقد الاجماع عنده الاّ إذا بلغ المجمعون عدد التواتر حتى يستحيل عليهم التواطؤ على الكذب</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العادة إنّما تحيل الكذب على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أجاب عن هذا بالمنع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الإلزام لأن المحققين لا يحكمون في شرعيّ بأنّه قاطع إلّاإذا كان قاطعاً بالعادة،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هذا وجعله غير ضار له فيما لو وجد لأنّه لا يدّعي كون كلّ إجماع حجة قاطعة بل البعض بهذا الدّليل والباقي كذلك لعدم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التزم هذا وجعله غير ضار له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الحجّة عنده على كون الإجماع حجّة، شرع في حجج المتقدمين على ذلك وبيان ضعفها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الحجج ما استدل به الشافعي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تَوَلّٰى</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إن الآية تتكون من جملتين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الجزاء لهما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وبشهادة وحدة الجزاء تكون مشاقة الرسول حراماً مثل اتباع غير سبيل المؤمنين، وبناءً على ذلك يصبح اتباع سبيل المؤمنين واجباً إذ لا واسطة بين الحرمة والوجوب وهذا يقتضي أن يكون الاجماع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الذهاب إلى ما ذهب إليه المستدل لأنّه سبحانه عطف سلوك غير سبيل المؤمنين على معاداة الرسول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كما جعل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للجملتين وهذا يكشف عن أن المعطوف عبارة أُخرى عن المعطوف عليه وذلك لأن معاداة الرسول وحدها كافية في الجزاء وبحسب هذا يكون المراد من اتباع غير سبيل المؤمنين، هو شقاق الرسول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إلى ذلك أن اعتبار سبيل المؤمنين وحجيته ينشأ من وجود المعصوم بين ظهرانيهم وموافقته لسبيلهم، وهذا لا يدل في شيء منه على حجية مطلق سبيل المؤمنين وان لم يكن الرسول صلى الله عليه و آله و سلم بينهم؛ وباختصار أن الآية لا تدل على حجية الاجماع بتاتاً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وللمزيد من الاطلاع في هذا الخصوص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الأُستاذ الّذي يقدر فريداً في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بقوله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المعنىٰ، لكثرتها كشجاعة عليّ، وَجُودِ حَاتِمٍ،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الأُمّة لها بالقبول، وذلك لا يخرجها عن الآحاد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وتقرير الاستدلال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جمع بين مشاقّة الرسول صلى الله عليه و آله و سلم واتباع غير سبيل المؤمنين في التوعيد، فيجب أن يكون كل واحد منهما له هذا الحكم فإنّه يستحيل الجمع بين محرّم ومحلّل في التوعيد، وإذا ثبت تحريم اتباع غير سبيل المؤمنين كان اتباع سبيل المؤمنين واجباً؛ والحكم المجمع عليه هو سبيل المؤمنين، فيجب اتباعهم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اَللّٰهَ وَ رَسُولَهُ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ويقابله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متابعته ونصرته ودفع الاعداء عنه أو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ذلك و</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أُحتمل ما ذكرتم، لم تبق دلالته قاطعة على الإجماع؛ أقصى ما في الباب أنّه يدل ظاهراً وحينئذٍ يلزم منه الدور، لأنّ التمسك بوجوب العمل بالظاهر إنّما يثبت بالإجماع، فلو ثبت الإجماع بدليل ظاهر لزم الدور، وهذا بخلاف التمسّك بالظاهر في كون القياس حجة كما تمسكوا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بالظاهر ما ثبت بالقياس، فافترق البابان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استدل بها الغزالي وهو التمسّك بالسنة، فإنّه روىٰ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يدلُ على قاطعٍ في الحكم، لأنّ العادة امتناع اجتماع مثلهم علىٰ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في القياس الجليّ؛ وأخبار الآحاد، بعد العلم بوجوب العمل بالظاهر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لاتجتمع أُمّتي على خطأ</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وجه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معنى هذا الخبر قد ورد وروداً متواتراً بالفاظ نقلت آحاداً كما في شجاعة علي عليه السلام وسخاء حاتم، فإنّه وإن كانت الوقائع الدالة على الشجاعة والسخاء نقلت آحاداً إلّاأنّ المعنى الحاصل من تلك الوقائع نقل نقلاً متواتراً، واستحسنه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تلقّت هذا الخبر بالقبول، فبعض احتجّ به وبعض تأوله من غير 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المصنف بأنّ تلقيّه بالقبول لا يخرجه عن الآحاد، فكيف يجوز الاستدلال به في مثل هذه المسألة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فإنّه لا استبعاد في الاستدلال بالظن على مثل 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إمام الحرمين، وتقريرها انّ اجماع الخلق الكثير على الحكم إمّا أن يكون لدلالة أو أمارة، أو لا لهما؛ والأخيران باطلان بالعادة، فالأوّل حق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يجتمعون على الحكم معوّلين علىٰ قياس جلي أو على خبر واحد بعد علمهم وجوب العمل بالظاهر؟ فلا يلزم أن يكون دليل الحكم مقطوعاً به</w:t>
      </w:r>
      <w:r>
        <w:rPr>
          <w:rFonts w:eastAsia="Amiri" w:cs="Amiri" w:ascii="Amiri" w:hAnsi="Amiri"/>
          <w:color w:val="111111"/>
          <w:sz w:val="28"/>
          <w:szCs w:val="28"/>
          <w:rtl w:val="true"/>
          <w:lang w:bidi="ar-SA"/>
        </w:rPr>
        <w:t xml:space="preserve">. </w:t>
      </w:r>
      <w:bookmarkStart w:id="334" w:name="pg15941_162204"/>
    </w:p>
    <w:p>
      <w:pPr>
        <w:pStyle w:val="BookText"/>
        <w:rPr/>
      </w:pPr>
      <w:bookmarkEnd w:id="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وغايته الظهور، وبحديث معاذ حيث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لم يكن حينئذٍ حجّة</w:t>
      </w:r>
      <w:r>
        <w:rPr>
          <w:rFonts w:eastAsia="Amiri" w:cs="Amiri" w:ascii="Amiri" w:hAnsi="Amiri"/>
          <w:color w:val="111111"/>
          <w:sz w:val="28"/>
          <w:szCs w:val="28"/>
          <w:rtl w:val="true"/>
          <w:lang w:bidi="ar-SA"/>
        </w:rPr>
        <w:t>. *</w:t>
      </w:r>
    </w:p>
    <w:p>
      <w:pPr>
        <w:pStyle w:val="Heading3"/>
        <w:numPr>
          <w:ilvl w:val="2"/>
          <w:numId w:val="1"/>
        </w:numPr>
        <w:rPr/>
      </w:pPr>
      <w:bookmarkStart w:id="335" w:name="__RefHeading___Toc16109781_2142443653"/>
      <w:bookmarkStart w:id="336" w:name="_Toc114"/>
      <w:bookmarkEnd w:id="335"/>
      <w:r>
        <w:rPr>
          <w:rtl w:val="true"/>
        </w:rPr>
        <w:t>أدلة المخالفين</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حجج المخالف على كون الاجماع حجة وهي الكتاب والسنة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ذكر أنّ الكتاب هو المبيّن للأحكام فلا يكون الاجماع مدركاً،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ولم يذكر الاجماع فوجب أن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ذكرتم، الظهور؛ فلا يعارض ما تقدم</w:t>
      </w:r>
      <w:r>
        <w:rPr>
          <w:rStyle w:val="FootnoteAnchor"/>
          <w:rtl w:val="true"/>
        </w:rPr>
        <w:footnoteReference w:id="533"/>
      </w:r>
      <w:r>
        <w:rPr>
          <w:rFonts w:ascii="Amiri" w:hAnsi="Amiri" w:eastAsia="Amiri" w:cs="Amiri"/>
          <w:color w:val="111111"/>
          <w:sz w:val="28"/>
          <w:sz w:val="28"/>
          <w:szCs w:val="28"/>
          <w:rtl w:val="true"/>
          <w:lang w:bidi="ar-SA"/>
        </w:rPr>
        <w:t>، على أنّ كون الإجماع حجّة لا يخرج الكتاب عن كونه تبياناً، فإنّ فيه بيان كون الاجماع حجة إذ لا يجوز أن يكون المراد أنّ الكتاب مبيّن لتفاصيل الأحكام الجزئية؛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عقيب تنازع الحكم المجمع عليه،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فما رُويَ عن النبي صلى الله عليه و آله و سلم على أنّه لما بَعثَ معاذاً إلى اليمن قال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337" w:name="pg15941_162205"/>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 من سَيُوجد لا يعتبر اتفاقاً، والمختار أنّ المقُلّد كذلك، وميل القاضي إلى إعتباره،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الأُصوليّ،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 لم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المخالفة عليه حرام فغايته مجتهد خالفَ وَعُلم عصيانُه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رأيي؛ ولم يذكر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ليس بحجّة في زمن الرسول صلى الله عليه و آله و سلم إذ العبرة بقوله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وأمّا المعقول فما تقدم من امتناع اجتماع الخلق على الحكم الواحد، وقد تقدّم الجواب عنه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6109783_2142443653"/>
      <w:bookmarkStart w:id="339" w:name="_Toc115"/>
      <w:bookmarkEnd w:id="338"/>
      <w:r>
        <w:rPr>
          <w:rtl w:val="true"/>
        </w:rPr>
        <w:t>حكم دخول مَنْ سيوجد والمقلّد في الإجماع</w:t>
      </w:r>
      <w:bookmarkEnd w:id="3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القائلون بكون الاجماع حجة على أنّ الاجماع ينعقد وإن لَمْ يُعلم قول من سيوجد؛ واختلفوا في المقلّد الموجود هل يعتبر قوله في الاجماع أم لا؟ فذهب المحققون إلى عدم اعتباره؟ وذهب آخرون إلى اعتبار قوله، وقد مال إليه القاضي أبوبكر؛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قول الأُصولي في الفروع لأنّ له أهلية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الإجتهاد؛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قول الفروعي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w:t>
      </w:r>
      <w:r>
        <w:rPr>
          <w:rStyle w:val="FootnoteAnchor"/>
          <w:rtl w:val="true"/>
        </w:rPr>
        <w:footnoteReference w:id="535"/>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العامي لو اعتبر لم يتصور تحقق الإجماع،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 كثيرون منتشرون في البلاد، غير معروفين ولا يمكن الاطلاع على أقاويلهم</w:t>
      </w:r>
      <w:r>
        <w:rPr>
          <w:rStyle w:val="FootnoteAnchor"/>
          <w:rtl w:val="true"/>
        </w:rPr>
        <w:footnoteReference w:id="536"/>
      </w:r>
      <w:r>
        <w:rPr>
          <w:rFonts w:ascii="Amiri" w:hAnsi="Amiri" w:eastAsia="Amiri" w:cs="Amiri"/>
          <w:color w:val="111111"/>
          <w:sz w:val="28"/>
          <w:sz w:val="28"/>
          <w:szCs w:val="28"/>
          <w:rtl w:val="true"/>
          <w:lang w:bidi="ar-SA"/>
        </w:rPr>
        <w:t>فلو كان قولهم مشترطاً في الاجماع يلزم من الجهل بالشرط الجهل بالمشروط، فحينئذ لا يتصور انعقاد الإجماع؛ وأمّا بطلان التالي فظاهر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الحاصلة من المقلد للمجتهد حرام، وإذا كان قولهم حراماً لم يعتد به؛ وليس حاله أعظم من حال المجتهد إذا خالف في الحكم وعلم عصيانه في تلك المخالفة، فإنّه لا اعتداد بقوله إجماعاً فكيف حال العامي؟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المبتدع، بما يتضمن كفراً كالكافر عند المُكَفِّر</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كالمجسمة، فإن قلنا بتكفيره فهو كالكافر لا تعتبر موافقته ولا مخالفته، وإن لم نقل بتكفيره فهو كغيره من أصحاب البدع الظاهرة كالخوارج والروافض، وهؤلاء قد اختلف العلماء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التوجه المتطرف ومازال محنة على الإسلام وأهله، فاصحابه يكَفِّرون بما يشتهون ويوحدون بما يهوون وبذلك يشقون عصا المسلمين بلا هوادة، فهم في نزعتهم هذه لا يقتصرون على أحد دون أحد، ومذهب دون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لعبداللّٰه بن أحمد بن حنبل في حكمه على أبي حنيفة ومن اتبعه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 زنديق، مات جهمياً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المسلم يؤجر على بغض أبي حنيفة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حسب ما ورد في الحوار الرائع لشيخنا الأُستاذ السبحاني مع الشيخ الدرويش حول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المنطق التحريضي الهدّام لا يتفق في شيءٍ مع كتاب اللّٰه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الأُسلوب ليس من الدعوة بالحكمة ولا من الموعظة الحسنة لا من 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فَكَغَيْرهِ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حق 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لا تنهض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فَيرُّدُّ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كالكافر والصبيّ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الكافر ليس من الأُمّة، والصبيّ لقصوره، ولو سُلّم </w:t>
      </w:r>
      <w:bookmarkStart w:id="340" w:name="pg15941_162208"/>
    </w:p>
    <w:p>
      <w:pPr>
        <w:pStyle w:val="BookText"/>
        <w:rPr/>
      </w:pPr>
      <w:bookmarkEnd w:id="340"/>
      <w:r>
        <w:rPr>
          <w:rFonts w:ascii="Amiri" w:hAnsi="Amiri" w:eastAsia="Amiri" w:cs="Amiri"/>
          <w:color w:val="111111"/>
          <w:sz w:val="28"/>
          <w:sz w:val="28"/>
          <w:szCs w:val="28"/>
          <w:rtl w:val="true"/>
          <w:lang w:bidi="ar-SA"/>
        </w:rPr>
        <w:t>فيقبل على نفسه</w:t>
      </w:r>
      <w:r>
        <w:rPr>
          <w:rFonts w:eastAsia="Amiri" w:cs="Amiri" w:ascii="Amiri" w:hAnsi="Amiri"/>
          <w:color w:val="111111"/>
          <w:sz w:val="28"/>
          <w:szCs w:val="28"/>
          <w:rtl w:val="true"/>
          <w:lang w:bidi="ar-SA"/>
        </w:rPr>
        <w:t>. *</w:t>
      </w:r>
    </w:p>
    <w:p>
      <w:pPr>
        <w:pStyle w:val="Heading3"/>
        <w:numPr>
          <w:ilvl w:val="2"/>
          <w:numId w:val="1"/>
        </w:numPr>
        <w:rPr/>
      </w:pPr>
      <w:bookmarkStart w:id="341" w:name="__RefHeading___Toc16109785_2142443653"/>
      <w:bookmarkStart w:id="342" w:name="_Toc116"/>
      <w:bookmarkEnd w:id="341"/>
      <w:r>
        <w:rPr>
          <w:rtl w:val="true"/>
        </w:rPr>
        <w:t>في حكم المبتدع</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المبتدع لا يخلو إمّا أن يكفَّر ببدعته كالمجسّمة والمشبهة وغيرهم، أو لا يكفَّر؛ فإن لم يكفَّر فهل ينعقد الاجماع مع مخالفته؟ أمّا من كفَّره فإنّه يجريه مجرى الكافر، وأمّا من لا يعتقد كفره فقد اختلفوا فيه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 لا يعتبر إذ 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يعتدّ به مطلقاً حتى انّه لا ينعقد الاجماع مع مخالفته، وإليه مال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حق نفسه لا في حق غيره بمعنى أنّه يجوز له مخالفة الاجماع المنعقد دونه، ولا يجوز لغيره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بأنّ أدلة الإجماع ناهضة بالاعتداد،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تنهض دونه</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لا تجتمع على الخطأ</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بأنّه فاسق فلا يقبل قوله قياساً على الكافر والصبي، والجامع عدم التحرز من الكذب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ليس مِنْ الأُمة، والصبي قاصر عن استنباط الأحكام من </w:t>
      </w:r>
      <w:bookmarkStart w:id="343" w:name="pg15941_162209"/>
    </w:p>
    <w:p>
      <w:pPr>
        <w:pStyle w:val="BookText"/>
        <w:rPr/>
      </w:pPr>
      <w:bookmarkEnd w:id="3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يختص الإجماع بالصحابة، وعن أحمد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 قبل مجيء التابعين وغيرهم على أنّ ما لا قطع فيه سائغ فيه للاجتهاد، فلو اعْتُبر غيرهم خولف إجماعهم وتعارض الإجماعان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لازم في الصحابة قل تحقق إجماعهم، فوجب أن يكون ذلك مشروطاً بعدم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 لأعتُبر مع مخالفة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 الإجماع مع تقدم المخالفة عند معتبرها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مداركها بخلاف هذا، ولو سُلّم</w:t>
      </w:r>
      <w:r>
        <w:rPr>
          <w:rStyle w:val="FootnoteAnchor"/>
          <w:rtl w:val="true"/>
        </w:rPr>
        <w:footnoteReference w:id="542"/>
      </w:r>
      <w:r>
        <w:rPr>
          <w:rFonts w:ascii="Amiri" w:hAnsi="Amiri" w:eastAsia="Amiri" w:cs="Amiri"/>
          <w:color w:val="111111"/>
          <w:sz w:val="28"/>
          <w:sz w:val="28"/>
          <w:szCs w:val="28"/>
          <w:rtl w:val="true"/>
          <w:lang w:bidi="ar-SA"/>
        </w:rPr>
        <w:t>فيقبل قوله على نفسه</w:t>
      </w:r>
      <w:r>
        <w:rPr>
          <w:rFonts w:eastAsia="Amiri" w:cs="Amiri" w:ascii="Amiri" w:hAnsi="Amiri"/>
          <w:color w:val="111111"/>
          <w:sz w:val="28"/>
          <w:szCs w:val="28"/>
          <w:rtl w:val="true"/>
          <w:lang w:bidi="ar-SA"/>
        </w:rPr>
        <w:t>.</w:t>
      </w:r>
      <w:r>
        <w:rPr>
          <w:rStyle w:val="FootnoteAnchor"/>
          <w:rtl w:val="true"/>
        </w:rPr>
        <w:footnoteReference w:id="543"/>
      </w:r>
    </w:p>
    <w:p>
      <w:pPr>
        <w:pStyle w:val="Heading3"/>
        <w:numPr>
          <w:ilvl w:val="2"/>
          <w:numId w:val="1"/>
        </w:numPr>
        <w:rPr/>
      </w:pPr>
      <w:bookmarkStart w:id="344" w:name="__RefHeading___Toc16109787_2142443653"/>
      <w:bookmarkStart w:id="345" w:name="_Toc117"/>
      <w:bookmarkEnd w:id="344"/>
      <w:r>
        <w:rPr>
          <w:rtl w:val="true"/>
        </w:rPr>
        <w:t>هل يختص الإجماع بالصحابة</w:t>
      </w:r>
      <w:bookmarkEnd w:id="3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المحققون إلى أن الاجماع غير مختص بالصحابة بل هو حجّة في كلّ عصر؛ وخالف في ذلك داود وأصحابه من أهل الظاهر، وعن أحمد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روايتان أحدهما مثل هذه والأُخرى كمذهب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ذهب إليه المحققون، فإنّ الأدلة السمعية عامّة في كلّ عصر ولا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المخالف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التابعين لو كان اجماعهم حجّة لزم تعارض الإجماعين والتالي باطل فالمقدم مثله، بيان الشرطية أنّ الصحابة قد أجمعوا قبل مجيء التابعين وغيرهم على أنّ المسائل الاجتهادية يجوز فيها الاجتهاد فلو اجمع التابعون على مثل هذه المسائل لكانوا قد اجمعوا على تحريم المخالفة، فيتعارض اجماع الصحابة واجماع التابعين، وأمّا بطلان التالي فظاهر لاستلزامه بطلان أحد الاجماعين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الالزام عائد في الصحابة فإنهم قبل اتفاقهم على الحكم اجمعوا على جواز الاجتهاد والمخالفة وبعد الاجماع اجمعوا على تحريم الاجتهاد، فما هو جوابكم هنا فهو جوابنا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الجواب في البابين أن نقول الاجماع الأوّل وقع مشروطاً بعدم اجماع على الحكم، فمتى حصل الاجماع زال شرط الاجماع الأوّل فزال لزوال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 اجماع التابعين لاعُتبر مع مخالفة بعض الصحابة، والتالي باطل فالمقدم مثله والشرطية ظاهرة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هنا غير حاصل لتقدم الخلاف، هذا عند من يعتبر في الاجماع عدم سبق الخلاف أمّا من لا يعتبره فإنّه يطعن في إبطال التالي</w:t>
      </w:r>
      <w:r>
        <w:rPr>
          <w:rFonts w:eastAsia="Amiri" w:cs="Amiri" w:ascii="Amiri" w:hAnsi="Amiri"/>
          <w:color w:val="111111"/>
          <w:sz w:val="28"/>
          <w:szCs w:val="28"/>
          <w:rtl w:val="true"/>
          <w:lang w:bidi="ar-SA"/>
        </w:rPr>
        <w:t xml:space="preserve">. </w:t>
      </w:r>
      <w:bookmarkStart w:id="346" w:name="pg15941_162211"/>
    </w:p>
    <w:p>
      <w:pPr>
        <w:pStyle w:val="BookText"/>
        <w:rPr/>
      </w:pPr>
      <w:bookmarkEnd w:id="3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ندر المخالف مع كثرة المجمعين كإجماع غير ابن عباس على العول، وغير أبي موسىٰ على أنّ النوم ينقض الوضوء، لم يكن إجماعاً قطعيّاً لأنّ الأدلة لا 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حجّة لبعد ان يكون الرّاجح متمسك المخالف</w:t>
      </w:r>
      <w:r>
        <w:rPr>
          <w:rFonts w:eastAsia="Amiri" w:cs="Amiri" w:ascii="Amiri" w:hAnsi="Amiri"/>
          <w:color w:val="111111"/>
          <w:sz w:val="28"/>
          <w:szCs w:val="28"/>
          <w:rtl w:val="true"/>
          <w:lang w:bidi="ar-SA"/>
        </w:rPr>
        <w:t>. *</w:t>
      </w:r>
    </w:p>
    <w:p>
      <w:pPr>
        <w:pStyle w:val="Heading3"/>
        <w:numPr>
          <w:ilvl w:val="2"/>
          <w:numId w:val="1"/>
        </w:numPr>
        <w:rPr/>
      </w:pPr>
      <w:bookmarkStart w:id="347" w:name="__RefHeading___Toc16109789_2142443653"/>
      <w:bookmarkStart w:id="348" w:name="_Toc118"/>
      <w:bookmarkEnd w:id="347"/>
      <w:r>
        <w:rPr>
          <w:rtl w:val="true"/>
        </w:rPr>
        <w:t>معارضة البعض لإجماع الأكثر</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إجماع الإكثر هل يكون إجماعاً حجة أم لا؟ كإجماع غير ابن عباس على العول وغير أبي موسى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ناقض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فذهب الاكثر إلى أنّه ليس بحجّة، ونقل عن ابن جرير الطبري</w:t>
      </w:r>
      <w:r>
        <w:rPr>
          <w:rStyle w:val="FootnoteAnchor"/>
          <w:rtl w:val="true"/>
        </w:rPr>
        <w:footnoteReference w:id="544"/>
      </w:r>
      <w:r>
        <w:rPr>
          <w:rFonts w:ascii="Amiri" w:hAnsi="Amiri" w:eastAsia="Amiri" w:cs="Amiri"/>
          <w:color w:val="111111"/>
          <w:sz w:val="28"/>
          <w:sz w:val="28"/>
          <w:szCs w:val="28"/>
          <w:rtl w:val="true"/>
          <w:lang w:bidi="ar-SA"/>
        </w:rPr>
        <w:t>وأبي بكر الرازي في إحدى الروايتين عن أحمد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وأختار المصنف الأوّل وذلك لأنّ الأدلة السمعية لا تتناول مثل هذه الصورة ضرورة كون المجمعين هم بعض المؤمنين، وجاز أن يكون الحق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احتج المخالف بالأُمة، كما تطلق على الجميع فقد تطلق على الأكثر فتكون الأدلة عامّة للقسمين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الاطلاق الحقيقي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القائلون بأنّه لا يكون إجماعاً هل يكون حجة أم لا؟ فذهب قوم إلى الأوّل وإليه مال المصنف، وآخرون إلى الثاني؛ واستدل المصنف بأنّ أحد </w:t>
      </w:r>
      <w:bookmarkStart w:id="349" w:name="pg15941_162212"/>
    </w:p>
    <w:p>
      <w:pPr>
        <w:pStyle w:val="BookText"/>
        <w:rPr/>
      </w:pPr>
      <w:bookmarkEnd w:id="3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 المجتهد معتبر مع الصحابة، فإن نشأ بعد إجماعهم فعلىٰ انقراض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يُعتبر لم يسوغوا اجتهاده معهم كسعيد بن المُسيّب وشريح والحسن ومسروق وأبي وائل والشعبي وابن جبير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تذاكرت مع إبن عباس وأبي هريرة في عدّة الحامل للوفاة،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الأجلين، وقلت أنا بالوضع،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إنّما سوغوه مع اختلافهم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القولين لابدّ وإن يكون حقاً ولايجوز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الأقل راجح فإنّه من المستبعد إجماع الخلق الكثير سوى من شذ، على الخطأ؛ ويكون الحق هو متمسك ذلك الشاذ</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109791_2142443653"/>
      <w:bookmarkStart w:id="351" w:name="_Toc119"/>
      <w:bookmarkEnd w:id="350"/>
      <w:r>
        <w:rPr>
          <w:rtl w:val="true"/>
        </w:rPr>
        <w:t>مكانة التابعي في الاجتماع</w:t>
      </w:r>
      <w:bookmarkEnd w:id="35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التابعي إذا كان مجتهداً في عصر الصحابة هل ينعقد إجماع الصحابة مع خلافه أم لا؟ فذهب أصحاب الشافعي وأكثر المتكلمين وأصحاب أبي حنيفة إلى عدم الانعقاد، وذهب الآخرون إلى الانعقاد دونه،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مجتهداً حالة الخلاف؛ وأمّا إذا شاء</w:t>
      </w:r>
      <w:r>
        <w:rPr>
          <w:rStyle w:val="FootnoteAnchor"/>
          <w:rtl w:val="true"/>
        </w:rPr>
        <w:footnoteReference w:id="545"/>
      </w:r>
      <w:r>
        <w:rPr>
          <w:rFonts w:ascii="Amiri" w:hAnsi="Amiri" w:eastAsia="Amiri" w:cs="Amiri"/>
          <w:color w:val="111111"/>
          <w:sz w:val="28"/>
          <w:sz w:val="28"/>
          <w:szCs w:val="28"/>
          <w:rtl w:val="true"/>
          <w:lang w:bidi="ar-SA"/>
        </w:rPr>
        <w:t>بعد اجماعهم على الحكم فمن اشترط انقراض العصر في الاجماع اعتدّ بخلافه هاهنا، ومن لم يشترط لم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اختاره المصنف، وهو عدم انعقاد الاجماع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حينئذٍ بعض المؤمنين وبعض الأُمّة، فلا يكون اتفاقهم على الحكم اتفاق كلّ الأُمة فلا يكون الإجماع حاصلاً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القائلون بهذا القول</w:t>
      </w:r>
      <w:r>
        <w:rPr>
          <w:rStyle w:val="FootnoteAnchor"/>
          <w:rtl w:val="true"/>
        </w:rPr>
        <w:footnoteReference w:id="546"/>
      </w:r>
      <w:r>
        <w:rPr>
          <w:rFonts w:ascii="Amiri" w:hAnsi="Amiri" w:eastAsia="Amiri" w:cs="Amiri"/>
          <w:color w:val="111111"/>
          <w:sz w:val="28"/>
          <w:sz w:val="28"/>
          <w:szCs w:val="28"/>
          <w:rtl w:val="true"/>
          <w:lang w:bidi="ar-SA"/>
        </w:rPr>
        <w:t>بأنّ الصحابة سوغت الاجتهاد للتابعين كسعيد بن المُسيّب</w:t>
      </w:r>
      <w:r>
        <w:rPr>
          <w:rStyle w:val="FootnoteAnchor"/>
          <w:rtl w:val="true"/>
        </w:rPr>
        <w:footnoteReference w:id="547"/>
      </w:r>
      <w:r>
        <w:rPr>
          <w:rFonts w:ascii="Amiri" w:hAnsi="Amiri" w:eastAsia="Amiri" w:cs="Amiri"/>
          <w:color w:val="111111"/>
          <w:sz w:val="28"/>
          <w:sz w:val="28"/>
          <w:szCs w:val="28"/>
          <w:rtl w:val="true"/>
          <w:lang w:bidi="ar-SA"/>
        </w:rPr>
        <w:t>وشريح والحسن ومسروق</w:t>
      </w:r>
      <w:r>
        <w:rPr>
          <w:rStyle w:val="FootnoteAnchor"/>
          <w:rtl w:val="true"/>
        </w:rPr>
        <w:footnoteReference w:id="548"/>
      </w:r>
      <w:r>
        <w:rPr>
          <w:rFonts w:ascii="Amiri" w:hAnsi="Amiri" w:eastAsia="Amiri" w:cs="Amiri"/>
          <w:color w:val="111111"/>
          <w:sz w:val="28"/>
          <w:sz w:val="28"/>
          <w:szCs w:val="28"/>
          <w:rtl w:val="true"/>
          <w:lang w:bidi="ar-SA"/>
        </w:rPr>
        <w:t>وأبي وائل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والشعبي</w:t>
      </w:r>
      <w:r>
        <w:rPr>
          <w:rStyle w:val="FootnoteAnchor"/>
          <w:rtl w:val="true"/>
        </w:rPr>
        <w:footnoteReference w:id="550"/>
      </w:r>
      <w:r>
        <w:rPr>
          <w:rFonts w:ascii="Amiri" w:hAnsi="Amiri" w:eastAsia="Amiri" w:cs="Amiri"/>
          <w:color w:val="111111"/>
          <w:sz w:val="28"/>
          <w:sz w:val="28"/>
          <w:szCs w:val="28"/>
          <w:rtl w:val="true"/>
          <w:lang w:bidi="ar-SA"/>
        </w:rPr>
        <w:t>وابن جبير</w:t>
      </w:r>
      <w:r>
        <w:rPr>
          <w:rStyle w:val="FootnoteAnchor"/>
          <w:rtl w:val="true"/>
        </w:rPr>
        <w:footnoteReference w:id="551"/>
      </w:r>
      <w:r>
        <w:rPr>
          <w:rFonts w:ascii="IRNazanin" w:hAnsi="IRNazanin" w:eastAsia="IRNazanin"/>
          <w:color w:val="111111"/>
          <w:sz w:val="28"/>
          <w:sz w:val="28"/>
          <w:szCs w:val="28"/>
          <w:rtl w:val="true"/>
          <w:lang w:bidi="fa-IR"/>
        </w:rPr>
        <w:t>حتى نقل أنّه سُئِلَ ابن عباس عن نذر ذبح الولد،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مسروقاً؛ فلما اتاه السائل بجوابه اتبعه</w:t>
      </w:r>
      <w:r>
        <w:rPr>
          <w:rStyle w:val="FootnoteAnchor"/>
          <w:rtl w:val="true"/>
        </w:rPr>
        <w:footnoteReference w:id="552"/>
      </w:r>
      <w:r>
        <w:rPr>
          <w:rFonts w:ascii="Amiri" w:hAnsi="Amiri" w:eastAsia="Amiri" w:cs="Amiri"/>
          <w:color w:val="111111"/>
          <w:sz w:val="28"/>
          <w:sz w:val="28"/>
          <w:szCs w:val="28"/>
          <w:rtl w:val="true"/>
          <w:lang w:bidi="ar-SA"/>
        </w:rPr>
        <w:t>، وروي عن أبي سلمة بن عبد الرحمن بن عوف انّه قال تذاكرت انا وابن عباس وأبو هريرة في عدة الحامل للوفاة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الأجلين، وقلت انا بالوضع؛ فقال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 أبن أخي</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وكان تابعياً، فلو كان قول التابعي غير معتّد به لما سوغ لهم الاجتهاد زمن الصحابة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هذه الصورة الّتي نقلتموها إنّما هي صور وقع الخلاف فيها بين الصحابة ونحن نجوّز اجتهاد التابعي في تلك الصور أمّا في صور الاتفاق فلا، فإذن الأولى الاعتماد على الدليل الأوّل</w:t>
      </w:r>
      <w:r>
        <w:rPr>
          <w:rFonts w:eastAsia="Amiri" w:cs="Amiri" w:ascii="Amiri" w:hAnsi="Amiri"/>
          <w:color w:val="111111"/>
          <w:sz w:val="28"/>
          <w:szCs w:val="28"/>
          <w:rtl w:val="true"/>
          <w:lang w:bidi="ar-SA"/>
        </w:rPr>
        <w:t xml:space="preserve">. </w:t>
      </w:r>
      <w:bookmarkStart w:id="352" w:name="pg15941_162215"/>
    </w:p>
    <w:p>
      <w:pPr>
        <w:pStyle w:val="BookText"/>
        <w:rPr/>
      </w:pPr>
      <w:bookmarkEnd w:id="3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والتابعين حجّة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 روايتهم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المنقولات المستمرة كالأذان والإقامة، والصحيح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تقضي بأنّ مثل هذا الجمع المنحصر من العلماء اللاحقين بالاجتهاد لا يجمعون إلّاعن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متمسّك غيرهم أرجح، ولم يطلع عليه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تقضي باطلاع الأكثر كاف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المدينة تنفي خبثها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وبتشبيه عملهم بروايتهم، ورُدّ بأنّه تمثيل لا دليلٌ، مع أنّ الرواية ترجّح بالكثرة بخلاف الاجتهاد</w:t>
      </w:r>
      <w:r>
        <w:rPr>
          <w:rFonts w:eastAsia="Amiri" w:cs="Amiri" w:ascii="Amiri" w:hAnsi="Amiri"/>
          <w:color w:val="111111"/>
          <w:sz w:val="28"/>
          <w:szCs w:val="28"/>
          <w:rtl w:val="true"/>
          <w:lang w:bidi="ar-SA"/>
        </w:rPr>
        <w:t>. *</w:t>
      </w:r>
    </w:p>
    <w:p>
      <w:pPr>
        <w:pStyle w:val="Heading3"/>
        <w:numPr>
          <w:ilvl w:val="2"/>
          <w:numId w:val="1"/>
        </w:numPr>
        <w:rPr/>
      </w:pPr>
      <w:bookmarkStart w:id="353" w:name="__RefHeading___Toc16109793_2142443653"/>
      <w:bookmarkStart w:id="354" w:name="_Toc120"/>
      <w:bookmarkEnd w:id="353"/>
      <w:r>
        <w:rPr>
          <w:rtl w:val="true"/>
        </w:rPr>
        <w:t>إجماع أهل المدينة</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مالك أنّه قال اجماع أهل المدينة حجة والأكثرون على خلاف ذلك، وقيل انّه عنى بذلك أنّ روايتهم متقدمة على رواية غيرهم، وقيل أنّه عنى بذلك قبول اجماعهم على المنقولات المستمرة كالاذان والاقامة لحصول الرسول صلى الله عليه و آله و سلم عندهم فهم اعرف بالثابت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عمّم الحكم واستدل بأنّ العادة تقضي بأن مثل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المنحصر من العلماء اللاحقين بالاجتهاد لا يجتمعون إلّاعن راجح وذلك مما يوجب رجحان قولهم</w:t>
      </w:r>
      <w:r>
        <w:rPr>
          <w:rStyle w:val="FootnoteAnchor"/>
          <w:rtl w:val="true"/>
        </w:rPr>
        <w:footnoteReference w:id="554"/>
      </w:r>
      <w:r>
        <w:rPr>
          <w:rFonts w:ascii="Amiri" w:hAnsi="Amiri" w:eastAsia="Amiri" w:cs="Amiri"/>
          <w:color w:val="111111"/>
          <w:sz w:val="28"/>
          <w:sz w:val="28"/>
          <w:szCs w:val="28"/>
          <w:rtl w:val="true"/>
          <w:lang w:bidi="ar-SA"/>
        </w:rPr>
        <w:t>لا يقال يجوز أن يكون متمسّك غيرهم أرجح ولم يطلع بعضهم على ذلك المتمسك؛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توجب اطلاع الأكثر على ذلك المتمسك، فإنّ أهل المدينة لمصاحبتهم الرسول صلى الله عليه و آله و سلم يبعد عدم اطلاعهم على متمسّك</w:t>
      </w:r>
      <w:r>
        <w:rPr>
          <w:rStyle w:val="FootnoteAnchor"/>
          <w:rtl w:val="true"/>
        </w:rPr>
        <w:footnoteReference w:id="555"/>
      </w:r>
      <w:r>
        <w:rPr>
          <w:rFonts w:ascii="Amiri" w:hAnsi="Amiri" w:eastAsia="Amiri" w:cs="Amiri"/>
          <w:color w:val="111111"/>
          <w:sz w:val="28"/>
          <w:sz w:val="28"/>
          <w:szCs w:val="28"/>
          <w:rtl w:val="true"/>
          <w:lang w:bidi="ar-SA"/>
        </w:rPr>
        <w:t>تلك الحجة والأكثر كان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اعتبار بذلك، فإن العادة كما تقضي باستبعاد تمسّك أهل المدينة عن غير حجة كذلك تقضي باستبعاد تمسّك غير اهل المدينة بغير حجة مع كثرة المجتهدين وانتشارهم؛ فالعبرة إذن إنّما هو بقول الجميع ولا اعتبار بالمواضع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نصر مذهب مالك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المدينة لتنفي خبثها كما ينفي الكِير</w:t>
      </w:r>
      <w:r>
        <w:rPr>
          <w:rStyle w:val="FootnoteAnchor"/>
          <w:rtl w:val="true"/>
        </w:rPr>
        <w:footnoteReference w:id="556"/>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من الخبث فيكون منفياً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بعيد لأنّ النقل ممنوع، وان سَلُم فليس يدل على أنّ إجماع غيرهم ليس بحجة ولا على أنّ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 غيرهم حجة؛ وأيضاً فإنّ الخبث ليس بعامّ قطعاً فإنّا نعلم اشتمال قول بعض أهل المدينة على الخطأ وإذا لم يكن عاماً لم يكن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الاجماع بأهل البيت وحدهم خلافاً للشيعة،</w:t>
      </w:r>
      <w:r>
        <w:rPr>
          <w:rStyle w:val="FootnoteAnchor"/>
          <w:rtl w:val="true"/>
        </w:rPr>
        <w:footnoteReference w:id="557"/>
      </w:r>
      <w:r>
        <w:rPr>
          <w:rFonts w:ascii="Amiri" w:hAnsi="Amiri" w:eastAsia="Amiri" w:cs="Amiri"/>
          <w:color w:val="111111"/>
          <w:sz w:val="28"/>
          <w:sz w:val="28"/>
          <w:szCs w:val="28"/>
          <w:rtl w:val="true"/>
          <w:lang w:bidi="ar-SA"/>
        </w:rPr>
        <w:t>ولا بالأئمة الأربعة عند الأكثرين خلافاً لأحمد، ولا بأبي بكر وعمر عند الأكثرين؛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أهلية اتِّباعِ المُقلّد ومعارضٌ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من الحميراء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روايتهم متقدمة على رواية غيرهم فيكون عملهم متقدماً،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روايتهم إنّما كانت مقدمة لما أنّ اطلاعهم على قول رسول اللّٰه صلى الله عليه و آله و سلم أكثر من اطلاع غيرهم عليه وهذا المعنى موجود في العمل فيكون عملهم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المقدم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تشبيه عملهم بروايتهم تمثيل، لا دليل على الجمع مع قيام الفارق وذلك أن الرواية ترجح بالكثرة بخلاف الاجتهاد؛ وإذا قام الفرق بين الرواية والاجتهاد لم يكن القياس صحيحاً؛ وأيضاً الرواية مستندة إلى السماع ولما كان أهل المدينة أقرب إلى السماع من غيرهم، كان قولهم أرجح من قول غيرهم بخلاف الاجتهاد الذي طريقه واحد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الشيعة إلى أنّ اجماع أهل البيت عليهم السلام حجة، وذهب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آخرون إلى أن إجماع الأئمة الأربعة حجة وهو منقول عن أحمد، وذهب آخرون إلى أنّ اجماع الشيخين حجة وخالف الاكثر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فقد 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والخطأ رجس فيجب أن يكون منفياً عنهم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واما من قال بكون اجماع الأربعة حجة فاستدل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 عضوا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جعل قول الشيخين حجة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بعدي أبي بكر وعمر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هذين الخبرين أنّهما يدلان على أهلية إتّباع المقلِّد للاربعة وللشيخين لا على أن قولهم حجة، وأيضاً هو معارض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 الواحد منهم ليس بحجة اجماعاً، وبقوله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من الحميراء</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مع أن قولها ليس بحجة</w:t>
      </w:r>
      <w:r>
        <w:rPr>
          <w:rFonts w:eastAsia="Amiri" w:cs="Amiri" w:ascii="Amiri" w:hAnsi="Amiri"/>
          <w:color w:val="111111"/>
          <w:sz w:val="28"/>
          <w:szCs w:val="28"/>
          <w:rtl w:val="true"/>
          <w:lang w:bidi="ar-SA"/>
        </w:rPr>
        <w:t xml:space="preserve">. </w:t>
      </w:r>
      <w:bookmarkStart w:id="355" w:name="pg15941_162219"/>
    </w:p>
    <w:p>
      <w:pPr>
        <w:pStyle w:val="BookText"/>
        <w:rPr/>
      </w:pPr>
      <w:bookmarkEnd w:id="3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عدد التواتر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السمع، فلو لم يبق إلّاواحد،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لمضمون السمعي،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لمعنى الاجتماع</w:t>
      </w:r>
      <w:r>
        <w:rPr>
          <w:rFonts w:eastAsia="Amiri" w:cs="Amiri" w:ascii="Amiri" w:hAnsi="Amiri"/>
          <w:color w:val="111111"/>
          <w:sz w:val="28"/>
          <w:szCs w:val="28"/>
          <w:rtl w:val="true"/>
          <w:lang w:bidi="ar-SA"/>
        </w:rPr>
        <w:t>. *</w:t>
      </w:r>
    </w:p>
    <w:p>
      <w:pPr>
        <w:pStyle w:val="Heading3"/>
        <w:numPr>
          <w:ilvl w:val="2"/>
          <w:numId w:val="1"/>
        </w:numPr>
        <w:rPr/>
      </w:pPr>
      <w:bookmarkStart w:id="356" w:name="__RefHeading___Toc16109795_2142443653"/>
      <w:bookmarkStart w:id="357" w:name="_Toc121"/>
      <w:bookmarkEnd w:id="356"/>
      <w:r>
        <w:rPr>
          <w:rtl w:val="true"/>
        </w:rPr>
        <w:t>الكلام في عدد التواتر</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اشتراط عدد التواتر في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استدل بالعقل وهو عدم تصور الخطأ على المجمعين كإمام الحرمين وغيره يلزمه ذلك</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ومن استدل بالسمع، اختلفوا فمنهم من اشترط، والأكثر على خلافه والدليل عليه أنّ دليل السمع عام ليس فيه اشعار باشتراط عدد التواتر فيجري على عمومه الاّ بعد ظهور المخصص</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الناس فيما إذا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محمد صلى الله عليه و آله و سلم سوى واحد، هل يكون حجة أم لا؟ فذهب قوم إلى انّه يكون حجّة لدخوله تحت الأُمّة فان الواحد يطلق عليه لفظة الأُمّة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والأصل الحقيقة ؛ ومنهم من منع لأنّ الاجماع لا يعقل من الواحد فإنّ معناه لا يعقل إلّابين الأثنين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افتى واحد وعرفوا به ولم ينكره أحد قبل استقرار المذاهب، فإجماع أو حجة؛ وعن الشافعي أنّه ليس إجماعاً ولا حجّة، وعنه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بشرط انقراض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فُتيا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ظاهر في موافقتهم فكان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منتهض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فينتهض دليل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انّه لم يجتهد، أو وقف، أو خالف فتروَّىٰ، أو وَقَّرَ، أو هَابَ؛ فلا إجماع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لأنّ عادتهم ترك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ظاهر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العصر يُضعِف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في الفتيا لا في الحكم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الفرض قبل استقرار المذاهب وأمّا إذا لم ينتشر فليس </w:t>
      </w:r>
    </w:p>
    <w:p>
      <w:pPr>
        <w:pStyle w:val="BookText"/>
        <w:rPr/>
      </w:pPr>
      <w:r>
        <w:rPr>
          <w:rFonts w:ascii="Amiri" w:hAnsi="Amiri" w:eastAsia="Amiri" w:cs="Amiri"/>
          <w:color w:val="111111"/>
          <w:sz w:val="28"/>
          <w:sz w:val="28"/>
          <w:szCs w:val="28"/>
          <w:rtl w:val="true"/>
          <w:lang w:bidi="ar-SA"/>
        </w:rPr>
        <w:t>بحجة عند الأكثر</w:t>
      </w:r>
      <w:r>
        <w:rPr>
          <w:rFonts w:eastAsia="Amiri" w:cs="Amiri" w:ascii="Amiri" w:hAnsi="Amiri"/>
          <w:color w:val="111111"/>
          <w:sz w:val="28"/>
          <w:szCs w:val="28"/>
          <w:rtl w:val="true"/>
          <w:lang w:bidi="ar-SA"/>
        </w:rPr>
        <w:t>.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إنّما قُتل لكفره، ولايرتاب المنصف في ذلك فأقل ما فيه استحلاله قتل علي رضى الله عنه، ولو استحل قَتلَ واحد من المسلمين لَكفر، فضلاً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 في مختصر ابن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المُحقِّقَين لكتاب السُبكي لم يرق لهما هذا الموقف المشرف فأخذا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نفس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يطعنان به وذلك بطريقة غير مباشرة، لكنّها مكشوفة المعنى والمبنىٰ، فقالا في وصف ابن ملجم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ثائر، من أشداء الفرسان، أدرك الجاهلية، وهاجر في خلافة عمر، وقرأ على معاذ بن جبل فكان من القرّاء وأهل الفقه والعبادة، ثم شهد فتح مصر وسكنها، فكان فيها فارس بني تدؤل، وكان من شيعة علي بن أبي طالب، وشهد معه صفين، ثم خرج عليه فاتفق مع البرك على قتل علي ومعاوية وعمرو بن العاص، فقتل هو عليّاً بضربة اصابت مقدم رأسه توفي على اثرها، فلما مات علي أحضر ابن ملجم إلى الحسين ثم قطعوا يديه ورجليه ولسانه، ثم اجهزوا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النصب الخفي المتجّلي في وصف قاتل الإمام علي عليه السلام الّذي قال النبي صلى الله عليه و آله و سلم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حربك 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ينتهي أسفي من هذا السلوك اللااخلاقي الّذي ألحق أكبر الضرر بالإسلام قديماً وحديثاً؛ فإلى اللّٰه المشتكى وكفىٰ به حسيباً في قوم لم يرعوا حرمة رسول اللّٰه صلى الله عليه و آله و سلم في أهل بيته عليهم السلام ولم يحفظوا حرمته في رسالته ففرطوا بالإسلام مبدأً ومنهجاً في تبنيّهم لنموذج سيء الصيت مثل عبدالرحمن بن ملجم ومن سار على نهجه الإجرامي الغادر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أنّه إذا أفتى واحد من أهل الاجتهاد بحكم وعرفه الباقون قبل استقرار المذاهب ولم ينكروه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قوم إنّه يكون إجماعاً وهو مذهب بعض أصحاب الشافعي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اصحاب أبي حنيفة، وهو إحدى الروايتين عن الشافعي، ونقل عنه خلاف هذا وهو أنّه لا يكون إجماعاً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أبوعلي الجبائي إنّه يكون إجماعاً بشرط انقراض أهل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أبوهاشم إنّه يكون حجة لا إجماعاً، وهو مذهب بعض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من أصحاب الشافعي إنّه يكون إجماعاً إن كان فتيا، وإن كان حكماً من حاكم لا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اختار أنّه يكون إجماعاً أو حجة لأن أحدهما ثابت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بكونه إجماعاً بأنّ سكوتهم وترك الانكار دال على الموافقة والاّ لزم الذنب وهو منفي بالأصل، فإذن لا فرق بين ترك الانكار وبين القول بالحكم فى اعتقاد الحكم؛ فالأدلة السمعية الدالة على حقية الإجماع كما تناولت صورة القول تتناول صورة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المخالف بأنّ سكوتهم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يجتهد في ذلك الحكم فلا يجوز له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اجتهد ولم يصل إلى الحكم بل توقف فلا يجوز له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خالف ما افتى به المفتي غير أنّه تروّىٰ وتفكر حالة السكوت في تحصيل وقت يتمكن من اظهاره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قد وقّر القائل أو هابه وخشيَ ثوران الفتنة كما نقل عن ابن عباس انّه وافق عمر في مسألة العول، واظهر الخلاف بعده وقال هبته وكان مهيبا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الانكار لانّه يرى انّ كل مجتهد مصيب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الانكار بناءً على أن غيره قد انكر عليه وكفاه مؤنة الانكار وهو مخطئ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الاحتمالات كيف يحزم القول بأنّه سكت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المصنف بأنّه خلاف الظاهر فإنّ عادتهم إظهار الإنكار على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الجواب عندي ضعيف لأنّ الإنكار إنّما يجب إذا كانوا قائلين بخلاف ما أفتى، أمّا مع هذه الاحتمالات فلا؛ ولا شك في حصول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بأنّه يكون حجّة لا إجماعاً بأنّه دليل ظاهر إذ من العادة أنّه لو كان على الخطأ لأنكروا عليه لكن لا يكون إجماعاً للاحتمالات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الجبّائي بأنّ هذه الاحتمالات وإن كانت قوية لكن عند انقراض المخالف تضعف هذه الاحتمالات فيكون الإجماع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ابن أبي هريرة</w:t>
      </w:r>
      <w:r>
        <w:rPr>
          <w:rStyle w:val="FootnoteAnchor"/>
          <w:rtl w:val="true"/>
        </w:rPr>
        <w:footnoteReference w:id="564"/>
      </w:r>
      <w:r>
        <w:rPr>
          <w:rFonts w:ascii="Amiri" w:hAnsi="Amiri" w:eastAsia="Amiri" w:cs="Amiri"/>
          <w:color w:val="111111"/>
          <w:sz w:val="28"/>
          <w:sz w:val="28"/>
          <w:szCs w:val="28"/>
          <w:rtl w:val="true"/>
          <w:lang w:bidi="ar-SA"/>
        </w:rPr>
        <w:t>بإنّ العادة تحيل الانكار في الخطأ في الفتيا دون الحكم، فإنّ الفقهاء يحضرون مجالس الحكّام مشاهدين خطأهم ويتركون الانكار عليهم إمّا لمهابتهم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الفرض إنّما هي ترك الانكار قبل استقرار المذاهب، وفي تلك الحالة</w:t>
      </w:r>
      <w:r>
        <w:rPr>
          <w:rStyle w:val="FootnoteAnchor"/>
          <w:rtl w:val="true"/>
        </w:rPr>
        <w:footnoteReference w:id="565"/>
      </w:r>
      <w:r>
        <w:rPr>
          <w:rFonts w:ascii="Amiri" w:hAnsi="Amiri" w:eastAsia="Amiri" w:cs="Amiri"/>
          <w:color w:val="111111"/>
          <w:sz w:val="28"/>
          <w:sz w:val="28"/>
          <w:szCs w:val="28"/>
          <w:rtl w:val="true"/>
          <w:lang w:bidi="ar-SA"/>
        </w:rPr>
        <w:t>يبعد ما ذكرتم من الاحتمالات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الناس اختلفوا فيما إذا ذهب أحد من أهل الاجتهاد إلى حكم </w:t>
      </w:r>
      <w:bookmarkStart w:id="358" w:name="pg15941_162224"/>
    </w:p>
    <w:p>
      <w:pPr>
        <w:pStyle w:val="BookText"/>
        <w:rPr/>
      </w:pPr>
      <w:bookmarkEnd w:id="3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العصر غير مشروط عند المحققين، وقال أحمد وابن فورك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يؤدّي إلى عدم الإجماع للتلاحق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عصر المجمعين الأولين أو لا مدخل 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الغاء الخبر الصحيح بتقدير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وبتقديره، فلا اثر له مع القاطع كما لو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يشترط لمُنِعَ المجتهد من الرجوع عن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لقيام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تعتبر مخالفته لم تعتبر مخالفة مَنْ مات، لأنّ الباقي 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التزمهُ بعضٌ، والفرق انّ هذا قولُ مَنْ وُجِدَ من الأُمة فلا اجماع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ينشر بين أهل عصره ذلك المذهب هل يكون إجماعاً أم لا؟ فذهب المحققون إلى إنّه لا يكون إجماعاً لأنّ شرط الاجماع علم أهل الحل والعقد بالحكم والافتاء به والتقدير عدم علمهم بذلك</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6109797_2142443653"/>
      <w:bookmarkStart w:id="360" w:name="_Toc122"/>
      <w:bookmarkEnd w:id="359"/>
      <w:r>
        <w:rPr>
          <w:rtl w:val="true"/>
        </w:rPr>
        <w:t>انقراض عصر المجمعين</w:t>
      </w:r>
      <w:bookmarkEnd w:id="3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 إلى انّ انقراض العصر غير شرط في الاجماع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انّهم إذا اتفق أهل العصر على حكم كان حجة وان لم ينقرضوا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أحمد بن حنبل</w:t>
      </w:r>
      <w:r>
        <w:rPr>
          <w:rStyle w:val="FootnoteAnchor"/>
          <w:rtl w:val="true"/>
        </w:rPr>
        <w:footnoteReference w:id="566"/>
      </w:r>
      <w:r>
        <w:rPr>
          <w:rFonts w:ascii="Amiri" w:hAnsi="Amiri" w:eastAsia="Amiri" w:cs="Amiri"/>
          <w:color w:val="111111"/>
          <w:sz w:val="28"/>
          <w:sz w:val="28"/>
          <w:szCs w:val="28"/>
          <w:rtl w:val="true"/>
          <w:lang w:bidi="ar-SA"/>
        </w:rPr>
        <w:t>وأبوبكر بن فورك</w:t>
      </w:r>
      <w:r>
        <w:rPr>
          <w:rStyle w:val="FootnoteAnchor"/>
          <w:rtl w:val="true"/>
        </w:rPr>
        <w:footnoteReference w:id="567"/>
      </w:r>
      <w:r>
        <w:rPr>
          <w:rFonts w:ascii="IRNazanin" w:hAnsi="IRNazanin" w:eastAsia="IRNazanin"/>
          <w:color w:val="111111"/>
          <w:sz w:val="28"/>
          <w:sz w:val="28"/>
          <w:szCs w:val="28"/>
          <w:rtl w:val="true"/>
          <w:lang w:bidi="fa-IR"/>
        </w:rPr>
        <w:t>إلى اشتراطه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 الناس إلى التفصيل وذكروا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إن كان الاجماع هو السكوتي كان الانقراض مشترطاً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الحرمين إن كان الاجماع حصل عن قياس كان مشترطاً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عدم الاشتراط مطلقاً بالادلة السمعية فإنّها عامة غير متوقفة على الانقراض</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بعض القائلين بهذا القول بأنّه لو كان مشترطاً لم يتحقق الاجماع، والتالي باطل اتفاقاً لأنّا نبحث على تقدير تحققه فالمقدم مثله؛ بيان الشرطية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عصر من الاعصار يتفق اهله على قول الاّ ويوجد قوم آخرون قبل انقراضهم ويحصل تلاحق كلّ عصر بأهل عصر آخر، فلو جوزنا للاحقين، المخالفة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يحصل الاجماع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 هذا الدليل بأنّ المراد انقراض عصر المجمعين الأولين عند حدوث الواقعة واعتبار موافقة من ادرك ذلك الوقت من المجتهدين لا من ادرك عصر غيرهم، أو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للاحق في الاجماع، فإن كان الانقراض مشترطاً وتكون فائدة الاشتراط ظهور فكر أو تحصيل اجتهاد المجمعين الأولين فيكون الخلاف منهم سابقاً بخلاف 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اشترط انقراض العصر بأنّه لو لم يجز الخلاف قبل الانقراض لجاز لهم الغاء الخبر الصحيح الدال على خلاف ما أجمعوا عليه إذا ظهر له بعد الاجماع، والتالي باطل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بعيد، فإن علماء العصر من المستبعد إجماعهم واتفاقهم الاّ بعد البحث والاجتهاد، وعدم الاطلاع على الخبر الصحيح بعد البحث مستبعد جدّا؛ ولو سُلّم وجود الخبر، لكنّه لا اثر له مع الإجماع القاطع كما لا اثر له بعد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بأنّه لو لم يشترط الانقراض لكان المجتهد ممنوعاً من الرجوع عن اجتهاده، والتالي باطل اتفاقاً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إذا اجمعوا عن اجتهاد حتى اراد بعضهم الرجوع عن اجتهاده فلو لم يجز لزم ما ذكرنا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التالي فإنّه قد يجب ترك الرجوع عن الاجتهاد إذا حصل الاجماع</w:t>
      </w:r>
      <w:r>
        <w:rPr>
          <w:rFonts w:eastAsia="Amiri" w:cs="Amiri" w:ascii="Amiri" w:hAnsi="Amiri"/>
          <w:color w:val="111111"/>
          <w:sz w:val="28"/>
          <w:szCs w:val="28"/>
          <w:rtl w:val="true"/>
          <w:lang w:bidi="ar-SA"/>
        </w:rPr>
        <w:t xml:space="preserve">.... </w:t>
      </w:r>
      <w:bookmarkStart w:id="361" w:name="pg15941_162227"/>
    </w:p>
    <w:p>
      <w:pPr>
        <w:pStyle w:val="BookText"/>
        <w:rPr/>
      </w:pPr>
      <w:bookmarkEnd w:id="3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إلّاعن مستند لأنّه يستلزم الخطأ، ولأنّه مستحيلٌ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 دليل لم تكن له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سقوط البحث وحرمة المخالفة، وأيضاً فإنّه يوجب أن يكون عن غير دليل ولا قائل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يجمع عن قياسٍ، ومنعتْ الظاهرية الجوازَ، وبعضهم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بأنّه لولم يعتبر مخالفة اللاحق بأهل العصر المتفقين، لم يعتبر مخالفة من مات،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اللاحق لو لم يعتبر خلافه لكان ذلك إنّما هو لأنّ المجمعين كانوا هم كلّ الأُمة فلم يعتد بخلاف اللاحق، وهذا المعنى موجود في صورة الموت فإنهم بعد الموت يصدق عليهم أنّهم كلّ الأُمة وقد افتوا بشيء فيكون إجماعاً، وامّا بطلان التالي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التالي قد التزم به بعض الناس، وباظهار الفرق بين الصورتين وذلك لأنّ في صورة الموت،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وجد من الأُمة فلا يكون الاجماع متحققاً، وفي صورة اللاحق لا يكون هذا الحكم ثابتاً ومع الافتراق يبطل القياس</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6109799_2142443653"/>
      <w:bookmarkStart w:id="363" w:name="_Toc123"/>
      <w:bookmarkEnd w:id="362"/>
      <w:r>
        <w:rPr>
          <w:rtl w:val="true"/>
        </w:rPr>
        <w:t>مستند الإجماع</w:t>
      </w:r>
      <w:bookmarkEnd w:id="36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 إلى أنّ الإجماع لا يحصل إلّاعن دليل</w:t>
      </w:r>
      <w:r>
        <w:rPr>
          <w:rFonts w:eastAsia="Amiri" w:cs="Amiri" w:ascii="Amiri" w:hAnsi="Amiri"/>
          <w:color w:val="111111"/>
          <w:sz w:val="28"/>
          <w:szCs w:val="28"/>
          <w:rtl w:val="true"/>
          <w:lang w:bidi="ar-SA"/>
        </w:rPr>
        <w:t xml:space="preserve">... </w:t>
      </w:r>
      <w:bookmarkStart w:id="364" w:name="pg15941_162228"/>
    </w:p>
    <w:p>
      <w:pPr>
        <w:pStyle w:val="BookText"/>
        <w:rPr/>
      </w:pPr>
      <w:bookmarkEnd w:id="36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 كغيره، والظاهرُ الوقوعُ كإمامة أبي بكر، وتحريم شحم الخنزير وإراقةِ نحو الشيرج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وحجّة؛ وذهب آخرون إلى أنّه يجوز الاجماع لا عن دليل بأن يوفقهم اللّٰه تعالى لاختيار الصواب من غير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المذهب الأوّل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من غير دليل خطأ والخطأ منفي عن الأُمة، فالاجماع من غير دليل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يستحيل عادة اجماع الخلق الكثير على الحكم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بأنّ إجماعهم لو كان عن دليل لما كان للاجماع فائدة، والتالي باطل اتفاقاً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إذا كان عن دليل كان التمسك بأصل الاجماع أولى من التمسك بالاجماع لانّ احتمال الخطأ في الأوّل أبعد من الثاني لاشتماله عليه وعلى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الفائدة بل هاهنا فوائد من جملتها سقوط البحث والاجتهاد عن المجتهد؛ ومنها تحريم المخالفة بعد الاجماع، وقبله قد كان يجوز له مخالفة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إن هذا القول يوجب أن يكون الاجماع دائماً عن غير دليل، وهو باطل بالاتفاق</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6109801_2142443653"/>
      <w:bookmarkStart w:id="366" w:name="_Toc124"/>
      <w:bookmarkEnd w:id="365"/>
      <w:r>
        <w:rPr>
          <w:rtl w:val="true"/>
        </w:rPr>
        <w:t>حكم الإجماع عن قياس</w:t>
      </w:r>
      <w:bookmarkEnd w:id="36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وقوع إلاجماع عن قياس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فذهبت الشيعة وداود</w:t>
      </w:r>
      <w:r>
        <w:rPr>
          <w:rStyle w:val="FootnoteAnchor"/>
          <w:rtl w:val="true"/>
        </w:rPr>
        <w:footnoteReference w:id="568"/>
      </w:r>
      <w:r>
        <w:rPr>
          <w:rFonts w:ascii="Amiri" w:hAnsi="Amiri" w:eastAsia="Amiri" w:cs="Amiri"/>
          <w:color w:val="111111"/>
          <w:sz w:val="28"/>
          <w:sz w:val="28"/>
          <w:szCs w:val="28"/>
          <w:rtl w:val="true"/>
          <w:lang w:bidi="ar-SA"/>
        </w:rPr>
        <w:t>واصحابه إلى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جوازه ثمّ اختلفوا في الوقوع فمنع منه البعض واثبته الآخرون، وجوّز بعضهم الاجماع عن القياس الجلّي دون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بأنّا نقطع بالجواز كغيره من الاجماعات فإنّه لو فرض موجوداً لم يلزم منه محال، وهذا هو معنى الجائز</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الوقوع بإجماع الصحابة على إمامة أبي بكر فإنّها وقعت عن القياس حتى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رضيه رسول اللّٰه لديننا أفلا نرضاه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قاسوا الإمامة العامّة على إمامة الصلاة، وأيضاً أجمعوا على تحريم شحم الخنزير بالقياس على تحريم لحمه، واجمعوا على إراقة الشيرج والدبس السيّال إذا ماتت فيه فأرةٌ بالقياس على السمن؛ وغير ذلك من الوقائع المأثورة عنهم، وإذا اجمعوا على وقوع الاجماع عن الاجتهاد واجماعهم حجة، كان مثل هذا الإجماع حقاً</w:t>
      </w:r>
      <w:r>
        <w:rPr>
          <w:rFonts w:eastAsia="Amiri" w:cs="Amiri" w:ascii="Amiri" w:hAnsi="Amiri"/>
          <w:color w:val="111111"/>
          <w:sz w:val="28"/>
          <w:szCs w:val="28"/>
          <w:rtl w:val="true"/>
          <w:lang w:bidi="ar-SA"/>
        </w:rPr>
        <w:t>.</w:t>
      </w:r>
      <w:r>
        <w:rPr>
          <w:rStyle w:val="FootnoteAnchor"/>
          <w:rtl w:val="true"/>
        </w:rPr>
        <w:footnoteReference w:id="569"/>
      </w:r>
      <w:bookmarkStart w:id="367" w:name="pg15941_162230"/>
    </w:p>
    <w:p>
      <w:pPr>
        <w:pStyle w:val="BookText"/>
        <w:rPr/>
      </w:pPr>
      <w:bookmarkEnd w:id="3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اُجمع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قول ثالث، مَنَعهُ الاكثرُ كوطء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الأرش، فالردُّ مجاناً ثالث، وكالجد مع الاخ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فالحرمان ثالثٌ، وكالنيّة في الطهارات،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البعض، فالتعميم بالنفي ثالثٌ، وكالفسخ بالعيوب الخمسة،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فالفرق ثالث، وكأمّ مع زوج أو زوجة وأبٍ،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بقي، فالفرق ثالثٌ، والصحيحُ التفصيلُ إن كان الثالث يرفع ما اتفقا عليه فممنوع كالبكر والجدّ والطهارات، وإلّا فجاز كفسخ النكاح ببعض، وكالأُمّ فإنّه يوافق في كلِّ صورة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مخالف للإجماع فمُنع بخلاف الثاني،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مُسلمٌ بذمّي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ويصحُّ، 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ولا يصحُّ، وعكسهِ باتفاقٍ</w:t>
      </w:r>
      <w:r>
        <w:rPr>
          <w:rFonts w:eastAsia="Amiri" w:cs="Amiri" w:ascii="Amiri" w:hAnsi="Amiri"/>
          <w:color w:val="111111"/>
          <w:sz w:val="28"/>
          <w:szCs w:val="28"/>
          <w:rtl w:val="true"/>
          <w:lang w:bidi="ar-SA"/>
        </w:rPr>
        <w:t>. *</w:t>
      </w:r>
    </w:p>
    <w:p>
      <w:pPr>
        <w:pStyle w:val="Heading3"/>
        <w:numPr>
          <w:ilvl w:val="2"/>
          <w:numId w:val="1"/>
        </w:numPr>
        <w:rPr/>
      </w:pPr>
      <w:bookmarkStart w:id="368" w:name="__RefHeading___Toc16109803_2142443653"/>
      <w:bookmarkStart w:id="369" w:name="_Toc125"/>
      <w:bookmarkEnd w:id="368"/>
      <w:r>
        <w:rPr>
          <w:rtl w:val="true"/>
        </w:rPr>
        <w:t>الاجماع على قولين وحكمه</w:t>
      </w:r>
      <w:bookmarkEnd w:id="36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الأُمة إذا افترقوا إلى فرقتين احدهما قالت بقول والأُخرى قالت بقول آخر، هل يجوز إحداث قولٍ ثالثٍ أم لا؟ فذهب الجمهور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المنع وهو قول الشيخ أبي جعفر الطوسي رحمه الله من الشيعة؛ مثال ذلك انّهم اختلفوا في وطء البكر فقال بعضهم انّه يمنع الرد من المشتري إذا وجد بها عيباً؛ وقال آخرون انّه يجوز للمشتري الرد مع الأرش؛ فالقول بالرد مجاناً من غير أرش قول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اختلفوا في الجدَّ مع الأخ فقال بعضهم المال كلّه للجد وقال آخرون بأنّ المال لهما، فالقول بأنّ الجدَّ ليس له شيء، قول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اختلفوا في اشتراط النية في الطهارة فقال قوم انّها شرط في الجميع وقال آخرون انّها شرط في التيّمم، فالقول بكونها غير شرط في شيء من الطهارات قول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اختلفوا في فسخ النكاح بالعيوب الخمسة</w:t>
      </w:r>
      <w:r>
        <w:rPr>
          <w:rStyle w:val="FootnoteAnchor"/>
          <w:rtl w:val="true"/>
        </w:rPr>
        <w:footnoteReference w:id="570"/>
      </w:r>
      <w:r>
        <w:rPr>
          <w:rFonts w:ascii="Amiri" w:hAnsi="Amiri" w:eastAsia="Amiri" w:cs="Amiri"/>
          <w:color w:val="111111"/>
          <w:sz w:val="28"/>
          <w:sz w:val="28"/>
          <w:szCs w:val="28"/>
          <w:rtl w:val="true"/>
          <w:lang w:bidi="ar-SA"/>
        </w:rPr>
        <w:t>فقال بعضهم بالفسخ بها أجمع، وقال آخرون بعدم الفسخ بها أجمع؛ فالقول بكون البعض موجباً للفسخ دون البعض قولٌ لم يقل به أحدٌ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اختلفوا في الأبوين مع الزوج فقال بعضهم للزوج حصة من الأصل وللأم ثلث الأصل وللأب الباقي، وقال آخرون للزوج حصة وللأم ثلث الباقي وللأب الثلثان، ثمّ جعلوا حكم الزوج فمن أعطى الأُم ثلث الأصل في مسألة الزوج أعطاها الثلث هنا، ومن أعطاها في الأولى ثلث الباقي أعطاها هنا ثلث الباقي؛ فالقول بإعطاء الأُم ثلث الأصل في أحدىٰ المسألتين وثلث الباقي في الأُخرى قول ثالث، وذهب الآخرون إلى الجواز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 ذلك التفصيل وهو ان نقول ان كان القول الثالث يلزم منه ابطال ما أجمعوا عليه لم يجز احداثه والاّ فانّه جائز مثال الأوّل، رد الموطؤة البكر المسرّاة، فان البعض منع من الرد مطلقاً، والبعض منع منه الاّ مع الارش فقد اتفقوا على امتناع الرد من غير أرش فلو جوزنا الرد مجاناً لزم إبطال ما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وكالجدِّ فإنّ الفريقين اتفقوا على أن له حظاً من المال فالقول بحرمانه خارق لهذا الإجماع فكان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وكالنيّة فإن الفريقين على اشتراطها في البعض وهو التيمم فالقول بتعميم نفي الاشتراط خارق لهذا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اختلافهم في فسخ النكاح بالعيوب الخمسة فإنّ من قال بفسخ النكاح ببعضها دون البعض يكون موافقاً لكلّ واحد من الفريقين في صورة ولا يلزم منه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وكمسألة الأُم فإنّ من قال بان الأُم تعطى ثلث الاصل مع الزوج وثلث الباقي مع الزوجة لم يكن خرق الإجماع، وقال في كلّ صورة بمذهب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هذا التفصيل ان الأوّل خارق للإجماع كما صورناه فيكون باطلاً بخلاف الثاني فإنّه لا يلزم منه خرق الاجماع، وأيضاً فإنّه يلزمُ مَنْ وافق مذهب أبي حنيفة أو الشافعي أو غيرهما في مسألة، وجب عليه موافقته في كلّ مسألة وذلك باطل اتفاقاً؛ فإنّ أبا حنيفة</w:t>
      </w:r>
      <w:r>
        <w:rPr>
          <w:rStyle w:val="FootnoteAnchor"/>
          <w:rtl w:val="true"/>
        </w:rPr>
        <w:footnoteReference w:id="571"/>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مسلم بذمي وقال انّه لا يصحّ بيع الغائب، وقال الشافعي</w:t>
      </w:r>
      <w:r>
        <w:rPr>
          <w:rStyle w:val="FootnoteAnchor"/>
          <w:rtl w:val="true"/>
        </w:rPr>
        <w:footnoteReference w:id="572"/>
      </w:r>
      <w:r>
        <w:rPr>
          <w:rFonts w:ascii="Amiri" w:hAnsi="Amiri" w:eastAsia="Amiri" w:cs="Amiri"/>
          <w:color w:val="111111"/>
          <w:sz w:val="28"/>
          <w:sz w:val="28"/>
          <w:szCs w:val="28"/>
          <w:rtl w:val="true"/>
          <w:lang w:bidi="ar-SA"/>
        </w:rPr>
        <w:t xml:space="preserve">انّه يقتل، ويصحّ بيع الغائب فلو أن قائلاً </w:t>
      </w:r>
      <w:bookmarkStart w:id="370" w:name="pg15941_162233"/>
    </w:p>
    <w:p>
      <w:pPr>
        <w:pStyle w:val="BookText"/>
        <w:rPr/>
      </w:pPr>
      <w:bookmarkEnd w:id="3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ولم يُفصّل أحدٌ فقد 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به ليس قولاً بنفيه وإلّا امتنع القولُ في واقعة تتجدد، ويتحقق بمسألتي الذّمي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تخطئة كلِّ فريق وهم 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تخطئة كلِّ الأُمةِ فيما اتفقوا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اختلافهم دليل انّها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منعناه لم يختلفوا فيه، ولم سلِّم فهو دليل قبل تقرر إجماع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لأُنكر لمَّا وَقَع، وقال ابن سيرين في مسألة الأم مع زوجة وأب بقول ابن عبّاس وعكس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كالعيوب الخمسة فلا مخالفة للاجماع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ذهب إلى المسألة الأُولى موافقاً لأبي حنيفة</w:t>
      </w:r>
      <w:r>
        <w:rPr>
          <w:rStyle w:val="FootnoteAnchor"/>
          <w:rtl w:val="true"/>
        </w:rPr>
        <w:footnoteReference w:id="573"/>
      </w:r>
      <w:r>
        <w:rPr>
          <w:rFonts w:ascii="Amiri" w:hAnsi="Amiri" w:eastAsia="Amiri" w:cs="Amiri"/>
          <w:color w:val="111111"/>
          <w:sz w:val="28"/>
          <w:sz w:val="28"/>
          <w:szCs w:val="28"/>
          <w:rtl w:val="true"/>
          <w:lang w:bidi="ar-SA"/>
        </w:rPr>
        <w:t xml:space="preserve">وإلى الثانية موافقاًللشافعي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لم يكن ممنوعاً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6109805_2142443653"/>
      <w:bookmarkStart w:id="372" w:name="_Toc126"/>
      <w:bookmarkEnd w:id="371"/>
      <w:r>
        <w:rPr>
          <w:rtl w:val="true"/>
        </w:rPr>
        <w:t>المانعون لاحداث قول ثالث</w:t>
      </w:r>
      <w:bookmarkEnd w:id="37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الحق عنده وهوالتفصيل شرع في كلام المخالفين فاستدل من قال 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فيما لم يفصل الامة فيه بانّه يكون خارقاً للاجماع</w:t>
      </w:r>
      <w:r>
        <w:rPr>
          <w:rFonts w:eastAsia="Amiri" w:cs="Amiri" w:ascii="Amiri" w:hAnsi="Amiri"/>
          <w:color w:val="111111"/>
          <w:sz w:val="28"/>
          <w:szCs w:val="28"/>
          <w:rtl w:val="true"/>
          <w:lang w:bidi="ar-SA"/>
        </w:rPr>
        <w:t xml:space="preserve">» </w:t>
      </w:r>
      <w:bookmarkStart w:id="373" w:name="pg15941_162234"/>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والتالي باطل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الشرطية، فانّ عدم القول بالفصل ليس قولاً بعدم الفصل فانّ عدم القول بالنفي لو كان قولاً بعدم النفي لما جاز احداث قول في واقعة متجددة لم يكن لأهل العصر الأول فيها قول؛ إذ عدم القول قول بالعدم على هذا التقدير، ولما كان التالي باطلاً قطعاً فكذلك المقدم وهو عدم الفرق و يتحقق هذا البحث</w:t>
      </w:r>
      <w:r>
        <w:rPr>
          <w:rStyle w:val="FootnoteAnchor"/>
          <w:rtl w:val="true"/>
        </w:rPr>
        <w:footnoteReference w:id="574"/>
      </w:r>
      <w:r>
        <w:rPr>
          <w:rFonts w:ascii="Amiri" w:hAnsi="Amiri" w:eastAsia="Amiri" w:cs="Amiri"/>
          <w:color w:val="111111"/>
          <w:sz w:val="28"/>
          <w:sz w:val="28"/>
          <w:szCs w:val="28"/>
          <w:rtl w:val="true"/>
          <w:lang w:bidi="ar-SA"/>
        </w:rPr>
        <w:t>بمسألتي الذمي والغائب على ما اوضحناه أوّلاً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بالفصل لو كان حقاً لزم اجتماع كلّ الأُمة على الخطأ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بالتحريم في المسألتين يكون مصيباً في احداهما دون الأُخرى، ومن قال بالتحليل فيهما يكون مصيباً في إحدىٰ المسألتين دون الأُخرى؛ فيكون كلّ قوم قد اخطأوا وإن تعددت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إنّما تخطئة الأُمة فيما اتفقت عليه، وإلّا لزم أنّ من افتى بصواب في حكم أن يكون مصيباً في كلِّ الأحكام، وهو باطل قطعاً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6109807_2142443653"/>
      <w:bookmarkStart w:id="375" w:name="_Toc127"/>
      <w:bookmarkEnd w:id="374"/>
      <w:r>
        <w:rPr>
          <w:rtl w:val="true"/>
        </w:rPr>
        <w:t>المجوزون لاحداث قول ثالث</w:t>
      </w:r>
      <w:bookmarkEnd w:id="37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الآخرون القائلون بالجواز بأنّ اختلافهم في الحكم دليل على أنّه حصل عن الاجتهاد فيكون الاجتهاد سائغاً والقول الثالث حدث عن اجتهاد فيكون سائغاً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منع المصنف من احداثه إنّما هو قول يستلزم ابطال ما اتفقوا عليه كالجد وأمثاله ممّا مضى، وما اتفقوا عليه ليس من صور الخلاف فلا يجوز فيه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انّ الاختلاف دليل على تسويغ الاجتهاد لا مطلقاً، بل قيل تقرر اجماع مانع منه؛ والأُمة لما اتفقت على القولين، حصل الاجماع المانع من احداث الثالث فمنعت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بأنّه لو لم يجز احداث القول الثالث لما وقع من الصحابة، مع عدم الانكار؛ والتالي باطل فالمقدم مثله والشرطية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بطلان التالي الوقائع المشهورة بينهم و منها انّهم اختلفوا في مسألة زوج وأبوين وزوجة وأبوين، فقال ابن عباس للام ثلث الأصل، وقال الباقون للام ثلث الباقي، وأحدث ابن سيرين</w:t>
      </w:r>
      <w:r>
        <w:rPr>
          <w:rStyle w:val="FootnoteAnchor"/>
          <w:rtl w:val="true"/>
        </w:rPr>
        <w:footnoteReference w:id="576"/>
      </w:r>
      <w:r>
        <w:rPr>
          <w:rFonts w:ascii="Amiri" w:hAnsi="Amiri" w:eastAsia="Amiri" w:cs="Amiri"/>
          <w:color w:val="111111"/>
          <w:sz w:val="28"/>
          <w:sz w:val="28"/>
          <w:szCs w:val="28"/>
          <w:rtl w:val="true"/>
          <w:lang w:bidi="ar-SA"/>
        </w:rPr>
        <w:t>قولاً ثالثاً فقال في صورة الزوج بقول ابن عباس دون الزوجة، وقال بعض التابعين ينعكس هذا القول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مثل هذه الصور لا يرفع حكماً مجمعاً عليه فيكون كالعيوب الخمسة الموجبة لفسخ النكاح لو قيل بالفرق فيها على ما سلف، ولا يكون الفارق خارقاً للاجماع</w:t>
      </w:r>
      <w:r>
        <w:rPr>
          <w:rFonts w:eastAsia="Amiri" w:cs="Amiri" w:ascii="Amiri" w:hAnsi="Amiri"/>
          <w:color w:val="111111"/>
          <w:sz w:val="28"/>
          <w:szCs w:val="28"/>
          <w:rtl w:val="true"/>
          <w:lang w:bidi="ar-SA"/>
        </w:rPr>
        <w:t xml:space="preserve">. </w:t>
      </w:r>
      <w:bookmarkStart w:id="376" w:name="pg15941_162236"/>
    </w:p>
    <w:p>
      <w:pPr>
        <w:pStyle w:val="BookText"/>
        <w:rPr/>
      </w:pPr>
      <w:bookmarkEnd w:id="3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احداث دليل آخر أو تأويل آخر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لهم فجاز، وأيضاً لو لم يَجُزْ لاُنكرَ، ولم يزل المتأخرون يستخرجون الأدلة والتأويلات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فيما اتفقوا، وإلّا لزم المنع في كلّ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تَنْهَوْنَ عَنِ اَلْمُنْكَرِ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فلو كان منكراً لنُهوا عنه</w:t>
      </w:r>
      <w:r>
        <w:rPr>
          <w:rFonts w:eastAsia="Amiri" w:cs="Amiri" w:ascii="Amiri" w:hAnsi="Amiri"/>
          <w:color w:val="111111"/>
          <w:sz w:val="28"/>
          <w:szCs w:val="28"/>
          <w:rtl w:val="true"/>
          <w:lang w:bidi="ar-SA"/>
        </w:rPr>
        <w:t>. *</w:t>
      </w:r>
    </w:p>
    <w:p>
      <w:pPr>
        <w:pStyle w:val="Heading3"/>
        <w:numPr>
          <w:ilvl w:val="2"/>
          <w:numId w:val="1"/>
        </w:numPr>
        <w:rPr/>
      </w:pPr>
      <w:bookmarkStart w:id="377" w:name="__RefHeading___Toc16109809_2142443653"/>
      <w:bookmarkStart w:id="378" w:name="_Toc128"/>
      <w:bookmarkEnd w:id="377"/>
      <w:r>
        <w:rPr>
          <w:rtl w:val="true"/>
        </w:rPr>
        <w:t>حكم احداث دليل أو تأويل</w:t>
      </w:r>
      <w:bookmarkEnd w:id="3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فيما إذا استدلت الأُمّة بدليل أو تأولت تأويلاً، هل يجوز لمن بعدهم إحداث دليل آخر أو تأويل آخر على ذلك الحكم؟ فالمحققون جوزوه ونفاه الأقل؛ ونقل المرتضى من أصحابنا أنّ بعضهم جوّز إحداث دليل ثان ولم يُجز احداث تأويل ثان لأنّه يجري مجرى المذهب، ولا يجوز إحداث مذهب ثان إتفاقاً، والسند فرق بين المذهب والتأويل بأن التأويل يجري مجرى الأدلة فإن من تأول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الآلاء، جاز لمن بعدهم التأويل بحذف المضاف، ويبقى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نِعم ربّها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 اشترك التأويلان في دفع الرؤية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بأنّ احداث الدليل أو التأويل الثاني لا يخالف ما اجمعوا عليه من الحكم، فجاز 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لم يجز إحداث دليل، وتأويل لم يكن سائغاً لانكر الوقوع والتالي باطل؛ فإنّ المتأخرين دائماً يستخرجون الأدلة والتأويلات من غير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المخالف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في الحكم والدليل والتأويل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التوعد على مخالفة ما اتفقوا عليه، وبقي الدليل التالي لم يتفقوا عليه إذ الفرض هذا؛ ولو لم يجريه على هذا التاويل لزم المنع في كلّ قول متجدد لم يتعرض له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الأمر كلّ معروف، فلو كان الدليل الثاني من المعروف لوجب أن 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النهي عن كلّ منكر ولو كان الدليل الثاني منكراً لنهوا عنه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انّه لا خلاف في أنّهم لو أجمعوا على إنكار الدليل الثاني أو التأويل الثاني لما جاز إحداثه</w:t>
      </w:r>
      <w:r>
        <w:rPr>
          <w:rFonts w:eastAsia="Amiri" w:cs="Amiri" w:ascii="Amiri" w:hAnsi="Amiri"/>
          <w:color w:val="111111"/>
          <w:sz w:val="28"/>
          <w:szCs w:val="28"/>
          <w:rtl w:val="true"/>
          <w:lang w:bidi="ar-SA"/>
        </w:rPr>
        <w:t xml:space="preserve">. </w:t>
      </w:r>
      <w:bookmarkStart w:id="379" w:name="pg15941_162238"/>
    </w:p>
    <w:p>
      <w:pPr>
        <w:pStyle w:val="BookText"/>
        <w:rPr/>
      </w:pPr>
      <w:bookmarkEnd w:id="3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العصر الثاني على احد قولي العصر الأوّل بعد إن استقر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 وأحمد والإمام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والحق أنّه بعيد إلّافي القليل كالاختلاف في أمّ الولد، ثم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ينهىٰ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إجماعاً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تقضي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بمنع العادة وبالوقوع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لكان حُجّةً فيتعارض الإجماعان، لأن استقرار اختلافهم دليلُ إجماعهم على تسويغ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 بمنع الإجماع الأوّل، ولو سُلِّم فمشروط بانتفاء القاطعِ كما لو لم يستقّر خلافهم</w:t>
      </w:r>
      <w:r>
        <w:rPr>
          <w:rFonts w:eastAsia="Amiri" w:cs="Amiri" w:ascii="Amiri" w:hAnsi="Amiri"/>
          <w:color w:val="111111"/>
          <w:sz w:val="28"/>
          <w:szCs w:val="28"/>
          <w:rtl w:val="true"/>
          <w:lang w:bidi="ar-SA"/>
        </w:rPr>
        <w:t>. *</w:t>
      </w:r>
    </w:p>
    <w:p>
      <w:pPr>
        <w:pStyle w:val="Heading3"/>
        <w:numPr>
          <w:ilvl w:val="2"/>
          <w:numId w:val="1"/>
        </w:numPr>
        <w:rPr/>
      </w:pPr>
      <w:bookmarkStart w:id="380" w:name="__RefHeading___Toc16109811_2142443653"/>
      <w:bookmarkStart w:id="381" w:name="_Toc129"/>
      <w:bookmarkEnd w:id="380"/>
      <w:r>
        <w:rPr>
          <w:rtl w:val="true"/>
        </w:rPr>
        <w:t>حكم ما لو اتفق العصر الثاني</w:t>
      </w:r>
      <w:bookmarkEnd w:id="3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 أهل العصر الأوّل إلى قائلين بالحكم وإلى قائلين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بخلافه هل يجوز اتفاق اهل العصر الثاني على أحد القولين أم لا؟</w:t>
      </w:r>
    </w:p>
    <w:p>
      <w:pPr>
        <w:pStyle w:val="BookText"/>
        <w:rPr/>
      </w:pPr>
      <w:r>
        <w:rPr>
          <w:rFonts w:ascii="Amiri" w:hAnsi="Amiri" w:eastAsia="Amiri" w:cs="Amiri"/>
          <w:color w:val="111111"/>
          <w:sz w:val="28"/>
          <w:sz w:val="28"/>
          <w:szCs w:val="28"/>
          <w:rtl w:val="true"/>
          <w:lang w:bidi="ar-SA"/>
        </w:rPr>
        <w:t>قال الأشعري وأحمد وإمام الحرمين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ممتنع، وقال جماعة من المعتزلة ومن أصحاب الشافعي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جائز، وهو مذهب السيد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والمجوزون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انّه حجة، ومنهم من لم يقل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بعيد لم يقع إلّافي القليل كما اختلفوا في بيع أُمّ الولد ثمّ زال ذلك الخلاف بين التابعين واتفقوا على عدم الجواز بعد ذلك، وكذلك نقل عن عثمان أنّه كان يمنع عن المتعة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انبرىٰ بعضٌ لاثبات أن الحلال تحوّل إلى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واضح وبيّن أنّ تبديل الحلال إلى حرام يفتقر إلى دلائل حاسّمة لا يعتريها شك بحال، الشيء الّذي لم يتحقق في المحصّلة النهائية في بحث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المحقِّقين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خاضا غمار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ست صفحات من الهامش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خلّفه اسلافهم من برهان لاثبات انها حرمت تحريماً باتاً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الادلة الّتي ساقوها لاثبات المدعىٰ لا تقوى على الصمود امام النقد والتفنيد؛ وللأسف لا يسعنا المجال لعرضها ومناقشتها ليكون القارئ الحصيف على بيّنة من الأمر؛ ومع ذلك نحيله للدراسة الجادة الّتي أنجزها شيخنا الأُستاذ السبحاني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درس المسألة بحُنكة وقوة عارضة على ضوء الكتاب والسنة وآراء الصحابة ومعطيات التاريخ، وختمها بالرد على الشبهات الّتي تثار في المقام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صار إجماعاً عندهم، كذا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الاشعري على الامتناع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فإنّها قاضيةٌ بامتناع مثل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العادة، وأيضاً كيف يُدعّىٰ قضاء العادة بالمنع مع وقوعه على ما نقلناه في أُمّ الولد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أجمعوا بعد الاختلاف المستقّر لتعارض الاجماعان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إذا اختلفت على قولين واستقر اختلافهم فقد اجمعوا على تسويغ الأخذ بكل واحد من القولين والتخيير، فلو اجمعوا بعد ذلك على أحد الإجماعين لحرمت مخالفته ولم يجز التخيير وذلك يستلزم التعارض؛ وأمّا بطلان التالي</w:t>
      </w:r>
      <w:r>
        <w:rPr>
          <w:rStyle w:val="FootnoteAnchor"/>
          <w:rtl w:val="true"/>
        </w:rPr>
        <w:footnoteReference w:id="584"/>
      </w:r>
      <w:r>
        <w:rPr>
          <w:rFonts w:ascii="Amiri" w:hAnsi="Amiri" w:eastAsia="Amiri" w:cs="Amiri"/>
          <w:color w:val="111111"/>
          <w:sz w:val="28"/>
          <w:sz w:val="28"/>
          <w:szCs w:val="28"/>
          <w:rtl w:val="true"/>
          <w:lang w:bidi="ar-SA"/>
        </w:rPr>
        <w:t>فإنّه ظاهر لاستلزامه إجماع الأُمّة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اختلافهم يستلزم الإجماع على الأخذ بكل واحد من القولين والتخيير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الإجماع الأوّل لكنّا نقول إنّه مشروط بانتفاء الاجماع الثاني، فإذا وجد الاجماع الثاني فقد زال شرط الإجماع الأوّل فزال لزوال شرطه كما في حالة عدم استقرار الخلاف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جوزتم هذا لجاز في كلّ اجماع أن يكون مشروطاً بعدم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وليس بحجة، لو كان حجة لتعارض الإجماعان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بانّه يلزم إذا لم يستقر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لكان موت الصحابي المخالف يوجب ذلك، لأنّ الباقي كلّ الأُمة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بالإلتزام، والأكثر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لو لم يكن حجّة لأدّى إلى ان تجتمع الأُمّة الأحياء على الخطأ، والسمعي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بالمنع، والماضي ظاهر الدخول لتحقق قوله بخلاف مَنْ لم يأتِ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اجماع ناسخ له وحينئذٍ لا يستقر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فرَّق بين الصورتين، وفي هذا الجواب نظر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استدل المجوزون لحدوث الاجماع بعد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بأنّه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لتعارض الاجماعان،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تقريره،</w:t>
      </w:r>
      <w:r>
        <w:rPr>
          <w:rStyle w:val="FootnoteAnchor"/>
          <w:rtl w:val="true"/>
        </w:rPr>
        <w:footnoteReference w:id="587"/>
      </w:r>
      <w:r>
        <w:rPr>
          <w:rFonts w:ascii="IRNazanin" w:hAnsi="IRNazanin" w:eastAsia="IRNazanin"/>
          <w:color w:val="111111"/>
          <w:sz w:val="28"/>
          <w:sz w:val="28"/>
          <w:szCs w:val="28"/>
          <w:rtl w:val="true"/>
          <w:lang w:bidi="fa-IR"/>
        </w:rPr>
        <w:t>والجواب عن هذا قد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الاتفاق لا يكون إجماعاً لخروج العصر الأوّل عنه، والجواب أنّه يلزم على ذلك أنّه لا يجوز حدوث الإجماع عقيب الخلاف الّذي لم يستقر لخروج العصر الأوّل عنه، والتالي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التابعين لو كان حجة لكان موت الصحابي المخالف يوجب ذلك إذا لم يبق مخالف غيره،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التابعين إنّما يكون حجّة بعد حصول الخلاف لكونهم كل الأُمّة الأحياء، وهذا المعنى موجود في الصورة الّتي ذكرناها فيجب أن يكون الموت موجباً لصحة القول بتقدير أن يكون القول بعد الموت باطلاً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نلزم بأنّ قول الباقي حجة وإن كان اكثر الأُصوليين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من جوز حدوث الاجماع عقيب الخلاف وجعله حجة، بأنّه لو لم يكن حجة لأدى إلى اجتماع الأُمّة الأحياء على الخطأ والتالي باطل، فالمقدم مثله؛ والشرطية ظاهرة، وبطلان التالي بالأدلة السمعية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تناول الأدلة السمعية له، فإنّ الأحياء بعض الأُمة لكون الماضي داخل تحت الأُمة ظاهراً لتحقق قوله؛ بخلاف من لم يأت</w:t>
      </w:r>
      <w:r>
        <w:rPr>
          <w:rStyle w:val="FootnoteAnchor"/>
          <w:rtl w:val="true"/>
        </w:rPr>
        <w:footnoteReference w:id="588"/>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bookmarkStart w:id="382" w:name="pg15941_162243"/>
    </w:p>
    <w:p>
      <w:pPr>
        <w:pStyle w:val="BookText"/>
        <w:rPr/>
      </w:pPr>
      <w:bookmarkEnd w:id="3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العصر عقيب الاختلاف، إجماعٌ وحجّةٌ، وليس ببعيدٍ، وأمّا بعد استقرّاره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اشترط انقراض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وهي كالتي قبلها إلّاأنّ كونه حجة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لغيرهم على خلافه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بداخل لعدم قوله وقت الإجماع، وهذا الفرق يبطل القياس الدال على مساواة من لم يوجد بمن مضى</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6109813_2142443653"/>
      <w:bookmarkStart w:id="384" w:name="_Toc130"/>
      <w:bookmarkEnd w:id="383"/>
      <w:r>
        <w:rPr>
          <w:rtl w:val="true"/>
        </w:rPr>
        <w:t>حكم ما لو اتفق أهل العصر باعيانهم</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المسألة والتيّ قبلها أنّ تلك كان المُجْمِعون غير المختلفين وفي هذه المجمعون هم المختلفون؛ وقد 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اشترط انقراض العصر جوّز ذلك ومن لم يشترط انقراض العصر اختلفوا فمنهم من جوزه وهو قول السيد المرتضى رحمه الله ومنهم من منع وهو مذهب الشيخ أبي جعفر من الشيعة، هذا إذا حدث الاجماع بعد استقرار الخلاف؛ أمّا إذا لم يستقر الخلاف فإنّه يجوز قطعاً ويكون إجماعاً وحجّة ولا يعرف في ذلك مخالفاً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انّ الحجج المذكورة في المسألة المتقدمة آتية هاهنا مع أن الجواز هنا اظهر لأنّه لا قول لغيرهم على خلاف الإجماع بخلاف المسألة المتقدمة</w:t>
      </w:r>
      <w:r>
        <w:rPr>
          <w:rFonts w:eastAsia="Amiri" w:cs="Amiri" w:ascii="Amiri" w:hAnsi="Amiri"/>
          <w:color w:val="111111"/>
          <w:sz w:val="28"/>
          <w:szCs w:val="28"/>
          <w:rtl w:val="true"/>
          <w:lang w:bidi="ar-SA"/>
        </w:rPr>
        <w:t xml:space="preserve">. </w:t>
      </w:r>
      <w:bookmarkStart w:id="385" w:name="pg15941_162244"/>
    </w:p>
    <w:p>
      <w:pPr>
        <w:pStyle w:val="BookText"/>
        <w:rPr/>
      </w:pPr>
      <w:bookmarkEnd w:id="3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عدم علم الأُمّة بخبرٍ، أو دليلٍ راجحٍ إذا عُمِل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اجماعاً كما لو لم يحكموا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امتناع إرتداد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السمع، وأعتُرض بأن الارتداد يخرجهم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يصدُقُ أن الأُمّة ارتدت وهو أعظم الخطأ</w:t>
      </w:r>
      <w:r>
        <w:rPr>
          <w:rFonts w:eastAsia="Amiri" w:cs="Amiri" w:ascii="Amiri" w:hAnsi="Amiri"/>
          <w:color w:val="111111"/>
          <w:sz w:val="28"/>
          <w:szCs w:val="28"/>
          <w:rtl w:val="true"/>
          <w:lang w:bidi="ar-SA"/>
        </w:rPr>
        <w:t>. **</w:t>
      </w:r>
    </w:p>
    <w:p>
      <w:pPr>
        <w:pStyle w:val="Heading3"/>
        <w:numPr>
          <w:ilvl w:val="2"/>
          <w:numId w:val="1"/>
        </w:numPr>
        <w:rPr/>
      </w:pPr>
      <w:bookmarkStart w:id="386" w:name="__RefHeading___Toc16109815_2142443653"/>
      <w:bookmarkStart w:id="387" w:name="_Toc131"/>
      <w:bookmarkEnd w:id="386"/>
      <w:r>
        <w:rPr>
          <w:rtl w:val="true"/>
        </w:rPr>
        <w:t>الاختلاف في جواز عدم علم الأُمة بخبر أو دليل راجح</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وجود دليل راجح على ما يعارضه، أو وجود خبر وتعمل الأُمّة على وفقه مع عدم علمهم بذلك الدليل، أو الخبر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جوز ومنهم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المجوزون بأنّ عدم علمهم بذلك الدليل أو الخبر لا يكون اجماعاً بترك العمل، كما لو لم يحكموا في الواقعة بحكم فانّه لا يكون حكماً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النفاة بأنّ العمل بذلك الدليل يكون اتباعاً لغير سبيل المؤمنين فيكون منفياً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6109817_2142443653"/>
      <w:bookmarkStart w:id="389" w:name="_Toc132"/>
      <w:bookmarkEnd w:id="388"/>
      <w:r>
        <w:rPr>
          <w:rtl w:val="true"/>
        </w:rPr>
        <w:t>حكم ارتداد الأُمة نقلاً</w:t>
      </w:r>
      <w:bookmarkEnd w:id="38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تصور ارتداد الأُمّة، أمّا عند الإمامية فذلك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دية اليهودي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يصح التمسك بالإجماع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الكامل والنصف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نفي الزيادة، فإن أُبدي مانِعٌ أو نفيُ شرطٍ أو استصحابٌ فليس من الإجماع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جائز، وأمّا الجمهور فقد اختلفوا فذهب قوم إلى جوازه وآخرون منعوا وإن كان التصور العقلي عندهم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فلأنّ المعصوم عندهم لما كان بعض الأُمة بل هو سندهم ويستحيل عليه ذلك الحكم، لم يكن الحكم الكلي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المانعون من الجمهور فقد استدّلوا بالسمع وهو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والإرتداد من أعظم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المجوزون بإنّ الإرتداد يخرجهم عن كونهم أمّة له صلى الله عليه و آله و سلم فلا يصدق ثبوت الخطأ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الارتداد يصدق على مجموع الأُمة أنّها قد ارتدت وكانت الأُمة قبل الإرتداد أُمته فيكونون قد ارتكبوا الخطأ</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الجمهور في دِية اليهودي على ثلاثة أقوال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قوم أنّها مثل دية المسلم وهو أحد الروايات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الآخرون 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 كالشافعي وغيره انّها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بعض الفقهاء أنّه يجوز أن يتمسك الشافعي في هذه الصورة بالاجماع، فإن القائل بوجوب الدية قائل بوجوب الثلث، والقائل بالنصف قائل به؛ فقد حصل الاتفاق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الثلث لا غير قد اشتمل على حكمين أحدهما وجوب الثلث والثاني نفي الزائد عن الثلث ولا شكّ في أنّ القولين الآخرين لم يشتملا على الحكم الثاني</w:t>
      </w:r>
      <w:r>
        <w:rPr>
          <w:rStyle w:val="FootnoteAnchor"/>
          <w:rtl w:val="true"/>
        </w:rPr>
        <w:footnoteReference w:id="591"/>
      </w:r>
      <w:r>
        <w:rPr>
          <w:rFonts w:ascii="Amiri" w:hAnsi="Amiri" w:eastAsia="Amiri" w:cs="Amiri"/>
          <w:color w:val="111111"/>
          <w:sz w:val="28"/>
          <w:sz w:val="28"/>
          <w:szCs w:val="28"/>
          <w:rtl w:val="true"/>
          <w:lang w:bidi="ar-SA"/>
        </w:rPr>
        <w:t>، فإن استُفيد الحكم الثاني من حصول المانع؛ فما يقال أن الكفر مانع من مساواته للمسلم في الدية، أو فوات شرط مثل أن يقال الإسلام شرط في الدية الكاملة، أو استصحاب حال كما يقال الاصل عدم الدية؛ فالقول بالثلث مع هذا الاصل يستلزم ثبوت الحكمين معاً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المصنف بأن هذا امور خارجة عن الإجماع</w:t>
      </w:r>
      <w:r>
        <w:rPr>
          <w:rFonts w:eastAsia="Amiri" w:cs="Amiri" w:ascii="Amiri" w:hAnsi="Amiri"/>
          <w:color w:val="111111"/>
          <w:sz w:val="28"/>
          <w:szCs w:val="28"/>
          <w:rtl w:val="true"/>
          <w:lang w:bidi="ar-SA"/>
        </w:rPr>
        <w:t xml:space="preserve">. </w:t>
      </w:r>
      <w:bookmarkStart w:id="390" w:name="pg15941_162247"/>
    </w:p>
    <w:p>
      <w:pPr>
        <w:pStyle w:val="BookText"/>
        <w:rPr/>
      </w:pPr>
      <w:bookmarkEnd w:id="3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بالاجماع المنقول بنقل الواحد، وأنكره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الظني موجِبٌ، والقطعي أولىٰ، وأيضاً نحن نحكم بالظاهر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الأصل بالظاهر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الأوّل قاطع والثاني يُبتنىٰ علىٰ إشتراط القطع، والمعترض مستظهر من الجانبين</w:t>
      </w:r>
      <w:r>
        <w:rPr>
          <w:rFonts w:eastAsia="Amiri" w:cs="Amiri" w:ascii="Amiri" w:hAnsi="Amiri"/>
          <w:color w:val="111111"/>
          <w:sz w:val="28"/>
          <w:szCs w:val="28"/>
          <w:rtl w:val="true"/>
          <w:lang w:bidi="ar-SA"/>
        </w:rPr>
        <w:t>. *</w:t>
      </w:r>
    </w:p>
    <w:p>
      <w:pPr>
        <w:pStyle w:val="Heading3"/>
        <w:numPr>
          <w:ilvl w:val="2"/>
          <w:numId w:val="1"/>
        </w:numPr>
        <w:rPr/>
      </w:pPr>
      <w:bookmarkStart w:id="391" w:name="__RefHeading___Toc16109819_2142443653"/>
      <w:bookmarkStart w:id="392" w:name="_Toc133"/>
      <w:bookmarkEnd w:id="391"/>
      <w:r>
        <w:rPr>
          <w:rtl w:val="true"/>
        </w:rPr>
        <w:t>العمل بالاجماع بنقل الواحد</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الاجماع المنقول بخبر الواحد هل يجب العمل به أم لا؟ أمّا من لم يعمل بخبر الواحد فانّه يمنع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جوزه فقد اختلفوا أيضاً فذهب جماعة من الاشاعرة إلى الجواز، وذهب آخرون منهم الغزالي إلى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المصنف على الجواز بأنّ خبر الواحد حجّة على ما يأتي إذا كان المنقول ظنياً، فيكون حجة فيما يكون قطعياً فإنّه يكون أولى؛ وأيضاً قوله صلى الله عليه و آله و سلم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نحكم بالظاهر، واللّٰه يتولى السرائر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أتىٰ بالألف واللام الّتي ليست للعهد</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يصح اثباته بالظاهر الّذي لا</w:t>
      </w:r>
      <w:r>
        <w:rPr>
          <w:rFonts w:eastAsia="Amiri" w:cs="Amiri" w:ascii="Amiri" w:hAnsi="Amiri"/>
          <w:color w:val="111111"/>
          <w:sz w:val="28"/>
          <w:szCs w:val="28"/>
          <w:rtl w:val="true"/>
          <w:lang w:bidi="ar-SA"/>
        </w:rPr>
        <w:t xml:space="preserve">... </w:t>
      </w:r>
      <w:bookmarkStart w:id="393" w:name="pg15941_162248"/>
    </w:p>
    <w:p>
      <w:pPr>
        <w:pStyle w:val="BookText"/>
        <w:rPr/>
      </w:pPr>
      <w:bookmarkEnd w:id="3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حكم الاجماع القطعي،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أن نحو العبادات الخمس يُكفَّرُ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المصنف بأن الحجة الأُولى قطعية؛ والثانية ظنية تبتني على اشتراط القطع وعدم اشتراطه، فمن اشترط القطع لم يُجز كون خبر الواحد مفيداً فى نقل الاجماع بهذه الحجة ومن لم يشترط جوّز ذلك؛ وبالجملة فالظهور في هذه المسألة للمعترض من الجانبين</w:t>
      </w:r>
      <w:r>
        <w:rPr>
          <w:rFonts w:eastAsia="Amiri" w:cs="Amiri" w:ascii="Amiri" w:hAnsi="Amiri"/>
          <w:color w:val="111111"/>
          <w:sz w:val="28"/>
          <w:szCs w:val="28"/>
          <w:rtl w:val="true"/>
          <w:lang w:bidi="ar-SA"/>
        </w:rPr>
        <w:t>.</w:t>
      </w:r>
      <w:r>
        <w:rPr>
          <w:rStyle w:val="FootnoteAnchor"/>
          <w:rtl w:val="true"/>
        </w:rPr>
        <w:footnoteReference w:id="594"/>
      </w:r>
    </w:p>
    <w:p>
      <w:pPr>
        <w:pStyle w:val="Heading3"/>
        <w:numPr>
          <w:ilvl w:val="2"/>
          <w:numId w:val="1"/>
        </w:numPr>
        <w:rPr/>
      </w:pPr>
      <w:bookmarkStart w:id="394" w:name="__RefHeading___Toc16109821_2142443653"/>
      <w:bookmarkStart w:id="395" w:name="_Toc134"/>
      <w:bookmarkEnd w:id="394"/>
      <w:r>
        <w:rPr>
          <w:rtl w:val="true"/>
        </w:rPr>
        <w:t>في إنكار الاجماع القطعي وحكمه</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منكر الاجماع القطعي هل يكون كافراً أم لا؟ فذهب قوم إلى تكفيره، وآخرون إلى أنّه ليس بكافر، وفصّل 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المجمع عليه مما له مدخل في اسم الإسلام كالعبادات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والتوحيد، فإنّه يكفر جاحده؛ وإن لم يكن كالاتفاق على جواز البيع والقرض والرهن فانّه لا يُكَفَّرُ</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إن الأئمة الأربعة وجمهور العلماء ذهبوا إلى القول بحرمة الجمع بينهن فلو وقع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فاسداً فيجب فسخه مطلقاً؛ وذهب الرافضة والخوارج وبعض الشيعة وعثمان البتِّي، إلى الجواز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الجمهور قد استند في دعواه إلى السنة والمعقول فقال إن الأحاديث مخصصة لعموم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ورد في هامش الكتاب، غير أن الرأي السديد هو رأي القائل بالصحة وذلك لأن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تأبىٰ التخصيص بالمرة من جهة أنها في مقام الحصر فلا تصلح الأحاديث بحال أن تكون مخصصة لعمومها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حمل الأحاديث الّتي افادت النهي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بطرحها من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ليس غريباً على الفقه في مثل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ترد أحاديث في النهي عن طريق مدرسة آل البيت عليهم السلام فلا يصح الزامهم بما لم يرد من طرقهم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آل البيت وان قالت بالجواز إلّاأنها اشترطت في حال ورود بنت الاخت أو الاخ على الخالة أو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رضى العمة أو الخالة وهذا الشرط لا يتعارض مع أصل الجواز المستفاد من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تأسيساً على ما تقدم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عموم الآية مع القول؛ بالصحة وان شككنا فالأصل هو الجواز كما ذهب إليه صاحب الجواهر</w:t>
      </w:r>
      <w:r>
        <w:rPr>
          <w:rFonts w:eastAsia="Amiri" w:cs="Amiri" w:ascii="Amiri" w:hAnsi="Amiri"/>
          <w:color w:val="111111"/>
          <w:sz w:val="28"/>
          <w:szCs w:val="28"/>
          <w:rtl w:val="true"/>
          <w:lang w:bidi="ar-SA"/>
        </w:rPr>
        <w:t>.</w:t>
      </w:r>
      <w:bookmarkStart w:id="396" w:name="pg15941_162250"/>
    </w:p>
    <w:p>
      <w:pPr>
        <w:pStyle w:val="BookText"/>
        <w:rPr/>
      </w:pPr>
      <w:bookmarkEnd w:id="3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بالاجماع فيما لا تتوقف صحته عليه صحيح، كرؤية الباري تعالى، ونفي الشريك، ولعبد الجبار في الدنيوية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السمع</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16109823_2142443653"/>
      <w:bookmarkStart w:id="398" w:name="_Toc135"/>
      <w:bookmarkEnd w:id="397"/>
      <w:r>
        <w:rPr>
          <w:rtl w:val="true"/>
        </w:rPr>
        <w:t>حُكمُ الإجماع فيما لا تتوقف عليه صحة الإجماع</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الاجماع لا يجوز إتيانه به والاّ لزم الدور، وذلك مثل التوحيد، وأمّا ما لا يتوقف الاجماع عليه كرؤية الباري ونفي الشريك وغير ذلك من الاحكام الشرعية، فإنّه يجوز التمسك فيها بالإجماع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الناس في المصالح الدنيوية كاتفاقهم من الآراء في الحروب، فنقل عن القاضي عبد الجبار</w:t>
      </w:r>
      <w:r>
        <w:rPr>
          <w:rStyle w:val="FootnoteAnchor"/>
          <w:rtl w:val="true"/>
        </w:rPr>
        <w:footnoteReference w:id="596"/>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جواز المخالفة والثاني المنع، وقد صار إلى كلّ واحد من القولين قوم؛ وذهب المصنف إلى الأخير لأنّ دليل السمع عامّ في كلّ سبيل</w:t>
      </w:r>
      <w:r>
        <w:rPr>
          <w:rFonts w:eastAsia="Amiri" w:cs="Amiri" w:ascii="Amiri" w:hAnsi="Amiri"/>
          <w:color w:val="111111"/>
          <w:sz w:val="28"/>
          <w:szCs w:val="28"/>
          <w:rtl w:val="true"/>
          <w:lang w:bidi="ar-SA"/>
        </w:rPr>
        <w:t>.</w:t>
      </w:r>
      <w:r>
        <w:rPr>
          <w:rStyle w:val="FootnoteAnchor"/>
          <w:rtl w:val="true"/>
        </w:rPr>
        <w:footnoteReference w:id="597"/>
      </w:r>
      <w:bookmarkStart w:id="399" w:name="pg15941_162251"/>
    </w:p>
    <w:p>
      <w:pPr>
        <w:pStyle w:val="BookText"/>
        <w:rPr/>
      </w:pPr>
      <w:bookmarkEnd w:id="3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الكتاب والسنة والاجماع في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الإخبار عن طريق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قول مخصوص للصيغة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لعسره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ضروري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يعلم أنّه موجود ضرورةً، فالمطلق أولىٰ، والاستدلال على أن العلم ضروريٌ لاينافي كونه ضرورياً بخلاف الاستدلال على حصوله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يجوز أن يحصل ضرورة ولا نتصوره، أو تقدَّمَ تصوره، والمعلوم ضرورة ثبوتها أو نفيها، وثبوتُها غيرُ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بينه وبين غيره ضرورةً، وقد تقدّم مِثلُه</w:t>
      </w:r>
      <w:r>
        <w:rPr>
          <w:rFonts w:eastAsia="Amiri" w:cs="Amiri" w:ascii="Amiri" w:hAnsi="Amiri"/>
          <w:color w:val="111111"/>
          <w:sz w:val="28"/>
          <w:szCs w:val="28"/>
          <w:rtl w:val="true"/>
          <w:lang w:bidi="ar-SA"/>
        </w:rPr>
        <w:t>. *</w:t>
      </w:r>
    </w:p>
    <w:p>
      <w:pPr>
        <w:pStyle w:val="Heading3"/>
        <w:numPr>
          <w:ilvl w:val="2"/>
          <w:numId w:val="1"/>
        </w:numPr>
        <w:rPr/>
      </w:pPr>
      <w:bookmarkStart w:id="400" w:name="__RefHeading___Toc16109825_2142443653"/>
      <w:bookmarkStart w:id="401" w:name="_Toc136"/>
      <w:bookmarkEnd w:id="400"/>
      <w:r>
        <w:rPr>
          <w:rtl w:val="true"/>
        </w:rPr>
        <w:t>فيما يشترك فيه الأُصول الثلاثة</w:t>
      </w:r>
      <w:bookmarkEnd w:id="40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البحث عن المختص بكلّ واحد من الاصول الثلاثة، شرع في البحث عما يشترك فيه وهو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والمتن، فالسند المُعنىٰ به هنا الاخبار عن طريق المتن</w:t>
      </w:r>
      <w:r>
        <w:rPr>
          <w:rStyle w:val="FootnoteAnchor"/>
          <w:rtl w:val="true"/>
        </w:rPr>
        <w:footnoteReference w:id="598"/>
      </w:r>
      <w:r>
        <w:rPr>
          <w:rFonts w:ascii="Amiri" w:hAnsi="Amiri" w:eastAsia="Amiri" w:cs="Amiri"/>
          <w:color w:val="111111"/>
          <w:sz w:val="28"/>
          <w:sz w:val="28"/>
          <w:szCs w:val="28"/>
          <w:rtl w:val="true"/>
          <w:lang w:bidi="ar-SA"/>
        </w:rPr>
        <w:t>ولما كان البحث عن ذلك مسبوقاً بالبحث عن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الخبر وجب تقديم العلم به وهو قول مخصوص مشترك بين معنيين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الصيغة كقولنا زيد قائم، والمعنى وهو مدلول هذا الخبر القائم بالنفس عند الأشاعرة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زوَّرت في نفسي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هذه الإشارة العرضية العابرة، تناول المحققان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والتدقيق والنفي والاثبات في هامش مطول شغل أكثر من صفحتين من الكتاب فقالا فيما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المنتظر أو المظنون بتراث رسول اللّٰه صلى الله عليه و آله و سلم من حوزة الأعزاء الكرام من آل بيته الأطهار إلى حوزة رفيق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القارئ النبيه يجد بوضوح ان الانتقال انتقالة فاشلة ولم تعد موفقة بحال لأنَّ موضوع بحث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البحث باعتساف وتعنِّت إلى بحث كلامي تاريخي، أقام الدنيا ولم يقعدها، لا يكون إلّازيغاً عن مسيرة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جاءا به من تحليل ومواقف بهذا الشأن هو وفقاً لقراءة مدرسة الخلافة للحدث وإلّا فلمدرسة آل البيت عليهم السلام تحليلات ومواقف أُخرى مغايرة جملة وتفصيلاً لما ذهبت إليه تلك المدرسة غير اننا لا نتعرض إليها تفادياً من الوقوع في الخطأ المنهجي الّذي انزلق إليه المحققان ليعلما ان البحث العلمي ليس منبراً للدعاية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الاشارات الدالة على المعاني دلالة الالفاظ عليها، بالمجاز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العينان ما القلب كاتمه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لظلام الليل عندك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 أن المانوية تكذب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الناس في أنّه هل يحد أم لا؟</w:t>
      </w:r>
    </w:p>
    <w:p>
      <w:pPr>
        <w:pStyle w:val="BookText"/>
        <w:rPr/>
      </w:pPr>
      <w:r>
        <w:rPr>
          <w:rFonts w:ascii="Amiri" w:hAnsi="Amiri" w:eastAsia="Amiri" w:cs="Amiri"/>
          <w:color w:val="111111"/>
          <w:sz w:val="28"/>
          <w:sz w:val="28"/>
          <w:szCs w:val="28"/>
          <w:rtl w:val="true"/>
          <w:lang w:bidi="ar-SA"/>
        </w:rPr>
        <w:t>فذهب قوم إلى أنّه لا يحد، واختلفوا في تعليله فقال قوم لعسره وقال آخرون لأنّه ضروري واستدلوا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يعلم انّه موجود ضرورة وهذا خبر خاص والخبر المطلق جزء من الخبر الخاص وإذا كان الخاص ضرورياً كان المطلق السابق عليه أولى أن يكون ضرورياً؛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هذا الاستدلال مع أنّه استدلال على الضروريات؟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استدلال على الضروريات،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الضروري هو حصول هذا الخبر وامّا كونه ضرورياً فهو وصف زائد عليه معلوم نظرا، ولهذا وقع فيه الاختلاف؛ فالاستدلال على ثبوت هذا الوصف استدلال على أمر نظري لا 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واعترض المصنف على هذا الوجه بأنّ الخبر المطلق</w:t>
      </w:r>
      <w:r>
        <w:rPr>
          <w:rStyle w:val="FootnoteAnchor"/>
          <w:rtl w:val="true"/>
        </w:rPr>
        <w:footnoteReference w:id="601"/>
      </w:r>
      <w:r>
        <w:rPr>
          <w:rFonts w:ascii="Amiri" w:hAnsi="Amiri" w:eastAsia="Amiri" w:cs="Amiri"/>
          <w:color w:val="111111"/>
          <w:sz w:val="28"/>
          <w:sz w:val="28"/>
          <w:szCs w:val="28"/>
          <w:rtl w:val="true"/>
          <w:lang w:bidi="ar-SA"/>
        </w:rPr>
        <w:t>يجوز ان يحصل ضرورة ولا يكون متصوراً أو لا يكون تصوره متقدماً</w:t>
      </w:r>
      <w:r>
        <w:rPr>
          <w:rStyle w:val="FootnoteAnchor"/>
          <w:rtl w:val="true"/>
        </w:rPr>
        <w:footnoteReference w:id="602"/>
      </w:r>
      <w:r>
        <w:rPr>
          <w:rFonts w:ascii="Amiri" w:hAnsi="Amiri" w:eastAsia="Amiri" w:cs="Amiri"/>
          <w:color w:val="111111"/>
          <w:sz w:val="28"/>
          <w:sz w:val="28"/>
          <w:szCs w:val="28"/>
          <w:rtl w:val="true"/>
          <w:lang w:bidi="ar-SA"/>
        </w:rPr>
        <w:t>والمعلوم بالضرورة إنّما هو ثبوت النسبة أو نفيها لا تصورها وهما متغايران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والمصنف أشار إلى الجواب واعترض عن السؤال</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نفرق بين الأمر والنهي والخبر بالضرورة، وذلك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يدخله الصدق والكذب، واعتُرض بأنّه يستلزم اجتماعهما وهو محال لا سيّما في خبر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القاضي بصحة دخوله لغة، فورد أنّ الصدق الموافق للخبر والكذب نقيضهُ فتعريفه دور ولا 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التصديق أو التكذيب فيرد الدور وبأن الحد 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المراد قبول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وأقربهما قول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يفيد بنفسه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وهي تفيد نسبةً مع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فإنّه كلامٌ يفيد بنفسه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القيام منسوب، وإمّا لأنّ الطلب منسوب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يستدعي تصورها قطعاً وتقدم الجواب عن مثل هذا الوجه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كون الخبر غنياً عن التحديد، شرع في الحدود المنقولة عن الأُصوليين، فحدّه المعتزلة كالجبائي وأبيه والقاضي عبدالجبار بأنّه الكلام الّذي يدخله الصدق والكذب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هذا التعريف بأنّ المحدود يلزم من وجوده وجود الحد والا لم يكن الحد حداً، وإذا كان كذلك فيجب ان يستلزم وجود الخبر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والكذب معاً وهو محال لاستلزامه الجمع بين المتقابلين خصوصاً في خبر اللّٰه تعالى وخبر رسوله فإنّها أخبارٌ صادقةٌ قطعاً، لا يمكن وجود الكذب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القاضي عبد الجبار عن هذا الاشكال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صحة دخول احدهما بالقياس إلى اللغة، بمعنى انّ اللغة تجوّز لقائل الخبر 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أو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امتنع احدهما لدليل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الجواب بأنَّ حاصل هذا الكلام أنّ الخبر هو الّذي يحتمل الصدق أو الكذب، وهذا تعريف دوري فإنّ الصدق هو الخبر المطابق للمخبر والكذب هوالخبر الذي لا يطابق المخبر عنه، فيكون تعريف الخبر متوقفاً على معرفة خبر الخاص ومعرفة خبر الخاص متوقف على معرفة خبر المطلق لكونه خبراً منه وذلك يستلزم الدور ولا جواب عن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المصنف وقد أجاب عن هذا بعض المحققين بجواب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حد الخبر انّه ما يدخله التصديق أو التكذيب، والاعتراض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اللازم على الحد الأوّل آتٍ هاهنا فإنّ التصديق هو الإخبار بكون الخبر صدقاً والتكذيب هو الإخبار بكونه كذباً فتكون معرفة التصديق والتكذيب مسبوقة بتصور الخبر فلو كان تصور الخبر متوقفاً على معرفتهما لزم الدور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الحدّ الكشف والإيضاح وادخال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المنافي للايضاح في الحد، ممّا ينافيه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 الاشكال الثاني</w:t>
      </w:r>
      <w:r>
        <w:rPr>
          <w:rStyle w:val="FootnoteAnchor"/>
          <w:rtl w:val="true"/>
        </w:rPr>
        <w:footnoteReference w:id="605"/>
      </w:r>
      <w:r>
        <w:rPr>
          <w:rFonts w:ascii="Amiri" w:hAnsi="Amiri" w:eastAsia="Amiri" w:cs="Amiri"/>
          <w:color w:val="111111"/>
          <w:sz w:val="28"/>
          <w:sz w:val="28"/>
          <w:szCs w:val="28"/>
          <w:rtl w:val="true"/>
          <w:lang w:bidi="ar-SA"/>
        </w:rPr>
        <w:t>بأنّ المقصود انّ الخبر ما يحتمل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ابوالحسين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كلام يفيد بنفسه إضافة أمر إلى أمر نفياً أو اثباتاً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الفعل لكن لا بنفسه بل بواسطة ما استدعاه الأمر من الطلب للفعل الصادر من الحكيم، ولأنّه كلام ولكنه لا يفيد بنفسه النسبة ما لم ينضم إلى الموضوع فهو يفتقر في افادته النسبة إلى الموضوع، بخلاف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بنفسه يفيد النسبة؛ واتى بالأمر</w:t>
      </w:r>
      <w:r>
        <w:rPr>
          <w:rStyle w:val="FootnoteAnchor"/>
          <w:rtl w:val="true"/>
        </w:rPr>
        <w:footnoteReference w:id="606"/>
      </w:r>
      <w:r>
        <w:rPr>
          <w:rFonts w:ascii="Amiri" w:hAnsi="Amiri" w:eastAsia="Amiri" w:cs="Amiri"/>
          <w:color w:val="111111"/>
          <w:sz w:val="28"/>
          <w:sz w:val="28"/>
          <w:szCs w:val="28"/>
          <w:rtl w:val="true"/>
          <w:lang w:bidi="ar-SA"/>
        </w:rPr>
        <w:t>ليعم الإخبار بالموجود والمعدوم عن الموجود والمعدوم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اورد على هذا الحد وجوه من الاعتراضات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 يفيد بنفسه إضافة أمر إلى أمر لأنّه يفيد إضافة القيام إلى المأمور أو الطلب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الأسنادات التقييدية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اضافة أمر إلى أمر وليس بخبر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 أو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الدور لكونهما أخص من مطلق الخبر لأنّ الإثبات هو الإخبار بالوجود والنفي هو الإخبار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الكلام المحكوم بنسبة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كلام النفس، فنحو طلبت القيام حكم بنسبة لها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غير الخبر انشاءً وتنبيهاً؛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والاستفهام والتمني والترجّي والقسَمُ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يُقصَدُ بها الوقوع؛ إنشاءٌ لأنها لا خارج لها، ولأنها لا تقبل صدقاً ولا كذباً، ولو كان خبراً لكان ماضياً ولم يقبل التعليق، ولأنّا نقطع بالفرق بينهما، ولذلك لو قال للرجعية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 ما ذكره من الحدود المنقولة عن السابقين ذكرما هو الأولى في تحديده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الكلام المحكوم فيه بنسبة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 جنس للمفيد وغيره؛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المحكوم فيه بنسبة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له عن الذي لم يحكم فيه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بحكم</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النسبة بالخارجية ليخرج عنه باب الأمر فإنّه كلام محكوم فيه بنسبة لكن ليست خارجية، والمُعنىٰ بالخارجي هاهنا ليس المفهوم منه أعني الذي يقال في مقابله الذهني بل المراد به هاهنا أنّ هناك نسبة ثابتة في نفس الأمر إمّا ذهنية وإمّا خارجية حتى يطابقها الخبر إن كان صدقاً أو لا يطابقها إن كان كذباً، وهذا الحدّ لا يخلو من نظر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الخبر من الكلام التامّ فإنّه يسمى إنشاءً وتنبيهاً ويندرج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والنهيُ والاستفهامُ والتمني والترجي والقسم والبداء، فإن هذه كلها ليست بإخبارات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مثل بعت واشتريت وطلّقت واعتقت وغير ذلك من الألفاظ المطلوب منها تحصيل الاحكام، فذهب قوم إلى أنّها إخبارات؛ والحق يأباه وأنّها إنشاءات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خارج لها، فإنّه لم يوجد البيع قبل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تحتمل الصدق والكذب فلا تكون إخباراً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إخبارا لكانت إخباراً إمّا عمّا وجد أو عمّا سيوجد، والتالي باطل لعدم اعتباره، فإنّ القائل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يتعلق به حكم البيع؛ والأوّل باطل وإلا لم يقبل التعليق في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امرأتي إن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التعليق عبارة عن توقيف وجود المعلق على وجود المتعلق به، ولما كان التالي باطلاً إجماعاً فكذلك المقدّم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بالفرق بين الانشاء والاخبار ولهذا إذا طلق الرجعية ثمّ قال لها ثانياً طلقتك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بهذا الإخبار أو الانشاء؛ ولولا العلم بالفرق لما صحّ الاستفهام عن تعيين المراد منه</w:t>
      </w:r>
      <w:r>
        <w:rPr>
          <w:rFonts w:eastAsia="Amiri" w:cs="Amiri" w:ascii="Amiri" w:hAnsi="Amiri"/>
          <w:color w:val="111111"/>
          <w:sz w:val="28"/>
          <w:szCs w:val="28"/>
          <w:rtl w:val="true"/>
          <w:lang w:bidi="ar-SA"/>
        </w:rPr>
        <w:t xml:space="preserve">. </w:t>
      </w:r>
      <w:bookmarkStart w:id="402" w:name="pg15941_162259"/>
    </w:p>
    <w:p>
      <w:pPr>
        <w:pStyle w:val="BookText"/>
        <w:rPr/>
      </w:pPr>
      <w:bookmarkEnd w:id="4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صدق وكذب، لأنّ الحكم إمّا مطابق للخارجي،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مطابق مع الاعتقاد ونفيه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فيهما ليس بصدق ولا كذبٍ،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والمرادُ الحصرُ، فلا يكون صدقاً، لأنهم لا يعتقدونه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افترى أم لم يفتر، فيكون مجنوناً، لأنّ المجنون لا افتراء له، أو أقصد أو لم يقصد للجنون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ولكنّه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معتقداً فصدقٌ وإلّا فكذبٌ،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 في شهادتهم</w:t>
      </w:r>
      <w:r>
        <w:rPr>
          <w:rFonts w:eastAsia="Amiri" w:cs="Amiri" w:ascii="Amiri" w:hAnsi="Amiri"/>
          <w:color w:val="111111"/>
          <w:sz w:val="28"/>
          <w:szCs w:val="28"/>
          <w:rtl w:val="true"/>
          <w:lang w:bidi="ar-SA"/>
        </w:rPr>
        <w:t>. *</w:t>
      </w:r>
    </w:p>
    <w:p>
      <w:pPr>
        <w:pStyle w:val="Heading3"/>
        <w:numPr>
          <w:ilvl w:val="2"/>
          <w:numId w:val="1"/>
        </w:numPr>
        <w:rPr/>
      </w:pPr>
      <w:bookmarkStart w:id="403" w:name="__RefHeading___Toc16109827_2142443653"/>
      <w:bookmarkStart w:id="404" w:name="_Toc137"/>
      <w:bookmarkEnd w:id="403"/>
      <w:r>
        <w:rPr>
          <w:rtl w:val="true"/>
        </w:rPr>
        <w:t>اقسام الخبر</w:t>
      </w:r>
      <w:bookmarkEnd w:id="40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أكثر المحققين على أنّ الخبر إمّا أن يكون صدقاً أو كذباً لأنّ الحكم إمّا أن يكون مطابقاً لما في الخارج أو لا يكون، والثاني الكذب والأوّل الصدق</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الصدق والكذب واسطة،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إمّا أن يكون مطابقاً مع اعتقاد كونه مطابقاً أو مع نفي الاعتقاد أو لا يكون مطابقاً مع الاعتقاد بعدم المطابقة ونفيه، فالثاني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المطابق الّذي لا يكون مع الاعتقاد أو الّذي لا يكون مطابقاً مع عدم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بصدق ولا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منهما هو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يكون مطابقاً مع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فيهما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لا يكون مطابقاً مع اعتقاد عدم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 ذلك حصر احواله في هذين ضرورة عدم اعترافهم بصدقه فبين الجنة والكذب مغايرة وبينهما وبين الصدق مغايرة فتثبت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 على اللّٰه كذباً أو لم يفتر فيكون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ما ذكره إخباراً وإن كان بصيغة الإخبار، ويجري مجرى الساهي والنائم؛ أو يكون المراد أقصد الاخبار أو لم يقصد للمجنون فلا يكون خبراً، فإنّ الكلام إذا تجرّد عن القصد لم يكن خبراً وإن كانت الصيغة صيغة 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 ولكنّه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 الكذب مع انتفاء الصدق واثبتت واسطة هي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نفي الكذب العام بل الكذب الصادر عن التعمد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بعض القائلين بانتفاء الواسطة بين الصدق والكذب،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المخبر إن كان معتقداً لما يخبر به فهو الصادق، وإن لم يكن معتقداً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الكاذب؛ والدليل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إلى ما يعلم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 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لا يُعلم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بنفسه كالمتواتر وبغيره كالموافق للضروري؛ ونظري كخبر اللّٰه تعالى ورسوله صلى الله عليه و آله و سلم والإجماع والموافقة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لما عُلم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صدقه كخبر العدل وقد يظن كذبه كخبر الكذاب، وقد يُشك؛ كالمجهول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خبرهم وهو إدعاء الرسالة 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اخص من مطلق الخبر وذلك لأن الشهادة هي الإخبار بالمعتقد والمنافقون لمّا لم يعتقدوا، كذبهم في الشهادة لا في الإخبار؛ وبالجلمة فهذه المسألة لفظية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قسمة حاصرة للخبر بالنظر إلى علم الصدق وعدمه، وهي ثلاثة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صدق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الأمران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ضرورياً بنفسه من حيث هوهو من غير إلتفات إلى شيء آخر كالمتواتر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ضرورياً باعتبار النظر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وراء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الموافق للضروري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صدقه بالنظر والإستدلال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اللّٰه تعالى صدق،</w:t>
      </w:r>
      <w:r>
        <w:rPr>
          <w:rStyle w:val="FootnoteAnchor"/>
          <w:rtl w:val="true"/>
        </w:rPr>
        <w:footnoteReference w:id="611"/>
      </w:r>
      <w:r>
        <w:rPr>
          <w:rFonts w:ascii="Amiri" w:hAnsi="Amiri" w:eastAsia="Amiri" w:cs="Amiri"/>
          <w:color w:val="111111"/>
          <w:sz w:val="28"/>
          <w:sz w:val="28"/>
          <w:szCs w:val="28"/>
          <w:rtl w:val="true"/>
          <w:lang w:bidi="ar-SA"/>
        </w:rPr>
        <w:t xml:space="preserve">والدليل عليه انّه حكيم لا يصدر عنه القبيح؛ هذا استدلال المعتزلة وقد بيّناه في كتاب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 لم يعلم صدقه فكذب قطعاً؛ لأنّه لو كان صادقاً لنُصب عليه دليلٌ كخبر مدعيّ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بمثله في النقيض، ولزوم كذب كُلِ شاهدٍ، وكُفر كلِ مسلمٍ، وإنّما كُذّب المدعّي للعادة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الغزالي بأنّ كلام اللّٰه تعالى قائم بذاته، ويستحيل الكذب في كلام النفس على من يمتنع عليه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 البحث هاهنا في الكلام بمعنى الحروف والاصوات لا بالمعنى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الرسول صلى الله عليه و آله و سلم صدق لأنّه ظهرت المعجزة على يده وهي مستلزمة للصدق بالضرورة وتقريرها بين المقدمتين مذكور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وقد مضى الكلام في أنّه صدق، والخبر الموافق للنظر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كالخبر الموافق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كذبه فهو الخبر المخالف لما علم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يعلم صدقه ولا كذبه فهو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يظن صدقه وهو خبر الواحد العدل،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كذبه وهو خبر الواحد الكذاب،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فيه وهوالخبر المجهول صدقه وكذبه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قوم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لا نعلم صدقه فإنّه يكون كذباً وإلّا لوجب على اللّٰه تعالى ان ينصب عليه دليلاً يدلنا على صدقه كخبر مدعي الرسالة، ولما كان التالي كاذباً كان المقدم كذلك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من ثلاثة أوجه</w:t>
      </w:r>
      <w:r>
        <w:rPr>
          <w:rFonts w:eastAsia="Amiri" w:cs="Amiri" w:ascii="Amiri" w:hAnsi="Amiri"/>
          <w:color w:val="111111"/>
          <w:sz w:val="28"/>
          <w:szCs w:val="28"/>
          <w:rtl w:val="true"/>
          <w:lang w:bidi="ar-SA"/>
        </w:rPr>
        <w:t xml:space="preserve">: </w:t>
      </w:r>
      <w:bookmarkStart w:id="405" w:name="pg15941_162263"/>
    </w:p>
    <w:p>
      <w:pPr>
        <w:pStyle w:val="BookText"/>
        <w:rPr/>
      </w:pPr>
      <w:bookmarkEnd w:id="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متواترٍ وآحاد، فالمتواتر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جماعة مفيدٌ بنفسه العلم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بنفسه ليخرج ما عُلِم صدقهم فيه بالقرائن الزائدة على ما لا ينفك عنه عادة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السُمنيّة في إفادة المتواتر وهو بُهتٌ، فإنّا نجد العلمَ ضرورةً بالبلاد النائية، والأُمم الخالية، والأنبياء والخلفاء، بمجرد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يوردونه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كأكلِ طعامٍ واحدٍ، وأن الجملة مركبة من الواحد، ويؤدي إلى تناقض المعلومين، وإلى تصديق اليهود والنصارىٰ،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وبأنّا نفرُق بين الضروري وبينه ضرورة، وبأنّ الضروري يستلزم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وهو أن يقول خبرمن لم يعلم كذبه صدق قطعاً وإلّا لوجب على اللّٰه تعالى أن ينصب على كذبه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كذب كل شاهد لا يعلم بصدقه وكفر كلّ مسلم لا يعلم ايمانه، ولما كان التالي باطلاً كان المقدم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الخبر وبين مدعيّ الرسالة وهو أن المدعي للرسالة إذا لم يظهر المعجزة الدالّة على صدقه إنّما يحكم بكذبه لقضاء العادة بذلك بخلاف المخبر بالذي لم تجر العادة باظهاره المعجز عند الصدق فيه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6109829_2142443653"/>
      <w:bookmarkStart w:id="407" w:name="_Toc138"/>
      <w:bookmarkEnd w:id="406"/>
      <w:r>
        <w:rPr>
          <w:rtl w:val="true"/>
        </w:rPr>
        <w:t>الخبر المتواتر</w:t>
      </w:r>
      <w:bookmarkEnd w:id="40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الخبر ينقسم إلى المتواتر وإلى الآحاد، فالمتواتر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خبر جماعة يفيد بنفسه العلم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بنفسه ليخرج ماعلم صدقهم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بالقرائن الزائدة على ما لا ينفك عنه في مجرى العادة وغيرها، فإنّ القرائن إذا انضمت إلى الخبر فقد تفيد الخبر وذلك كمن يخبر بالمرض مع ظهور اثره عليه، أو بالموت مع ظهور الجزع عليه اظهار التخيب؛ فإن هذه القرائن زائدة على الخبر مع دلالتها على الصدق ولا يكون الخبر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الناس اختلفوا في أنّ الخبر المتواتر هل يفيد العلم أم لا؟ فذهب الجمهور من العقلاء إلى افادته العلم، وذهبت السُّمَنِيَّةُ</w:t>
      </w:r>
      <w:r>
        <w:rPr>
          <w:rStyle w:val="FootnoteAnchor"/>
          <w:rtl w:val="true"/>
        </w:rPr>
        <w:footnoteReference w:id="613"/>
      </w:r>
      <w:r>
        <w:rPr>
          <w:rFonts w:ascii="Amiri" w:hAnsi="Amiri" w:eastAsia="Amiri" w:cs="Amiri"/>
          <w:color w:val="111111"/>
          <w:sz w:val="28"/>
          <w:sz w:val="28"/>
          <w:szCs w:val="28"/>
          <w:rtl w:val="true"/>
          <w:lang w:bidi="ar-SA"/>
        </w:rPr>
        <w:t>إلى الإنكار وهو مباهتة؛ فإنا نجد من انفسنا ضرورة العلم بوجود البلاد النائية كمصر ومكة، ووجود الأُممّ الخالية كجالينوس وأقليدِس، ووجود الأنبياء والخلفاء المتقدمين بمجرد الإخبار، ومن أنكر ذلك فهو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أنّه لا يفيد العلم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الخلق الكبير الذي لا يجوز عليهم التواطؤ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فالمراسلة على الخبر بشيء معيّن يجري مجرى اجتماعهم على أكلّ طعام معيّن ولما كان ذلك مستحيلاً عادة فكذا اجتماعهم على الإخبار بشيء واحدٍ مع اختلافهم في الأمزجة والأغراض وإخبار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مركبة من الآحاد وكلّ واحد من المخبرين يجوز عليه الكذب حالة الانفراد فيستمر على ذلك الجواز حالة الاجتماع، وإلا لانقلب ذلك الجائز حالة الإنفراد ممتنعاً حالة الإجتماع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التناقض في العلوم بتقدير أن تُخبرنا جماعةٌ يفيد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العلم بأمر من الأُمور ثمّ تخبرُنا جماعةٌ أُخرى يفيد قولهم العلم بنقيض ذلك الأمر، ولما كان اللازم باطلاً كان 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تواتروا وكذلك النصارى على قول موسى وعيسى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أفاد التواتر العلمَ مع أن إخبار موسى وعيسى عليهما السلام صدق، لزم دوام شرعهما؛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نفرق في اعتقاد وجود البلاد النائية وفي اعتقاد كون الكلّ أعظم من الجزء، والتفاوت في الضروريات باطل؛ ولمّا كان الاعتقاد الثاني ضرورياً كان الأوّل غير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الضروريات يجب اشتراك الناسِ فيها واتفاقهم عليها ونحن نخالف في ذلك، فدل على أنّه ليس بضروري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مردودة من حيث الاجمال ومن حيث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الاجمال فلأنّ هذه استدلالات في مقابلة الضروري فتكون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فالجواب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اتفاقهم وما ذكره استبعاد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مساواة الواحد للجملة فإنّه كما فهم حصول الهيئة الاجتماعية عند الاجتماع فليعقل وجود حكم لها لم يكن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ممتنع لا يُعقل وجوده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تواتر اليهود انقطع في زمن بختنصّر وإن النصارى كانوا قليلين لا يبلغ قولهم العلم في زمن عيسى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أنّه ضروري، والكعبي والبصريّ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نظريّاً لافتقر إلى توسط المقدمتين، ولساغ الخلافُ فيه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ضرورياً لما افتقر ولا يحصل إلّابعد علم أنّه من المحسوسات وأنّهم عدد لا حامل لهم، وإنّ ما كان كذلك ليس بكذب فيلزم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بل إذا حصل عُلِمَ أنّهم لا حامل لهم، لا أنّه مفتقر إلى سبق علم ذلك، فالعلم بالصدق ضروري، وصورةُ الترتيب ممكنة في كلّ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ضرورياً، لعُلِمَ أنّه ضروري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 ولا يلزم من الشعور بالعلم ضرورة الشعور بصفته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الفرق في الاعتقاد، ومع التسليم لا نسلم كون احدهما غير علم فإنّ العلوم تتفاوت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وجوب اشتراك الناس في الضروريات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العلم الحاصل عقيب خبر التواتر هل هو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ضروري أو نظري؟ فذهب جمهور الأُصوليين إلى أنّه ضروري، وذهب أبوالقاسم الكعبي وأبوالحسين البصري إلى انّه نظري، والسيد المرتضى توقف</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أنّه لا طريق إلى القطع على أن العلم الضروري يقع عند شيء من مُخْبَر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فالصحيح ما أشار إليه أبو هاشم من التوقف على ذلك وترك القطع على حصول العلم الضروري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توقف الشريف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عرفت ضعف المأخذ من الجانبين وتقاوم الكلام بين الطرفين، فقد ظهر أن الواجب إنّما هو الوقف عن الجزم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أنّه ضروري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نظرياً لتوقف على حصول المقدمتين المستلزمتين له، والتالي باطل فالمقدم مثله والشرطية ظاهرة؛ 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بوجود البلدان والأُممّ الماضية حاصل للعوام والاطفال مع عدم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نظرياً لجاز وقوع المخالفة فيه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العلوم النظرية يجوز فيها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ابوالحسين على كونه نظرياً بأنّه لو كان ضرورياً لما توقف على غيره من العلوم، والتالي باطل فالمقدم مثله والشرطية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بطلان التالي، إنّ هذا العلم لا يحصل الاّ بعد العلم بأُمور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العلم بأنّ المُخْبَر من المحسوسات فإن أهل الشرق والغرب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اخبروا عن ما ليس بمحسوس كإخبارهم بوجود الصانع وحدوث العالم لما افاد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العلم بأنه عدد لا يحملهم حامل من غرض ديني أو دنيوي علىٰ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يعلم أن الخبر الذي يحصل من مثل هؤلاء المخبرين لا يكون كذباً حتى يلزم اعتقاد كونه صدقاً؛ فيكون العلم بكونه صدقاً متوقفاً على هذه العلوم، فيكون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توقف العلم بخبر التواتر على هذه العلوم؛ نعم، إذا حصل العلم بالمُخْبَر، عُلم أن لا حامل للمخبرين على الكذب، لا أنّ العلم بخبر التواتر متوقف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بالصدق ضروري وصورة الترتيب ممكنة في كلّ ضروري ولا يستلزم ذلك كونها نظرية كما نقول الاثنان نصف الأربعة لانقسامها إليهما وإلى مساويهما، وكلّ عدد قسم إلى عدد آخر وإلى ما يساويه فهو نصف ذلك الآخر؛ وكما يقول النار محرقة لأنّا أحسسنا بها كذلك مع سلامة الحاسة وكل محسوس أحس به مع سلامة الحاسة فهو في نفس الأمر على ما أحس به فتكون النار محرقة، وكذلك بواقي العلوم الضرورية؛ ولا يستلزم ذلك كونها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بأنّه لو كان ضرورياً لعلم أنّه ضروري بالضرورة فلا يقع فيه الخلاف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من حيث المعارضة ومن جهة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المعارضة فإنّا نقول لو كان نظرياً لعلم بالضرورة أنّه نظري، ولما كان التالي باطلاً كان المقدم مثله</w:t>
      </w:r>
      <w:r>
        <w:rPr>
          <w:rFonts w:eastAsia="Amiri" w:cs="Amiri" w:ascii="Amiri" w:hAnsi="Amiri"/>
          <w:color w:val="111111"/>
          <w:sz w:val="28"/>
          <w:szCs w:val="28"/>
          <w:rtl w:val="true"/>
          <w:lang w:bidi="ar-SA"/>
        </w:rPr>
        <w:t xml:space="preserve">.... </w:t>
      </w:r>
      <w:bookmarkStart w:id="408" w:name="pg15941_162269"/>
    </w:p>
    <w:p>
      <w:pPr>
        <w:pStyle w:val="BookText"/>
        <w:rPr/>
      </w:pPr>
      <w:bookmarkEnd w:id="4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المتواتر تعدد المخبرين، تعدداً يمنع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والتواطؤ، مستندين إلى الحس، مستوين في الطرفين والوسط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محتاج إليه، لأنّه إن أُريد الجميع فباطل، وإن أريد بعضٌ فلازم ممّا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وضابط العلم بحصولها حصول العلم لا أنّ ضابط حصول العلم سَبقُ العلم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الحل فلأنّ كون العلم ضرورياً صفة له، والعلم الضروري بالذات</w:t>
      </w:r>
      <w:r>
        <w:rPr>
          <w:rStyle w:val="FootnoteAnchor"/>
          <w:rtl w:val="true"/>
        </w:rPr>
        <w:footnoteReference w:id="615"/>
      </w:r>
      <w:r>
        <w:rPr>
          <w:rFonts w:ascii="Amiri" w:hAnsi="Amiri" w:eastAsia="Amiri" w:cs="Amiri"/>
          <w:color w:val="111111"/>
          <w:sz w:val="28"/>
          <w:sz w:val="28"/>
          <w:szCs w:val="28"/>
          <w:rtl w:val="true"/>
          <w:lang w:bidi="ar-SA"/>
        </w:rPr>
        <w:t>لا يستلزم العلم الضروري بالصفة</w:t>
      </w:r>
      <w:r>
        <w:rPr>
          <w:rFonts w:eastAsia="Amiri" w:cs="Amiri" w:ascii="Amiri" w:hAnsi="Amiri"/>
          <w:color w:val="111111"/>
          <w:sz w:val="28"/>
          <w:szCs w:val="28"/>
          <w:rtl w:val="true"/>
          <w:lang w:bidi="ar-SA"/>
        </w:rPr>
        <w:t>.</w:t>
      </w:r>
      <w:r>
        <w:rPr>
          <w:rStyle w:val="FootnoteAnchor"/>
          <w:rtl w:val="true"/>
        </w:rPr>
        <w:footnoteReference w:id="616"/>
      </w:r>
    </w:p>
    <w:p>
      <w:pPr>
        <w:pStyle w:val="Heading3"/>
        <w:numPr>
          <w:ilvl w:val="2"/>
          <w:numId w:val="1"/>
        </w:numPr>
        <w:rPr/>
      </w:pPr>
      <w:bookmarkStart w:id="409" w:name="__RefHeading___Toc16109831_2142443653"/>
      <w:bookmarkStart w:id="410" w:name="_Toc139"/>
      <w:bookmarkEnd w:id="409"/>
      <w:r>
        <w:rPr>
          <w:rtl w:val="true"/>
        </w:rPr>
        <w:t>شروط الخبر المتواتر</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خبر التواتر أُمور، منها ما قد وقع الاتفاق فيها ومنها ما وقع فيه الخلاف؛ ونحن نذكر ما أشار إليه المصنف وقد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المخبرون بالغين في العدد إلى حد يمتنع عليهم الاتفاق والتواطؤ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يستندوا فيما اخبروا عنه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الشرطان عامّان في كلّ خبر متواتر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المتواتر الذي يتباعد عهده أن يكون الأطراف </w:t>
      </w:r>
      <w:bookmarkStart w:id="411" w:name="pg15941_162270"/>
    </w:p>
    <w:p>
      <w:pPr>
        <w:pStyle w:val="BookText"/>
        <w:rPr/>
      </w:pPr>
      <w:bookmarkEnd w:id="4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القاضي بنقص الأربعة وتردد في الخمسة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ما حصل العلم عنده لأنّا نقطع بالعلم من غير علم بعدد مخصوص لا متقدّماً ولا متأخراً ويختلف باختلاف قرائن التعريف، وأحوال المخبرين، والاطلاع عليهما، وادراك المستمعين والوقائع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والأوساط على هذين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شرط قوم أن يكون المخبرون عالمين بما اخبروا به غير ظانين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وهذا غير محتاج إليه، وذلك لأنّهم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عنوا به أيَّ علم كان من أنواع العلوم فهو باطل؛ فإنّ جماعة كثيرة لو اخبرونا عن علمهم بوجود الصانع وحدوث العالم لما أفاد قولهم العلم، كما أنهم لو أخبرونا بوجود شخص ظنوه زيداً لما أفاد قولهم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عنوا به العلم المستند إلى الحس فهو لازم فيما قيّدناه بحس في شروط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العلم بحصول هذه الشروط هو حصول العلم بخبر المتواترين فإن حصل علمنا أنّ هذه الشروط كانت حاصلة وإن لم يحصل علمنا أنّه قد اختل بعضها؛ لا أن ضابط حصول العلم بخبر المتواترين سبق العلم بهذه الشروط</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6109833_2142443653"/>
      <w:bookmarkStart w:id="413" w:name="_Toc140"/>
      <w:bookmarkEnd w:id="412"/>
      <w:r>
        <w:rPr>
          <w:rtl w:val="true"/>
        </w:rPr>
        <w:t>عدد التواتر</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مذاهب من حصر مبلغ المتواترين في عدد معين،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الأربعة تنقص عن افادة اليقين والاّ لوجب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القاضي ان لا يبحث عن شهود الزنا ويطلب التزكية، ولأنّ قولهم إن افاد العلم علم صدقهم والا علم كذبهم قطعاً،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وأتوقف في الخمسة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يحصل العلم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أقل عدد يحصل بقولهم العلم، اثنا عشر نفساً عدد نقباء بني اسرائيل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خصصهم بذلك لحصول العلم عند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عشروناً وتمسكوا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خصهم بذلك لحصول العلم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 إلى ان أقلهُ أربعون أخذاً من عدد أهل الجمعة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أقلهُ سبعون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سَبْعِينَ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خصهم بذلك لحصول العلم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ثلاثمائة وثلاثة عشر نظراً إلى عدد أهل بدرٍ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العلم يختلف، فقد يحصل تارة بقول عدد قليل وتارة بقول عدد كثير؛ وضابط العدد إذن ما حصل العلم عنده لأنّا نقطع بالعلم من غير أن نعلم عدداً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علماً متقدماً على العلم بالمخبر ولا متأخراً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شرطاً لم يحصل العلم إلّابعد العلم به، بل يختلف باختلاف قرائن الحال واحوال المخبرين والاطلاع عليهما اطلاعاً كاملاً أو ناقصاً وادراك المستمعين والوقائع فإن </w:t>
      </w:r>
      <w:bookmarkStart w:id="414" w:name="pg15941_162272"/>
    </w:p>
    <w:p>
      <w:pPr>
        <w:pStyle w:val="BookText"/>
        <w:rPr/>
      </w:pPr>
      <w:bookmarkEnd w:id="4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قوم الإسلام والعدالة لإخبار النصارى بقتل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اختلالٌ في الأصل والوسط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قوم أن لا يحويهم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النسب والدين والوطن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دفعاً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الذلة فيهم دفعاً للتواطؤ لخوفهم، وَهوُ فاسدٌ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عشرة أنفس لو أخبروا بموت ميّتٍ لهم ورُويت القرائن الملائمة لذلك لحصل العلم بقولهم؛ ولو اخبروا عن وقوع المؤذن من المنارة مع حضور غيرهم، لما لزم افادة العلم فللوقائع مدخل في حصول العلم بعدد دون عدده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6109835_2142443653"/>
      <w:bookmarkStart w:id="416" w:name="_Toc141"/>
      <w:bookmarkEnd w:id="415"/>
      <w:r>
        <w:rPr>
          <w:rtl w:val="true"/>
        </w:rPr>
        <w:t>شروط أُخرى في التواتر</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قوم في المتواترين الإسلام والعدالة لأنّ الكفر مظنّة الكذب، والإسلام والعدالة</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العلم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الإمامية عن نصِّ علي رضى الله عنه، وما ذلك إلّالِفسقْهِمِ، والفسق عُرْضَة الكذب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موازين الدين والاخلاق والشيم مكان لهذه البذاءة ولهذا التهريج في وصف طائفة من المسلمين لها شأنها وتاريخها وموقعها في الملأ الإسلامي؟ لا لذنب إلّالأنهم اختلفوا في الرأي مع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ميزان النصفة تفسيق أُمة تعد ربع المسلمين ولهم مواقف مشكورة في إعلاء كلمة الحق وإزدهار الحضارة الإسلامية أمر مستساغ؟</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ضابطان للصدق ولهذا لا يفيد تواتر النصارى بقتل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القاضي وأبي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عدد أفاد خبرهم علماً بواقعة لشخص فمثله يفيد بغيرها لشخص صحيح بشرط أن يتساويا من كل وجه، وذلك بعيد 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يحصل العلم بتواتر النصارى لاختلال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الطرف أو في الوسط، فانّ أهل بلدة إذا كانوا كفاراً واخبروا بقتل ملكهم فقد يفيد خبرهم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قوم ان لا يحصرهم عدد ولا يحويهم بلد، والمحققون على خلاف ذلك فقد يخبر الحاج بخبر يفيد قولهم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آخرون أن لا يكونوا من دين واحد ولا نسبٍ واحدٍ ولا وطن واحد لأنّ التساوي في هذه الأُمور مظنة للتحامل والتساعد على الكذب،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الشيعة أنّهم يشترطون في العلم قول الامام المعصوم دفعاً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النقل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وشرطت اليهود في التواتر أن يكون المتواترون أهل ذلةٍ ومسكنة لأن ذلتهم تمنعهم عن الإقدام على الكذب خوف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الشروط فاسدة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القاضي وأبوالحسين إلى أن كل عدد يفيد العلم بواقعة لشخص فإن مثل ذلك العدد يفيد العلم بغير تلك الواقعة لغير ذلك الشخص</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هذا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عقيب الخبر قد يقع لمجرد الإخبار وقد يقع بالقرائن وقد يقع بالمجموع؛ وقول القاضي وأبي الحسين صحيح على تقدير أن يحصل العلم بالخبر لا غير أمّا على التقديرين الآخرين فلا، ولأجل ذلك شرط التساوي في الخبرين مطلقاً واستبعده المصنّف ولا شكّ في بُعده</w:t>
      </w:r>
      <w:r>
        <w:rPr>
          <w:rFonts w:eastAsia="Amiri" w:cs="Amiri" w:ascii="Amiri" w:hAnsi="Amiri"/>
          <w:color w:val="111111"/>
          <w:sz w:val="28"/>
          <w:szCs w:val="28"/>
          <w:rtl w:val="true"/>
          <w:lang w:bidi="ar-SA"/>
        </w:rPr>
        <w:t xml:space="preserve">. </w:t>
      </w:r>
      <w:bookmarkStart w:id="417" w:name="pg15941_162274"/>
    </w:p>
    <w:p>
      <w:pPr>
        <w:pStyle w:val="BookText"/>
        <w:rPr/>
      </w:pPr>
      <w:bookmarkEnd w:id="4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المتواتر في الوقائع، فالمعلوم ما اتفقوا عليه بتضمنٍ أو التزامٍ، كوقائع حاتمٍ، وعليٍ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ينته إلى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الظنّ ويبطل عكسُه بخبر لا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والمستفيض ما زاد نقلته على ثلاثةٍ</w:t>
      </w:r>
      <w:r>
        <w:rPr>
          <w:rFonts w:eastAsia="Amiri" w:cs="Amiri" w:ascii="Amiri" w:hAnsi="Amiri"/>
          <w:color w:val="111111"/>
          <w:sz w:val="28"/>
          <w:szCs w:val="28"/>
          <w:rtl w:val="true"/>
          <w:lang w:bidi="ar-SA"/>
        </w:rPr>
        <w:t>. **</w:t>
      </w:r>
    </w:p>
    <w:p>
      <w:pPr>
        <w:pStyle w:val="Heading3"/>
        <w:numPr>
          <w:ilvl w:val="2"/>
          <w:numId w:val="1"/>
        </w:numPr>
        <w:rPr/>
      </w:pPr>
      <w:bookmarkStart w:id="418" w:name="__RefHeading___Toc16109837_2142443653"/>
      <w:bookmarkStart w:id="419" w:name="_Toc142"/>
      <w:bookmarkEnd w:id="418"/>
      <w:r>
        <w:rPr>
          <w:rtl w:val="true"/>
        </w:rPr>
        <w:t>اختلاف التواتر في الوقائع</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التواتر على قسمين منه ما يقع فيه الإتفاق وذلك ظاهر؛ ومنه ما يقع فيه الاختلاف لكنّه يستلزم الاتفاق إمّا على سبيل التضّمن أو الالتزام ويكون ذلك الاتفاق متواتراً أيضاً بالمعنى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جماعة لا يفيد قولهم العلم أن حاتم أعطى شيئاً ثم أخبر جماعةٌ أُخرى بتلك الصفة أن حاتم أعطىٰ شيئاً آخر، وهكذا إلى أن بلغوا حدّاً يفيد قولهم العلم فإنّه يحصل العلم بسخاء حاتم، وكذلك اخبروا عن علي عليه السلام أنّه حارب في واقعة من الوقائع ثم اخبر جماعة أخرى يفيد قولهم العلم أنّه حارب في واقعة أُخرى وهكذا إلى أن بلغوا عدد التواتر فإنّه يحصل العلم بشجاعة علي عليه السلام</w:t>
      </w:r>
      <w:r>
        <w:rPr>
          <w:rFonts w:eastAsia="Amiri" w:cs="Amiri" w:ascii="Amiri" w:hAnsi="Amiri"/>
          <w:color w:val="111111"/>
          <w:sz w:val="28"/>
          <w:szCs w:val="28"/>
          <w:rtl w:val="true"/>
          <w:lang w:bidi="ar-SA"/>
        </w:rPr>
        <w:t>.</w:t>
      </w:r>
      <w:r>
        <w:rPr>
          <w:rStyle w:val="FootnoteAnchor"/>
          <w:rtl w:val="true"/>
        </w:rPr>
        <w:footnoteReference w:id="622"/>
      </w:r>
    </w:p>
    <w:p>
      <w:pPr>
        <w:pStyle w:val="Heading3"/>
        <w:numPr>
          <w:ilvl w:val="2"/>
          <w:numId w:val="1"/>
        </w:numPr>
        <w:rPr/>
      </w:pPr>
      <w:bookmarkStart w:id="420" w:name="__RefHeading___Toc16109839_2142443653"/>
      <w:bookmarkStart w:id="421" w:name="_Toc143"/>
      <w:bookmarkEnd w:id="420"/>
      <w:r>
        <w:rPr>
          <w:rtl w:val="true"/>
        </w:rPr>
        <w:t>خبر الواحد</w:t>
      </w:r>
      <w:bookmarkEnd w:id="42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نعني بخبر الواحد خبر شخص واحد بل نعني به ما لم يبلغ حد التواتر ولو كان المخبر مائةً إذا لم يُفد قولهم العلم، فإنّه يسمّى خبر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العلم بخبر الواحد العدل بالقرائن لغير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قرينة،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بقرينة ولا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بغير قرينة لكان عاديّاً فيطردُ، ولأدّىٰ إلى تناقض المعلومين ولوجب تخطئة المخالف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عرّفه قوم بأنّه ما أفاد الظن؛ وهذا يبطل عكسه فإنّا لو فرضنا أنّ زيداً أخبر بالخبر ولم يفد الظن فإنّه يسمّى خبر واحد وإن لم يحصل الظن ومن شرط الحد الاطراد والانعكاس، والخبر المستفيض يعني به ما زاد رواته على ثلاثة 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إفادة خبر الواحد العلم، فذهب الجمهور إلى أن ذّلك يمتنع مطلقاً؛ وذهب آخرون إلى أنّه قد يحصل العلم عقيبه إذا انظم إليه من القرائن ما يفيد العلم إذا كانت تلك القرائن حاصلة لغير التعريف وهي الأمارات الدالة على الصدق كالبكاء ونشر الشعر في الموت، لا القرائن التي للتعريف كموافقة دليل العقل أو قول الصادق فإنّه لا خلاف في أنّ هذه القرائن يحصل معها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يفتقر إلى قرينة في إفادته العلم، ثم اختلفوا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يطرد العلم عقيب الخبر؛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أنّه لا يفيد بمجرده العلم بوجوه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موجباً للعلم بمجرده لوجب حصول العلم عقيب خبر كلّ عدل والتالي باطل فالمقدم مثله، والشرطية ظاهرة لأن العلم عقيب الخبر يكون بمجرى العادة كالعلم عقيب التواتر، ولمّا كانت العادة يجب اطرادها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حصوله لقرينة، فلو أخبر مَلِكٌ بموت ولدٍ مشرف مع صُراخ وجنازةٍ وانْهتَاك حريمٍ ونحوه لقطعنا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بأنّه حصل بالقرائن وَرُدّ بأنّه لولا الخبر لجوّزنا موت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أدلتكم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الأوّل لأنّه يطرّد في مثله، وانتفىٰ الثاني لأنّه مستحيل حصول مثله في النقيض، وانتفىٰ الثالثُ؛ لأنا نخطّئُ المخالف لو وقع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العلم واجب الاطراد، وأمّا بطلان التالي فظاهر فإنّه كان يجب أن يحصل العلم عقيب خبر من اخبرنا بأنّه نبي من غير إظهار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لوكان الخبر بمجرده يفيد العلم لأدّىٰ إلى تناقض المعلومين، والتالي باطل فالمقدّم مثله، وبيان الشرطية أنّه إذا أخبرنا عدل بخبر فافادنا العلم ثم أخبرنا غيره بنقيض ما اخبرنا به الأوّل وجب أنْ يكون مفيداً للعلم أيضاً، ويلزم من ذلك ما ذكرنا؛ وأمّا بطلان التالي فظاهر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أفاد خبر الواحد العلم لوجب أن نخطئ مخالفه، والتالي باطل؛ فإنّ كثيراً من الصحابة كانوا يعملون على خلاف ما يخبرهم به العدول لوجود أدلة عندهم أقوى منه من غير تخطئة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فنهىٰ وذمّ فدلّ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المتبعَ الاجماع، وبأنّه مؤوّل فيما المطلوب منه العلم من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المفيد للعلم إنّما هو مجرد الخبر مع القرائن،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أدلتكم تأبى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قلنا لو افاد الخبر العلم لاطرد والتالي باطل بالوجدان فالمقدم مثله، وقد لا يتأتّى هاهنا فإنّ دعوى عدم الاطراد ممنوعة هاهنا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خبر احتفته القرائن فإنّه يفيد العلم ويطرد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قلنا لو أفاد العلم لتناقض المعلوم على تقدير تناقض الإخبارات وهاهنا لا يتأتّىٰ ذلك لأنّا نقول انّه يستحيل حصول مثل ذلك الخبر مع تلك القرائن في نقيض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قلنا لو أفاد العلم لخطأ مخالفه والتالي باطل وهو لا يتأتى هاهنا لأنّا نخطئ المخالف لكونه يخالف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حجّتان احتج بهما من أوجب العلم عقيب خبر الواحد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نهى عن اتباع ما لا يوجب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فلو كان خبر الواحد غير موجب للعلم لما جاز اتباعه؛</w:t>
      </w:r>
      <w:r>
        <w:rPr>
          <w:rFonts w:eastAsia="Amiri" w:cs="Amiri" w:ascii="Amiri" w:hAnsi="Amiri"/>
          <w:color w:val="111111"/>
          <w:sz w:val="28"/>
          <w:szCs w:val="28"/>
          <w:rtl w:val="true"/>
          <w:lang w:bidi="ar-SA"/>
        </w:rPr>
        <w:t xml:space="preserve">... </w:t>
      </w:r>
      <w:bookmarkStart w:id="422" w:name="pg15941_162278"/>
    </w:p>
    <w:p>
      <w:pPr>
        <w:pStyle w:val="BookText"/>
        <w:rPr/>
      </w:pPr>
      <w:bookmarkEnd w:id="4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اخبر واحد بحضرته صلى الله عليه و آله و سلم ولم ينكر، لم يَدُلَّ على صدقه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ما سمعه، أو ما فهمه، أو كان بيّنه، أو رأىٰ تأخيره، أو ما علمه، أو صغّره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كان الاجماع واقعاً على انّ خبر الواحد مقبول دل على أنّه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ذم ونهى عن اتباع الظن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يَتَّبِعُ أَكْثَرُهُمْ إِلاّٰ ظَنًّا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إلى غير ذلك، فلو كان خبر الواحد يوجب الظن لكان متبعه مذموماً، ولما كان الاجماع قد انعقد على اتباعه، دل على أنّ متّبعه غير متّبع لما يوجب الظن 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ليس هو الخبر بل الإجماع الدال على وجوب العمل بالخبر، وحينئذٍ المتَّبع هاهنا أمر معلوم هو الاجماع لا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أو المذموم إنّما هو الظن في معرض الأُمور القطعية من الدين كالتوحيد وغير ذلك لا الأُمور الشرعية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6109841_2142443653"/>
      <w:bookmarkStart w:id="424" w:name="_Toc144"/>
      <w:bookmarkEnd w:id="423"/>
      <w:r>
        <w:rPr>
          <w:rtl w:val="true"/>
        </w:rPr>
        <w:t>الأخبار بحضرة النبي صلى الله عليه و آله و سلم</w:t>
      </w:r>
      <w:bookmarkEnd w:id="42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الراوي إذا اخبر بخبر بحضرة الرسول صلى الله عليه و آله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اخبر واحد بحضرته خلق كثير ولم يكذبوه وعُلم انّه لو كان كَذِباً لعلموه ولا حامل على السكوت فهو صادق قطعاً للعادة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ينكره عليه؛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دليل على صدقه وإلّا لوجب عليه المسارعة إلى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واجب لانّه يحتمل أنّه ما سمعه، أو ما فهم ما قاله، أو كان قد بيّنه قبل ذلك فلا يجب عليه تكرير البيان، أو أنّ الرسول صلى الله عليه و آله و سلم رأى من المصلحة تأخير الانكار، أو ما علم الكذب فيما إذا كان الخبر يرجع إلى الأمر الدنيوي، أو أنّه ترك الإنكار تعمداً وذلك جائز عندهم لأنّه من الصغائر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هذه أيضاً فقال قوم أنّه يدل على صدقه وقال آخرون لا يدل، وعوّل الأوائل على قطع العادة بأن شخصاً إذا أخبر بخبر بين يدي خلق كثير وعُلم أنّه لو كان كذباً لعلموا كذبه ولا حامل لهم على السكوت، يكون ذلك صادقاً، وهو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انفرد واحدٌ فيما تتوافر الدّواعي علىٰ نقله وقد شاركه خلقٌ كثيرٌ، كما لو انفرد واحد بقتل خطيب على المنبر في مدينة، فهو كاذب قطعاً خلافاً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عادة ولذلك نقطع بكذب من ادّعىٰ ان القرآن عورض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الحوامل المقدّرة كثيرةٌ، ولذلك لم ينقل النصارىٰ كلام المسيح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انشقاقُ القمر، وتسبيح الحصىٰ، وحنين الجذع، وتسليم الغزالة، وإفراد الإقامة، وإفراد الحجّ، وترك البسملة آحاداً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عيسى عليه السلام إن كان بحضرة خلقٍ فقد نُقل قطعاً، وكذلك غيرهُ ممّا ذُكر واستغني عن الاستمرار بالقرآن الّذي هو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الفروع فليس من ذلك وان سلم فاستغنىٰ لكونه مستمراً أو كان الأمران سائغين</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فيما إذا اخبر واحد بخبر تتوفر الدواعي على نقله مع حضور خلق كثير، فقال قوم انّه يدل على كذبه قطعاً وخالفت الشيعة في ذلك؛ امّا الأولون فاستدلوا بالعادة فانّه تحيل العادة صدق من أخبر بأن الخطيب قُتِل على المنبر بمشهد من الخلق مع عدم موافقة الخلق له، لتوفر دواعيهم على نقل مثل هذه الاخبار؛ ولأجل ذلك قطعنا بكذب من نقل أنّ القرآن قد عورض وذلك لأنّه خبر واحد لا يخفى مثله على الخلق مع توفر دواعيهم على نقله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الشيعة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الكلّ قد اخفوا مثل ذلك لمصلحة عامة تتعلق بالجميع، أو لرهبة، أو رغبة أو لأغراض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شخص له غرض غير غرض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المحامل موجودة كيف يجزم بكذب هذا الخبر؟ ولذلك لم ينقل النصارى كلام المسيح في المهد مع أنّه من أعجب الاشياء، وكذلك المسلمون نقلوا ما تتوفر الدواعي على نقله آحاداً ولم يبلغ نقلهم إلى التواتر وذلك كمعجزات الرسول صلى الله عليه و آله و سلم ووقائعه وأفعاله مع أنّ ناقلها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صورة عيسى بأنّه إن كان تكلم بين يدي خلق عظيم فقد نقل قطعاً لما ذكرناه من إحالة العادة، وكذلك غيره من الوقائع التي صوّروها في زمن الرسول صلى الله عليه و آله و سلم من معجزاته وإنّما لم يستمر النقل للاستغناء بالقرائن وإلّا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إنّما تكلم بذلك بين يدي نفر يسير قبل أن يظهر أمره ويسمع حاله، بخلاف إبراء الأكمه والأبرص لأنّه وقع وقت اشتهار حاله، وكذلك معجزات الرسول صلى الله عليه و آله و سلم أكثرها صدرت مع نفر قليل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الفروع كإفراد الإقامة وتثنيتها، وإفراد الحج عن العمرة والجهر بالبسملة وعدمه، فإن لقائل أن يقول أنّها لم تقع بين يدي خلق عظيم أو إن وقعت لكنها ليست مما تتوفر الدواعي على نقلها لما فيها من الكلفة والمشقة، أو إن كان مشهوراً لكن استغنى عن نقله لاستمراره فخفي بعد ذلك، أو أن يقال الأمران كانا مشهورين من إفراد الإقامة وتثنيتها وغير ذلك من الصور</w:t>
      </w:r>
      <w:r>
        <w:rPr>
          <w:rFonts w:eastAsia="Amiri" w:cs="Amiri" w:ascii="Amiri" w:hAnsi="Amiri"/>
          <w:color w:val="111111"/>
          <w:sz w:val="28"/>
          <w:szCs w:val="28"/>
          <w:rtl w:val="true"/>
          <w:lang w:bidi="ar-SA"/>
        </w:rPr>
        <w:t xml:space="preserve">. </w:t>
      </w:r>
      <w:bookmarkStart w:id="425" w:name="pg15941_162282"/>
    </w:p>
    <w:p>
      <w:pPr>
        <w:pStyle w:val="BookText"/>
        <w:rPr/>
      </w:pPr>
      <w:bookmarkEnd w:id="4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بخبر الواحد العدل جائزٌ عقلاً، خلافاً للجبّائي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تحليل الحرام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المصيب واحداً فالمخالف ساقط كالتعبد بالمفتي والشهادة وإلّا فلا يرد وإن تساويا فالوقفُ أو التخيير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لجاز التعبدّ به في الإخبار عن الباري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بالعادة أنّه كاذب</w:t>
      </w:r>
      <w:r>
        <w:rPr>
          <w:rFonts w:eastAsia="Amiri" w:cs="Amiri" w:ascii="Amiri" w:hAnsi="Amiri"/>
          <w:color w:val="111111"/>
          <w:sz w:val="28"/>
          <w:szCs w:val="28"/>
          <w:rtl w:val="true"/>
          <w:lang w:bidi="ar-SA"/>
        </w:rPr>
        <w:t>. *</w:t>
      </w:r>
    </w:p>
    <w:p>
      <w:pPr>
        <w:pStyle w:val="Heading3"/>
        <w:numPr>
          <w:ilvl w:val="2"/>
          <w:numId w:val="1"/>
        </w:numPr>
        <w:rPr/>
      </w:pPr>
      <w:bookmarkStart w:id="426" w:name="__RefHeading___Toc16109843_2142443653"/>
      <w:bookmarkStart w:id="427" w:name="_Toc145"/>
      <w:bookmarkEnd w:id="426"/>
      <w:r>
        <w:rPr>
          <w:rtl w:val="true"/>
        </w:rPr>
        <w:t>التعبّد بخبر الواحد</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جواز التعبّد بخبر الواحد العدل عقلاً، فذهب قوم إلى المنع وهو منقول عن الجبّائي وجماعة من المتكلّمين؛ وذهب المحققون إلى جواز ذلك وهو مذهب المرتضى وجماعة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 ذلك عقلاً أنّا نعلم بالضرورة أنّه لا إستبعاد في أنّ يكلفنا اللّٰه تعالى بذلك ويقول متى اخبركم العدل بخبر فاعملوا بقوله وهذا أمر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بأنّ التعبّد بخبر الواحد يؤدي إلى تحليل الحرام وتحريم الحلال فيكون ممتنعاً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مختلفة مضطربة فعلى تقرير أن يُفتي واحد بخبر راجح وحجة بالتحليل وافتى آخر بالتحريم لزم ما ذكر من المحذور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أنّ المصيب واحد فالمخالف لما عليه المصيب لا اعتداد به ولا يكون التعارض موجوداً وذلك كالتعبد بالشهادة والفتوى فإنّهما يوجبان الظن؛ فإن قلنا أنّ كلّ مجتهد مصيب اندفع الإيراد لأنّ المحذور إنّما يلزم على تقدير استحالة اجتماع الحل والحرمة بالنظر إلى شخصين، فإذا قلنا أنّ كلّ مجتهد مصيب فلو فرضنا أنّ مجتهدين حكم أحدهما بالحرمة والآخر بالحل لم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أحد الخبرين راجحاً على الآخر بوجوه الترجيحات الآتية أمّا إذا فرض تساويهما فطريق العمل إمّا الوقف كما هو مذهب قوم، أو التخيير؛ وعلى كلا التقديرين يندفع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بأنّه لو جاز التعبّد بخبر الواحد عقلاً إذا نقل عن الرسول صلى الله عليه و آله و سلم، لجاز وقوع التعبد به إذا نقل عن اللّٰه تعالى؛ والجامع بينهما اشتمال كل منهما على المصلحة المحتملة، والتالي باطل؛ فإن نقل الأحكام عن اللّٰه تعالى بدون المعجزة غير مقبول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بالفرق فإن العادة قاضية بكذب من نقل عن اللّٰه تعالى من دون المعجزة ولم تقض بكذب من نقل عن الرسول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العملُ بخبر الواحد خلافاً للقاساني وابن داود والرافضة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أحمد والقفّال وابن سُريج</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والبصريّ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العملُ كثيراً في الصحابة والتابعين سابقاً من غير نكير وذلك يقضي بالاتفاق عادة كالقول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العمل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قطعاً من سياقها ان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 أبو بكر خبر المغيرة حتّى رواه محمد بن مَسْلمة، وانكر عمر خبر أبي موسى في الاستئذان حتّى رواه أبو سعيد، وانكر خبر فاطمة بنت قيس وانكرت عائشة خبر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انكروا عند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أخبار مخصوصة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بأنّهم عملوا لظهورها لا لخصوصها وأيضاً المتواتر إن </w:t>
      </w:r>
      <w:bookmarkStart w:id="428" w:name="pg15941_162285"/>
    </w:p>
    <w:p>
      <w:pPr>
        <w:pStyle w:val="BookText"/>
        <w:rPr/>
      </w:pPr>
      <w:bookmarkEnd w:id="428"/>
      <w:r>
        <w:rPr>
          <w:rFonts w:ascii="Amiri" w:hAnsi="Amiri" w:eastAsia="Amiri" w:cs="Amiri"/>
          <w:color w:val="111111"/>
          <w:sz w:val="28"/>
          <w:sz w:val="28"/>
          <w:szCs w:val="28"/>
          <w:rtl w:val="true"/>
          <w:lang w:bidi="ar-SA"/>
        </w:rPr>
        <w:t>كان ينفذ الآحاد إلى التراخي لتبليغ الأحكام</w:t>
      </w:r>
      <w:r>
        <w:rPr>
          <w:rFonts w:eastAsia="Amiri" w:cs="Amiri" w:ascii="Amiri" w:hAnsi="Amiri"/>
          <w:color w:val="111111"/>
          <w:sz w:val="28"/>
          <w:szCs w:val="28"/>
          <w:rtl w:val="true"/>
          <w:lang w:bidi="ar-SA"/>
        </w:rPr>
        <w:t>. *</w:t>
      </w:r>
    </w:p>
    <w:p>
      <w:pPr>
        <w:pStyle w:val="Heading3"/>
        <w:numPr>
          <w:ilvl w:val="2"/>
          <w:numId w:val="1"/>
        </w:numPr>
        <w:rPr/>
      </w:pPr>
      <w:bookmarkStart w:id="429" w:name="__RefHeading___Toc16109845_2142443653"/>
      <w:bookmarkStart w:id="430" w:name="_Toc146"/>
      <w:bookmarkEnd w:id="429"/>
      <w:r>
        <w:rPr>
          <w:rtl w:val="true"/>
        </w:rPr>
        <w:t>وجوب العمل بخبر الواحد</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العمل بخبر الواحد، فذهب الجمهور إلى ذلك وهو مذهب الشيخ أبي جعفر من الإمامية، ومنع منه القاساني</w:t>
      </w:r>
      <w:r>
        <w:rPr>
          <w:rStyle w:val="FootnoteAnchor"/>
          <w:rtl w:val="true"/>
        </w:rPr>
        <w:footnoteReference w:id="627"/>
      </w:r>
      <w:r>
        <w:rPr>
          <w:rFonts w:ascii="Amiri" w:hAnsi="Amiri" w:eastAsia="Amiri" w:cs="Amiri"/>
          <w:color w:val="111111"/>
          <w:sz w:val="28"/>
          <w:sz w:val="28"/>
          <w:szCs w:val="28"/>
          <w:rtl w:val="true"/>
          <w:lang w:bidi="ar-SA"/>
        </w:rPr>
        <w:t>وابن داود والسيد المرتضى رحمه الله واتباعه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بالوجوب في مدركه فقال احمد بن حنبل، والقفال، وابن سريج، وأبوالحسين البصري انّه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الباقون إلى انّه السمع والدليل على وجوب العمل بخبر الواحد أنّه قد اجمع عليه الصحابة والتابعون، وكلّ ما أجمع عليه الصحابة والتابعون يجب اتباعه فالعمل بخبر الواحد واجب؛ أمّا الصغرى فنقلية لأنّ الأخبار تواترت بعمل الصحابة والتابعين بالاخبار المروية بالآحاد وتكرار العمل به تواتراً شائعاً ذائعاً من غير مناكرة من أحد وإذا تكرر العمل به كان إجماعاً كالقول قطعاً، وأمّا الكبرى فقد مضى بيانها في باب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المانعون من ذلك بأنّ عمل الصحابة جاز أن يكون مستنداً إلى غير الخبر الواحد وتوافق الخبر والعمل لا يقتضي أن يكون العمل إنّما كان لأجل الخبر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العمل بغير الخبر مع كثرته لامتنع عادة خفاؤه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 وان لا يظهروه لنا؛ وأيضاً فإن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نسمع بهذا لقضينا فيه بغير هذا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وقول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روى لنا رافع بن خديج أنّ النبي صلى الله عليه و آله و سلم نهى عن ذلك فانتهينا</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إلى غير ذلك من الأحاديث المروية عن الصحابة الدالّة على أن العمل بخبر الواحد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كيف يصح دعوى إجماع الصحابة على ذلك مع أنّ الإنكار قد وجد منهم؟ فإن أبا بكر رد خبر المغيرة</w:t>
      </w:r>
      <w:r>
        <w:rPr>
          <w:rStyle w:val="FootnoteAnchor"/>
          <w:rtl w:val="true"/>
        </w:rPr>
        <w:footnoteReference w:id="630"/>
      </w:r>
      <w:r>
        <w:rPr>
          <w:rFonts w:ascii="Amiri" w:hAnsi="Amiri" w:eastAsia="Amiri" w:cs="Amiri"/>
          <w:color w:val="111111"/>
          <w:sz w:val="28"/>
          <w:sz w:val="28"/>
          <w:szCs w:val="28"/>
          <w:rtl w:val="true"/>
          <w:lang w:bidi="ar-SA"/>
        </w:rPr>
        <w:t>في ميراث الجّدة حتى انضم إليه خبر محمد بن مسلمة</w:t>
      </w:r>
      <w:r>
        <w:rPr>
          <w:rStyle w:val="FootnoteAnchor"/>
          <w:rtl w:val="true"/>
        </w:rPr>
        <w:footnoteReference w:id="631"/>
      </w:r>
      <w:r>
        <w:rPr>
          <w:rFonts w:ascii="Amiri" w:hAnsi="Amiri" w:eastAsia="Amiri" w:cs="Amiri"/>
          <w:color w:val="111111"/>
          <w:sz w:val="28"/>
          <w:sz w:val="28"/>
          <w:szCs w:val="28"/>
          <w:rtl w:val="true"/>
          <w:lang w:bidi="ar-SA"/>
        </w:rPr>
        <w:t>، ورد أبوبكر وعمر خبر عثمان في اذن رسول اللّٰه صلى الله عليه و آله و سلم في رد الحكم ابن أبي العاص، ورد عمر خبر أبي موسى الأشعري</w:t>
      </w:r>
      <w:r>
        <w:rPr>
          <w:rStyle w:val="FootnoteAnchor"/>
          <w:rtl w:val="true"/>
        </w:rPr>
        <w:footnoteReference w:id="63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الاستيذان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استأذن احدكم على صاحبه ثلاثاً فلم يؤذن له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رواه أبوسعيد الخدري، وأنكر خبر فاطمة بنت قيس</w:t>
      </w:r>
      <w:r>
        <w:rPr>
          <w:rStyle w:val="FootnoteAnchor"/>
          <w:rtl w:val="true"/>
        </w:rPr>
        <w:footnoteReference w:id="633"/>
      </w:r>
      <w:r>
        <w:rPr>
          <w:rFonts w:ascii="Amiri" w:hAnsi="Amiri" w:eastAsia="Amiri" w:cs="Amiri"/>
          <w:color w:val="111111"/>
          <w:sz w:val="28"/>
          <w:sz w:val="28"/>
          <w:szCs w:val="28"/>
          <w:rtl w:val="true"/>
          <w:lang w:bidi="ar-SA"/>
        </w:rPr>
        <w:t>في السكنى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كتاب ربنا وسنة نبينا بقول امرأة لا ندري أصدقت أم كذبت، وانكرت عائشة خبر ابن عمر في تعذيب الميّت ببكاء أهله عليه؛ وغير ذلك من الوقائع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الاستدلال بالعمل على وفق الخبر على وجوب العمل بخبر الواحد أولى من الاستدلال بالانكار على تحريم العمل به بل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قد بيّنا أنّ بعض الصحابة عمل بالخبر ووافقه على ذلك الباقي؛ ورويتم انتم هذا الانكار فلابد من التوفيق، وطريقه ان نقول يحتمل الانكار أنهم إنّما انكروا ذلك لارتيابهم بالراوي فحينئذٍ لا يجب الانكار عند عدم الارتياب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الصحابة بالخبر لا يدل على أنّ الخبر حجة يجب اتباعه لأنّ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بظواهر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وفيه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الخبر خاص ولا يجب من العمل بواحد معين العمل بمطلق الخبر لاحتمال أن يكون قد اقترن بذلك الخبر من القرائن الموجبة للعلم ما أوجب العمل، بخلاف هذه الاخبار الخالية عنه، ولا شك أن ذلك الخبر المعيّن غير معلوم فما من خبر إلّاويجوز أن يكون خالياً عن شريطة العمل عندهم فلا يجوز العمل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بأنا نقطع بأنّ الصحابة والتابعين انما عملوا على وفق الخبر لظهور مدلول الخبر لا لخصوصية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639"/>
      </w:r>
      <w:r>
        <w:rPr>
          <w:rFonts w:ascii="Amiri" w:hAnsi="Amiri" w:eastAsia="Amiri" w:cs="Amiri"/>
          <w:color w:val="111111"/>
          <w:sz w:val="28"/>
          <w:sz w:val="28"/>
          <w:szCs w:val="28"/>
          <w:rtl w:val="true"/>
          <w:lang w:bidi="ar-SA"/>
        </w:rPr>
        <w:t>على انّ خبر الواحد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تواتر عنه صلى الله عليه و آله و سلم أنّه كان ينفذ الرسل إلى البلدان لتبليغ الأحكام إليهم ولا شك أنّه ما كان ينفذ من لم يفد قوله العلم بل الظن، فلو لم يكن الظن كافياً في وجوب العمل لكان الإنفاذ عبثاً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ابوالحسين هاهنا باعتراض وارد وهو أنّه يحتمل أنّه إنّما كان ينفذهم للفُتيا لا للإخبار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من قال بأنّ خبر الواحد يجب العمل به بأدلة سمعية استضعفها المصنف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الاستدلال أنّه تعالى أمر بالإنذار وهو الخبر المخوف، وإنّما أمر بالإنذار طلباً للحذر لأنّه تعالى لا يصحّ عليه الترجّي فحينئذٍ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الحذر فكان الحذر واجباً إذ الأمر للوجوب فيكون إخبار كل طائفة يوجب الحذر من العقاب، والطائفة من لا يفيد قولهم العلم لأنّها تطلق على الإثنين والثلاثة، وعلى المخبرين بالتواتر فيكون اللفظ حقيقة في القدرالمشترك وهو مطلق الخبر الزائد على الواحد دفعاً للاشتراك والمجاز؛ وإذا كان قول الاثنين يستلزم ترك الحذر كان العمل واجباً بقولهما، وكلّ من قال بأنّ الاثنين يجب العمل بقولهما أوجب العمل بقول الواحد لاشتراكهما في إفادة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بعيد لأنّ ظاهر الآية يقتضي الحذر عقيب الإنذار الحاصل بسبب التفقه في الدين، والإنذار هو الإخبار على ما مر، ولا شكّ أنّ الخبر الحاصل بعد التفقه في الدين ظاهراً إنّما هو الفتوى، ونحن نقول بموجبه، فإن الفتوىٰ وإن أفادت الظن لكن يجب العمل بها بخلاف خبر الواحد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فنهاه عن اتباع الظن وذم أُولئك على اتباعه، مع الاتفاق بأنّ الرسول صلى الله عليه و آله و سلم كان ينفذ الرسل لتبليغ الأحكام إلى البلاد المتباعدة؛ فإذن خبر الواحد يفيد العلم فيجب العمل به، والكلام على هذا قد مضى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على كتمان الهدى، والواحد إذا سمع من الرسول صلى الله عليه و آله و سلم حكماً كان هدى وكان كتمانه متوعداً عليه فوجب عليه إظهاره فلو لم يجب علينا قبوله، لما كان لإظهاره فائدة، ويبقى إظهاره كاخفائه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ضعيف لاحتمال أن يكون الذم إنّما توجّه على جمع تقوم الحجّة بقولهم، ولو سلّم أنّ الذم متوجه على الواحد لكن يحتمل أن يكون المراد من الهدى الكتاب العزيز وهوالظاهر لوصفه بالإنزال وإن كانت السّنة منزلة أيضاً؛ فلا نسلم أنّه يلزم من وجوب الإظهار وجوب القبول منه فإن الآية تتناول الفاسق مع أنّه لا يجب علينا القبول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أمرنا بالتثبت عند مجيء الفاسق، فوجب أن يكون التثبت عدما عند عدم الفسق؛ فأمّا أن نقطع بصحة قوله وهو المطلوب أو ببطلانه ويلزم من ذلك أن يكون خبر الفاسق أعظم درجة من خبر العدل،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لأنّه استدلال بالمفهوم، وسيأتي بيان ضعفه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بالمفهوم إنّما يكون ضعيفاً على تقدير عدم الاشارة إلى العلة، أمّا على عدم ذلك</w:t>
      </w:r>
      <w:r>
        <w:rPr>
          <w:rStyle w:val="FootnoteAnchor"/>
          <w:rtl w:val="true"/>
        </w:rPr>
        <w:footnoteReference w:id="641"/>
      </w:r>
      <w:r>
        <w:rPr>
          <w:rFonts w:ascii="Amiri" w:hAnsi="Amiri" w:eastAsia="Amiri" w:cs="Amiri"/>
          <w:color w:val="111111"/>
          <w:sz w:val="28"/>
          <w:sz w:val="28"/>
          <w:szCs w:val="28"/>
          <w:rtl w:val="true"/>
          <w:lang w:bidi="ar-SA"/>
        </w:rPr>
        <w:t xml:space="preserve">التقدير فلا؛ والاشارة إلى العلة حاصلة هاهنا لأنّ خبر الواحد الفاسق يقال له أنّه خبر واحد وهو أمر ذاتي له، ويقال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ويلزمُهُم ألّا يمنعوه إلّا بقاطع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صلى الله عليه و آله و سلم في خبر ذي اليدين حتّى اخبره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نحن فيه، وان سُلِّم فإنّما توقف للريبة بالانفراد فإنّه ظاهر في الغلطِ، ويجب التوقفُ في مثله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خبر فاسق و هو أمرٌ عرضي له؛ وإذا صح استناد الحكم إلى الأمر الذاتي كان استناده إليه أولى من استناده إلى الأمر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مطلقاً لا يصلح علة للتثبت وإلّا لكان استناد التثبّت إلى الفسق هاهنا استناد الشيء إلى غير علته،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من منع من العمل بخبر الواحد،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نهاه عن اقتفاء ما ليس بعلم، والظن ليس بعلم؛ وأيضاً اللّٰه تعالى ذم من اتبّع الظن فوجب أن لا يسوّغ اتباعه، والعمل بخبر الواحد اتباع الظن فوجب أن لا يسوّغ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الجواب عن هذا وأن المراد المنع من العمل بخبر الواحد فيما يوجب العمل جمعاً بينه و بين الدليل العقلي الدال على جواز التعبّد بخبر الواحد على ما مضى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ألزم هؤلاء القوم إلزاماً صعباً وهو لا يمنعوا من العمل بخبر الواحد إلّابدليل قطعي يفيد المنع لأنّ المفيد للمنع لو كان ظنياً لما جاز اتباعه والاّ لكان المتبع له مخالفاً للنهي عن اتباع الظن ولا شك أنّ أدلتهم الدالة 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الاتباع إنّما هي ظنيّة وفي ذلك إبطال الشيء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توقّف في خبر ذي اليدين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أقصرت الصلاة أم نسيت</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لمّا سَلّم الرسول صلى الله عليه و آله و سلم عن اثنتين حتى انضم إليه خبر أبي بكر وعمر؛ فلو كان خبر الواحد مقبولاً لما اقتصر إلى انضمام قول أبي بكر وعمر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عين ما قلناه، فإنّ مع انضمام قول أبي بكر وعمر لا يخرج خبر ذي اليدين إلى حد التواتر بل يكون خبر واحد فهو دليل لنا على أنّا نقول إنّما توقف النبي صلى الله عليه و آله و سلم في خبر ذي اليدين لا لمطلق كونه خبر واحد بل لأنّه خبر عن واقعة شهدها جماعة كثيرة فانفراده بالإخبار مما تتطرق إليه التهمة فلما انضم إليه قول أبي بكر وعمر حصل ظن صدقه لإخبار من كان معه، ولا يلزم من كون الخبر مردوداً إذا حصلت معه تهمة ان يكون مردوداً مطلقاً</w:t>
      </w:r>
      <w:r>
        <w:rPr>
          <w:rFonts w:eastAsia="Amiri" w:cs="Amiri" w:ascii="Amiri" w:hAnsi="Amiri"/>
          <w:color w:val="111111"/>
          <w:sz w:val="28"/>
          <w:szCs w:val="28"/>
          <w:rtl w:val="true"/>
          <w:lang w:bidi="ar-SA"/>
        </w:rPr>
        <w:t xml:space="preserve">. </w:t>
      </w:r>
      <w:bookmarkStart w:id="431" w:name="pg15941_162293"/>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بالظن في تفاصيل المعلوم الأصل واجبٌ عقلاً كالعدل في مضرة شيءٍ وضعف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الواحد كذلك لأنْ الرسول بُعِثَ للمصالح فَخَبرُ الواحدِ تفصيلٌ لها وهو مبنيٌّ على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لم يجب في العقليات بل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ولا نسلّمه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وغايته قياس ظنّي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ممكنٌ فيجبُ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أصله التواتر فضعيف، وإن كان المفتي فالمفتىٰ خاصٌ، وهذا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قياس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لخلت 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بمنع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الحكم النفي وهو مدرك شرعي بعد الشرع</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16109847_2142443653"/>
      <w:bookmarkStart w:id="433" w:name="_Toc147"/>
      <w:bookmarkEnd w:id="432"/>
      <w:r>
        <w:rPr>
          <w:rtl w:val="true"/>
        </w:rPr>
        <w:t>الوجوه العقلية في لزوم العمل بخبر الواحد</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الأوجه الثلاثة استدل بها من قال إنّ خبر الواحد يجب العمل به عقلاً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أبوالحسين،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أوجبوا العمل بخبر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في العقليات ولا علة لذلك سوى أنّهم ظنوا بخبر الواحد تفصيل جملة معلومة بالعقل، أمّا الصغرى فلأنّ العقلاء يجزمون بوجوب دفع المضرة والقيام من تحت حائط مستهدمٍ جزماً قطعياً، فإذا أخبر العدل بأنّ فى الفعل الفلاني مضرة وأن الحائط المشاهد مستهدم؛ حصل لنا ظن بذلك ومع حصول هذا الظن يحصل لنا ظن بتفصيل ما علمناه اجمالاً من وجوب دفع المضرة والقيام من تحت الحائط المستهدم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فبالدوران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وهذا المعنى موجود في خبر الواحد العدل الناقل عن الرسول صلى الله عليه و آله و سلم لأنّا نعلم قطعاً أنّ الرسول صلى الله عليه و آله و سلم بعث للمصالح وتعريفها علماً اجمالياً، فإذا أخبر واحد بوجوب التعبّد بشيء معيّن نكون قد ظننا تفصيل ما اجمله العلم الأوّل فيجب العمل بهذا الظن قضية لما ثبت في العقل من وجوب وجود المعلول عند وجود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واعترض المصنف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مبني على التحسين والتقبيح العقليين ونحن قد ابطلناهما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خبر الواحد يجب العمل به في العقليات، نعم لا شك في ثبوت الأولوية؛ أمّا الوجوب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خبر الواحد لمَّا وجب العمل به في العقليات وجب العمل به في الشرعيات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نسلم أن علة العمل به في العقليات ما ذكرتم والدوران ضعيف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صحة القياس المذكور لكنّه لا يفيد إلّاالظن فلا يجوز التمسك به في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644"/>
      </w:r>
      <w:r>
        <w:rPr>
          <w:rFonts w:ascii="Amiri" w:hAnsi="Amiri" w:eastAsia="Amiri" w:cs="Amiri"/>
          <w:color w:val="111111"/>
          <w:sz w:val="28"/>
          <w:sz w:val="28"/>
          <w:szCs w:val="28"/>
          <w:rtl w:val="true"/>
          <w:lang w:bidi="ar-SA"/>
        </w:rPr>
        <w:t>في وجوب العمل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صدقه ممكن فلو لم يعمل به لكنا قد تركنا أمرَ اللّٰه تعالى وأمرَ رسوله صلى الله عليه و آله و سلم وهو خلاف ما يوجبه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أُعترُض عليهم بأن صدق الخبر وإن كان ممكناً لكن لا نسلم وجوب العمل به، والاحتياط بالأخذ بقوله وإن كان مناسباً لوجوب العمل به لكن المناسبة لا تكفي في العمل شرعاً ما لم ينضمّ إليها شاهد بالاعتبار على ما يأتي، ولا شاهد له سوىٰ خبر التواتر أو خبر المفتي وكلاهما لا يجوز القياس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إذا كان معلوماً لم يجب من العمل به العمل بالخبر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شرع المفتي خاص لانّه إنّما يجب على المستفتي والشرع المستفاد من خبر الواحد عام في حق المكلفين بأسرهم، ولا يلزم من العمل بالظن في حقّ شخص واحد العمل به في حقّ الجميع لاستلزام كثرة الفساد هاهنا بخلاف الأوّل، سلمنا ذلك لكنّه قياس يفيد الظن فلا يجوز اثبات المسائل الأُصولية 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 في وجوب العمل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العمل بالخبر الواحد لخلت أكثر الوقائع عن حكم اللّٰه تعالى، والتالي باطل فالمقدم مثله؛ وأمّا الملازمة فلأنّا نعلم بالضرورة أن القرآن والتواتر والإجماع لا تفي بضبط الأحكام، ولا طريق يفيد القطع سوى هذه، فلو لم يوجب العمل بالخبر لخلت أكثر الوقائع عن الأحكام، وأمّا بطلان التالي فلأنّ الاحكام الخمسة تنحصر فيها جميع الوقائع </w:t>
      </w:r>
      <w:bookmarkStart w:id="434" w:name="pg15941_162296"/>
    </w:p>
    <w:p>
      <w:pPr>
        <w:pStyle w:val="BookText"/>
        <w:rPr/>
      </w:pPr>
      <w:bookmarkEnd w:id="4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لاحتمال كذبه لعلمه بعدم التكليف، وإجماع المدينة على قبول شهادة الصبيان بعضهم على بعض في الدماء قبل تفرُّقِهِم، مستثنىٰ، لكثرة الجناية بينهم منفردين، والرواية بعده والسماع قبله مقبولةٌ كالشهادة، ولقبول ابن عباس وابن الزبير وغيرهما في مثلهِ، لإسماع الصبيان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لامتناع خلو بعضها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أُعترَض بِأنْ مَنَع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أن يكون بعض الوقائع خالية من الاحكام، فإن الفقيه قد لا يجد مدركاً قطعياً ولا خبراً واحداً في واقعة فتكون تلك الواقعة قد خلت عن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امتناع خلو بعض الوقائع من الاحكام لكن لا نسلم أنّ القول بعدم العمل بخبر الواحد يوجب خلو البعض،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واقعة ليس فيها مدرك قطعي فإنّ الحكم فيها بالنفي، ومدركه شرعي وهو وجوب العمل بالبراءة الأصلية المستفادة من الشرع</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6109849_2142443653"/>
      <w:bookmarkStart w:id="436" w:name="_Toc148"/>
      <w:bookmarkEnd w:id="435"/>
      <w:r>
        <w:rPr>
          <w:rtl w:val="true"/>
        </w:rPr>
        <w:t>شروط العمل بخبر الواحد</w:t>
      </w:r>
      <w:bookmarkEnd w:id="4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الاستدلال على وجوب العمل بخبر الواحد شرع في بيان شروط الخبر</w:t>
      </w:r>
      <w:r>
        <w:rPr>
          <w:rStyle w:val="FootnoteAnchor"/>
          <w:rtl w:val="true"/>
        </w:rPr>
        <w:footnoteReference w:id="645"/>
      </w:r>
      <w:r>
        <w:rPr>
          <w:rFonts w:ascii="Amiri" w:hAnsi="Amiri" w:eastAsia="Amiri" w:cs="Amiri"/>
          <w:color w:val="111111"/>
          <w:sz w:val="28"/>
          <w:sz w:val="28"/>
          <w:szCs w:val="28"/>
          <w:rtl w:val="true"/>
          <w:lang w:bidi="ar-SA"/>
        </w:rPr>
        <w:t>الذي يجب العمل به، فمنها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البلوغ وهو مُشترَطٌ اتفاقاً، وذلك لأنّ الصبي أمّا أن لا يكون مميزاً أو يكون، والأوّل لا تقبل روايته قطعاً لاحتمال كذبه احتمالاً مساوياً لصدقه، والثاني لا تقبل روايته أيضاً لأنّه إذا كان مميّزاً علم أنّه غير مكلفٍ، وحينئذٍ يحصل له علمٌ بأنّه غير ممنوع من الكذب شرعاً، ومن علم أنّه غير ممنوع من الكذب لا يمتنع إقدامه عليه لعدم الصارف في حقه وذلك ممّا يوجب احتمال كذبه احتمالاً مساوياً 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الاجماع من أهل المدينة على أنّ شهادة الصبيان مقبولة في الجراح، وإجماعهم حجة</w:t>
      </w:r>
      <w:r>
        <w:rPr>
          <w:rStyle w:val="FootnoteAnchor"/>
          <w:rtl w:val="true"/>
        </w:rPr>
        <w:footnoteReference w:id="646"/>
      </w:r>
      <w:r>
        <w:rPr>
          <w:rFonts w:ascii="Amiri" w:hAnsi="Amiri" w:eastAsia="Amiri" w:cs="Amiri"/>
          <w:color w:val="111111"/>
          <w:sz w:val="28"/>
          <w:sz w:val="28"/>
          <w:szCs w:val="28"/>
          <w:rtl w:val="true"/>
          <w:lang w:bidi="ar-SA"/>
        </w:rPr>
        <w:t>فتكون شهادتهم مقبولة فيكون خبرهم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قبلنا شهادتهم في الجناية لمعنى غير موجود في الخبر وذلك لأن اجتماعهم سبب لوقوع الأذى في غالب الأحوال، فلأجل ذلك قبلنا قولهم دفعاً لمحذور الأذى الحاصل منهم دائماً؛ بخلاف الخبر، ومع وقوع الفرق يمتنع القياس</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كانوا وقت التحمّل غير بالغين ووقت الأداء بالغين فإن روايتهم تكون مقبولة بالقياس على الشهادة فإنّهم إذا تحمّلوا في حال الطفولية وأدوا الشهادة حالة البلوغ كانت مقبولة، فكذلك الرواية؛ وأيضاً فإنّ الصحابة قبلوا أحاديث ابن عباس وابن الزبير وغيرهم وإن كانوا قد تحمّلوها وقت الصبوة؛ وأيضاً فالإجماع حاصل بأنّ الصبيان يحضرون مجالس الحديث فلو لم يكن لاستماعهم واحضارهم فائدة، وإلّا لكان عبثاً يستحيل صدوره من أكثر الناس، ولا فائدة سوى قبول روايتهم وقت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للاجماع، وأبو حنيفة وإن قبل شهادة بعضهم على بعض لم يقبل روايتهم،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فاسق بالعرف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بأنّه لا يوثق به كالفاسق، وضُعِّف بانّه قد يُوثَقُ ببعضهم لتدّينه في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ثان للعمل بخبر الواحد وهو أن يكون الراوي مسلماً، وهو شرط متفق عليه والدليل على اشتراطه الاجماع؛ فإنّه لا خلاف في أن الكافر لا تقبل روايته لأنّ منصب الرواية من اشرف المناصب فلا يقبل هاهنا قول الكافر لخسته واهانته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دعوى الاجماع على ذلك وأبوحنيفة قد قبل شهادة بعضهم على بعض؟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قبول شهادتهم قبول روايتهم، والفرق أن قبول الرواية أعظم من قبول الشهادة، فإنّ الرواية حكم على كلّ المكلفين المسلم والكافر؛ بخلاف الشهادة ولا يلزم من القبول في أضعف المنصبين القبول في أتمّهما على أنّ أبا حنيفة صرّح بعدم قبول الرواية، فلا يكون ذلك خارقاً للإجماع، أقصى ما في الباب انّه يلزم النقص لكن مع حصول الفرق يندفع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647"/>
      </w:r>
      <w:r>
        <w:rPr>
          <w:rFonts w:ascii="Amiri" w:hAnsi="Amiri" w:eastAsia="Amiri" w:cs="Amiri"/>
          <w:color w:val="111111"/>
          <w:sz w:val="28"/>
          <w:sz w:val="28"/>
          <w:szCs w:val="28"/>
          <w:rtl w:val="true"/>
          <w:lang w:bidi="ar-SA"/>
        </w:rPr>
        <w:t>على الاشتراط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بالتثبت عقيب اخبار الفاسق، والكافر فاسق بعرف الشرع في أوّل الوضع؛ وإن كان المتأخرون من الفقهاء لا يطلقونه إلّاعلى المسلم فإنّه لا اعتداد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والمبتدع بما يتضمن التكفير كالكافر عند المكفّر، وإمّا غير المكفِّر فكالبِدَع الواضحة، وما لا يتضمّن التكفير إن كان واضحاً كفسق الخوارج ونحوه، فرده قوم وقبله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نحكم بالظاهر، والآية أولى لتواترها وخصوصها بالفاسق، وعدم تخصيصها وهذا مخصص بالكافر والفاسق المظنون صدقهما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قبول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بالمنع أو بأنّه مذهبُ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نحو خلاف البسملة وبعض الأُصولِ وإن ادُّعي القطعُ فليس من ذلك لقوّة الشبهة من الجانبين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وبعض القائلين بأنّ خبر الكافر غير مقبول؛ استدل على ذلك بأنّه لا يُوثق به فلا يكون مقبول الرواية قياساً على الفاسق، والجامع هو الخروج عن الأوامر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واستضعف المصنف هذا الدليل لابتنائه على أن الكافر غير موثوق به، وهو باطل فإنّه قد يوثق بقوله ويغلب على الظن صدقه إذا علم تدينه وإن من شرعه تحريم الكذب؛ فإنّ مع هذين الإعتقادين يغلب على الظن صدقه بخلاف الفاسق المشارك له في أحد الاعتقادين دون الاخر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اشتراط الإسلام وبيّن حال الكافر في قبوله وعدم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قبوله؛ شرع في أحوال المنتمي إلى الملّة الإسلامية، فإن كان مبتدعاً فلا يخلو أمّا ان تتضمن بدعته التكفير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فكالمجسمة فاختلف الناس في ذلك فمن ذهب إلى التكفير فإنّه كالكافر عنده، وأمّا غير المكفر فإنّه يجريه مجرى المبتدع ببدعة واضحة، وسيأتي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تتضمن التكفير فلا تخلو بدعته أمّا أن تكون واضحة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واضحة كفسق الخوارج ونحوه فقد اختلفوا فيه فذهب قوم إلى أنّه مردود الرواية، وذهب آخرون إلى أنّه مقبولها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إحتجّ الأولون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بالتثبت عند مجيء الفاسق، والمبتدع فاسق، فوجب التثبت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نحكم بالظاهر</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أوجب الحكم بالظاهر مطلقاً، والمبتدع إذا كان مظنون الصدق كان قوله ظاهراً، فوجب الحكم به؛ والاستدلال بالآية أولى لثلاثة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مقطوع بها والحديث مظنون فلا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مخصوصة بالفاسق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نحكم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كلّ ظاهر فالآية مانعة من قبول الفاسق بالتنصيص عليه والحديث مقتض لتجويز العمل بقوله لدخوله تحت ما دلّ عليه الحديث والخاص مقدم على العام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مخصوص بالكافر والفاسق إذا ظن صدقهما فإنّ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يَشربُ النبيذَ ويلعبُ بالشطرنج ونحوه من مجتهدٍ ومقلدٍ فالقطعُ أنّه ليس بفاسقٍ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المصيب واحد، لأنّه يؤدّي إلى تفسيق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الشافعي الحدّ لظهورِ أمر التحريم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قولهما ظاهر ومع ذلك فهما غير مقبولين إجماعاً، والآية غير مخصوصة؛ ولا شكّ في أن الاستدلال بالعام الّذي لم يلحقه التخصيص أولى من الاستدلال بالعامّ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أيضاً بإجماعٍ الصحابة على قبول أخبار قتلة عثمان مع ظهور فسقهم عند جميعهم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لكن لا نسلّم وضوح فسقهم عند جميعهم، فإنّ بعض الصحابة كعمار بن ياسر والاشتر وغيرهما لا يعتقد فسق قتلة عثمان، بل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في البسملة وبعض الأُصول الّتي اختلف فيها، وإن ادعى قوم القطع بأنّه من الفسق الواضح أو من قبيل ما يكفر به؛ فليس من ذلك لقوة الشبهة الحاصلة من الجانبين، وهذا قد سلف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Style w:val="FootnoteAnchor"/>
          <w:rtl w:val="true"/>
        </w:rPr>
        <w:footnoteReference w:id="649"/>
      </w:r>
      <w:r>
        <w:rPr>
          <w:rFonts w:ascii="Amiri" w:hAnsi="Amiri" w:eastAsia="Amiri" w:cs="Amiri"/>
          <w:color w:val="111111"/>
          <w:sz w:val="28"/>
          <w:sz w:val="28"/>
          <w:szCs w:val="28"/>
          <w:rtl w:val="true"/>
          <w:lang w:bidi="ar-SA"/>
        </w:rPr>
        <w:t>وهو المبتدع الّذي لا تتضمن بدعته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رجحان ضبطه على سهوه لعدم حصول الظنّ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كفراً وهي تتضمن فسقاً غير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كالقائل بشرب النبيذ وجواز لعب الشطرنج وما ماثلها من المسائل الفروعية الّتي وقع فيها الخلاف؛ فالمصنّف قطع بأنّه ليس بفاسق سواء قلنا إنّ المصيب واحدٌ أو أكثر من واحد، أمّا إذا قلنا المصيب أكثر من واحد فظاهر وأمّا إن قلنا المصيب واحد فلأنّا لو فسَّقناه مع غلبة ظنه بالحكم الخطأ لوجب أنّ يفسق بالواجب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المجتهد إذا غلب على ظنه أحد طرفي الحكم، وجب عليه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مخطئاً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فسق بخطابه لزم بفسقه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التالي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الحنفي على شرب النبيذ وأقبل شهادته، لظهور التحريم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ثالث</w:t>
      </w:r>
      <w:r>
        <w:rPr>
          <w:rStyle w:val="FootnoteAnchor"/>
          <w:rtl w:val="true"/>
        </w:rPr>
        <w:footnoteReference w:id="650"/>
      </w:r>
      <w:r>
        <w:rPr>
          <w:rFonts w:ascii="Amiri" w:hAnsi="Amiri" w:eastAsia="Amiri" w:cs="Amiri"/>
          <w:color w:val="111111"/>
          <w:sz w:val="28"/>
          <w:sz w:val="28"/>
          <w:szCs w:val="28"/>
          <w:rtl w:val="true"/>
          <w:lang w:bidi="ar-SA"/>
        </w:rPr>
        <w:t>للعمل بخبر الواحد وهو مما لا خلاف 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وتحقيقه أنّه لو تساوىٰ ضبطه لما يرويه، أو سمعه، وسهوه، أو يترجح سهوه؛ لما حصل الظن بصدقه قطعاً، ومتى لم يحصل الظن لم يجز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العدالة وهي حافظة دينية تَحمِلُ على ملازمة التقوى والمروءَةٍ ليس معها بدعة، وتتحقق باجتناب الكبائر وترك الاصرار على الصغائر، وبعض الصغائر وبعض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اضطُربَ في الكبائر، فروى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وقتل النفس، وقذف المحصنة، والزنا، والفرارُ من الزحف، والسحرُ، وأكلُ مال اليتيم، وعقوقُ الوالدين المسلمين، والالحادُ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السرقة وشرب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 الشارع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الصغائر فما يدلُ على الخسّة كسرقة لُقْمَةٍ والتطفيف بحبة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المباح كاللعب بالحَمَام والاجتماع مع الأراذل والحِرف الدنيّة ممن لا تليق به ولا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الحريّة والذكورة وعدم القرابة والعداوة فمختص بالشهادة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الرابع لقبول الرواية وهو متفق عليه وهو العدالة، 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راسخة في النفس تحمل على ملازمة التقوى والمروّة، وليس معها بدعة حتى تحصل غلبة الظن بصدقه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الصفة إنّما تحصل باجتناب الكبائر وترك ملازمة الصغائر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واجتناب بعض الصغائر وبعض المباحات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الكبائر، فاختلفوا في تفسيرها؛ فروى ابن عمر عن أبيه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الكبائر تسع؛ الشرك باللّٰه تعالى، وقتل النفس، وقذف المحصنة، والزنا، والفرار من الزحف، والسحر، وأكل مال اليتيم، وعقوق الوالدين المسلمين، والإلحاد في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فيه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وروى هذا أبوهريرة وزاد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زيادة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ما توعد الشارع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الصغائر المشترط سقوطها في العدالة فهي الصغائر الدالة على الخسّة ودناءة النفس كسرقة لقمة والتطفيف</w:t>
      </w:r>
      <w:r>
        <w:rPr>
          <w:rStyle w:val="FootnoteAnchor"/>
          <w:rtl w:val="true"/>
        </w:rPr>
        <w:footnoteReference w:id="652"/>
      </w:r>
      <w:r>
        <w:rPr>
          <w:rFonts w:ascii="Amiri" w:hAnsi="Amiri" w:eastAsia="Amiri" w:cs="Amiri"/>
          <w:color w:val="111111"/>
          <w:sz w:val="28"/>
          <w:sz w:val="28"/>
          <w:szCs w:val="28"/>
          <w:rtl w:val="true"/>
          <w:lang w:bidi="ar-SA"/>
        </w:rPr>
        <w:t>بحبّة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المباح فهو الدال على نقص المروة كاللعب بالحمام والاجتماع مع الاراذل، والإفراط في المزاح، والحِرَف الدنيّة ممن لا تليق به مع عدم ضرورته اليها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الشهادة عند الجمهور زيادة على ذلك؛ الحرية، والذكورة، وعدم القرابة، وعدم العداوة؛ وهذه الأشياء لا تشترط في الرواية على الأظهر وان كان بعضها غير 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الشهادة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 xml:space="preserve">. </w:t>
      </w:r>
      <w:bookmarkStart w:id="437" w:name="pg15941_162305"/>
    </w:p>
    <w:p>
      <w:pPr>
        <w:pStyle w:val="BookText"/>
        <w:rPr/>
      </w:pPr>
      <w:bookmarkEnd w:id="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الحال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حنيفة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تمنع من الظن فخولِفِ في العدل فيبقىٰ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الفسقُ مانعٌ فوجب تحقُقُ ظَنَّ عدِمِهِ كالصِّبا والكُفْر</w:t>
      </w:r>
      <w:r>
        <w:rPr>
          <w:rFonts w:eastAsia="Amiri" w:cs="Amiri" w:ascii="Amiri" w:hAnsi="Amiri"/>
          <w:color w:val="111111"/>
          <w:sz w:val="28"/>
          <w:szCs w:val="28"/>
          <w:rtl w:val="true"/>
          <w:lang w:bidi="ar-SA"/>
        </w:rPr>
        <w:t>. *</w:t>
      </w:r>
    </w:p>
    <w:p>
      <w:pPr>
        <w:pStyle w:val="Heading3"/>
        <w:numPr>
          <w:ilvl w:val="2"/>
          <w:numId w:val="1"/>
        </w:numPr>
        <w:rPr/>
      </w:pPr>
      <w:bookmarkStart w:id="438" w:name="__RefHeading___Toc16109851_2142443653"/>
      <w:bookmarkStart w:id="439" w:name="_Toc149"/>
      <w:bookmarkEnd w:id="438"/>
      <w:r>
        <w:rPr>
          <w:rtl w:val="true"/>
        </w:rPr>
        <w:t>حكم خبر مجهول الحال</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رواية مجهول الحال، فرده أكثرُ الأُصوليين وهو مذهب الشافعي وأحمد والإمامية وغيرهم وأوجبوا في قبول الرواية، الخبرة الباطنة بالراوي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في قبول روايته بظهور الإسلام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المذهب الأوّل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الأدلة تمنع من العمل بالظن وهي العمومات الدالة على المنع من اتباع الظن، خالفناها في العدل لزيادة الظن عند قوله فيبقى ماعداه على الأصل؛ ولا يلزم من العمل بأقوى الظنين العمل بأضعفهما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الفسق مانع من قبول الرواية فوجب العمل بعدمه عند العمل بالرواية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التثبّت عند مجيء الفاسق لأجل فسقه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سبب التثبّت، فإذا انتفى انتفى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ينتفي إلّابالخبر أو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نحكم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الظاهر، وبنحو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الصدق كإخباره بالزكاة، وطهارة الماء ونجاسته، ورق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ذلك مقبول مع الفسق، والرواية أعلىٰ رتبة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شرط العمل بالرواية زوال المانع، فإنّ مع وجود المانع لا يتحقق الأثر، والمانع هاهنا هو الفسق؛ فوجب تحقق عدمه عند العمل بالرواية لأنّ الشكّ في حصول الشرط يستلزم الشك في حصول الأثر، كما أنّا لا نقبل الراوي إلّا إذا علمنا انتفاء صباه وكفره لمّا كانا مانعين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أدلة أبي حنيفة على قبول رواية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رتب الحكم بالتثبت على حصول وصف الفسق الصالح للعلّية فوجب كونه علة، خصوصاً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السببية؛ وإذا كان الفسق سبباً للتثبت وجب عدم التثبت عند عدم الفسق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الفسق إنّما يصحّ بالخبرة والمصاحبة المتأكدة أو بالتزكية من العدل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نحكم بالظاهر واللّٰه يتولى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الظاهر من حال المسلم العدالة فوجب الحكم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كونه ظاهراً بل إنّما يكون ظاهراً مع العلم بصدق الراوي، ولو سُلِّم انّه ظاهر لكنّه مدفوع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إلى غير ذلك من الآيات المانعة من الظن بما ليس بعلم خص بها خبر العدل، فلا يلزم تخصيصه بخبر المجهول للفرق في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الصدق فوجب قبوله كالعدل، أمّا المقدمة الأُولى فلأنّا نصدقه في زكاة اللحم، وطهارة الماء، ونجاسته، ورقّ جاريته والاعتراف بولده إلى غير ذلك؛ وإنّما قُبِل قولُه فيها لظهور صدقه على كذبه، فيجب أن يكون كذلك في سائر إخباراته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فظاهرة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الاخبارات مقبولة وإن عُلِم فسقُ المخبر بها؛ وأيضاً الرواية أعلى منصباً من هذه الإخبارات فلا يقاس عليها للفرق</w:t>
      </w:r>
      <w:r>
        <w:rPr>
          <w:rFonts w:eastAsia="Amiri" w:cs="Amiri" w:ascii="Amiri" w:hAnsi="Amiri"/>
          <w:color w:val="111111"/>
          <w:sz w:val="28"/>
          <w:szCs w:val="28"/>
          <w:rtl w:val="true"/>
          <w:lang w:bidi="ar-SA"/>
        </w:rPr>
        <w:t xml:space="preserve">. </w:t>
      </w:r>
      <w:bookmarkStart w:id="440" w:name="pg15941_162308"/>
    </w:p>
    <w:p>
      <w:pPr>
        <w:pStyle w:val="BookText"/>
        <w:rPr/>
      </w:pPr>
      <w:bookmarkEnd w:id="4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أن الجَرح والتعديل يثبتُ بالواحد في الرواية دون الشهادة،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فيهما، الأوّل شرطٌ فلا يزيد على مشروطه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فيتعدّد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 بأنّ الآخر أحوطُ، والثالث ظاهر</w:t>
      </w:r>
      <w:r>
        <w:rPr>
          <w:rFonts w:eastAsia="Amiri" w:cs="Amiri" w:ascii="Amiri" w:hAnsi="Amiri"/>
          <w:color w:val="111111"/>
          <w:sz w:val="28"/>
          <w:szCs w:val="28"/>
          <w:rtl w:val="true"/>
          <w:lang w:bidi="ar-SA"/>
        </w:rPr>
        <w:t>. *</w:t>
      </w:r>
    </w:p>
    <w:p>
      <w:pPr>
        <w:pStyle w:val="Heading3"/>
        <w:numPr>
          <w:ilvl w:val="2"/>
          <w:numId w:val="1"/>
        </w:numPr>
        <w:rPr/>
      </w:pPr>
      <w:bookmarkStart w:id="441" w:name="__RefHeading___Toc16109853_2142443653"/>
      <w:bookmarkStart w:id="442" w:name="_Toc150"/>
      <w:bookmarkEnd w:id="441"/>
      <w:r>
        <w:rPr>
          <w:rtl w:val="true"/>
        </w:rPr>
        <w:t>الجرح والتعديل</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أنّ الفاسق لا يقبل قوله وجب عليه البحث عن معرفة طريق العدالة والفسق أعني الجرح والتعديل، واختلف الناس في قبول قول الواحد فيهما فذهب الأكثر إلى أنّ قول الواحد مقبول في الجرح والتعديل في الرواية دون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يقبل في الرواية والشهادة، وذهب قوم إلى أنّه مقبول في الرواية والشهادة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الأولون بإنّ التزكية شرط في قبول خبر الواحد فلا يزيد 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w:t>
      </w:r>
      <w:r>
        <w:rPr>
          <w:rStyle w:val="FootnoteAnchor"/>
          <w:rtl w:val="true"/>
        </w:rPr>
        <w:footnoteReference w:id="656"/>
      </w:r>
      <w:r>
        <w:rPr>
          <w:rFonts w:ascii="Amiri" w:hAnsi="Amiri" w:eastAsia="Amiri" w:cs="Amiri"/>
          <w:color w:val="111111"/>
          <w:sz w:val="28"/>
          <w:sz w:val="28"/>
          <w:szCs w:val="28"/>
          <w:rtl w:val="true"/>
          <w:lang w:bidi="ar-SA"/>
        </w:rPr>
        <w:t>كالتزكية في الشهادة فإنّ الحكم إنّما يثبت بشاهدين وكذلك التزكية</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الإحصان الّذي هو شرط الرجم يثبت بشاهدين وان كان المشروط يثبت بأربعة فالشرط هاهنا أدون من المشروط؛ ولمّا كان قول الواحد مقبولاً في الرواية وجب أن تكون تزكية الراوي يُكتفىٰ فيه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منع، بأنّ التزكية والجرح شهادتان فلا يقبل قول الواحد فيهما كسائر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خبر وليس بشهادة، فلا يفتقر إلى التعدد وليس ذلك القول أولى من هذا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w:t>
      </w:r>
      <w:r>
        <w:rPr>
          <w:rStyle w:val="FootnoteAnchor"/>
          <w:rtl w:val="true"/>
        </w:rPr>
        <w:footnoteReference w:id="659"/>
      </w:r>
      <w:r>
        <w:rPr>
          <w:rFonts w:ascii="Amiri" w:hAnsi="Amiri" w:eastAsia="Amiri" w:cs="Amiri"/>
          <w:color w:val="111111"/>
          <w:sz w:val="28"/>
          <w:sz w:val="28"/>
          <w:szCs w:val="28"/>
          <w:rtl w:val="true"/>
          <w:lang w:bidi="ar-SA"/>
        </w:rPr>
        <w:t>أولىٰ لكونه أحوط</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أولى لانّه حينئذٍ أحوط، فإنّه يستلزم المحافظة والإتباع لأوامر اللّٰه تعالى، وأمّا القول الثالث فظاهر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عالماً كفى فيهما، وإلّا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من غير بصيرة لم يكن عدلاً وفي محلّ الخلاف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قد يبني علىٰ اعتقاده أو لا يعرِف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اكتفى لاثبت مع الشك به للالتباس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 بأنّه لاشك مع اخبار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اكتفى في الجرح لأدّى إلى التقليد للاختلاف فيه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ملتبسة لكثرة التصنّعِ بخلاف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العالم يُوجب الشكّ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المعدِّل والجارح إذا اطلقا العدالة والجرح من غير ذكر سببهما هل يفيدان أم لا؟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القاضي أبوبكر وغيره إلى الاكتفاء بالاطلاق من غير ذكر السبب، وقال قوم انّه لا يكفي الاطلاق فيهما، وذهب الشافعي إلى أنّه لابدّ من ذكر السبب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الجَرحِ دون التعديل، ومنهم من عكس ذلك، وقال الإمام</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المزكّي والجارح عالماً بأسباب العدالة والجرح كفى الاطلاق وإلّا لم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القاضي بأنّ الجارح والمزكي إن شهد بالعدالة والجرح من غير بصيرة لم يكن عدلاً، فإنّ العدل لا يشهد إلّاعن بصيرة وعلم؛ وإن شهد عن بصيرةٍ وعلمٍ مع صدقه وجب أن يكون ما أخبر به من العدالة والجرح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الجرح والتعديل مختلف فيه فلعله جَرح من لا يكون مجروحاً عند غيره، فلابد من ذكر السبب وكذلك في العدالة؛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حال العدل العالم بمواقع الخلاف في الجرح والتعديل، إنّه لا يطلقهما إلّامع حصول الوفاق على أحدهما، فإن إطلاقه مع الخلاف تلبيس وتدليس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قد بنى الأمر على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فإنّ من يخبر ويشهد إنّما يخبر باعتقاده فلا يلزم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إنّما يتم ذلك على تقدير أن يكون عارفاً بالخلاف فيما يوجب الجرح؛ أمّا إذا لم يعلم الخلاف بل ظَنّ أنّ ذلك السبب مما يوجب الجرح من غير مخالفة، فإنّه يطلق حينئذٍ ظاناً حصول الاجماع، وليس كذلك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من قال بعدم الاكتفاء بالاطلاق فيهما بانّه لو اُكتفي بالاطلاق لا تثبت العدالة والجرح مع الشك،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اختلفوا في الأسباب الموجبة للجرح وذلك مما يوجب الالتباس في الجرح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والتعديل، وإذا جوزنا الالتباس المسبب على الجارح والمزكي حصل الشك ومع الشك لا يصح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وقوع الشك مع إخبار العدل البصير بمواقع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الشافعي بأنّ اسباب الجرح مختلف فيها، فالجارح إذا اطلق جاز ان يكون قد جرح بما لا يوجب الجرح عند المجتهد فلو كان قوله مقبولاً لكان المجتهد مقلداً للراوي في كون ذلك السبب موجباً للجرح، والتالي باطل لما يأتي؛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بانّ العدالة لابدّ من ذكر سببها بأنَّ العدالة ملتبسة بغيرها لكثرة التصنع ومسارعة الناس إلى الاطلاق بالعدالة بناءً على الظاهر، وذلك لا يكون محصلاً للثقة، وأمّا الجرح فإنّه متى حصل لم تبق الثقة بقول المجروح حاصلة فلا يجوز العمل بروايته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إمام الحرمين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والجرح من غير العالم يوجب الشك فلا يكون مقبولاً بدون ذكر سببهما لجواز أن يجرح ويعدل بناء على ما يعتقده سبباً لهما وليس بسبب، وأمّا العالم فإنّه لعلمه لا يطلقهما إلّامع علمه بهما وذلك إنّما يكون في موضع الوفاق، إذ لو كان السبب الموجب للجرح أو التعديل مختلفا فيه لعلم الخلاف فيه ولو علمه لنقله مفصلاً</w:t>
      </w:r>
      <w:r>
        <w:rPr>
          <w:rFonts w:eastAsia="Amiri" w:cs="Amiri" w:ascii="Amiri" w:hAnsi="Amiri"/>
          <w:color w:val="111111"/>
          <w:sz w:val="28"/>
          <w:szCs w:val="28"/>
          <w:rtl w:val="true"/>
          <w:lang w:bidi="ar-SA"/>
        </w:rPr>
        <w:t xml:space="preserve">. </w:t>
      </w:r>
      <w:bookmarkStart w:id="443" w:name="pg15941_162313"/>
    </w:p>
    <w:p>
      <w:pPr>
        <w:pStyle w:val="BookText"/>
        <w:rPr/>
      </w:pPr>
      <w:bookmarkEnd w:id="4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الجرح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بينهما فوَجَبَ، أمّا عند إثبات معيّن، ونفيهِ باليقين فالترجيح</w:t>
      </w:r>
      <w:r>
        <w:rPr>
          <w:rFonts w:eastAsia="Amiri" w:cs="Amiri" w:ascii="Amiri" w:hAnsi="Amiri"/>
          <w:color w:val="111111"/>
          <w:sz w:val="28"/>
          <w:szCs w:val="28"/>
          <w:rtl w:val="true"/>
          <w:lang w:bidi="ar-SA"/>
        </w:rPr>
        <w:t>. *</w:t>
      </w:r>
    </w:p>
    <w:p>
      <w:pPr>
        <w:pStyle w:val="Heading3"/>
        <w:numPr>
          <w:ilvl w:val="2"/>
          <w:numId w:val="1"/>
        </w:numPr>
        <w:rPr/>
      </w:pPr>
      <w:bookmarkStart w:id="444" w:name="__RefHeading___Toc16109855_2142443653"/>
      <w:bookmarkStart w:id="445" w:name="_Toc151"/>
      <w:bookmarkEnd w:id="444"/>
      <w:r>
        <w:rPr>
          <w:rtl w:val="true"/>
        </w:rPr>
        <w:t>التعارض بين الجرح والتعديل</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الجرح والتعديل إذا تعارضا، فقال قوم إنّ الجرح مقدم؛ وقال آخرون بالترجيح بينهما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الجارح إمّا أن لا يعيّن السبب الموجب للجرح أو يعيّن، فإن كان الأوّل فقوله مقدم على المعدّل لجواز إطلاعه على ما لم يطلع عليه المعدّل فحينئذ لا يتنافيان فيجب الجمع بينهما، أمّا إذا رجحنا المعدلّ سقط قول الجارح مع عدم المنافاة وهو محال؛ وامّا إذا عيّن السبب الموجب للجَرح ونفاه المعدِّل باليقين، فهاهنا يقع التعارض بينهما ويجب الترجيح</w:t>
      </w:r>
      <w:r>
        <w:rPr>
          <w:rFonts w:eastAsia="Amiri" w:cs="Amiri" w:ascii="Amiri" w:hAnsi="Amiri"/>
          <w:color w:val="111111"/>
          <w:sz w:val="28"/>
          <w:szCs w:val="28"/>
          <w:rtl w:val="true"/>
          <w:lang w:bidi="ar-SA"/>
        </w:rPr>
        <w:t xml:space="preserve">. </w:t>
      </w:r>
      <w:bookmarkStart w:id="446" w:name="pg15941_162314"/>
    </w:p>
    <w:p>
      <w:pPr>
        <w:pStyle w:val="BookText"/>
        <w:rPr/>
      </w:pPr>
      <w:bookmarkEnd w:id="4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الحاكم المشترط العدالة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باتفاقٍ، وعملُ العالم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تعديلٌ إن كانت عادته أنّه لا يروي إلّاعن عدل، وليس من الجرح وترك العمل في شهادةٍ ولا رواية، لجواز معارضٍ ولا الحدُّ في شهادة الزنا لعدم النصاب، ولا بمسائل الاجتهاد ونحوها ممّا تقدّم، ولا بالتدليس على الأصحّ كقول مَنْ لَحِقَ الزهريُ، قال الزهري موهماً أنّه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وراء النهر يعني غير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جيحان</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16109857_2142443653"/>
      <w:bookmarkStart w:id="448" w:name="_Toc152"/>
      <w:bookmarkEnd w:id="447"/>
      <w:r>
        <w:rPr>
          <w:rtl w:val="true"/>
        </w:rPr>
        <w:t>طرق الجرح والتعديل</w:t>
      </w:r>
      <w:bookmarkEnd w:id="44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مراتب التعديل</w:t>
      </w:r>
      <w:r>
        <w:rPr>
          <w:rStyle w:val="FootnoteAnchor"/>
          <w:rtl w:val="true"/>
        </w:rPr>
        <w:footnoteReference w:id="662"/>
      </w:r>
      <w:r>
        <w:rPr>
          <w:rFonts w:ascii="Amiri" w:hAnsi="Amiri" w:eastAsia="Amiri" w:cs="Amiri"/>
          <w:color w:val="111111"/>
          <w:sz w:val="28"/>
          <w:sz w:val="28"/>
          <w:szCs w:val="28"/>
          <w:rtl w:val="true"/>
          <w:lang w:bidi="ar-SA"/>
        </w:rPr>
        <w:t>أن يقول المزكي هذا عدل ويذكر السبب، وتساويه في المرتبة، الحكم بشهادته إذا كان الحاكم لا يرى قبول شهادة الفاسق وإلّا لكان الحاكم فاسقاً؛ وإنّما تساويا وكانا أعلى المراتب، لوقوع الاتفاق عليهما بخلاف البواقي فإنّها مختلفة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العالم بروايته داخل تحت الحكم بالشهادة فإنّه أيضاً متفق عليه إذا كان العالم لا يرى قبول قول الفاسق؛ وتتلو هذه المرتبة رواية العدل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الأُصوليون فيه فقال قوم إنّه تعديل وإلّا لكان رواية العدل عنه تلبيساً؛ وقال آخرون إنّه لا يكون تعديلاً لأنّ العدل كما له أن يروي عن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يروي عن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التفصيل</w:t>
      </w:r>
      <w:r>
        <w:rPr>
          <w:rStyle w:val="FootnoteAnchor"/>
          <w:rtl w:val="true"/>
        </w:rPr>
        <w:footnoteReference w:id="663"/>
      </w:r>
      <w:r>
        <w:rPr>
          <w:rFonts w:ascii="Amiri" w:hAnsi="Amiri" w:eastAsia="Amiri" w:cs="Amiri"/>
          <w:color w:val="111111"/>
          <w:sz w:val="28"/>
          <w:sz w:val="28"/>
          <w:szCs w:val="28"/>
          <w:rtl w:val="true"/>
          <w:lang w:bidi="ar-SA"/>
        </w:rPr>
        <w:t>وهو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العدل من عادته أنّه لا يروي إلّاعن العدل فروايته عنه تعديل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العمل بالشهادة والرواية فإنّه لا يكون جرحاً لجواز ان يكون الترك حصل لعارض أو لنسيان في الشهادة أو غير ذلك، وكذلك الحد في الشهادة بالزنا لعدم النصاب الذي هو كمال الشهود لأنّه لم يأت بصريح القذف وإنّما هو في معرض الشهادة، ولا يلزم الفسق بالخطأ في مسائل الاجتهاد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التدليس هل يدل على التفسيق؟ فذهب قوم إلى المنع وهو الذي ذهب إليه المصنف، وذلك كقول من لم يلق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موهماً أنّه سمعه؛ وكقول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فقيه من وراء النهر، ويريد به غير نهر 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أنّه دالّ على الفسوق لأنّه غاشٌ</w:t>
      </w:r>
      <w:r>
        <w:rPr>
          <w:rFonts w:eastAsia="Amiri" w:cs="Amiri" w:ascii="Amiri" w:hAnsi="Amiri"/>
          <w:color w:val="111111"/>
          <w:sz w:val="28"/>
          <w:szCs w:val="28"/>
          <w:rtl w:val="true"/>
          <w:lang w:bidi="ar-SA"/>
        </w:rPr>
        <w:t xml:space="preserve">. </w:t>
      </w:r>
      <w:bookmarkStart w:id="449" w:name="pg15941_162316"/>
    </w:p>
    <w:p>
      <w:pPr>
        <w:pStyle w:val="BookText"/>
        <w:rPr/>
      </w:pPr>
      <w:bookmarkEnd w:id="4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عدالة الصحابة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الفتن، فلا يقبل الداخلون؛ لأنّ الفاسق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إلّامَنْ قاتل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تحقق بالتواتر عنهم من الجدّ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الفتن فتحمل على اجتهادهم، ولا إشكال بعد ذلك على قولّي المصوِّبةِ وغيرهم</w:t>
      </w:r>
      <w:r>
        <w:rPr>
          <w:rFonts w:eastAsia="Amiri" w:cs="Amiri" w:ascii="Amiri" w:hAnsi="Amiri"/>
          <w:color w:val="111111"/>
          <w:sz w:val="28"/>
          <w:szCs w:val="28"/>
          <w:rtl w:val="true"/>
          <w:lang w:bidi="ar-SA"/>
        </w:rPr>
        <w:t>. *</w:t>
      </w:r>
    </w:p>
    <w:p>
      <w:pPr>
        <w:pStyle w:val="Heading3"/>
        <w:numPr>
          <w:ilvl w:val="2"/>
          <w:numId w:val="1"/>
        </w:numPr>
        <w:rPr/>
      </w:pPr>
      <w:bookmarkStart w:id="450" w:name="__RefHeading___Toc16109859_2142443653"/>
      <w:bookmarkStart w:id="451" w:name="_Toc153"/>
      <w:bookmarkEnd w:id="450"/>
      <w:r>
        <w:rPr>
          <w:rtl w:val="true"/>
        </w:rPr>
        <w:t>عدالة الصحابة</w:t>
      </w:r>
      <w:bookmarkEnd w:id="4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r>
        <w:rPr>
          <w:rStyle w:val="FootnoteAnchor"/>
          <w:rtl w:val="true"/>
        </w:rPr>
        <w:footnoteReference w:id="665"/>
      </w:r>
      <w:r>
        <w:rPr>
          <w:rFonts w:ascii="Amiri" w:hAnsi="Amiri" w:eastAsia="Amiri" w:cs="Amiri"/>
          <w:color w:val="111111"/>
          <w:sz w:val="28"/>
          <w:sz w:val="28"/>
          <w:szCs w:val="28"/>
          <w:rtl w:val="true"/>
          <w:lang w:bidi="ar-SA"/>
        </w:rPr>
        <w:t>في الصحابة فذهب الأكثر إلى عدالتهم،</w:t>
      </w:r>
      <w:r>
        <w:rPr>
          <w:rStyle w:val="FootnoteAnchor"/>
          <w:rtl w:val="true"/>
        </w:rPr>
        <w:footnoteReference w:id="666"/>
      </w:r>
      <w:r>
        <w:rPr>
          <w:rFonts w:ascii="Amiri" w:hAnsi="Amiri" w:eastAsia="Amiri" w:cs="Amiri"/>
          <w:color w:val="111111"/>
          <w:sz w:val="28"/>
          <w:sz w:val="28"/>
          <w:szCs w:val="28"/>
          <w:rtl w:val="true"/>
          <w:lang w:bidi="ar-SA"/>
        </w:rPr>
        <w:t>وقال آخرون أنّهم كغيرهم من الرواة يجب البحث عن عدالتهم، وذهب قوم إلى عدالتهم إلى حين ظهور الفتن وبعد ذلك يعلم أن منهم فاسقاً قطعاً وهو غير معيّن فلا واحد منهم إلّاويجوز أن يكون هوالفاسق فلا يقبل قولهم،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قاتل علياً عليه السلام فهو فاسق وماعداه عدل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المصنف على عدالة الصحابة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اصحابه، وبقوله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بايّهم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نقل عنهم نقلاً متواتراً أنّهم كانوا يجدّون في الامتثال للأوامر الصادرة عن </w:t>
      </w:r>
      <w:bookmarkStart w:id="452" w:name="pg15941_162317"/>
    </w:p>
    <w:p>
      <w:pPr>
        <w:pStyle w:val="BookText"/>
        <w:rPr/>
      </w:pPr>
      <w:bookmarkEnd w:id="4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مَنْ رآه صلى الله عليه و آله و سلم وإن لم يرو، وإنِ لم تَطُلْ؛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لفظيةٌ وإنْ ابتنىٰ عليها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التقييد بالقليل والكثير فكان للمشترك كالزيارة والحديث، ولو حَلَفَ ألا يَصحَبَهُ حنث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نفيُهُ على الوافِد والرائي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الأخصّ لا يستلزم نفيَّ الأعمِّ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الرسول صلى الله عليه و آله و سلم؛ وأمّا الفتن فإنّها محمولة على أنّها صدرت عن اجتهاد ولا اشكال حينئذٍ في ذلك ولا يلزم التفسيق على قول المصوبّة وغيرهم، أمّا المصوبة فظاهر وأمّا غيرهم فلأنهم وإن كانوا مخطئين عندهم لكن المخطئ في الاجتهاد بعد الاستقصاء ليس بفاسق</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6109861_2142443653"/>
      <w:bookmarkStart w:id="454" w:name="_Toc154"/>
      <w:bookmarkEnd w:id="453"/>
      <w:r>
        <w:rPr>
          <w:rtl w:val="true"/>
        </w:rPr>
        <w:t>في تعريف الصحابي</w:t>
      </w:r>
      <w:bookmarkEnd w:id="45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بحث عن حال الصحابة من عدالتهم وفسقهم، أخذ في بيان</w:t>
      </w:r>
      <w:r>
        <w:rPr>
          <w:rStyle w:val="FootnoteAnchor"/>
          <w:rtl w:val="true"/>
        </w:rPr>
        <w:footnoteReference w:id="668"/>
      </w:r>
      <w:r>
        <w:rPr>
          <w:rFonts w:ascii="Amiri" w:hAnsi="Amiri" w:eastAsia="Amiri" w:cs="Amiri"/>
          <w:color w:val="111111"/>
          <w:sz w:val="28"/>
          <w:sz w:val="28"/>
          <w:szCs w:val="28"/>
          <w:rtl w:val="true"/>
          <w:lang w:bidi="ar-SA"/>
        </w:rPr>
        <w:t>الصحابي ما هو؟ فقال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رآه صلى الله عليه و آله و سلم سواء طالت مدة صحبته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تطل وسواء روى عنه أو لم 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مذهب أحمد بن حنبل؛ وذهب آخرون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الصحابي هو الّذي تطول مدة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الصحابي من طالت صحبته مع الرواية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المسألة لفظية وإن ابتنى عليها ما قبلها من تعديل الصحابة وتفسيقهم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واستدل المصنف على مذهبه بأنّ الصحبة تُقيّد بالقليل والكثير،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زماناً طويلاً وقصيراً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والصادق على الشيئين مشترك بينهما كالزيارة والحديث القابلة للكثرة والقلّة؛ وأيضاً لو حلف الإنسان ألّا يصحب غيره فإنّه يحنث بصحبته ولو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العرف لا يطلق لفظة الصحبة إلّامع طول المعاشرة، ولهذا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طالت صحبتهما أو تطول، لا لمن يلبث في الجنة لحظة واحدة، ولا لمن يسمع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عرف طارئ في هذين المعنيين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تنفىٰ الصحبة عن الوافد والرائي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الصحبة بالنظر إلى العرف اللغوي تطلق على من قلّت صحبته وكثرت، وتطلق بالعرف الاستعمالي على المتطاول الصحبة؛ والنفي إنّما هو للمعنى العرفي بحسب الاستعمال لا بحسب اللغة ولا يلزم من نفي الخاص وهو الصحبة الدائمة، نفي الصحبة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المعاصر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صحابيٌّ، احتملَ الخلاف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ليس بشرط، خلافاً للجُبّائي فإنّه اشترط خبراً آخر، أو ظاهراً، أو انتشارَهُ في الصحابة، أو عَمَلَ بعضهم،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والجواب ما تقدّم في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الذكورة، ولا البصرُ؛ ولاعدم القرابةِ، ولا عدمُ العداوةِ، ولا الإكثار، ولا معرفة نسبه، ولا العلمُ بفقهٍ أو عربيةٍ، أو معنى الحديث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موافقة القياس خلافاً لأبي حنيفة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العدل المعاصر للرسول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يقال أنّه صادق لأن العدالة تنفي إقدامه على الكذب، ويحتمل أن يقال أنّه يثبت لنفسه مرتبة شريفة هي الصحبة فيكون متهماً كالعدل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شروط اختلف الناس فيها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فالمشهور أنّه يقبل خبر الواحد العدل من غير انضمام غيره إليه وهو قول أبي جعفر الطوسي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الجبّائي أنّه لا يقبل خبر العدل إلّاإذا انضم إليه خبر عدل آخر، أو كان الخبر موافقاً لظاهر، أو يكون الخبر منتشراً فيما بين الصحابة، أو ان يعمل به بعض الصحابة؛ ونقل عنه انّه لا يقبل في خبر الزنا إلّاأربعة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والدليل على وجوب العمل بخبر الواحد العدل</w:t>
      </w:r>
      <w:r>
        <w:rPr>
          <w:rFonts w:eastAsia="Amiri" w:cs="Amiri" w:ascii="Amiri" w:hAnsi="Amiri"/>
          <w:color w:val="111111"/>
          <w:sz w:val="28"/>
          <w:szCs w:val="28"/>
          <w:rtl w:val="true"/>
          <w:lang w:bidi="ar-SA"/>
        </w:rPr>
        <w:t xml:space="preserve">... </w:t>
      </w:r>
      <w:bookmarkStart w:id="455" w:name="pg15941_162320"/>
    </w:p>
    <w:p>
      <w:pPr>
        <w:pStyle w:val="BookText"/>
        <w:rPr/>
      </w:pPr>
      <w:bookmarkEnd w:id="4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 على أنّه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 فيُبنىٰ على عدالة الصحابةِ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مطلقاً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الذكورة لما اشتهر من الصحابة قبول خبر النساء كخبر عائشة وام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ليس بشرط لأنّهم كانوا يروون عن عائشة من غير إبصار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القرابة ليس بشرط ولا عدم العداوة لاتفاق الصحابة على ذلك؛ ولا الإكثار من سماع الأحاديث لما اشتهر من الصحابة قبول الخبر وإن لم يكثر رواية؛ وكذلك لا يشترط أن يكون معروف النسب إذا اجتمع فيه شروط القبول؛ ولا يشترط فيه العلم بالفقه والعربية ومعنى الحديث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امرءً سمع مقالتي فوعاها فأداها كما سمعها، فرب حامل فقه ليس بفقيه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القبول موافقة القياس خلافاً لأبي حنيفة، فإنّه لا يقبل رواية غير الفقيه فيما يخالف القياس، لأنّ القياس لا يصحّ إلّامع عدم النص</w:t>
      </w:r>
      <w:r>
        <w:rPr>
          <w:rFonts w:eastAsia="Amiri" w:cs="Amiri" w:ascii="Amiri" w:hAnsi="Amiri"/>
          <w:color w:val="111111"/>
          <w:sz w:val="28"/>
          <w:szCs w:val="28"/>
          <w:rtl w:val="true"/>
          <w:lang w:bidi="ar-SA"/>
        </w:rPr>
        <w:t>.</w:t>
      </w:r>
      <w:r>
        <w:rPr>
          <w:rStyle w:val="FootnoteAnchor"/>
          <w:rtl w:val="true"/>
        </w:rPr>
        <w:footnoteReference w:id="671"/>
      </w:r>
    </w:p>
    <w:p>
      <w:pPr>
        <w:pStyle w:val="Heading3"/>
        <w:numPr>
          <w:ilvl w:val="2"/>
          <w:numId w:val="1"/>
        </w:numPr>
        <w:rPr/>
      </w:pPr>
      <w:bookmarkStart w:id="456" w:name="__RefHeading___Toc16109863_2142443653"/>
      <w:bookmarkStart w:id="457" w:name="_Toc155"/>
      <w:bookmarkEnd w:id="456"/>
      <w:r>
        <w:rPr>
          <w:rtl w:val="true"/>
        </w:rPr>
        <w:t>إذا قال الصحابي</w:t>
      </w:r>
      <w:r>
        <w:rPr>
          <w:rtl w:val="true"/>
        </w:rPr>
        <w:t xml:space="preserve">: </w:t>
      </w:r>
      <w:r>
        <w:rPr>
          <w:rtl w:val="true"/>
        </w:rPr>
        <w:t>قال رسول اللّٰه صلى الله عليه و آله و سلم</w:t>
      </w:r>
      <w:bookmarkEnd w:id="45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w:t>
      </w:r>
      <w:r>
        <w:rPr>
          <w:rStyle w:val="FootnoteAnchor"/>
          <w:rtl w:val="true"/>
        </w:rPr>
        <w:footnoteReference w:id="672"/>
      </w:r>
      <w:r>
        <w:rPr>
          <w:rFonts w:ascii="Amiri" w:hAnsi="Amiri" w:eastAsia="Amiri" w:cs="Amiri"/>
          <w:color w:val="111111"/>
          <w:sz w:val="28"/>
          <w:sz w:val="28"/>
          <w:szCs w:val="28"/>
          <w:rtl w:val="true"/>
          <w:lang w:bidi="ar-SA"/>
        </w:rPr>
        <w:t>إلى أنّه إذا قال الصحابي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أَمَرَ أو نهىٰ، فالأكثر حُجّةٌ؛ لظهوره في تحققه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اعتقدَ، وليس كذلك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محمولاً على أنّه قد سمِعَه منه لأنّ الغالب من الصحابي أنّه لا يطلق القول الاّ إذا كان قد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 بكر إنّه لا يدل على ذلك بل يحتمل أن يكون قد سَمِعَهُ من رسول اللّٰه صلى الله عليه و آله و سلم، ويحتمل قد سمعه من غيره فيتردد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احتمل أن يكون قد سمعه من غيره، فإن قلنا إنّ الصحابة بأسرهم عدول كان بمنزلة ما لو سمعه من الرسول صلى الله عليه و آله و سلم، وإن لم نقل بذلك بل لابد من البحث عنهم، وجب البحث عن الراوي؛ ويكون حكم هذا الحديث حكم مراسيل التابعين وتابعي التابعين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فيما إذا قال الصحابي سمعت رسول اللّٰه صلى الله عليه و آله و سلم يأمر بكذا وينهىٰ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دون المرتبة الأُولى</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الاكثرون إنّه حجة لأنّ الظاهر من الصحابي العدل أنّه لا يطلق الأمرَ والنهيَ إلّامع تحققهما في موضع الوفاق، وذلك يقتضي كونه حجّة؛ وذهب آخرون إلى أنّه ليس بحجة لأنّ الحجة إنّما هي في لفظ الرسول صلى الله عليه و آله و سلم، فلعله اعتقد ما ليس بأمر أمراً وما ليس بنهي نهيّاً لاختلاف الناس في صيغة الأوامر والنواهي ولعله اعتقد أن الأمر بالشيء نهيٌ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أو أُوجبَ، أو حُرِّم، 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لظهوره في أنّهُ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ذلك، وأنّه أمرُ الكتاب، أو بعض الأئمةِ، أو عن 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جميع اضدادها والنهي عن الشيء أمرٌ بأحد أضداده، وغيره لا يعتقد ذلك فلا يكون حجة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بعيد ووجه بعده أنّ عدالة الراوي ومعرفته بمواضعات اللغة يقتضيان عدم اطلاقه الأمر والنهي إلّافي موضع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دون المرتبتين الأوليين؛ وقد اختلف فيها مذهب الشافعي إلى أنَّ 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بكذا أو نُهينا أو اُبيح لنا أو أُوجب علينا؛ مضاف إلى النبي صلى الله عليه و آله و سلم، وتبعه على ذلك جماعة؛ وذهبت طائفة أُخرى منهم الكرخي إلى أنّه لا يجب إضافة ذلك إلى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 العادة قاضية بأنّ المتمسك بخدمة غيره كالوزير إذا خرج إلى الرعية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العادة تقضي بأنّ الآمر هو السلطان؛ فكذلك الصحابي الملتزم بخدمة الرسول صلى الله عليه و آله و سلم الظاهر من حال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ونهينا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والناهي إنّما هو الرسول صلى الله عليه و آله و سلم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غيره بأنّه يحتمل إضافة الآمر إلى الكتاب، أو بعض الأئمة، أو الاستنباط؛ ومع هذه الاحتمالات لا يحكم بالاضافة إلى الرسول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كذا، 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لظهوره في تحققها عنه، خلافاً للكرخي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نفعل أو كانوا، 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لظهوره في عمل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 ساغت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 ظنّي كخبر الواحد النصّ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 عنه أنّه بعيد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مرتبة دون المراتب المتقدمة؛ وقد اختلفوا فيها، فذهب الأكثر إلى أنّه حجة لأنّ العادة قاضية بأنّ الصحابي لا يقول من السنّة كذا إلّاويكون مريداً به سنة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الحسن الكرخي</w:t>
      </w:r>
      <w:r>
        <w:rPr>
          <w:rStyle w:val="FootnoteAnchor"/>
          <w:rtl w:val="true"/>
        </w:rPr>
        <w:footnoteReference w:id="674"/>
      </w:r>
      <w:r>
        <w:rPr>
          <w:rFonts w:ascii="Amiri" w:hAnsi="Amiri" w:eastAsia="Amiri" w:cs="Amiri"/>
          <w:color w:val="111111"/>
          <w:sz w:val="28"/>
          <w:sz w:val="28"/>
          <w:szCs w:val="28"/>
          <w:rtl w:val="true"/>
          <w:lang w:bidi="ar-SA"/>
        </w:rPr>
        <w:t>إلى أنّه يحتمل أن يكون من السنة المضافة إلى الرسول صلى الله عليه و آله و سلم، وأن يكون من السنة المضافة إلى الصحابة</w:t>
      </w:r>
      <w:r>
        <w:rPr>
          <w:rStyle w:val="FootnoteAnchor"/>
          <w:rtl w:val="true"/>
        </w:rPr>
        <w:footnoteReference w:id="675"/>
      </w:r>
      <w:r>
        <w:rPr>
          <w:rFonts w:ascii="Amiri" w:hAnsi="Amiri" w:eastAsia="Amiri" w:cs="Amiri"/>
          <w:color w:val="111111"/>
          <w:sz w:val="28"/>
          <w:sz w:val="28"/>
          <w:szCs w:val="28"/>
          <w:rtl w:val="true"/>
          <w:lang w:bidi="ar-SA"/>
        </w:rPr>
        <w:t>لقوله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الرسول صلى الله عليه و آله و سلم هي الظاهرة عند الاطلاق فتحمل عليها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هذه المرتبة وهي دون ما تقدم؛ فقال </w:t>
      </w:r>
      <w:bookmarkStart w:id="458" w:name="pg15941_162324"/>
    </w:p>
    <w:p>
      <w:pPr>
        <w:pStyle w:val="BookText"/>
        <w:rPr/>
      </w:pPr>
      <w:bookmarkEnd w:id="4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غير الصحابي قراءةُ الشيخ، أو قراءتُهُ عليه، أو قراءة غيره عليه، أو إجازته أو مُناولتهُ أو كتابته بما يرويه، فالأوّل اعلاها على الأصحّ إلّاأنّه إذا لم يقصد إسماعَهُ،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الجمهور إنّه حجّة لأنّ الظاهر أنّ قول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إشارة إلى عمل الجماعة وعمل الجماعة حجّة؛ وذهب آخرون إلى أنّه ليس بحجّة والاّ لما ساغ مخالفته لأنّه يكون مخالفاً للاجماع؛ وهذه الملازمة باطلة لأنّ كون ذلك إجماعاً ليس معلوماً بل مظنوناً، والأدلة الظنّية يجوز مخالفتها كخبر الواحد إذا كان منه نصاً قاطعاً لايحتمل التأويل، فإنّه يجوز فيه الاجتهاد من حيث وقوع الظن في الطريق</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6109865_2142443653"/>
      <w:bookmarkStart w:id="460" w:name="_Toc156"/>
      <w:bookmarkEnd w:id="459"/>
      <w:r>
        <w:rPr>
          <w:rtl w:val="true"/>
        </w:rPr>
        <w:t>مستند غير الصحابي</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مراتب رواية الصحابي، شرع في بيان مراتب رواية غير الصحابي وهي متفاوتة؛ فأعلاها قراءة الشيخ فإنّها أقوى من قراءة الراوي عليه لاحتمال الغفلة والسهو و هذا الاحتمال وان يطرق في قراءة الشيخ إلّاأنّه أبعد، ثمّ إنّ الشيخ إن قصد إسماع الراوي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اسماعه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كذا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فرق بين حدّث وأخبر، فإن الأوّل لا يطلق إلّاعلى الإخبار باللفظ، والثاني قد يقال للمكتوب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وقراءته عليه من غير نكيرٍ ولا ما يوجب سكوتاً من إكراهٍ أو غفلة أو غيرها، معمولٌ به خلافاً لبعض الظاهرية؛ لأن العرف تقريرُهُ، ولأنّ فيه إبهام الصحة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أو مطلقاً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الحاكم غير الأئمة الأربعة، وقراءة غيرهِ كقراءته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دون الأُولى وهي قراءته على الشيخ وسكوت الشيخ عن الإنكار من غير سبب للسكوت من إكراه أو غفلة وغير ذلك، واتفق الأكثر على العمل به خلافاً للظاهرية؛ والدليل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يقضي بأن قراءته عليه من غير نكير تقرير له على ذلك فيجوز له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لوجب على الشيخ اشعاره به فسكوته مع القدرة على الإنكار يكون فسقاً، إذ فيه ابهام كونه صحيحاً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العبارة عن هذه الرواية فأجازوا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فلان وأخبرنا 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في أنّه هل يجوز أن يقول حدثنا مطلقاً أو اخبرنا مطلقاً؟ فأجازه قوم لأنّ سكوته إخبار، وهذا المذهب منقول عن الأربعة، وقال آخرون لا يجوز لأنّه يتضمن كذباً، فان الشيخ لم يخبر ولم يحدث؛ وكذلك قراءة غير الراوي على الشيخ وسماعه منه فإنّه بحكم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الاجازة للموجود المعيّن، فالأكثر على تجويزها، والأكثر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ومقيّداً، وأنبأني اتفاقٌ للعرف، ومنعها أبو حنيفة، وأبو يوسف؛ ولجميع الأُمّة الموجودين الظاهِرُ قبولُها لأنّها مثلها، وفي نسل فلانٍ، أو من يوجد من بني فلانٍ ونحوه خلافٌ واحضٌ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العدلَ لا يروي إلّابعد علم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له، وأيضاً فإنّه صلى الله عليه و آله و سلم كان يرسل كُتبَهُ مع الآحاد وان لم يعلموا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لأنّه لم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ضمناً كما لو 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فلا يجوز الحكم به كالشهادة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آكدُ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مرتبة ثالثة وهي مرتبة الاجازة وهي على قسمين لأنّها إمّا أن تكون الإجازة للموجود أو للمعدوم والأوّل إمّا أن تكون منحصرة في شخص بعينه أو غير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وهو الإجازة لشخص معيّن بأن يقول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لك ان تروي عني الكتاب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هي جائزة أم لا؟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الأكثر على جوازها خلافاً لأبي حنيفة وأبي يوسف، واتفق الأكثر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الفريق الأوّل على أنّ للراوي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إجازة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بعضهم من ذلك، واتفق الكل على امتناع أن يقول حدثني أو اخبرني مطلقاً</w:t>
      </w:r>
      <w:r>
        <w:rPr>
          <w:rStyle w:val="FootnoteAnchor"/>
          <w:rtl w:val="true"/>
        </w:rPr>
        <w:footnoteReference w:id="677"/>
      </w:r>
      <w:r>
        <w:rPr>
          <w:rFonts w:ascii="Amiri" w:hAnsi="Amiri" w:eastAsia="Amiri" w:cs="Amiri"/>
          <w:color w:val="111111"/>
          <w:sz w:val="28"/>
          <w:sz w:val="28"/>
          <w:szCs w:val="28"/>
          <w:rtl w:val="true"/>
          <w:lang w:bidi="ar-SA"/>
        </w:rPr>
        <w:t>لاشتماله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الاجازة لجميع الموجودين، اختلفوا في قبولها، والاظهر القبول لانّ هذه الاجازة بمنزلة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للمعدوم كقول الشيخ اجزت لمن يولد لفلان، فهذا فيه 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قبول الاجازة، لأنّ العدل الظاهر من حاله أنّه لا يخبر إلّاما علم صحته أو غلب على ظنه صحته وقد اذن في الرواية فتكون سائغة؛ وأيضاً فإنّ الرسول صلى الله عليه و آله و سلم كان يرسل إلى البلاد الكتب مع من لا يعرف ما فيها فلو لم تكن الاجازة بالرواية مقبولة لكان ذلك البعث خالياً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بأنّه لو أخبر عنه لكان كاذباً لأنّه لم يُحدِّثه بشيء</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إنّه لم يحدِّثه، وهذا كما لو قرأ الراوي على الشيخ فإن الشيخ لم يحدثه قطعاً بل ضمناً؛ كذلك هاهنا، فساغ له الرواية بالإجازة كما ساغ له الرواية بالقراءة عليه لاشتراكهما في الإخبار على سبيل التضمّن</w:t>
      </w:r>
      <w:r>
        <w:rPr>
          <w:rFonts w:eastAsia="Amiri" w:cs="Amiri" w:ascii="Amiri" w:hAnsi="Amiri"/>
          <w:color w:val="111111"/>
          <w:sz w:val="28"/>
          <w:szCs w:val="28"/>
          <w:rtl w:val="true"/>
          <w:lang w:bidi="ar-SA"/>
        </w:rPr>
        <w:t xml:space="preserve">. </w:t>
      </w:r>
      <w:bookmarkStart w:id="461" w:name="pg15941_162328"/>
    </w:p>
    <w:p>
      <w:pPr>
        <w:pStyle w:val="BookText"/>
        <w:rPr/>
      </w:pPr>
      <w:bookmarkEnd w:id="4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نقل الحديث بالمعنى للعارف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يُشدِّدُ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على المبالغة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بأنّهم نقلوا عنه أحاديث في وقائع متَّحدَةٍ بألفاظٍ مختلفة شائعةٍ وذائعة ولم ينكره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واحتجوا أيضاً بأنّ الإجازة تفيد الظن فلا يجوز الرواية بها كالشهادة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الشهادة والرواية ظاهر، فإنّ الشهادة آكد لما اشتملت عليه من الشروط الّتي خلت عن اكثرها الرواية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6109867_2142443653"/>
      <w:bookmarkStart w:id="463" w:name="_Toc157"/>
      <w:bookmarkEnd w:id="462"/>
      <w:r>
        <w:rPr>
          <w:rtl w:val="true"/>
        </w:rPr>
        <w:t>حكم نقل الحديث بالمعنىٰ‌</w:t>
      </w:r>
      <w:bookmarkEnd w:id="46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نقل الحديث بالمعنى</w:t>
      </w:r>
      <w:r>
        <w:rPr>
          <w:rStyle w:val="FootnoteAnchor"/>
          <w:rtl w:val="true"/>
        </w:rPr>
        <w:footnoteReference w:id="680"/>
      </w:r>
      <w:r>
        <w:rPr>
          <w:rFonts w:ascii="Amiri" w:hAnsi="Amiri" w:eastAsia="Amiri" w:cs="Amiri"/>
          <w:color w:val="111111"/>
          <w:sz w:val="28"/>
          <w:sz w:val="28"/>
          <w:szCs w:val="28"/>
          <w:rtl w:val="true"/>
          <w:lang w:bidi="ar-SA"/>
        </w:rPr>
        <w:t>إذا كان الراوي عالماً؟ فذهب الشافعي وابوحنيفة والحسن البصري</w:t>
      </w:r>
      <w:r>
        <w:rPr>
          <w:rStyle w:val="FootnoteAnchor"/>
          <w:rtl w:val="true"/>
        </w:rPr>
        <w:footnoteReference w:id="681"/>
      </w:r>
      <w:r>
        <w:rPr>
          <w:rFonts w:ascii="Amiri" w:hAnsi="Amiri" w:eastAsia="Amiri" w:cs="Amiri"/>
          <w:color w:val="111111"/>
          <w:sz w:val="28"/>
          <w:sz w:val="28"/>
          <w:szCs w:val="28"/>
          <w:rtl w:val="true"/>
          <w:lang w:bidi="ar-SA"/>
        </w:rPr>
        <w:t xml:space="preserve">وغيرهم إلى جوازه؛ وذهب ابن سيرين وطائفة من المحدثين إلى المنع منه؛ وذهب آخرون إلى الجواز لكن بشرط أن يكون اللفظ الّذي أتى به الراوي مرادفاً للفظ الرسول صلى الله عليه و آله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مسعود وغيره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 كذا أو نحوه، ولم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تفسيره بالعجميّة، والعربيةُ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المعنى قطعاً وهو حاصلٌ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نقل عن مالك من التشديد في الباء والتاء بمعنى أنّه كان يمنع من ابدال الباء بالتاء في قولنا باللّٰه وتاللّٰه؛ فهو محمول على مبالغته في الأَولى لوقوع الاتفاق بين الناس على أنّ الأَولى الإتيان بلفظ الرسول صلى الله عليه و آله و سلم مهما أمكن لا على المبالغة في وجوب الإتيان بلفظه فإنّه كان يجوز النقل بالمعنى بشرط الاتيان بالمرادف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ذهب إليه الجمهور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قطعاً أنّ الصحابة نقلوا أحاديث عنه صلى الله عليه و آله و سلم في وقائع كثيرة بالفاظٍ مختلفة والواقعة واحدة مع عدم الانكار فيكون ذلك من الاجماع السكوتي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الأوجه الباقية الدالة على جواز نقل الحديث بالمعنى وتقريرها ان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الصحابة على ترك الانكار على قول ابن مسعود وغيره في قولهم عند الرواية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كذا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قدرتهم على الانكار، وذلك يدل على حصول الإجماع بجواز نقل الحديث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أجمع الناس على جوازتفسيره بالعجمية، ولأجل ذلك كان الرسول صلى الله عليه و آله و سلم ينفذ الرسل إلى غير لسانهم، فيكون التعبير عن المعنى بلفظ آخر عربي أولى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إنّما هو المعنى وذلك حاصل سواء نقله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لأنّه الأولى، ولم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الإخلالِ، لاختلاف العلماء في المعاني وتفاوتهم، فإذا قُدِّر ذلك مرّتين أو ثلاثاً، اختلّ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فيمن نقل بالمعنىٰ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اللفظ أو بغيره، والصغرى ظاهرة والكبرى مفروضة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المخالف بالنص والمعقول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النص فقوله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 سمع مقالتي فوعاها ثمّ أدّاها كما سَمِعها، فرب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ما سمعه كما سمعه إنّما هو بنقل اللفظ بعينه؛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 السامع قد يكون أعلم من الراوي فيستفيد بذلك اللفظ المنقول ما لا يستفيده الراوي، فوجب على الراوي نقل اللفظ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المعقول فهو انّه لو جاز للراوي نقل الحديث عن الرسول صلى الله عليه و آله و سلم بالمعنى لجاز ذلك للراوي عن الراوي بل هو أولى، إذ تبديل لفظ الراوي أولى من تبديل لفظ الرسول صلى الله عليه و آله و سلم؛ وعلى هذا التقدير يلزم الاختلال لأنّ الراوي الأوّل قد يغفل عن بعض فوائد اللفظ، والراوي الثاني قد يغفل عن بعض آخر، وهكذا إلى أن يختل المعنى بالكلية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دعا لمن أدّى المقالة كما سمع، وليس فيه منع عن النقل بالمعنى، وأيضاً فإنّ الناقل للمعنى يقال أنّه قد نقل كما</w:t>
      </w:r>
      <w:r>
        <w:rPr>
          <w:rFonts w:eastAsia="Amiri" w:cs="Amiri" w:ascii="Amiri" w:hAnsi="Amiri"/>
          <w:color w:val="111111"/>
          <w:sz w:val="28"/>
          <w:szCs w:val="28"/>
          <w:rtl w:val="true"/>
          <w:lang w:bidi="ar-SA"/>
        </w:rPr>
        <w:t xml:space="preserve">... </w:t>
      </w:r>
      <w:bookmarkStart w:id="464" w:name="pg15941_162331"/>
    </w:p>
    <w:p>
      <w:pPr>
        <w:pStyle w:val="BookText"/>
        <w:rPr/>
      </w:pPr>
      <w:bookmarkEnd w:id="4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الأصلُ الفرعَ سَقَطَ، لكذب واحد غير معيّن، ولا يقدح في عدالتهما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فالأكثرُ يُعمَلُ خلافاً لبعض الحنفية، ولأحمد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غير مكذَّبٍ كالموت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بأنّ سهيل بن أبي صالح روى عن أبيه عن أبي هريرة أنّه قضىٰ باليمين مع الشاهد ثمّ 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فأين وجوب العمل؟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لجاز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به لعمل الحاكم بحكمه إذا شهد شاهدان 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ذلك عند مالك، وأحمد، وأبي يوسف، وإنّما يلزمُ الشافعيةَ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 ولذلك يقال للترجمان إنّه أدّى كما سمع،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إن هذا الفرض مندفع لأنّا فرضنا نقل المعنى كما هو</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6109869_2142443653"/>
      <w:bookmarkStart w:id="466" w:name="_Toc158"/>
      <w:bookmarkEnd w:id="465"/>
      <w:r>
        <w:rPr>
          <w:rtl w:val="true"/>
        </w:rPr>
        <w:t>تكذيب الأصلِ الفرع</w:t>
      </w:r>
      <w:bookmarkEnd w:id="46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انكر الراوي الأصل رواية الفرع عنه فلا يخلو إمّا أن يكون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تكذيب أو انكار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فلا يعرف خلافاً في أنّ الرواية غير مقبولة لأنّ الأصل والفرع مختلفان فلابد وأن يكون أحدهما صادقاً والآخر كاذباً، فإن كان الكاذب هو الفرع لم تقبل روايته، وإن كان هو الأصل لم تقبل رواية الفرع أيضاً، ولا يكون أحدهما فاسقاً لأنّا نعلم عدالتهما وكلّ واحد يجوز أن يكون هو الفاسق فلا يترك المقطوع به لأجل الشك</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وإن كان الثاني،</w:t>
      </w:r>
      <w:r>
        <w:rPr>
          <w:rStyle w:val="FootnoteAnchor"/>
          <w:rtl w:val="true"/>
        </w:rPr>
        <w:footnoteReference w:id="683"/>
      </w:r>
      <w:r>
        <w:rPr>
          <w:rFonts w:ascii="Amiri" w:hAnsi="Amiri" w:eastAsia="Amiri" w:cs="Amiri"/>
          <w:color w:val="111111"/>
          <w:sz w:val="28"/>
          <w:sz w:val="28"/>
          <w:szCs w:val="28"/>
          <w:rtl w:val="true"/>
          <w:lang w:bidi="ar-SA"/>
        </w:rPr>
        <w:t>فقد اختلفوا في أنّه هل تقبل رواية الفرع أم لا؟ فذهب أكثر المتكلّمين إلى القبول وهو مذهب الشافعي، ومالك، وأحمد في إحدى الروايتين عنه؛ وذهب الكرخي وغيره من الحنفية وفي رواية أُخرى لأحمد إلى المنع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المذهب الأوّل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عدلٌ روى حديثاً من غير تكذيب فيكون مقبولاً، أمّا الصغرى فلأنّ الأصل وإن انكر الرواية إلّاأنّه لا يكون مكذباً له فيكون كالميت والمجنون؛ وأمّا الكبرى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من ذهب إلى القبول، بالإجماع؛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ربيعة بن أبي عبد الرحمن</w:t>
      </w:r>
      <w:r>
        <w:rPr>
          <w:rStyle w:val="FootnoteAnchor"/>
          <w:rtl w:val="true"/>
        </w:rPr>
        <w:footnoteReference w:id="684"/>
      </w: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 بن أبي صالح</w:t>
      </w:r>
      <w:r>
        <w:rPr>
          <w:rStyle w:val="FootnoteAnchor"/>
          <w:rtl w:val="true"/>
        </w:rPr>
        <w:footnoteReference w:id="685"/>
      </w:r>
      <w:r>
        <w:rPr>
          <w:rFonts w:ascii="Amiri" w:hAnsi="Amiri" w:eastAsia="Amiri" w:cs="Amiri"/>
          <w:color w:val="111111"/>
          <w:sz w:val="28"/>
          <w:sz w:val="28"/>
          <w:szCs w:val="28"/>
          <w:rtl w:val="true"/>
          <w:lang w:bidi="ar-SA"/>
        </w:rPr>
        <w:t>عن أبيه عن أبي هريرة عن النبي صلى الله عليه و آله و سلم انّه قضى باليمين مع الشاهد ثمّ أن سهيلاً نسبه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ربيعة عنّي أنّي حدثته بكذا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ولم ينكر عليه أحدٌ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صحيح ولكن ليس في الحديث دلالة على وجوب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المخالف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للفرع الرواية مع نسيان الاصل، لجاز مثل ذلك في الشهادة، وكان يقبل قول الشاهد مع نسيان الأصل، ولما كان التالي باطلاً كان 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أضيق من الرواية ولذلك يشترط فيها ما لا يشترط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قبول رواية الفرع مع نسيان الأصل لجاز للحاكم أن ينفذ بما حكم به أولاً إذا نسي ذلك وشهد عليه شاهدان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بصدق التالي و هو مذهب مالك و أحمد و أبي يوسف</w:t>
      </w:r>
      <w:r>
        <w:rPr>
          <w:rStyle w:val="FootnoteAnchor"/>
          <w:rtl w:val="true"/>
        </w:rPr>
        <w:footnoteReference w:id="687"/>
      </w:r>
      <w:r>
        <w:rPr>
          <w:rFonts w:ascii="Amiri" w:hAnsi="Amiri" w:eastAsia="Amiri" w:cs="Amiri"/>
          <w:color w:val="111111"/>
          <w:sz w:val="28"/>
          <w:sz w:val="28"/>
          <w:szCs w:val="28"/>
          <w:rtl w:val="true"/>
          <w:lang w:bidi="ar-SA"/>
        </w:rPr>
        <w:t>خلافاً للشافعي</w:t>
      </w:r>
      <w:r>
        <w:rPr>
          <w:rFonts w:eastAsia="Amiri" w:cs="Amiri" w:ascii="Amiri" w:hAnsi="Amiri"/>
          <w:color w:val="111111"/>
          <w:sz w:val="28"/>
          <w:szCs w:val="28"/>
          <w:rtl w:val="true"/>
          <w:lang w:bidi="ar-SA"/>
        </w:rPr>
        <w:t xml:space="preserve">. </w:t>
      </w:r>
      <w:bookmarkStart w:id="467" w:name="pg15941_162334"/>
    </w:p>
    <w:p>
      <w:pPr>
        <w:pStyle w:val="BookText"/>
        <w:rPr/>
      </w:pPr>
      <w:bookmarkEnd w:id="4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انفرد العدلُ بزيادة والمجلسُ واحدٌ؛ فإن كان غيره لا يغفلُ مثلهم عن مثلها عادةً، لم يُقبل، وإلّا فالجمهور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جازمٌ فوجب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الوهمِ، فوجب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الإنسانِ بأنّه سَمِعَ ولَمْ يسمع بعيدٌ بخلاف سهوه كمّا سمع فإنّه كثيرٌ، فإنّ تعدد المجلس قبل باتفاقٍ، فإن جُهل فأولىٰ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رواها مرّة وتركها مرّة فكروايتين، وإذا أسنَدَ وأرسلوه أو رفعه ووقفوه، أو وصله وقطعوه فكالزيادة</w:t>
      </w:r>
      <w:r>
        <w:rPr>
          <w:rFonts w:eastAsia="Amiri" w:cs="Amiri" w:ascii="Amiri" w:hAnsi="Amiri"/>
          <w:color w:val="111111"/>
          <w:sz w:val="28"/>
          <w:szCs w:val="28"/>
          <w:rtl w:val="true"/>
          <w:lang w:bidi="ar-SA"/>
        </w:rPr>
        <w:t>. *</w:t>
      </w:r>
    </w:p>
    <w:p>
      <w:pPr>
        <w:pStyle w:val="Heading3"/>
        <w:numPr>
          <w:ilvl w:val="2"/>
          <w:numId w:val="1"/>
        </w:numPr>
        <w:rPr/>
      </w:pPr>
      <w:bookmarkStart w:id="468" w:name="__RefHeading___Toc16109871_2142443653"/>
      <w:bookmarkStart w:id="469" w:name="_Toc159"/>
      <w:bookmarkEnd w:id="468"/>
      <w:r>
        <w:rPr>
          <w:rtl w:val="true"/>
        </w:rPr>
        <w:t>انفراد العدل بالزيادة</w:t>
      </w:r>
      <w:bookmarkEnd w:id="46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الراوي حديثاً ورواه غيره مع زيادة فلا يخلو إمّا أن يكون المجلس واحداً أو متكثراً؛ فإن اتّحد المجلس فالراوي للأصل إن كان يغلب على الظن أنّه لا يغفل عن مثل هذه الزيادة كما لو كانوا جماعة كثيرة، لم تقبل هذه الزيادة وحملت رواية الراوي العدل على أنّه سمعها من غير الرسول صلى الله عليه و آله و سلم وسها في نسبتها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لم تكن كذلك</w:t>
      </w:r>
      <w:r>
        <w:rPr>
          <w:rStyle w:val="FootnoteAnchor"/>
          <w:rtl w:val="true"/>
        </w:rPr>
        <w:footnoteReference w:id="688"/>
      </w:r>
      <w:r>
        <w:rPr>
          <w:rFonts w:ascii="Amiri" w:hAnsi="Amiri" w:eastAsia="Amiri" w:cs="Amiri"/>
          <w:color w:val="111111"/>
          <w:sz w:val="28"/>
          <w:sz w:val="28"/>
          <w:szCs w:val="28"/>
          <w:rtl w:val="true"/>
          <w:lang w:bidi="ar-SA"/>
        </w:rPr>
        <w:t>فلا يخلو الراوي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يجزم بنفي الزيادة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ثمّ انتظرته فلم يقل شيئا، وحينئذٍ يعارض الراوي للزيادة ويرجع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يجزم بذلك فلا يخلو إما أن تكون الزيادة مغيّرة للإعراب الّذي رواه الأوّل أو لا، فإن كانت مغيّرة مثل أن قال الراوي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عن كلّ ذكر صاعاً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عن ذكر نصف صاعٍ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يتعارضان أيضاً، وإن لم يغيّر الاعراب فالجمهور على أنّ الزيادة مقبولة، وخالف في ذلك بعض المحدِّثين وهو إحدى الروايتين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القبول إنّا نقول أنّه وجد المقتضي للقبول من غير معارض فوجب القبول، أمّا المقتضي فرواية العدل الجازم؛ وأمّا عدم المعارض فلأنّ المعارض ليس إلّاترك رواية الاخر للزيادة وليس بمعارض، لاحتمال أن يكون قد سها أو غفل أو خرج عن الرسول صلى الله عليه و آله و سلم أو دخل بعد مضي قطعةٍ من الكلام، ومع هذه الاحتمالات اندفعت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قد وهم في نقل الزيادة فإن غفلة غيرِه أبعد من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بالعكس، فإنّ سهو الإنسان عن ترك ما سمعه غير مستبعد وسهوه عن ما لم يسمعه أنّه سمعه مستبعد، هذا إذا اتحد المجلس؛ وإن تعدد فلا خلاف في قبول الزيادة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جُهل الحال في أنّ الرواية وقعت مع الرواية الأُخرى في مجلس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أو أكثر فالحكم فيه كما مضىٰ فيما إذا اتحد المجلس، وقبول الزيادة هاهنا أولى لاحتمال اختلاف المجلس؛ 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 فأولى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 الجهالة يكون قبول الزيادة أولى مما إذا يكثر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تعدد الراوي؛ أمّا إذا كان الراوي للزيادة هو الراوي للأصل،</w:t>
      </w:r>
      <w:r>
        <w:rPr>
          <w:rStyle w:val="FootnoteAnchor"/>
          <w:rtl w:val="true"/>
        </w:rPr>
        <w:footnoteReference w:id="689"/>
      </w:r>
      <w:r>
        <w:rPr>
          <w:rFonts w:ascii="Amiri" w:hAnsi="Amiri" w:eastAsia="Amiri" w:cs="Amiri"/>
          <w:color w:val="111111"/>
          <w:sz w:val="28"/>
          <w:sz w:val="28"/>
          <w:szCs w:val="28"/>
          <w:rtl w:val="true"/>
          <w:lang w:bidi="ar-SA"/>
        </w:rPr>
        <w:t>فالحكم فيه كذلك</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 الاسناد والارسال والوقف والرفع والاتصال والقطع كالحكم في الزيادة، فإنَّ أحد الراويين إذا اسند الحديث بأن يذكره عن الرواة ويسميهم؛ ويرسله الآخر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يره، يكون المسند قد انفرد بزيادة الاسناد؛ وكذلك إذا رفعه أحد الراويين إلى النبي صلى الله عليه و آله و سلم ووقّفه الآخر على بعض الصحابة يكون الأوّل قد انفرد بزيادة؛ وكذلك إذا وصله أحد الراويين إلى الراوي الأعلى وقطعه الآخر، بإن يخلّي</w:t>
      </w:r>
      <w:r>
        <w:rPr>
          <w:rStyle w:val="FootnoteAnchor"/>
          <w:rtl w:val="true"/>
        </w:rPr>
        <w:footnoteReference w:id="691"/>
      </w:r>
      <w:r>
        <w:rPr>
          <w:rFonts w:ascii="Amiri" w:hAnsi="Amiri" w:eastAsia="Amiri" w:cs="Amiri"/>
          <w:color w:val="111111"/>
          <w:sz w:val="28"/>
          <w:sz w:val="28"/>
          <w:szCs w:val="28"/>
          <w:rtl w:val="true"/>
          <w:lang w:bidi="ar-SA"/>
        </w:rPr>
        <w:t>بين الراويين رواة أُخرى لم يعرف حالهم فالواصل قد انفرد بزيادة</w:t>
      </w:r>
      <w:r>
        <w:rPr>
          <w:rFonts w:eastAsia="Amiri" w:cs="Amiri" w:ascii="Amiri" w:hAnsi="Amiri"/>
          <w:color w:val="111111"/>
          <w:sz w:val="28"/>
          <w:szCs w:val="28"/>
          <w:rtl w:val="true"/>
          <w:lang w:bidi="ar-SA"/>
        </w:rPr>
        <w:t xml:space="preserve">. </w:t>
      </w:r>
      <w:bookmarkStart w:id="470" w:name="pg15941_162337"/>
    </w:p>
    <w:p>
      <w:pPr>
        <w:pStyle w:val="BookText"/>
        <w:rPr/>
      </w:pPr>
      <w:bookmarkEnd w:id="4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بعض الخبر جائز عند الأكثر إلّافي الغاية والاستثناء ونحوه،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مُمتنعٌ</w:t>
      </w:r>
      <w:r>
        <w:rPr>
          <w:rFonts w:eastAsia="Amiri" w:cs="Amiri" w:ascii="Amiri" w:hAnsi="Amiri"/>
          <w:color w:val="111111"/>
          <w:sz w:val="28"/>
          <w:szCs w:val="28"/>
          <w:rtl w:val="true"/>
          <w:lang w:bidi="ar-SA"/>
        </w:rPr>
        <w:t>. *</w:t>
      </w:r>
    </w:p>
    <w:p>
      <w:pPr>
        <w:pStyle w:val="Heading3"/>
        <w:numPr>
          <w:ilvl w:val="2"/>
          <w:numId w:val="1"/>
        </w:numPr>
        <w:rPr/>
      </w:pPr>
      <w:bookmarkStart w:id="471" w:name="__RefHeading___Toc16109873_2142443653"/>
      <w:bookmarkStart w:id="472" w:name="_Toc160"/>
      <w:bookmarkEnd w:id="471"/>
      <w:r>
        <w:rPr>
          <w:rtl w:val="true"/>
        </w:rPr>
        <w:t>حكم حذف بعض الخبر</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أنّه هل يجوز نقل بعض الخبر واهمال الباقي؟</w:t>
      </w:r>
    </w:p>
    <w:p>
      <w:pPr>
        <w:pStyle w:val="BookText"/>
        <w:rPr/>
      </w:pPr>
      <w:r>
        <w:rPr>
          <w:rFonts w:ascii="Amiri" w:hAnsi="Amiri" w:eastAsia="Amiri" w:cs="Amiri"/>
          <w:color w:val="111111"/>
          <w:sz w:val="28"/>
          <w:sz w:val="28"/>
          <w:szCs w:val="28"/>
          <w:rtl w:val="true"/>
          <w:lang w:bidi="ar-SA"/>
        </w:rPr>
        <w:t>فجوزه الجمهور ولكن بشرط أن لا يكون حذف الباقي مغيّراً للحكم المروي</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جعفر الصادق الإمام الجليل، والبخاري لم يَروِ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 هذا موضع غير هذا العلم، وإن كنا نصغي إلى كلام من تكلّم في حفظ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نقطع به أنّه من سادات المسلمين علماً وديناً وإتقاناً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هنا من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عدم نقل البخاري حديث الإمام الصادق عليه السلام لو لم يكن نقصاً في صحيحه، لا يعد كمالاً له وهناك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الذهبي قد اثبت اسم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حاتم الرازي قد أورد اسم البخاري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كبار الحفاظ امتناع الإمامين الجليلين أبي زرعة وأبي حاتم الرازيين عن الرواية عن محمد بن اسماعيل لأجل انحرافه في العقيدة في نظرهما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قيل أن السُبكي قد عنىٰ الذهبي عندما استشاط غضباً في مقالته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فياللّٰه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ايجوز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وهوحامل لواء الصناعة ومقدم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ياللّٰه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انّه قامت قيامة السُبكي امتعاضاً على من ذكر البخاري بسوءٍ فاستصرخ مستغيثاً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ياللّٰه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ياللّٰه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عندما يساءُ لابن رسول اللّٰه واحد ابرز أئمة أهل البيت عليهم السلام، يتحدث بلغة هادئة ودم بارد وكأنّه لم يحدث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انّه يعتذر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للكلام في هذا موضع غير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اين؟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لمفارقة مؤسفة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يجدر أن يقال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يندى لها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أبي المقدام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نظرت إلى جعفر بن محمد، علمت أنّه من سلالة النبيين، قد رأيته واقفاً عند الجمرة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 سفيان الثوري يسأله، كان يخاطبه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لمثل الظُلامة المارة الذكر انبرىٰ عبداللّٰه بن المبارك وهو من زهّاد القرن الثاني وقد أخذ الفقه من سفيان الثوري ومالك بن أنس، انبرىٰ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يا جعفر فوق المد ح والمدحُ عناءُ</w:t>
      </w:r>
    </w:p>
    <w:p>
      <w:pPr>
        <w:pStyle w:val="BookText"/>
        <w:rPr/>
      </w:pPr>
      <w:r>
        <w:rPr>
          <w:rFonts w:ascii="IRNazanin" w:hAnsi="IRNazanin" w:eastAsia="IRNazanin"/>
          <w:color w:val="111111"/>
          <w:sz w:val="28"/>
          <w:sz w:val="28"/>
          <w:szCs w:val="28"/>
          <w:rtl w:val="true"/>
          <w:lang w:bidi="fa-IR"/>
        </w:rPr>
        <w:t>إنّما الاشراف أرض ولهم انت سماءُ</w:t>
      </w:r>
    </w:p>
    <w:p>
      <w:pPr>
        <w:pStyle w:val="BookText"/>
        <w:rPr/>
      </w:pPr>
      <w:r>
        <w:rPr>
          <w:rFonts w:ascii="Amiri" w:hAnsi="Amiri" w:eastAsia="Amiri" w:cs="Amiri"/>
          <w:color w:val="111111"/>
          <w:sz w:val="28"/>
          <w:sz w:val="28"/>
          <w:szCs w:val="28"/>
          <w:rtl w:val="true"/>
          <w:lang w:bidi="ar-SA"/>
        </w:rPr>
        <w:t>جازَ حدَّ المدحِ من قد ولدتهُ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ولدته الأنبياء، أكرم به حسباً ونسباً وكفىٰ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كما في الغاية،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الثمرة حتى تزهي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نقل الراوي الحكم من غير ذكر الغاية لأختل الشرع؛ وكذلك الاستثناء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البر إلّاسواءً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 الاستثناء لاختل الحكم؛ وكذلك الشرط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حذف الشرط لاختل الحكم؛ وأمّا ما عدا ذلك ممّا لا يختل الحكم بحذفه كقوله صلى الله عليه و آله و سلم عن ماء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والحل ميتته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حذف الباقي لكان الأوّل باقياً على حاله فهذا يجوز، لكون الحكمين في معنى الحديثين فكما جاز رواية احد الحديثين دون الآخر كذلك يجوز رواية أحد الحكمين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فيما تعم به البلوى، كإبن مسعود في مسّ الذّكر، وأبي هريرة في غسل اليدين، ورفع اليدين؛ مقبول عند الأكثر خلافاً لبعض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الأُمّة في تفاصيل الصلاة؛ وفي نحو الفصد، والحجامة، وقبول القياس وهو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تقضي بنقله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بالمنع، وتواتر البيع والنكاح والطلاق والعتق إتّفاقٌ، أو كان مكلَّفاً بإشاعته</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خبر الواحد إذا ورد فيما تعمّ به البلوى كخبر ابن مسعود في نقض الوضوء بمس الذَّكر، وخبر أبي هريرة في غسل اليدين عند الانتباه من النوم، وخبره أيضاً في رفع اليدين من الركوع؛ هل يكون مقبولاً أم لا؟ فذهب الشافعي، ومالك، وأبو جعفر الطوسي، وغيرهم إلى القبول؛ وخالف في ذلك الكرخي وبعض الحنفية؛ والدليل على قبوله الإجماع، فإنّه لا خلاف في أنّ مستند تفاصيل الصلاة وفروعها إنّما بقول خبر الواحد مع أنّه ممّا يعم به البلوى؛ وأيضاً فإن الخصم عوّل في حكم الفصد والحجامة والقهقهة في الصلاة والغسل على من مس ميتاً وغير ذلك على الخبر مع انّه ممّا يعم به البلوى؛ وأيضاً فإنّهم قد قبلوا القياس فيما تعم به البلوى وهو أضعف من خبر الواحد؛ قالوا إن العادة تقضي بأن ما يعم به البلوىٰ مقبول بالتواتر كما في النكاح والطلاق والعتق وغير ذلك، ولمّا لم ينقل بالتواتر دلّ على 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في الحدّ مقبول خلافاً للكرخي والبصري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ادرءوا الحدود بالشبهات، والإحتمال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كالشهادة وظاهر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 لا نسلم الملازمة ونقل النكاح والطلاق والعتق اتفاقي، أو أنّه صلى الله عليه و آله و سلم كان مكلفاً بإشاعة مثل هذه الاحكام إلى عدد التواتر، ولا يجب في كلّ حكم أن يكون كذلك بل أن يوصله إلى المكلفين بأسرهم إمّا بالتواتر أو بالآحاد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خبر الواحد هل يقبل في الحدود أم لا؟ فذهب الجمهور إلى ذلك ومنع منه أبوالحسن الكرخي وأبوعبد اللّٰه البصري</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حجّة الجمهور ما تقدم من أنّه يفيد الظن به فيجب العمل به؛ احتج المخالف بأنّ خبر الواحد يحتمل الكذب فاحتمال الكذب شبهة موجبة لسقوط الحدّ لأنّه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الكذب ليس بشبهة والاّ لما سُمِعت فيه الشهادة لأنّها توجب الظن ويجوز كذب الشهود، ولمّا كان التالي باطلاً كذلك المقدّم، وأيضاً فإنّما تثبت الحدود بظاهر الكتاب مع أنّه غير قاطع الدلالة فيكون الاحتمال شبهة وليس كذلك، فكذا هاهنا</w:t>
      </w:r>
      <w:r>
        <w:rPr>
          <w:rFonts w:eastAsia="Amiri" w:cs="Amiri" w:ascii="Amiri" w:hAnsi="Amiri"/>
          <w:color w:val="111111"/>
          <w:sz w:val="28"/>
          <w:szCs w:val="28"/>
          <w:rtl w:val="true"/>
          <w:lang w:bidi="ar-SA"/>
        </w:rPr>
        <w:t xml:space="preserve">. </w:t>
      </w:r>
      <w:bookmarkStart w:id="473" w:name="pg15941_162341"/>
    </w:p>
    <w:p>
      <w:pPr>
        <w:pStyle w:val="BookText"/>
        <w:rPr/>
      </w:pPr>
      <w:bookmarkEnd w:id="4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الصحابي ما رواه على أحد محَملَيْه فالظاهر حمله عليه بقرينة، فإن حمله على غير ظاهره فالأكثر على الظهور، وفيه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اترك الحديث بقول من لو عاصرته لَحَجَجْتُهُ،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نسخه بهذه، وفي العمل نظر؛ وإن عمل بخلاف خبره أكثر الأئمة فالعمل بالخبر إلّااجماع أهل المدينة</w:t>
      </w:r>
      <w:r>
        <w:rPr>
          <w:rFonts w:eastAsia="Amiri" w:cs="Amiri" w:ascii="Amiri" w:hAnsi="Amiri"/>
          <w:color w:val="111111"/>
          <w:sz w:val="28"/>
          <w:szCs w:val="28"/>
          <w:rtl w:val="true"/>
          <w:lang w:bidi="ar-SA"/>
        </w:rPr>
        <w:t>. *</w:t>
      </w:r>
    </w:p>
    <w:p>
      <w:pPr>
        <w:pStyle w:val="Heading3"/>
        <w:numPr>
          <w:ilvl w:val="2"/>
          <w:numId w:val="1"/>
        </w:numPr>
        <w:rPr/>
      </w:pPr>
      <w:bookmarkStart w:id="474" w:name="__RefHeading___Toc16109875_2142443653"/>
      <w:bookmarkStart w:id="475" w:name="_Toc161"/>
      <w:bookmarkEnd w:id="474"/>
      <w:r>
        <w:rPr>
          <w:rtl w:val="true"/>
        </w:rPr>
        <w:t>حكمُ حمل الصحابي مرويّه علىٰ أحد محمليه</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الوارد عن الرسول صلى الله عليه و آله و سلم إمّا أن يكون مجملاً نسبته إلى المعاني بالسوية وإمّا أن لا يكون كذلك، وهو إمّا أن يكون ظاهراً في أحد تلك المعاني أو نصّاً قاطعاً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الصحابي القول على بعض تلك المعاني، فالأولى حمله عليه لأنّ الرسول صلى الله عليه و آله و سلم لا يخاطب بالمجمل إلّابعد البيان بقرينة مقالية أو حاليّة والصحابي أعرف بمواقع الأحاديث، فلو لم يعلم إرادة الرسول لذلك المعنى لامتنع حمله عليه؛ وقيل بل يجب على المجتهد النظر في الترجيح، فإن لم يحصل كان قبول الصحابي مرجحاً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حمله على غير ظاهره كحمله له على المعنى المجازي، فهاهنا الأكثر على مخالفة الصحابي وحمل اللفظ على المعنى الظاهر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الشافعي والكرخي واكثر الفقهاء؛ وهاهنا قال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اترك الحديث بقول من لو عاصرته لحججته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الحنفية إلى الاتِّباع لما حمله الراوي، وقال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لذلك التأويل وجه سوى أنّه علمه من قصد الرسول صلى الله عليه و آله و سلم وجب اتباعه وإلّا</w:t>
      </w:r>
      <w:r>
        <w:rPr>
          <w:rStyle w:val="FootnoteAnchor"/>
          <w:rtl w:val="true"/>
        </w:rPr>
        <w:footnoteReference w:id="697"/>
      </w:r>
      <w:r>
        <w:rPr>
          <w:rFonts w:ascii="Amiri" w:hAnsi="Amiri" w:eastAsia="Amiri" w:cs="Amiri"/>
          <w:color w:val="111111"/>
          <w:sz w:val="28"/>
          <w:sz w:val="28"/>
          <w:szCs w:val="28"/>
          <w:rtl w:val="true"/>
          <w:lang w:bidi="ar-SA"/>
        </w:rPr>
        <w:t>وجب النظر، وهو مذهب أبوالحسين البصري</w:t>
      </w:r>
      <w:r>
        <w:rPr>
          <w:rStyle w:val="FootnoteAnchor"/>
          <w:rtl w:val="true"/>
        </w:rPr>
        <w:footnoteReference w:id="698"/>
      </w:r>
      <w:r>
        <w:rPr>
          <w:rFonts w:ascii="Amiri" w:hAnsi="Amiri" w:eastAsia="Amiri" w:cs="Amiri"/>
          <w:color w:val="111111"/>
          <w:sz w:val="28"/>
          <w:sz w:val="28"/>
          <w:szCs w:val="28"/>
          <w:rtl w:val="true"/>
          <w:lang w:bidi="ar-SA"/>
        </w:rPr>
        <w:t>وهو عندي قوي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نصاً وخالفه الراوي، وجب أن يكون منسوخاً عنده، وفي العمل به خلاف؛ والحق أنّه لا يترك العمل بقوله</w:t>
      </w:r>
      <w:r>
        <w:rPr>
          <w:rStyle w:val="FootnoteAnchor"/>
          <w:rtl w:val="true"/>
        </w:rPr>
        <w:footnoteReference w:id="700"/>
      </w:r>
      <w:r>
        <w:rPr>
          <w:rFonts w:ascii="Amiri" w:hAnsi="Amiri" w:eastAsia="Amiri" w:cs="Amiri"/>
          <w:color w:val="111111"/>
          <w:sz w:val="28"/>
          <w:sz w:val="28"/>
          <w:szCs w:val="28"/>
          <w:rtl w:val="true"/>
          <w:lang w:bidi="ar-SA"/>
        </w:rPr>
        <w:t>لأنّه إنّما عمل بخلافه لاعتقاده وجود الناسخ في ظنه ولعل ما ظنه غير مطابق للأمر نفسه؛ وأمّا إذا عمل أكثر الأُمة بخلاف خبره فالاتباع إنّما هو للخبر لا للأكثر، لأنّ الاكثر ليس هم كلّ الأُمة فلا يكون إجماعاً ولا يكون عملهم معارضاً للخبر ألّاإجماع أهل المدينة فانهم إذا عملوا بخلاف الخبر وجب اتباعهم عند المصنف لأنّه يرى أنّ اجماع أهل المدينة حجة وهو مذهب مالك</w:t>
      </w:r>
      <w:r>
        <w:rPr>
          <w:rFonts w:eastAsia="Amiri" w:cs="Amiri" w:ascii="Amiri" w:hAnsi="Amiri"/>
          <w:color w:val="111111"/>
          <w:sz w:val="28"/>
          <w:szCs w:val="28"/>
          <w:rtl w:val="true"/>
          <w:lang w:bidi="ar-SA"/>
        </w:rPr>
        <w:t xml:space="preserve">. </w:t>
      </w:r>
      <w:bookmarkStart w:id="476" w:name="pg15941_162343"/>
    </w:p>
    <w:p>
      <w:pPr>
        <w:pStyle w:val="BookText"/>
        <w:rPr/>
      </w:pPr>
      <w:bookmarkEnd w:id="4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على أنَّ الخبر المخالف للقياس من كلّ وجه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العلّة بقطعي فالقياسُ، وإن كان الأصل مقطوعاً به فالاجتهاد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العلّة بنصّ راجح على الخبر ووجودها في الفرع قطعي فالقياسُ، فإن كان وجودها ظنياً فالوقف، وإلّا فالخبر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تَركَ القياس في الجنين للخبر،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هذا لقضينا فيه برأينا، وفي ديّة الأصابع باعتبار منافعها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اصبع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ميراث الزوجة من ديته</w:t>
      </w:r>
      <w:r>
        <w:rPr>
          <w:rStyle w:val="FootnoteAnchor"/>
          <w:rtl w:val="true"/>
        </w:rPr>
        <w:footnoteReference w:id="701"/>
      </w:r>
      <w:r>
        <w:rPr>
          <w:rFonts w:ascii="Amiri" w:hAnsi="Amiri" w:eastAsia="Amiri" w:cs="Amiri"/>
          <w:color w:val="111111"/>
          <w:sz w:val="28"/>
          <w:sz w:val="28"/>
          <w:szCs w:val="28"/>
          <w:rtl w:val="true"/>
          <w:lang w:bidi="ar-SA"/>
        </w:rPr>
        <w:t xml:space="preserve">وغير ذلك، وشاع وذاع ولم ينكره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p>
    <w:p>
      <w:pPr>
        <w:pStyle w:val="Heading3"/>
        <w:numPr>
          <w:ilvl w:val="2"/>
          <w:numId w:val="1"/>
        </w:numPr>
        <w:rPr/>
      </w:pPr>
      <w:bookmarkStart w:id="477" w:name="__RefHeading___Toc16109877_2142443653"/>
      <w:bookmarkStart w:id="478" w:name="_Toc162"/>
      <w:bookmarkEnd w:id="477"/>
      <w:r>
        <w:rPr>
          <w:rtl w:val="true"/>
        </w:rPr>
        <w:t>حكم مخالفة الخبر للقياس</w:t>
      </w:r>
      <w:bookmarkEnd w:id="47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والقياس إذا تعارضا</w:t>
      </w:r>
      <w:r>
        <w:rPr>
          <w:rStyle w:val="FootnoteAnchor"/>
          <w:rtl w:val="true"/>
        </w:rPr>
        <w:footnoteReference w:id="702"/>
      </w:r>
      <w:r>
        <w:rPr>
          <w:rFonts w:ascii="Amiri" w:hAnsi="Amiri" w:eastAsia="Amiri" w:cs="Amiri"/>
          <w:color w:val="111111"/>
          <w:sz w:val="28"/>
          <w:sz w:val="28"/>
          <w:szCs w:val="28"/>
          <w:rtl w:val="true"/>
          <w:lang w:bidi="ar-SA"/>
        </w:rPr>
        <w:t>فإمّا</w:t>
      </w:r>
      <w:r>
        <w:rPr>
          <w:rStyle w:val="FootnoteAnchor"/>
          <w:rtl w:val="true"/>
        </w:rPr>
        <w:footnoteReference w:id="703"/>
      </w:r>
      <w:r>
        <w:rPr>
          <w:rFonts w:ascii="Amiri" w:hAnsi="Amiri" w:eastAsia="Amiri" w:cs="Amiri"/>
          <w:color w:val="111111"/>
          <w:sz w:val="28"/>
          <w:sz w:val="28"/>
          <w:szCs w:val="28"/>
          <w:rtl w:val="true"/>
          <w:lang w:bidi="ar-SA"/>
        </w:rPr>
        <w:t>أن يتعارضا من 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w:t>
      </w:r>
      <w:r>
        <w:rPr>
          <w:rStyle w:val="FootnoteAnchor"/>
          <w:rtl w:val="true"/>
        </w:rPr>
        <w:footnoteReference w:id="704"/>
      </w:r>
      <w:r>
        <w:rPr>
          <w:rFonts w:ascii="Amiri" w:hAnsi="Amiri" w:eastAsia="Amiri" w:cs="Amiri"/>
          <w:color w:val="111111"/>
          <w:sz w:val="28"/>
          <w:sz w:val="28"/>
          <w:szCs w:val="28"/>
          <w:rtl w:val="true"/>
          <w:lang w:bidi="ar-SA"/>
        </w:rPr>
        <w:t>أو من وجه دون وجه بأن يكون أحدهما عامّاً والآخر خاصّاً؛ فإن كان الأوّل فمذهب الشافعي وأحمد وجماعة من الفقهاء أنّ خبر الواحد مقدّم على القياس، وعند مالك أن القياس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القياس إن كانت منصوصة على سبيل القطع فالقياس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النص غير مقطوع به ولا حكم الأصل مقطوعاً به، فالخبر مقدم لاستواء النص الدال على حكم الأصل والخبر في الظن مع زيادة ظن في الخبر وهي كون دلالته بغير واسطة ودلالة القياس بواسطة؛ وإن كان الأصل مقطوعاً به والعلة غير منصوصة فهو موضع الاجتهاد؛ وإن كان الاصل ثابتاً بخبر الواحد والعلة منصوصة فخبر الواحد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أبان</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الراوي عالماً ضابطاً قُدّم خبره على القياس وإلّا فهو موضع اجتهاد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المسألة ساقطة عند الإمامية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أن العلة إنْ ثبتت عليتها بنص راجح على الخبر وكان وجودها في الفرع مقطوعاً به كان القياس راجحاً، وإن كان وجودها في الفرع ظنيّاً فالوقف؛ وإن لم يكن الخبر الدال على العلّية راجحاً على الخبر الدال على الحكم فالخبر مقدم</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وهذا خطأ فادح لأن القياس المتعارف بين المتأخرين لم يكن متبلوراً ومحدداً آنذاك مثلما هو عليه الآن، ويمكن القول بانّه قد أخذ طابعه الفعلي في نهاية القرن الثاني الهجري أو بداية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القياس الّذي كان عليه الأوائل والّذي شنَّ عليه أئمة أهل البيت عليهم السلام هجوماً كاسحاً وبلا هوادة للقضاء على قواعده، هو الّذي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العلل لأجل عرض النصوص عليها وتصحيحها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الّذي قصده الإمام الصادق عليه السلام في رده على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أخذتني بالقياس، والسنّة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الفقه المقارن فيما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شيخنا الأُستاذ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المصنف بوجوه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تركوا اجتهادهم عند ورود الخبر، فإن عمر ترك القياس في الجنين بخبر حمل بن مالك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هذا لقضينا فيه برأينا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القياس فى تفريق دية الأصابع على قلة منافعها بالخبر الدال على أنّ في كلّ إصبع عشر من الإبل، وترك الاجتهاد في المنع من توريث المرأة من دية زوجها، وأبوبكر نقض حكماً حكم به برأيه لحديث سمعه من بلال؛ وغير ذلك من الوقائع الكثيرة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مخالفة ابن عباس خبر أبي هريرة في الوضوء ممّا مسّت النار، فاستبعاد لظهوره وكذلك هو، وعائشة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نصنع بالمهراس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الدالة على الإجماع على ترك الإجتهاد مع خبر الواحد</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وزد أن قياس الأولين لم يقتصر على ما لا نص فيه كي يقال أنّهم تراجعوا بعد العثور على نص في مورده، لأن هناك قياسات رُجِّحت على النص نظمها السيد شرف الدين العاملي في كتابه الرّزين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قرابة ستين مورداً، وقد عرّف العلّامة الحكيم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هنا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إعمال الرأي في التماس الحكم الشرعي، مع اغفال النص القائم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وغيره ينجلي الخلط الّذي وقع بين موضوعات هذا المقطع من البدء إلى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احتج بالاجماع على ترك الاجتهاد مع الخبر، ورد عليه المنع؛ وتقريره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كان أحد الصحابة وقد رد الخبر بالقياس، فانّه رد خبر أبي هريرة عن الرسول صلى الله عليه و آله و سلم في التوضؤ بما مسته النار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نتوضأ بماء 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فإن ابن عباس وعائشة ردا خبر أبي هريرة عن الرسول صلى الله عليه و آله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استيقظ أحدكم من نومه فلا يغمس يده في الإناء حتى يغسلها ثلاثاً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لكونه مخالفاً للقياس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استبعاد، فإن ذلك الماء طاهر فلا وجه للمنع؛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معاذٌ العملَ بالقياسِ، وأقرّه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لقُّدم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w:t>
      </w:r>
      <w:r>
        <w:rPr>
          <w:rStyle w:val="FootnoteAnchor"/>
          <w:rtl w:val="true"/>
        </w:rPr>
        <w:footnoteReference w:id="710"/>
      </w:r>
      <w:r>
        <w:rPr>
          <w:rFonts w:ascii="Amiri" w:hAnsi="Amiri" w:eastAsia="Amiri" w:cs="Amiri"/>
          <w:color w:val="111111"/>
          <w:sz w:val="28"/>
          <w:sz w:val="28"/>
          <w:szCs w:val="28"/>
          <w:rtl w:val="true"/>
          <w:lang w:bidi="ar-SA"/>
        </w:rPr>
        <w:t>لأنّ الخبر يجتهد فيه في العدالة والدلالة، والقياس في سبب حكم الأصل، وتعليله، ووصف التعليل، ووجوده في الفرع، ونفي المعارض فيهما، وإلى الأمرين أيضاً إن كان الأصلُ خبراً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فليس الرد باعتبار مخالفة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استبعاد أيضاً، ولذلك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نصنع بالمهراس؟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الحجر العظيم يُصبُّ فيه الماء لأجل الوضوء، فاستبعدا الخبر لأجل تعذر صب الماء على اليد من المهراس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و سلم لما بعث معاذاً إلى اليمن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برأيي،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رسول رسول اللّٰه صلى الله عليه و آله و سلم لما يرضاه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 معاذ القياس عن الخبر، والرسول صلى الله عليه و آله و سلم أقرّه على ذلك فوجب ان يكون متأخراً عنه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لو قُدّم على الخبر لزم تقديم الأضعف على الأقوى، والتالي باطل اتفاقاً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يتوقف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يحتمل الكذب والكفر والفسق والخطأ والتجوّز والنسخ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بأنّه بعيدٌ، وأيضاً فمُتَطرِّق إذا كان الأصل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ما تقدّم فلأنّه يرجع إلى تعارض خبرين عمل بالرّاجح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لتعارض الترجيحين، فإن كان احدهما أعمّ خُصّ بالآخر، وسيأتي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البحث عن العدالة وكيفية الدلالة لا غير؛ وأمّا القياس فإنّه يتوقف على النظر في سبب حكم الأصل، وعلى النظر في أنّه هل هو معلَّلٌ أم لا، وعلى النظر عن الوصف الصالح للعلية وعلى الدلالة على وجود ذلك الوصف في الفرع، وعلى نفي المعارض عن الاصل، وعلى نفي المعارض عن الفرع، وعلى الأمرين اللذين توقف الخبر عليهما إن كان حكم الاصل ثبت بالخبر؛ ولا شك في أن ما يتوقف على مقدمات أقل، اقوى مما يتوقف على مقدمات تشتمل على الأقل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من قدّم القياس على الخبر بأنّ الخبر يحتمل مفاسد منفية عن القياس، فيكون القياس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يتطرق إليه كذب الراوي، وفسقه، وكفره، وخطاؤه؛ وأن يكون الخبر أريد منه مجازه، أو أنّه قد نُسِخ</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الوجوه وان كانت ممكنة إلّاأنّها بعيدة لا يلتفت إليها في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الاحتمالات عائدة في القياس إذا كان أصله خبراً، هذا إذا لم يكن الخبر الدال على العلّية راجحاً على الخبر الدال على الحكم، وأمّا إذا كان راجحاً وكان وجود العلة في الفرع مقطوعاً به فإن القياس راجح على الخبر، لأنّ حاصل هذا التعارض يرجع إلى تعارض الخبرين الدال أحدهما على العلة والآخر على الحكم إذ العلّة موجودة في الفرع قطعاً فيجب العمل بالراجح منهما وهو الدال على العلّة؛ وأمّا إذا كان وجود العلة في الفرع ظنيّاً فهاهنا تحصل المعارضة ويجب التوقف، فإنّ القياس وإن كان أقوى من الخبر من حيث أنّ الدال على العلة راجح على الدال على الحكم إلّاأنّه أضعف من حيث وجود العلة في الفرع</w:t>
      </w:r>
      <w:r>
        <w:rPr>
          <w:rStyle w:val="FootnoteAnchor"/>
          <w:rtl w:val="true"/>
        </w:rPr>
        <w:footnoteReference w:id="711"/>
      </w:r>
      <w:r>
        <w:rPr>
          <w:rFonts w:ascii="Amiri" w:hAnsi="Amiri" w:eastAsia="Amiri" w:cs="Amiri"/>
          <w:color w:val="111111"/>
          <w:sz w:val="28"/>
          <w:sz w:val="28"/>
          <w:szCs w:val="28"/>
          <w:rtl w:val="true"/>
          <w:lang w:bidi="ar-SA"/>
        </w:rPr>
        <w:t>، فقد تعارض الترجيحان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الآخر، كان الخاص مخصصّاً للعام؛ وسيأتي بيان ذلك</w:t>
      </w:r>
      <w:r>
        <w:rPr>
          <w:rFonts w:eastAsia="Amiri" w:cs="Amiri" w:ascii="Amiri" w:hAnsi="Amiri"/>
          <w:color w:val="111111"/>
          <w:sz w:val="28"/>
          <w:szCs w:val="28"/>
          <w:rtl w:val="true"/>
          <w:lang w:bidi="ar-SA"/>
        </w:rPr>
        <w:t xml:space="preserve">. </w:t>
      </w:r>
      <w:bookmarkStart w:id="479" w:name="pg15941_162350"/>
    </w:p>
    <w:p>
      <w:pPr>
        <w:pStyle w:val="BookText"/>
        <w:rPr/>
      </w:pPr>
      <w:bookmarkEnd w:id="4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وهو أن يقول عدل ليس بصحابي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ان اسنده غيره أو أرسله وشيوخهما مختلفة، أو عضدهَ قولُ صحابيٍّ أو أكثرِ العلماء أو عرف أنّه لا يرسل إلّاعن عدل،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أئمة النقل، قُبل، وإلّا فلا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الأئمة من التابعين كان مشهوراً مقبولاً ولم ينكره كابن المُسيّب والشعبي والنخعي والحسن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التخالف خارقاً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الإجماع الاستدلالي أو الظني لا يقدح، وأيضاً لو لم يكن عدلاً عنده لكان مدلّساً في الحديث</w:t>
      </w:r>
      <w:r>
        <w:rPr>
          <w:rFonts w:eastAsia="Amiri" w:cs="Amiri" w:ascii="Amiri" w:hAnsi="Amiri"/>
          <w:color w:val="111111"/>
          <w:sz w:val="28"/>
          <w:szCs w:val="28"/>
          <w:rtl w:val="true"/>
          <w:lang w:bidi="ar-SA"/>
        </w:rPr>
        <w:t>. *</w:t>
      </w:r>
    </w:p>
    <w:p>
      <w:pPr>
        <w:pStyle w:val="Heading3"/>
        <w:numPr>
          <w:ilvl w:val="2"/>
          <w:numId w:val="1"/>
        </w:numPr>
        <w:rPr/>
      </w:pPr>
      <w:bookmarkStart w:id="480" w:name="__RefHeading___Toc16109879_2142443653"/>
      <w:bookmarkStart w:id="481" w:name="_Toc163"/>
      <w:bookmarkEnd w:id="480"/>
      <w:r>
        <w:rPr>
          <w:rtl w:val="true"/>
        </w:rPr>
        <w:t>الآراء في المرسل والمنقطع</w:t>
      </w:r>
      <w:bookmarkEnd w:id="48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المرسل هل هو مقبول أو لا؟</w:t>
      </w:r>
      <w:r>
        <w:rPr>
          <w:rStyle w:val="FootnoteAnchor"/>
          <w:rtl w:val="true"/>
        </w:rPr>
        <w:footnoteReference w:id="713"/>
      </w:r>
      <w:r>
        <w:rPr>
          <w:rFonts w:ascii="Amiri" w:hAnsi="Amiri" w:eastAsia="Amiri" w:cs="Amiri"/>
          <w:color w:val="111111"/>
          <w:sz w:val="28"/>
          <w:sz w:val="28"/>
          <w:szCs w:val="28"/>
          <w:rtl w:val="true"/>
          <w:lang w:bidi="ar-SA"/>
        </w:rPr>
        <w:t xml:space="preserve">ومعنى المرسل هو إخبار من لم يلق الرسول عن الرسول من غير ذكر الواسطة، فذهب الجمهور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المعتزلة وأبوحنيفة ومالك إلى أنّه مقبول؛ وذهب آخرون إلى أنّه غير مقبول ؛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الحديث أسنده غير الراوي أو أرسله وكانت الشيوخ مختلفة أو عضده قول بعض الصحابة أو أكثر العلماء أو عرف أن الراوي لا يرسل إلّاعن عدل، قُبل وإلّا فلا؛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الراوي من أئمة النقل</w:t>
      </w:r>
      <w:r>
        <w:rPr>
          <w:rStyle w:val="FootnoteAnchor"/>
          <w:rtl w:val="true"/>
        </w:rPr>
        <w:footnoteReference w:id="714"/>
      </w:r>
      <w:r>
        <w:rPr>
          <w:rFonts w:ascii="Amiri" w:hAnsi="Amiri" w:eastAsia="Amiri" w:cs="Amiri"/>
          <w:color w:val="111111"/>
          <w:sz w:val="28"/>
          <w:sz w:val="28"/>
          <w:szCs w:val="28"/>
          <w:rtl w:val="true"/>
          <w:lang w:bidi="ar-SA"/>
        </w:rPr>
        <w:t>فهو مقبول وإلّا فلا، وهو اختيار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بالإجماع، فإن الصحابة والتابعين اجمعوا على قبول الحديث من العدل واشتهر ذلك فيما بينهم من غير إنكار من أحد منهم، فإنّ الصحابة قبلوا خبر عبد اللّٰه بن العباس مع أنّه لم يرو عن الرسول صلى الله عليه و آله و سلم</w:t>
      </w:r>
      <w:r>
        <w:rPr>
          <w:rStyle w:val="FootnoteAnchor"/>
          <w:rtl w:val="true"/>
        </w:rPr>
        <w:footnoteReference w:id="715"/>
      </w:r>
      <w:r>
        <w:rPr>
          <w:rFonts w:ascii="Amiri" w:hAnsi="Amiri" w:eastAsia="Amiri" w:cs="Amiri"/>
          <w:color w:val="111111"/>
          <w:sz w:val="28"/>
          <w:sz w:val="28"/>
          <w:szCs w:val="28"/>
          <w:rtl w:val="true"/>
          <w:lang w:bidi="ar-SA"/>
        </w:rPr>
        <w:t>إلّاأربعة أحاديث، فلما روى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أُسامة بن زيد؛ 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لم يزل يلبِّي حتى رمى جمرة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أخي الفضل</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وروى ابن عمر عن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جنازة فله قيراط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واسنده بعد ذلك إلى أبي هريرة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التابعون فإنّهم لم يزل مشهوراً عنهم مراسيل سعيد بن المسيب</w:t>
      </w:r>
      <w:r>
        <w:rPr>
          <w:rStyle w:val="FootnoteAnchor"/>
          <w:rtl w:val="true"/>
        </w:rPr>
        <w:footnoteReference w:id="717"/>
      </w:r>
      <w:r>
        <w:rPr>
          <w:rFonts w:ascii="Amiri" w:hAnsi="Amiri" w:eastAsia="Amiri" w:cs="Amiri"/>
          <w:color w:val="111111"/>
          <w:sz w:val="28"/>
          <w:sz w:val="28"/>
          <w:szCs w:val="28"/>
          <w:rtl w:val="true"/>
          <w:lang w:bidi="ar-SA"/>
        </w:rPr>
        <w:t>، والشعبي</w:t>
      </w:r>
      <w:r>
        <w:rPr>
          <w:rStyle w:val="FootnoteAnchor"/>
          <w:rtl w:val="true"/>
        </w:rPr>
        <w:footnoteReference w:id="718"/>
      </w:r>
      <w:r>
        <w:rPr>
          <w:rFonts w:ascii="Amiri" w:hAnsi="Amiri" w:eastAsia="Amiri" w:cs="Amiri"/>
          <w:color w:val="111111"/>
          <w:sz w:val="28"/>
          <w:sz w:val="28"/>
          <w:szCs w:val="28"/>
          <w:rtl w:val="true"/>
          <w:lang w:bidi="ar-SA"/>
        </w:rPr>
        <w:t>، والنخعي، والحسن البصري، وغيرهم؛ وذلك إجماع منهم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لقُبل مع الشّك، لأنّه لو سئل لجاز أن لا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لقبل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الخلاف فيه أمّا إن كان من أئمة النقل ولا ريبة تمنعُ،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للإسناد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 في أئمة النقل تفاوتهم ورفع الخلاف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قبول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تارك العمل بالمرسل خارقاً للاجماع، وهو باطل لكون خارق الاجماع عاصياً؛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إذا كان ظنيّاً أو استدلالياً لا يلزم خروج المخالف له عن العدالة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أُسند عنه، عدل فيكون خبره مقبولاً، أمّا الصغرى فلأنّه لو لم يكن كذلك لكان الراوي فاسقاً من حيث أنّه قد دلس، والتالي باطل لأنّ الفرض عدالة الراوي، وأمّا الكبرى فظاهرة</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 المرسل غير مقبول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المرسل لو قُبل لقُبل مع الشك في كونه عدلاً، والتالي باطل فالمقدم مثله؛ بيان الملازمة أنّه لو سُئل الراوي عن المسند عنه لجاز أن لا يعدله، وبيان بطلان التالي أن من شرط الرواية ثبوت العدالة فإذا كانت العدالة مشكوكة لم يثبت العمل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يكون في غير الائمة المشهورين، أمّا في حقهم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المرسل لقُبل في عصرنا حتى يكون قول الواحد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كذا، حجّة؛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لم يقبل في عصرنا لغلبة الخلاف فيه فأكثرهم ردّ المرسل، واختلفوا في أنّه هل يجوز إرسال الراوي العدل عمن ليس بعدل أو لا تعرف منه العدالة؟ فجوزه جماعة؛ وعلى هذا التقدير يظهر الفرق بين عصرنا وعصر المتقدمين الذين هم ائمة النقل فلا ريبة تمنع من قبول روايتهم المرسلة، فلذلك قُبل المرسل منهم دوننا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قبل المرسل لم يكن للاسناد فائدة، والتالي باطل فالمقدم مثله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الشرطية</w:t>
      </w:r>
      <w:r>
        <w:rPr>
          <w:rStyle w:val="FootnoteAnchor"/>
          <w:rtl w:val="true"/>
        </w:rPr>
        <w:footnoteReference w:id="723"/>
      </w:r>
      <w:r>
        <w:rPr>
          <w:rFonts w:ascii="Amiri" w:hAnsi="Amiri" w:eastAsia="Amiri" w:cs="Amiri"/>
          <w:color w:val="111111"/>
          <w:sz w:val="28"/>
          <w:sz w:val="28"/>
          <w:szCs w:val="28"/>
          <w:rtl w:val="true"/>
          <w:lang w:bidi="ar-SA"/>
        </w:rPr>
        <w:t>والفائدة العلم بتفاوت الناقلين في العدالة</w:t>
      </w:r>
      <w:r>
        <w:rPr>
          <w:rStyle w:val="FootnoteAnchor"/>
          <w:rtl w:val="true"/>
        </w:rPr>
        <w:footnoteReference w:id="724"/>
      </w:r>
      <w:r>
        <w:rPr>
          <w:rFonts w:ascii="Amiri" w:hAnsi="Amiri" w:eastAsia="Amiri" w:cs="Amiri"/>
          <w:color w:val="111111"/>
          <w:sz w:val="28"/>
          <w:sz w:val="28"/>
          <w:szCs w:val="28"/>
          <w:rtl w:val="true"/>
          <w:lang w:bidi="ar-SA"/>
        </w:rPr>
        <w:t>، وأيضاً رفع الخلاف الحاصل من قبول المرسل وعدم قبوله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بمراسيل التابعين ولا يفيدهم تعميماً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العدل يدلّ على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أن الجاهل يُرسِلُ ولا يدري 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على الشافعي،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أُسنِدَ، فالعمل بالمسند وهو وارد، وإن لم يسند فقد انضمَّ غيرُ مقبولٍ إلى مثلهِ ولا يَرِدُ، فإنّ الظنّ قد يحصل أو يقوىٰ بالإنضمام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رجل،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 صحابي أو مَنْ دُونَهُ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 بكون المرسل مقبولاً مطلقاً بالاجماع الّذي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 عنه بأنّه لا يفيد العمومية لاحتمال أن يكون إنّما قبل لكون الراوي من أئمّة النقل لا ينقل إلّاعن عدل كما أجزناه أوّلاً، أو يكون قد انضم إليه غيره ممّا ذكرنا أوّلاً كما 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لا يرسل إلّاإذا كان الراوي عدلاً عنده والاّ لكان مدلساً، فإرساله دليل على تعديله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يتأتَّى إذا كان الراوي من أئمة النقل عالماً بمن يرسل عنه، أمّا إذا كان جاهلاً فلا، لأنّا نعلم أنّ الجاهل يرسل ولا يدري من رواه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وأعلم أنّ الحنفية أخذوا على الشافعي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مقبول بشرط أن يسنده غيره، أو يرسله ويختلف الشيوخ، أو عضده قول صحابي، أو فتوى أكثر العلماء؛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المرسل إذا اسنده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لأنّ الحجة حينئذٍ بالحديث المسند،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 إذا ارسله غيره، ضعيف أيضاً، لأنّ المرسل وحده غير حجّة، فاذا انضم إليه مرسل غيره فقد انضم ما ليس بحجة إلى ما ليس بحجة فلا تحصل منهما حجة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والمصنف اعترف بإلزام الأوّل، وأجاب عن الثاني بأنّه قد تحصل عند اجتماع الظن أو تقوية الظن، فتحصل الحجة من المجموع</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وأمّا الخبر المنقطع فهو ان يكون احد الراويين عدلاً ويروي عن آخر عدل بواسطة رجل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لقائل ان يقول بانّه ليس بحجة لأنّ الراوي المتوسط مجهول الحال فلا تكون روايته حجة، ويمكن أن يقال انّه حجة لأنّ الراوي الأوّل لو لم يعلم عدالته لكان مدلّساً، والتالي باطل فالمقدم مثله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الموقوف فهو أن يكون الراوي يروي عن غيره ويقف فلا ينتهي إلى الرسول صلى الله عليه و آله و سلم وسواء كان ذلك الغير صحابياً أو لم يكن؛ وليس بحجة</w:t>
      </w:r>
      <w:r>
        <w:rPr>
          <w:rFonts w:eastAsia="Amiri" w:cs="Amiri" w:ascii="Amiri" w:hAnsi="Amiri"/>
          <w:color w:val="111111"/>
          <w:sz w:val="28"/>
          <w:szCs w:val="28"/>
          <w:rtl w:val="true"/>
          <w:lang w:bidi="ar-SA"/>
        </w:rPr>
        <w:t>.</w:t>
      </w:r>
      <w:r>
        <w:rPr>
          <w:rStyle w:val="FootnoteAnchor"/>
          <w:rtl w:val="true"/>
        </w:rPr>
        <w:footnoteReference w:id="729"/>
      </w:r>
      <w:bookmarkStart w:id="482" w:name="pg15941_162356"/>
    </w:p>
    <w:p>
      <w:pPr>
        <w:pStyle w:val="BookText"/>
        <w:rPr/>
      </w:pPr>
      <w:bookmarkEnd w:id="4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القول المخصوص اتفاقاً، وفي الفعل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إلى الفهم ولو كان متواطئاً لم يفهم منه الأخصّ، كحيوان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حقيقة لزم الاشتراك فيخل بالتفاهم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فعورض بأن المجاز خلافُ الأصل فيخل بالتفاهم، وقد تقدّم مثله</w:t>
      </w:r>
      <w:r>
        <w:rPr>
          <w:rFonts w:eastAsia="Amiri" w:cs="Amiri" w:ascii="Amiri" w:hAnsi="Amiri"/>
          <w:color w:val="111111"/>
          <w:sz w:val="28"/>
          <w:szCs w:val="28"/>
          <w:rtl w:val="true"/>
          <w:lang w:bidi="ar-SA"/>
        </w:rPr>
        <w:t>. *</w:t>
      </w:r>
    </w:p>
    <w:p>
      <w:pPr>
        <w:pStyle w:val="Heading3"/>
        <w:numPr>
          <w:ilvl w:val="2"/>
          <w:numId w:val="1"/>
        </w:numPr>
        <w:rPr/>
      </w:pPr>
      <w:bookmarkStart w:id="483" w:name="__RefHeading___Toc16109881_2142443653"/>
      <w:bookmarkStart w:id="484" w:name="_Toc164"/>
      <w:bookmarkEnd w:id="483"/>
      <w:r>
        <w:rPr>
          <w:rtl w:val="true"/>
        </w:rPr>
        <w:t>الكلام في الأمر</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انواع الأدلة من الكتاب والسنة والإجماع وذكر السنة، شَرع الآن في البحث عن المتن المشتمل عليه أحد هذه الأنواع</w:t>
      </w:r>
      <w:r>
        <w:rPr>
          <w:rStyle w:val="FootnoteAnchor"/>
          <w:rtl w:val="true"/>
        </w:rPr>
        <w:footnoteReference w:id="730"/>
      </w:r>
      <w:r>
        <w:rPr>
          <w:rFonts w:ascii="Amiri" w:hAnsi="Amiri" w:eastAsia="Amiri" w:cs="Amiri"/>
          <w:color w:val="111111"/>
          <w:sz w:val="28"/>
          <w:sz w:val="28"/>
          <w:szCs w:val="28"/>
          <w:rtl w:val="true"/>
          <w:lang w:bidi="ar-SA"/>
        </w:rPr>
        <w:t>، وبدأ بما تشترك فيه الأنواع الثلاثة من الأمر والنهي؛ وذكر الأمر أوّلاً وبيّن اطلاقه على أي شيء كان هو بحسب الحقيقة أو المجاز</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الناس قد اتفقوا على أن الأمر يطلق بطريق الحقيقة على المخصوص</w:t>
      </w:r>
      <w:r>
        <w:rPr>
          <w:rStyle w:val="FootnoteAnchor"/>
          <w:rtl w:val="true"/>
        </w:rPr>
        <w:footnoteReference w:id="731"/>
      </w:r>
      <w:r>
        <w:rPr>
          <w:rFonts w:ascii="Amiri" w:hAnsi="Amiri" w:eastAsia="Amiri" w:cs="Amiri"/>
          <w:color w:val="111111"/>
          <w:sz w:val="28"/>
          <w:sz w:val="28"/>
          <w:szCs w:val="28"/>
          <w:rtl w:val="true"/>
          <w:lang w:bidi="ar-SA"/>
        </w:rPr>
        <w:t xml:space="preserve">وهو نوع من أنواع الكلام؛ وقد ذهب بعض الفقهاء إلى انّه حقيقة في الفعل أيضاً؛ وذهب قوم إلى أنّه مشترك بين القول والفعل؛ وآخرون قالوا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متواطئ</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وقال أبوالحسين أنّه مشترك بين القول المخصوص والشيء والصفة، والشأن والطريق</w:t>
      </w:r>
      <w:r>
        <w:rPr>
          <w:rStyle w:val="FootnoteAnchor"/>
          <w:rtl w:val="true"/>
        </w:rPr>
        <w:footnoteReference w:id="733"/>
      </w:r>
      <w:r>
        <w:rPr>
          <w:rFonts w:ascii="Amiri" w:hAnsi="Amiri" w:eastAsia="Amiri" w:cs="Amiri"/>
          <w:color w:val="111111"/>
          <w:sz w:val="28"/>
          <w:sz w:val="28"/>
          <w:szCs w:val="28"/>
          <w:rtl w:val="true"/>
          <w:lang w:bidi="ar-SA"/>
        </w:rPr>
        <w:t>ويذهب المصنف إلى أنّه حقيقة في القول مجاز في غيره، وهو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بأنّا نطلق لفظة الأمر فيسبق إلى الافهام القول فيكون حقيقة فيه، إذ هو دلالة الحقيقة وغير مشترك والاّ لما حصل السبق؛ ولكونه غير مشترك ذكر هذا الدليل لانّه لا خلاف في أنّه حقيقة في القول،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متواطئاً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دعوى أُخرى مناقضة لدعوى من ادعى التواطؤ؛</w:t>
      </w:r>
      <w:r>
        <w:rPr>
          <w:rStyle w:val="FootnoteAnchor"/>
          <w:rtl w:val="true"/>
        </w:rPr>
        <w:footnoteReference w:id="734"/>
      </w:r>
      <w:r>
        <w:rPr>
          <w:rFonts w:ascii="Amiri" w:hAnsi="Amiri" w:eastAsia="Amiri" w:cs="Amiri"/>
          <w:color w:val="111111"/>
          <w:sz w:val="28"/>
          <w:sz w:val="28"/>
          <w:szCs w:val="28"/>
          <w:rtl w:val="true"/>
          <w:lang w:bidi="ar-SA"/>
        </w:rPr>
        <w:t>واستدل عليها بأنّه لو كان متواطئاً لما فهمنا منه القول دون الفعل، لأنّ العامّ لا يستلزم الخاص وليس اللفظ موضوعاً له ولا لمعنى هو جزؤه؛ فانتفت الدلالات الثلاث</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بعضهم على أنّ الأمر حقيقة في القول دون الفعل، بأنّه لو كان حقيقة في الفعل لزم منه الاشتراك وهو مخل بالتفاهم فيكون على خلاف الأصل، وعارضهم المصنف بأنّه لو لم يكن حقيقة في الفعل لزم منه المجاز وهو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 في عامٍّ، فيُجعل اللفظ له دفعاً للمحذورين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يؤدي إلى رفعهما أبداً، فإنّ مثله لا يتعذّر، وإلى صحة دلالة الأعمّ للأخَصِّ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قول حادث 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مخل بالتفاهم، ولا دليل ان تقولوا إنَّ المجاز أولى من الاشتراك،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القائل بالتواطؤ مع الجواب عنها،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والقول قد اشتركا في معنى عام وهو مطلق الطلب، فيكون اللفظ موضوعاً له وإلّا لزم المجاز في الفعل أو الاشتراك وكلاهما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باطل لأنّه يلزم رفع المجاز والاشتراك مطلقاً في كلّ موضع، فإنّ مثل هذا التمحل قد يتأتىٰ في كلّ ما يُدّعى فيه المجاز والاشتراك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الاشتراك إنّما يكون بنص أهل اللغة عليه، ومع نص أهل اللغة لا يمكن التمحل لذلك، وأمّا المجاز فإنّه في المشهور إنّما يكون بنص أهل اللغة أيضاً؛ وعلى هذا التقدير يندفع المحذور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إلى صحة دلالة الأعم وهو مطلق الأمر على الأخص وهو القول، لأنا إذا اطلقنا لفظة الأمر يفهم منها القول ولا دلالة للعامّ على الخاصّ</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حادث فيكون مبطلاً للإجماع المتقدم فيكون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فعلٍ غير كفٍّ على جهة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المقتضي طاعة المأمور بفعل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المأمور مشتق منه، وإنّ الطاعة موافقة الأمر فيجيء الدور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الثواب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يستلزم الصدق أو الكذب، والأمر يأباهما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 لمّا انكروا كلام النفس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لمن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التهديد وغيره والمبلّغ والحاكي والأدنىٰ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أفعل بتجردها عن القرائن الصارفة عن الأمر، وفيه تعريف الأمر بالأمر وان اسقطه بقيت صيغة أفعل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اللفظ، ودلالته على الأمر، والامتثال؛ فالأوّل عن النائم، والثاني عن التهديد ونحوه، و</w:t>
      </w:r>
    </w:p>
    <w:p>
      <w:pPr>
        <w:pStyle w:val="BookText"/>
        <w:rPr/>
      </w:pPr>
      <w:r>
        <w:rPr>
          <w:rFonts w:ascii="Amiri" w:hAnsi="Amiri" w:eastAsia="Amiri" w:cs="Amiri"/>
          <w:color w:val="111111"/>
          <w:sz w:val="28"/>
          <w:sz w:val="28"/>
          <w:szCs w:val="28"/>
          <w:rtl w:val="true"/>
          <w:lang w:bidi="ar-SA"/>
        </w:rPr>
        <w:t>الثالث عن المبلغ، وفيه تهافت، لأنّ المراد إن كان اللفظ فسد،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وارادة دلالتها على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المعنىٰ فَسَدَ،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صيغة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إرادة الفعل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السلطان لو انكر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متوعدا بالإهلاك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سيدٍ لعبده، فادّعىٰ مخالفته، فطلب تمهيد عذره بمشاهدته، فإنّه يأمر ولا يريد، لأنّ </w:t>
      </w:r>
      <w:bookmarkStart w:id="485" w:name="pg15941_162360"/>
    </w:p>
    <w:p>
      <w:pPr>
        <w:pStyle w:val="BookText"/>
        <w:rPr/>
      </w:pPr>
      <w:bookmarkEnd w:id="485"/>
      <w:r>
        <w:rPr>
          <w:rFonts w:ascii="Amiri" w:hAnsi="Amiri" w:eastAsia="Amiri" w:cs="Amiri"/>
          <w:color w:val="111111"/>
          <w:sz w:val="28"/>
          <w:sz w:val="28"/>
          <w:szCs w:val="28"/>
          <w:rtl w:val="true"/>
          <w:lang w:bidi="ar-SA"/>
        </w:rPr>
        <w:t>العاقل لا يريد هلاك نفسه، وأُورد مثله على الطلب لأنّ العاقل لا يطلب هلاك نفسه وهو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لو كان إرادة لوقعت المأمورات كُلَّها، لأنّ معنى الإرادة تخصيصه بحال حدوثه، فإذا لم يوجد لم يتخصص</w:t>
      </w:r>
      <w:r>
        <w:rPr>
          <w:rFonts w:eastAsia="Amiri" w:cs="Amiri" w:ascii="Amiri" w:hAnsi="Amiri"/>
          <w:color w:val="111111"/>
          <w:sz w:val="28"/>
          <w:szCs w:val="28"/>
          <w:rtl w:val="true"/>
          <w:lang w:bidi="ar-SA"/>
        </w:rPr>
        <w:t>. *</w:t>
      </w:r>
    </w:p>
    <w:p>
      <w:pPr>
        <w:pStyle w:val="Heading3"/>
        <w:numPr>
          <w:ilvl w:val="2"/>
          <w:numId w:val="1"/>
        </w:numPr>
        <w:rPr/>
      </w:pPr>
      <w:bookmarkStart w:id="486" w:name="__RefHeading___Toc16109883_2142443653"/>
      <w:bookmarkStart w:id="487" w:name="_Toc165"/>
      <w:bookmarkEnd w:id="486"/>
      <w:r>
        <w:rPr>
          <w:rtl w:val="true"/>
        </w:rPr>
        <w:t>ما هو حد الأمر؟</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حدّ الأمر،</w:t>
      </w:r>
      <w:r>
        <w:rPr>
          <w:rStyle w:val="FootnoteAnchor"/>
          <w:rtl w:val="true"/>
        </w:rPr>
        <w:footnoteReference w:id="736"/>
      </w:r>
      <w:r>
        <w:rPr>
          <w:rFonts w:ascii="Amiri" w:hAnsi="Amiri" w:eastAsia="Amiri" w:cs="Amiri"/>
          <w:color w:val="111111"/>
          <w:sz w:val="28"/>
          <w:sz w:val="28"/>
          <w:szCs w:val="28"/>
          <w:rtl w:val="true"/>
          <w:lang w:bidi="ar-SA"/>
        </w:rPr>
        <w:t>فحدّه المصنف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فعل غير كف على جهة الاستعلاء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فالاقتضاء جنس الأمر وغيره،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عنه اقتضاء الترك،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به عن النهي على مذهب قوم، فإنّه اقتضاء فعل لكنّه كف؛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جهة الاستعلاء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عن السؤال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أبوبكر وإمام الحرمين</w:t>
      </w:r>
      <w:r>
        <w:rPr>
          <w:rStyle w:val="FootnoteAnchor"/>
          <w:rtl w:val="true"/>
        </w:rPr>
        <w:footnoteReference w:id="73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هو القول المقتضي طاعة المأمور بفعل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فاسد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مشتق من الأمر، ومعرفة المشتق مسبوقة بمعرفة المشتق منه، فمعرفة المأمور مسبوقة بمعرفة الأمر، فلو عرّفنا الأمر بالمأمور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عبارة عن موافقة الأمر، فأخذها في تعريف الأمر، أخذ الشيء الّذي لا يعرّف إلّابالآخر في تعريف ذلك الآخر، وهو أيضاً دور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 من الاشاعرة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عبارة عن الخبر بحصول الثواب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 أو بالعقاب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عليهم جواز العفو والشفاعة والاحباط، فزاد بعضهم في الحدّ الاستحقاق وجعل الأمر هو الإخبار باستحقاق الثواب على الفعل أو استحقاق العقاب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وعلى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هو الّذي يستلزم الصدق أو الكذب، ولا شيء من الأمر كذلك، فلا شيء من الأمر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أصلهم من انكار الكلام النفساني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قول القائل لمن دونه إفعل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 ينتقض طرداً وعكساً، امّا الطرد فبالتهديد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كالتقريع والتوبيخ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وبالمبلغ والحاكي، فإنّه قد وجد لفظة إفعل من الاعلى في مثل هذه المواضع ولا يسمى امراً؛ وإمّا العكس فبالادنى فإنّه إذا قال للاعلى إفعل على جهة الإستعلاء عليه قيل إنّه قد أمره، ولهذا يستقبحونه مع أنّه لم يَصدُق فيه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صيغة افعل متجردة عن القرائن الصارفة لتلك الصيغة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فإنّه تعريف للأمر بالأمر، وان اسقطوا لفظة الأمر بقي الحد؛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صيغة افعل 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الساهي والنائم وغيرهما</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صيغة افعل بإرادات ثلاث</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وجود اللفظ، وارادة دلالته على الأمر، وإرادة الامتثال؛ واحترزنا بالإرادة الأولى عن الساهي والنائم، فإنّهما لما لم يوجد منهما إرادة وجود اللفظ الّذي ينطقان به لا جرم لم يكن ذلك اللفظ أمراً؛ وبالإرادة الثانية عن التهديد، فإنّ المُهدِّد وإن أراد وجود اللفظ إلّاأنّه لم يرد دلالته على الأمر؛ وبالثالثة عن المبلغ عن غيره، فإنّ المبلغ وان إراد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 وأراد دلالته على الأمر إلّاأنّه لم يرد الامتثال فلا يكون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فاسد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لزوم الدور؛ والثاني، إنّكم شرطتم في الصيغة إرادة دلالتها على الأمر فنقول ما تعنون بالأمر المدلول عليه هنا بالصيغة؟ إن عنيتم به نفس الصيغة كان الشيء دالاً على نفسه، هذا خلف؛ وإن عنيتم به المعنى، فكيف يصحّ منكم أن تقولوا إن الأمر هو صيغة أفعل؟</w:t>
      </w:r>
    </w:p>
    <w:p>
      <w:pPr>
        <w:pStyle w:val="BookText"/>
        <w:rPr/>
      </w:pPr>
      <w:r>
        <w:rPr>
          <w:rFonts w:ascii="Amiri" w:hAnsi="Amiri" w:eastAsia="Amiri" w:cs="Amiri"/>
          <w:color w:val="111111"/>
          <w:sz w:val="28"/>
          <w:sz w:val="28"/>
          <w:szCs w:val="28"/>
          <w:rtl w:val="true"/>
          <w:lang w:bidi="ar-SA"/>
        </w:rPr>
        <w:t>وقال بعض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إرادة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وأبطله الاشاعرة بإنَّ الأمر قد يوجد بدون الإرادة، فإن السيد إذا ضرب عبده وانكر عليه السلطان ذلك، واعتذر إليه السيد بإنّه لا يطيع أمره وأراد إظهار ذلك العذر للسلطان فأمر عبده بالفعل؛ فإنّه حينئذٍ لا يريد من العبد الفعل ليظهر للسلطان تمرده، فإن العاقل لا يريد هلاك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أوردوا ذلك عليه، أوردت المعتزلة هذا بعينه في الطلب؛ فإنّ العاقل كما لا يريد هلاك نفسه كذلك لا يطلب هلاك نفسه فلا يجوز حد الأمر بالطلب لهذه الصورة المفروضة، وهذا الايراد لازم على الأشاعرة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لما اعترف بالتزام هذا الإيراد سلك نهجاً آخر في أنّ الأمر ليس هو إرادة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هو الإرادة لوقع جميع مأمورات اللّٰه تعالى، والتالي باطل فالمقدم مثله؛ 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إذا كان هو الإرادة والإرادة هي المخصصة لحدوث الفعل في وقت دون وقت فلو لم يكن الفعل حادثاً لم يكن مراداً البتة، وإذا لم يكن مراداً لم يكن مأموراً؛ وأمّا بطلان التالي فلأنّ الاجماع واقع على أنّ اللّٰه تعالى أمر الكافر بالإيمان مع أنّه يموت على كفره؛ وهذا الكلام عندي ضعيف، فإنّ إرادة الفعل من اللّٰه تعالى غير ارادته من العبد، والإرادة الأولى هي المخصصة للحدوث أمّا الثانية فلا، فالغلط نشأ من باب الاشتراك اللفظي</w:t>
      </w:r>
      <w:r>
        <w:rPr>
          <w:rFonts w:eastAsia="Amiri" w:cs="Amiri" w:ascii="Amiri" w:hAnsi="Amiri"/>
          <w:color w:val="111111"/>
          <w:sz w:val="28"/>
          <w:szCs w:val="28"/>
          <w:rtl w:val="true"/>
          <w:lang w:bidi="ar-SA"/>
        </w:rPr>
        <w:t xml:space="preserve">. </w:t>
      </w:r>
      <w:bookmarkStart w:id="488" w:name="pg15941_162363"/>
    </w:p>
    <w:p>
      <w:pPr>
        <w:pStyle w:val="BookText"/>
        <w:rPr/>
      </w:pPr>
      <w:bookmarkEnd w:id="4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بالنفسي اختلفوا في كون الأمر له صيغة تخصّه، والخلاف عند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فيهما وفي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المشترك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في الثلاثة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الاستدلال بمطلقها على الوجوب شائعاً متكرّراً مِنْ غير نكير كالعمل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ولو سُلّم فيكفي الظهور في مدلول اللفظ، وإلّا تعذّر العمل بأكثر الظواهر</w:t>
      </w:r>
      <w:r>
        <w:rPr>
          <w:rFonts w:eastAsia="Amiri" w:cs="Amiri" w:ascii="Amiri" w:hAnsi="Amiri"/>
          <w:color w:val="111111"/>
          <w:sz w:val="28"/>
          <w:szCs w:val="28"/>
          <w:rtl w:val="true"/>
          <w:lang w:bidi="ar-SA"/>
        </w:rPr>
        <w:t>. *</w:t>
      </w:r>
    </w:p>
    <w:p>
      <w:pPr>
        <w:pStyle w:val="Heading3"/>
        <w:numPr>
          <w:ilvl w:val="2"/>
          <w:numId w:val="1"/>
        </w:numPr>
        <w:rPr/>
      </w:pPr>
      <w:bookmarkStart w:id="489" w:name="__RefHeading___Toc16109885_2142443653"/>
      <w:bookmarkStart w:id="490" w:name="_Toc166"/>
      <w:bookmarkEnd w:id="489"/>
      <w:r>
        <w:rPr>
          <w:rtl w:val="true"/>
        </w:rPr>
        <w:t>صيغة الأمر حقيقة في الوجوب</w:t>
      </w:r>
      <w:bookmarkEnd w:id="49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بالكلام النفساني في أنّ الأمر هل له صيغة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تخصّه في اللغة أم لا؟ فنقل عن أبي الحسن الاشعري أنّه ليس له ذلك، واثبته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الجويني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إنّما هو في صيغة افعل هل هي مخصوصة بالأمر أم لا؟ وليس الخلاف في مطلق الصيغة، فانّه قد وقع في اللغة ألفاظٌ مخصوصة بالامر كقولنا أمرتك بكذا، وأنت مأمور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الجمهور إلى أنّ صيغة إفعل حقيقة في الوجوب؛ وذهب أبو هاشم إلى أنّها حقيقة في الندب وهو مأثور عن الشافعي؛ وقيل أنّها حقيقة في القدر المشترك بين الوجوب والندب وهو مطلق الطلب؛ وقيل انّها مشتركة بين الوجوب والندب؛ والاشعري والقاضي وجماعة قالوا بالوقف في كونها حقيقة في كلّ واحد منهما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أنّها مشتركة بين الوجوب والندب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للقدر المشترك بين الثلاثة وهو الاذن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الشيعة إلى أنّها مشتركة بين الوجوب والندب والاباحة والتهديد</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وقال ابن الحاجب كما في المتن ومثله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يبدو أن هذه النسبة غير صائبة، والوحيد الّذي اقترب بعض الشيء من هذا الرأي المزعوم هو الشريف المرتضى قدس سره حيث ذهب إلى الاشتراك بين الوجوب والندب، الأمر الّذي سرعان ما تراجع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وان ذهبنا إلى أن هذه اللفظة مشتركة في اللغة بين الندب والايجاب، فنحن نذهب إلى أن العرف الشرعي المتفق المستمر قد اوجب ان يحمل مطلق هذه اللفظة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وشيخ الطائفة الطوسي بعد نقل تراجع السيد المرتضىٰ النسبي، 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يقوىٰ في نفسي أن الأمر يقتضي الايجاب لغة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مراجعتنا العجلىٰ لم نجد أحداً من فقهاء مدرسة آل البيت عليهم السلام ذهب إلى ما ادّعاه الآمدي وصاحباه بهذا الشأن، في حين أن الأمانة العلمية تقتضي أن لا يُنسب لاحدٍ ما لا يرتضيه؛ ناهيك عن أنّ علم الأُصول لدى الشيعة في نمو وتطور مطرد حيث إنّه قطع شوطاً بعيداً في تطوره، فلا يمكن إلزامهم بما ذهب إليه هذا أو ذاك من الاعلام ثم التفوّه بأن هذا هو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تجافي الواقع</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المصنف على أنّها حقيقة في الوجوب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الفقهاء بأسرهم على وجوب الشيء بمطلق الأمر به استدلالاً شائعاً ذائعاً من غير إنكار من أحدهم، وذلك يدل على وقوع الاجماع على ذلك كالعمل بأخبار الآحاد فإنّه لما اشتهر بين الناس العمل بها كان ذلك اجماعاً؛ واعترض على هذا بأنّه ظن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بالمنع من ذلك بل هو قطعي، ولو سلم إلّاانّه لا شك في ظهوره؛ والظهور كاف في هذا الباب، وإلّا سقط الاستدلال بأكثر الظواهر المفيدة للظن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والمراد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اِرْكَعُوا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ذمّ على مخالفة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المأمور عاص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فَعَصَيْتَ أَمْرِي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والتهديد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 المخالفَةَ حَمْلُهُ على مُخالفةٍ من إيجابٍ، وندبٍ، 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بأنّ السيد 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هذا الثوب ولو بكتابةٍ أو إشارةٍ فلم يفعل؛ يُعدّ عاصياً</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الوجه الثاني من الوجوه التي استدل بها المصنف على أنّ 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ذمّ ابليس على ترك السجود عقيب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للندب لما استحق الذم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اِرْكَعُوا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على ترك الركوع عقيب الأمر، ولو كان للندب لما استحق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المأمور عاص والعاصي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الكبرى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وإذا ثبت انّه يستحق العقاب كان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مخالف للأمر بالحذر، والأمر بالحذر إنّما يحسن عند وجود السبب المقتضي للخوف من العقاب، والخوف إنّما يحصل عند حصول سبب العقاب ولا سبب إلّاالمخالفة؛ فوجب ان تكون المخالفة مستلزمة للعقاب فتكون الموافقة واجبة، فيكون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اعترضوا على هذا بأنّ مخالفة الأمر ليس عبارة عن ترك مقتضى الأمر بل عن حمل الأمر على ما يخالفه، ان كان للوجوب فعلى الندب، وان كان للندب فعلى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بعيد، فإن المعقول من المخالفة ليس إلّاترك مقتضى الأمر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المخالف بالحذر مطلق ونحن نقول به، فإن مخالف أمر الواجب يستحق العقاب؛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في كلّ مخالف لأنّه صيغة عموم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491" w:name="pg15941_162368"/>
    </w:p>
    <w:p>
      <w:pPr>
        <w:pStyle w:val="BookText"/>
        <w:rPr/>
      </w:pPr>
      <w:bookmarkEnd w:id="4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بأنّ الاشتراك خلاف الأصل، فثبت ظهورُه في أحد الأربعة، والتهديد والإباحة بعيدٌ، والقطع بالفرق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ندبتك إلى أن تستقِينَي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فرق إلّااللومُ، وهو ضعيف، لأنّهم إن سَلَّموا الفرقَ،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إذا أمر عبده بخياطة الثوب في وقت معيّن ولم يفعل العبد فإنّه يُعدَّ عاصياً ويستحق الذم، وإنّما يتم ذلك على تقدير أن يكون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لايذمونه إلّاإذا عرفوا بقرينة أن الأمر للوجوب؛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قد يأمر عبده بالكتابة، أو بالاشارة المجردتين عن القرائن اللفظية والحالية؛ مع أنّ العقلاء يعدونه عاصياً إذا لم يفعل</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6109887_2142443653"/>
      <w:bookmarkStart w:id="493" w:name="_Toc167"/>
      <w:bookmarkEnd w:id="492"/>
      <w:r>
        <w:rPr>
          <w:rtl w:val="true"/>
        </w:rPr>
        <w:t>حجّة أُخرى للقائلين بالوجوب</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القائلين بالوجوب وهي أن صيغة إفعل وردت في الوجوب والندب والإباحة والتهديد، والاشتراك على خلاف الاصل فيجب ان يكون حقيقة في أحد هذه المعاني ومجازاً في الباقي؛ ولا يجوز أن يكون حقيقة في التهديد والاباحة ومجازاً في الوجوب والندب لأنّه بعيد، ووجه بعده أنّه خلاف ما عليه الجمهور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المفهوم عند الاطلاق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الاباحة ولا التهديد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يكون حقيقة في الندب وإلّا لما بقي فرق بين قول السيد لعبده اسقني ماءً،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ندبتك إلى أن تسقني ماءً، والتالي باطل لأنّهم يلومون العبد على ترك الفعل في الأوّل دون الثاني، فوجب أن يكون الأوّل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الفرق، فإنّ القائل بأنّ الأمر للندب لا 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ندبتك إلى ان تسقني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الفرق، ولكن ليس وجه الفرق ما ذكرتم بل إن قوله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ندبتك، صريح في الندب،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محتمل فيه، ولا يلزم أن يكون للوجوب</w:t>
      </w:r>
      <w:r>
        <w:rPr>
          <w:rFonts w:eastAsia="Amiri" w:cs="Amiri" w:ascii="Amiri" w:hAnsi="Amiri"/>
          <w:color w:val="111111"/>
          <w:sz w:val="28"/>
          <w:szCs w:val="28"/>
          <w:rtl w:val="true"/>
          <w:lang w:bidi="ar-SA"/>
        </w:rPr>
        <w:t xml:space="preserve">. </w:t>
      </w:r>
      <w:bookmarkStart w:id="494" w:name="pg15941_162370"/>
    </w:p>
    <w:p>
      <w:pPr>
        <w:pStyle w:val="BookText"/>
        <w:rPr/>
      </w:pPr>
      <w:bookmarkEnd w:id="4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إلى مشيئتنا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ردّه إلى استطاعتنا، وهو معنى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 الطلب يثبت الرجحان، ولا دليل مقيّد، فوجب جعله للمشترك دفعاً للاشتراك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ثبت التقيّد، ثم فيه اثبات اللغة بلوازم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الاطلاق، والأصل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لثبت بدليل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كمطلق الطلب</w:t>
      </w:r>
      <w:r>
        <w:rPr>
          <w:rFonts w:eastAsia="Amiri" w:cs="Amiri" w:ascii="Amiri" w:hAnsi="Amiri"/>
          <w:color w:val="111111"/>
          <w:sz w:val="28"/>
          <w:szCs w:val="28"/>
          <w:rtl w:val="true"/>
          <w:lang w:bidi="ar-SA"/>
        </w:rPr>
        <w:t>. *</w:t>
      </w:r>
    </w:p>
    <w:p>
      <w:pPr>
        <w:pStyle w:val="Heading3"/>
        <w:numPr>
          <w:ilvl w:val="2"/>
          <w:numId w:val="1"/>
        </w:numPr>
        <w:rPr/>
      </w:pPr>
      <w:bookmarkStart w:id="495" w:name="__RefHeading___Toc16109889_2142443653"/>
      <w:bookmarkStart w:id="496" w:name="_Toc168"/>
      <w:bookmarkEnd w:id="495"/>
      <w:r>
        <w:rPr>
          <w:rtl w:val="true"/>
        </w:rPr>
        <w:t>دليل وضع الأمر لغير الوجوب</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أبو هاشم على أنّ الأمر للندب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امرتكم بأمر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الفعل إلى مشيّتنا، فوجب أن يكون الأمر للندب إذ ليس الواجب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ضعيف لأنّه صلى الله عليه و آله و سلم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 ولم يقل ما شئتم؛ والاتيان بالمقدور من المأمورات من خواص الواجب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القائلون بأنّ الصيغة موضوعة للطلب مطلقاً بإنّ رجحان الفعل حاصل من الصيغة قطعاً، وأمّا كون ذلك الرجحان مانعاً من النقيض أو غير مانع منه فليس هناك فيه دليل يدل على تقييد الرجحان بأحدهما، فيجب جعله حقيقة 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 المشترك دفعاً للاشتراك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المصنف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الزائد على الرجحان قد ثبت وهو ما ذكرناه من الأدلة الدالة على أن الصيغة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اثبات اللغة بلوازم الماهيات لأنّا إذا اردنا الوجوب تارة والندب أخرى ووجدنا مشتركاً بينهما وجعلناه حقيقة فيه، كان ذلك جعلاً للصيغة موضوعاً للقدر المشترك من حيث أنّه لازم لكلّ واحد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مشترك بأنّا نطلق الصيغة تارة على الوجوب، وأُخرى على الندب، وتارة على الإباحة والأصل في الإطلاق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القاضي على مذهبه وهو الوقف بأنّه لو ثبت كونه حقيقة في أحدهما لثبت بدليل والتالي باطل</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استفاده من العقل، فإن العقل لا مجال له في مقتضيات العبارات، وإن كان قد استفاده من النقل فإن كان بالاستنباط من مآخذ اللغة فهو مباهت، ثم إن النقل إما آحاد فلا يحتفل به لأنّه لا يوجب العلم، وإمّا متواتر فإنّه يوجب العلم لكنه يتضمن استواء جميع طبقات العقلاء، وهو غير حاصل هنا لمعارضة الواقفية له من دون نكير على مر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لإمام الحرمين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بيّنا من الاعتراض على القائلين بالوجوب والندب والمشترك فوجب الوقف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الاستقراء دال على أحد هذه المعاني، فإنّا إذا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497" w:name="pg15941_162372"/>
    </w:p>
    <w:p>
      <w:pPr>
        <w:pStyle w:val="BookText"/>
        <w:rPr/>
      </w:pPr>
      <w:bookmarkEnd w:id="4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لا يدل على تكرار ولا على مرّة وهو مختار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للتكرار مدة العمر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ولا يحتمل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طَلبُ حقيقة الفعل، والمرّة والتكرار خارجي، ولذلك يبرأُ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قاطعون بأنّ المرّة والتكرار من صفات الفعل كالقليل والكثير، ولا دلالة للموصوف بالصفة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استقرينا وجدنا الصيغة مستعملة في الوجوب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 بأنّه موضوع للقدر المشترك بين الوجوب والندب والاباحة بمثل احتجاج القائل بأنّه موضوع للقدر المشترك بين الوجوب والندب، وقد سبق الكلام فيه</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6109891_2142443653"/>
      <w:bookmarkStart w:id="499" w:name="_Toc169"/>
      <w:bookmarkEnd w:id="498"/>
      <w:r>
        <w:rPr>
          <w:rtl w:val="true"/>
        </w:rPr>
        <w:t>دلالة صيغة الأمر على المرّة والتكرار</w:t>
      </w:r>
      <w:bookmarkEnd w:id="49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أنّ صيغة الأمر هل تقتضي التكرار أم لا؟ فذهب جماعة المحققين</w:t>
      </w:r>
      <w:r>
        <w:rPr>
          <w:rStyle w:val="FootnoteAnchor"/>
          <w:rtl w:val="true"/>
        </w:rPr>
        <w:footnoteReference w:id="749"/>
      </w:r>
      <w:r>
        <w:rPr>
          <w:rFonts w:ascii="Amiri" w:hAnsi="Amiri" w:eastAsia="Amiri" w:cs="Amiri"/>
          <w:color w:val="111111"/>
          <w:sz w:val="28"/>
          <w:sz w:val="28"/>
          <w:szCs w:val="28"/>
          <w:rtl w:val="true"/>
          <w:lang w:bidi="ar-SA"/>
        </w:rPr>
        <w:t>إلى أنّه يفيد التكرار مدة العمر مع الامكان، وذهب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آخرون إلى انّه يفيد المرة الواحدة وضعاً ولايحتمل التكرار، وقال قوم بالوقف، وفسره بعضهم بأنّه مشترك بين الوحدة والتكرار، وآخرون بمعنى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المذهب الأوّل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القيام، والمرة والتكرار من الأُمور الخارجية عن هذا المعنى وليس أحدهما لازماً له فانتفت الدلالات الثلاث، ولكون التكرار غير مدلول عليه بالأمر، يبرأ المكلف بالفعل مرة واحدة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 الوحدة والكثرة من صفات الفعل</w:t>
      </w:r>
      <w:r>
        <w:rPr>
          <w:rStyle w:val="FootnoteAnchor"/>
          <w:rtl w:val="true"/>
        </w:rPr>
        <w:footnoteReference w:id="750"/>
      </w:r>
      <w:r>
        <w:rPr>
          <w:rFonts w:ascii="Amiri" w:hAnsi="Amiri" w:eastAsia="Amiri" w:cs="Amiri"/>
          <w:color w:val="111111"/>
          <w:sz w:val="28"/>
          <w:sz w:val="28"/>
          <w:szCs w:val="28"/>
          <w:rtl w:val="true"/>
          <w:lang w:bidi="ar-SA"/>
        </w:rPr>
        <w:t xml:space="preserve">الذي هو المصدر كالقليل والكثير ولا دلالة للموصوف على الصفة فلا دلالة للصيغة على الوحدة ولا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فيه دلالة على 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تدل على ما يدل عليه المصدر والزمان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الصوم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بأنّ التكرار من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عورض بالحجّ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قياسٌ، وبالفرق بأن النهي يقتضي النفي، وبأنّ التكرار في الأمر مانع من غيره بخلاف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نهيٌ عن ضدّه، والنهيُ يعمّ؛ فيلزم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بالمنع، وبأنّ اقتضاء النهي للأضداد دائماً، فرعٌ على تكرار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القطعُ 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مرّة،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لفعل ما أمر به لأنّها من ضروراته إلّاأنّ الأمر ظاهر فيها ولا في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أبواسحاق</w:t>
      </w:r>
      <w:r>
        <w:rPr>
          <w:rStyle w:val="FootnoteAnchor"/>
          <w:rtl w:val="true"/>
        </w:rPr>
        <w:footnoteReference w:id="751"/>
      </w:r>
      <w:r>
        <w:rPr>
          <w:rFonts w:ascii="Amiri" w:hAnsi="Amiri" w:eastAsia="Amiri" w:cs="Amiri"/>
          <w:color w:val="111111"/>
          <w:sz w:val="28"/>
          <w:sz w:val="28"/>
          <w:szCs w:val="28"/>
          <w:rtl w:val="true"/>
          <w:lang w:bidi="ar-SA"/>
        </w:rPr>
        <w:t>على أنّ الأمر يقتضي التكرار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الصلاة والصوم، فيجب أن يكون في كلّ موضع كذلك والاّ لزم الاشتراك</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ضعيف فإنّ تكرار الصلاة والصوم لم يستفد من الأمر بهما وإنّما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اُستفيد بطريق آخر، وأيضاً فهذا معارض بالحجّ فإنّه مأمور به ولا يفيد التكرار، فوجب في كلّ موضع أن يكون كذلك والاّ لزم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يقتضي التكرار فوجب أن يكون الأمر كذلك، ولأن النهي طلب الترك والأمر طلب الفعل فقد اشتركا في مطلق الطلب، وإذا كان أحد الطلبين للتكرار كان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في اللغة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وهو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يقتضي النفي والأمر يقتضي الاثبات ولا يجوز قياس احد المتناقضين على الاخر لما بينهما من المباينة المنافية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في الأمر مانع من فعل غيره فإنّه إذا قال صل دائماً فلو كلفه بعد ذلك بشيء آخر لكان ناسخاً للأوّل وهو على خلاف التقدير، وامّا تكرار النهي فليس كذلك ومع حصول هذا الفرق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نهيٌ عن ضده والنهي يقتضي العموم فيلزم أن يكون الأمر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ضعيف من وجهين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الأمر بالشيء نهي عن ضده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النهي هاهنا عن الأضداد يكون دائماً فانّه مبني على أنّ الأمر للتكرار فلو استفيد منه لزم الدور وذلك لأنّ النهي قد يكون صريحاً فيقتضي التكرار وقد يكون تضمناً كما في هذه المسألة،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تقعد دائماً ولا شك ان هذا النهي إنّما يكون دائماً على تقدير أن يكون الأمر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بأنّه يفيد المرة الواحدة بأنّا نقطع بأنّ من قال لغيره ادخل الدار فدخل مرة واحدة فإنّه يكون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أنّه قد امتثل بفعل ما أمر به وهو المرة الواحدة لأنّها من ضرورات الأمر، لا أنّ الأمر موضوع لها ولا للتكرار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القائلون بالوقف بأنّه لو كان للمرة أو التكرار فلابدّ له من دليل، والتالي باطل لأنّ الدليل إمّا عقلي وهو محال لأنّ العقل لا مجال له في اللغة، أو نقلي متواتر وهو مفقود، أو آحاد وهو لا يفيد القطع في المسألة العلمية؛ ولمّا بينّا ضعف أدلة الفريقين وجب القول بالوقف</w:t>
      </w:r>
      <w:r>
        <w:rPr>
          <w:rFonts w:eastAsia="Amiri" w:cs="Amiri" w:ascii="Amiri" w:hAnsi="Amiri"/>
          <w:color w:val="111111"/>
          <w:sz w:val="28"/>
          <w:szCs w:val="28"/>
          <w:rtl w:val="true"/>
          <w:lang w:bidi="ar-SA"/>
        </w:rPr>
        <w:t>.</w:t>
      </w:r>
      <w:r>
        <w:rPr>
          <w:rStyle w:val="FootnoteAnchor"/>
          <w:rtl w:val="true"/>
        </w:rPr>
        <w:footnoteReference w:id="752"/>
      </w:r>
      <w:bookmarkStart w:id="500" w:name="pg15941_162377"/>
    </w:p>
    <w:p>
      <w:pPr>
        <w:pStyle w:val="BookText"/>
        <w:rPr/>
      </w:pPr>
      <w:bookmarkEnd w:id="5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إذا عُلّق على علّة ثابتة وجب تكرره بتكررها اتفاقاً للإجماع على اتباع العلّة لا للأمر، فإن علّق على غير علّة فالمختار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السوق فاشتر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ممتثلاً بالمرة مقتصراً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في أوامر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جُنُباً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العلّة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الحكم بتكرر العلّة فالشرط أولى لانتفاء المشروط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مقتضية معلولها</w:t>
      </w:r>
      <w:r>
        <w:rPr>
          <w:rFonts w:eastAsia="Amiri" w:cs="Amiri" w:ascii="Amiri" w:hAnsi="Amiri"/>
          <w:color w:val="111111"/>
          <w:sz w:val="28"/>
          <w:szCs w:val="28"/>
          <w:rtl w:val="true"/>
          <w:lang w:bidi="ar-SA"/>
        </w:rPr>
        <w:t>. *</w:t>
      </w:r>
    </w:p>
    <w:p>
      <w:pPr>
        <w:pStyle w:val="Heading3"/>
        <w:numPr>
          <w:ilvl w:val="2"/>
          <w:numId w:val="1"/>
        </w:numPr>
        <w:rPr/>
      </w:pPr>
      <w:bookmarkStart w:id="501" w:name="__RefHeading___Toc16109893_2142443653"/>
      <w:bookmarkStart w:id="502" w:name="_Toc170"/>
      <w:bookmarkEnd w:id="501"/>
      <w:r>
        <w:rPr>
          <w:rtl w:val="true"/>
        </w:rPr>
        <w:t>الأمر عند التعليق يدل على التكرار؟</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المعلق على شرط أو صفة هل يتكرر الأمر بتكررهما أم لا؟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القائلون بأن الأمر يفيد التكرار فإنّهم يقولون بأولوية التكرار هاهنا</w:t>
      </w:r>
      <w:r>
        <w:rPr>
          <w:rStyle w:val="FootnoteAnchor"/>
          <w:rtl w:val="true"/>
        </w:rPr>
        <w:footnoteReference w:id="756"/>
      </w:r>
      <w:r>
        <w:rPr>
          <w:rFonts w:ascii="Amiri" w:hAnsi="Amiri" w:eastAsia="Amiri" w:cs="Amiri"/>
          <w:color w:val="111111"/>
          <w:sz w:val="28"/>
          <w:sz w:val="28"/>
          <w:szCs w:val="28"/>
          <w:rtl w:val="true"/>
          <w:lang w:bidi="ar-SA"/>
        </w:rPr>
        <w:t>، والآخرون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المذهب أن نقول ذلك الشرط أوتلك الصفة إمّا أن يكونا علة للأمر أو لا، فالأوّل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زنا فإرجمه، والزاني يرجم، فهذا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العلماء على أنّه يفيد التكرار لا من حيث الأمر بل حيث إنّه معلق على علّة فإنّ عند حصول العلة يحصل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إن كان محصناً فارجمه؛ فالإحصان ليس بعلّة؛ فهذا قد اختلف الأُصوليون فيه فذهب قوم انّه يفيد التكرار وآخرون منعوا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 بأنّ السيد إذا قال لعبده ان دخلت السوق فاشتر اللحم، ثمّ دخل واشترى مرة واحدة فإنّه يخرج عن العهدة ويعدّه العقلاء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المثبتون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التكرار قد يثبت في أوامر الشرع فوجب أن يكون الأمر الشرعي المقرون بالشرط موضوعاً للتكرار؛ أما الصغرى فكقوله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فإنّ هذا يقتضي التكرار عند كلّ قيام،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فإنّ هذا يقتضي تكرار الجلد عند تكرار الزنا،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يفيد التكرار عند تكرار الجنابة؛ وأما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المستفاد من هذه الأوامر إن كان الشرط علة كالزنا، كان</w:t>
      </w:r>
      <w:r>
        <w:rPr>
          <w:rStyle w:val="FootnoteAnchor"/>
          <w:rtl w:val="true"/>
        </w:rPr>
        <w:footnoteReference w:id="760"/>
      </w:r>
      <w:r>
        <w:rPr>
          <w:rFonts w:ascii="Amiri" w:hAnsi="Amiri" w:eastAsia="Amiri" w:cs="Amiri"/>
          <w:color w:val="111111"/>
          <w:sz w:val="28"/>
          <w:sz w:val="28"/>
          <w:szCs w:val="28"/>
          <w:rtl w:val="true"/>
          <w:lang w:bidi="ar-SA"/>
        </w:rPr>
        <w:t>مستفاداً من تكرار العلة لا من الأمر؛ وإن كان غير علة كان مستفاداً من دليل آخر لا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الحكم يتكرر بتكرر العلة إجماعاً فيتكرر بالشرط لأنّه أولى، فإنّ الشرط إذا انتفى ينتفي المشروط، وليس ينتفي الحكم لانتفاء العلّة</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أولى لأنّها تقتضي وجود المعلول وليس الشرط يقتضي وجود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بالتكرار قائلون بالفور، ومن قال المرة 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للفور أو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 لغة فإن بادر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 وإن 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اختير في التكرار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عُدّ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مُخيّرٍ أو منشيءٍ فقصده الحاضر،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بأنّه قياسٌ، وبالفرق بأن في هذا استقبالاً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كالنهي، والأمر نهي عن ضده، وقد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فذمّ على ترك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التأخير مشروعاً لوجب أن يكون إلى وقت معيّن</w:t>
      </w:r>
      <w:r>
        <w:rPr>
          <w:rFonts w:eastAsia="Amiri" w:cs="Amiri" w:ascii="Amiri" w:hAnsi="Amiri"/>
          <w:color w:val="111111"/>
          <w:sz w:val="28"/>
          <w:szCs w:val="28"/>
          <w:rtl w:val="true"/>
          <w:lang w:bidi="ar-SA"/>
        </w:rPr>
        <w:t xml:space="preserve">. </w:t>
      </w:r>
      <w:bookmarkStart w:id="503" w:name="pg15941_162380"/>
    </w:p>
    <w:p>
      <w:pPr>
        <w:pStyle w:val="BookText"/>
        <w:rPr/>
      </w:pPr>
      <w:bookmarkEnd w:id="503"/>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لو صُرّحَ بالجواز، وبأنّه إنّما يلزم أن لو كان التأخير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الجواز فلا، لأنّه متمكن من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الأفضلية، وإلّا لم يكن مسارعاً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متحققٌ، والتأخير مشكوكٌ، فوجب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مشكوك</w:t>
      </w:r>
      <w:r>
        <w:rPr>
          <w:rFonts w:eastAsia="Amiri" w:cs="Amiri" w:ascii="Amiri" w:hAnsi="Amiri"/>
          <w:color w:val="111111"/>
          <w:sz w:val="28"/>
          <w:szCs w:val="28"/>
          <w:rtl w:val="true"/>
          <w:lang w:bidi="ar-SA"/>
        </w:rPr>
        <w:t>. *</w:t>
      </w:r>
    </w:p>
    <w:p>
      <w:pPr>
        <w:pStyle w:val="Heading3"/>
        <w:numPr>
          <w:ilvl w:val="2"/>
          <w:numId w:val="1"/>
        </w:numPr>
        <w:rPr/>
      </w:pPr>
      <w:bookmarkStart w:id="504" w:name="__RefHeading___Toc16109895_2142443653"/>
      <w:bookmarkStart w:id="505" w:name="_Toc171"/>
      <w:bookmarkEnd w:id="504"/>
      <w:r>
        <w:rPr>
          <w:rtl w:val="true"/>
        </w:rPr>
        <w:t>في اقتضاء الأمر للفور وعدمه</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الأمر هل يقتضي الفور أم لا؟</w:t>
      </w:r>
    </w:p>
    <w:p>
      <w:pPr>
        <w:pStyle w:val="BookText"/>
        <w:rPr/>
      </w:pPr>
      <w:r>
        <w:rPr>
          <w:rFonts w:ascii="Amiri" w:hAnsi="Amiri" w:eastAsia="Amiri" w:cs="Amiri"/>
          <w:color w:val="111111"/>
          <w:sz w:val="28"/>
          <w:sz w:val="28"/>
          <w:szCs w:val="28"/>
          <w:rtl w:val="true"/>
          <w:lang w:bidi="ar-SA"/>
        </w:rPr>
        <w:t>فذهب القائلون بإفادة الأمر للتكرار إلى أنّه يقتضي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بأنّه لا يقتضي التكرار اختلفوا، فذهبت الحنفية إلى أنّه يفيد الفور؛ وقال القاضي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إمّا الفعل في أوّل أوقات الامكان وإمّا العزم على الفعل؛ والجويني توقف من حيث اللغة وقال إنّه يحتمل الفور ويحتمل التراخي، لكن المكلف إن بادر الفعل في أوّل أوقات الإمكان كان ممتثلاً قطعاً؛ وقال قوم بالوقف وان بادر المكلف؛ وعن الشافعي أنّه لا يقتضي الفور وان احتمله وهو الّذي ذهب إليه المصنف واستدل عليه بمثل ما تقدم من أن الأمر لا يقتضي التكرار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الوجه الأوّل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طلب القيام، والفور والتراخي زائدان على هذا المفهوم فلا يكون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بأحدهما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 والتراخي من صفات الأمر ولا دلالة للموصوف على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القائلون بالفور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إذا قال لعبده اسقني ماءً فلبث العبد يومين أو أكثر ثم أتىٰ بالماء إلى السيد وقال إنك أمرتني منذ يومين بالاتيان بالماء، عدّه العقلاء سفيهاً وذموه على ذلك؛ ولولا أنّ الأمر يقتضي الفور والاّ لما ساغ لهم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الفور هاهنا مستفاد من القرينة الحالية الدالة على تعجيل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المخبر والمنشئ إنّما يقصدان الحاضر، فان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يقصد بهذين النوعين من الكلام الحاضر، فكذا الآمر ينبغي أن يتعلق أمره بالحاضر فلا 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قياس للأمر على الخبر والانشاء، والقياس في اللغة باطل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واقع، فإنّ الاخبار والانشاء لا يجب فيهما الاستقبال فصح تعلقهما بالزمان الحاضر بخلاف الأمر فإنّه يجب فيه الاستقبال؛ ضرورة أنّ الأمر بايجاد الحاضر أو الماضي أمر بايجاد الموجود، وإذا وجب في الأمر الاستقبال وليس فيه دلالة على التعجيل لم يكن مقتضياً للفور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إن كان يقتضي الفور فكذلك الأمر لكن المقدم حقاً اجماعاً فالتالي حق لاشتراكهما في مطلق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نهي عن ضده والنهي عن الأضداد يقتضي الفور فالأمر بالفعل يقتضي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هذين الوجهين ماتقدّم في باب أن الأمر لا يقتضي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ذم ابليس على ترك السجود عقيب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فلو لم يكن الأمر مقتضياً للفور لكان لابليس أن يجيب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لا يقتضي الفور، ولي فعل السجود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يقبح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 هاهنا معلوم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فإنّ هذا أمرٌ بالسجود عقيب الخلق</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التأخير لو جاز لكان إمّا إلى وقت معيّن أو لا إلى وقت معين، والتالي باطل والاّ لزم تكليف ما لا يطاق؛ لأنّ اللّٰه تعالى إذا كلف العبد الفعل وأوجب عليه أن لا يؤخره عن ذلك الوقت مع أنّ المكلّف لا يعلم بذلك الوقت الذي قد كلف بالمنع من التأخير عنه، فإنّه يكون تكليفاً بما لا يعلم وذلك عين تكليف ما لا يطاق؛ وإن كان إلى وقت معيّن فذلك الوقت ليس إلّاما يغلب على ظن المكلف أنّه لا يعيش بعده، ضرورة أن كلّ من قال بالتراخي قال بهذا؛ ولكن غلبة 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المكلف لابدّ لها من سبب وليس إلّاالكبر أو المرض، لكن كثيرمن الناس يموتون في وقت شبابهم من غير مرض فيلزم أن لا يكون ذلك الفعل واجباً عليهم؛ فهذا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منقوض بما لو صرح الآمر بجواز التأخير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متى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التقسيم آت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إنّما يتم لو قلنا إنّ التراخي متعيّن، أمّا إذا قلنا بجواز التراخي لا إلى غاية معيّنة لم يلزم تكليف ما لا يطاق لأنّه متمكن من الامتثال بالإتيان بالفعل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هاهنا للأفضلية لا الوجوب لأنّه لا يأمر بالمسارعة للغير في الوجوب بل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القاضي على وجوب الفعل في أوّل وقت الإمكان أو العزم بمثل ما مرّ في الواجب الموسّع، فإنّه يذهب إلى أن الوقت الأوّل من الواجب الموسّع يجب فيه الفعل أو العزم؛ وقد مضى تقرير كلامه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الجويني بانّ الطلب متحقق وهو وإن احتمل التأخير لكن التأخير </w:t>
      </w:r>
      <w:bookmarkStart w:id="506" w:name="pg15941_162384"/>
    </w:p>
    <w:p>
      <w:pPr>
        <w:pStyle w:val="BookText"/>
        <w:rPr/>
      </w:pPr>
      <w:bookmarkEnd w:id="5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الإمام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بشيءٍ معيّن ليس نهياً عن ضدّه،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يتضمنه ولا يقتضيه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ومتابعوه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ضدّه، ثم قال يتضمّنه، ثم اقتصر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كذلك فيهما، ثم منهم من خصّ الوجوب دون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نهياً عن الضدّ، أو يتضمّنه، لم يحصل بدون تعقّل الضدّ والكفّ عنه، لأنّه مطلوبُ النهي، ونحن نقطع بالطلب مع الذهول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الضدّ العام، وتعقله حاصلٌ لأنّه لو كان عليه 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طلبه في المستقبل، ولو سلم فالكفّ واضحٌ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مشكوك فيه فوجب البدار لتحصيل القطع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جواز التراخي غير مشكوك بل معلوم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6109897_2142443653"/>
      <w:bookmarkStart w:id="508" w:name="_Toc172"/>
      <w:bookmarkEnd w:id="507"/>
      <w:r>
        <w:rPr>
          <w:rtl w:val="true"/>
        </w:rPr>
        <w:t>الأمر بالشيء هل يقتضي النهي عن ضدّه</w:t>
      </w:r>
      <w:bookmarkEnd w:id="50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w:t>
      </w:r>
      <w:r>
        <w:rPr>
          <w:rStyle w:val="FootnoteAnchor"/>
          <w:rtl w:val="true"/>
        </w:rPr>
        <w:footnoteReference w:id="770"/>
      </w:r>
      <w:r>
        <w:rPr>
          <w:rFonts w:ascii="Amiri" w:hAnsi="Amiri" w:eastAsia="Amiri" w:cs="Amiri"/>
          <w:color w:val="111111"/>
          <w:sz w:val="28"/>
          <w:sz w:val="28"/>
          <w:szCs w:val="28"/>
          <w:rtl w:val="true"/>
          <w:lang w:bidi="ar-SA"/>
        </w:rPr>
        <w:t>في أنّ الأمر بالشيء المعيّن هل هو نهي عن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ضدّه أم لا؟ وإنّما قلنا المعيّن احترازاً عن الأمر بالضدين على سبيل البدل فإنّه في تلك الصورة ليس الأمر بالشيء 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الجويني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ليس نهياً عن ضدّه ولا يتضمنه ولا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نهي عن ضده،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هو عين النهي عن الضد بل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بالشيء نهي عن ضدّه، واقتصروا على الأمر دون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في أمر للايجاب والندب نفس الأمر بالضد أو يتضمن فيه، على ما سلف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المعتزلة فرّق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نهي عن ضده في الواجب دون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المصنف مذهب الغزالي واستدل عليه بانّه لو كان الأمر بالشيء نهياً عن ضده أو متضمناً له لم يحصل الأمر إلّابعد تعقّل الضد والكف عنه، والتالي باطل فالمقدم مثله؛ والمصنف أشار إلى الشرطية بأنّ الضد مطلوب النهي، وإلى بطلان التالي بالوجدان فإنّا نقطع بأنّا نأمر بالشيء مع الذهول عن ضده وعن الكف عنه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على هذا بالمنع من بطلان التالي، فانّ ذلك إنّما يلزم لو قلنا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بالشيء نهي عن ضده على سبيل التفصيل، وليس كذلك بل إنّما نعني به الضد العام وهومطلق الترك وهو يُتعقل حالة الأمرٍ، لانّ الآمر لو لم يعلم أنّ المكلف تارك للفعل لما أمره به، فإنّه إذا كان متلبساً بالفعل استحال امره به وإلّا لزم ايجاد الموجود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طلبه ايقاع الفعل في المستقبل وإن كان في الحال متلبساً به، ولا يلزم تحصيل الحاصل وهو غافل عما عليه المكلف في المستقبل؛ وأيضاً لو سلمنا أن تعقل الضد العام حاصل</w:t>
      </w:r>
      <w:r>
        <w:rPr>
          <w:rStyle w:val="FootnoteAnchor"/>
          <w:rtl w:val="true"/>
        </w:rPr>
        <w:footnoteReference w:id="771"/>
      </w:r>
      <w:r>
        <w:rPr>
          <w:rFonts w:ascii="Amiri" w:hAnsi="Amiri" w:eastAsia="Amiri" w:cs="Amiri"/>
          <w:color w:val="111111"/>
          <w:sz w:val="28"/>
          <w:sz w:val="28"/>
          <w:szCs w:val="28"/>
          <w:rtl w:val="true"/>
          <w:lang w:bidi="ar-SA"/>
        </w:rPr>
        <w:t>لكن الكف وهو عدم الاشتغال بالفعل وضده، واضح</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إيّاهُ لكان ضدّاً أو مثلاً أو خلافاً، لأنّهما إمّا ان يتساويا في صفات النفس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يتنافيا بأنفسهما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مثلين أو ضديّن لم يجتمعا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خلافين لجاز أحدهما مع ضدّ الآخر وخلافهُ، لأنّه حكم الخلافين، ويستحيل الأمر مع ضدّ النهي عن ضدِّه وهو الأمر بضدّه؛ لأنهما نقيضان أو تكليف بغير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بطلب ترك ضدّه طلبَ الكفِّ مُنع لازمهما عنده، فقد يتلازم الخلافان، فيستحيل ذلك، وقد يكون كلٌّ منهما ضدّ ضدّ الآخر كالظنّ والشك فانّهما معاً ضدّا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بترك ضدّه عين الفعل المأمور به رجع النزاع لفظياً في تسميته تركاً، ثم في تسمية طلبه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السكونُ عينُ ترك الحركةِ، فطلبُ السكونِ طلبُ ترك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بما تقدّم</w:t>
      </w:r>
      <w:r>
        <w:rPr>
          <w:rFonts w:eastAsia="Amiri" w:cs="Amiri" w:ascii="Amiri" w:hAnsi="Amiri"/>
          <w:color w:val="111111"/>
          <w:sz w:val="28"/>
          <w:szCs w:val="28"/>
          <w:rtl w:val="true"/>
          <w:lang w:bidi="ar-SA"/>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القاضي أبوبكر على مذهبه بأنّ الأمر بالشيء لو كان مغايراً للنهي عن ضده لكان إمّا مثلاً وإمّا ضداً وإمّا مخالفاً؛ ووجه الحصر ظاهر فإنّ الشيئين إمّا أن يتساويا في الماهية وصفاتها اللازمة لها، وإمّا أن لا يتساويا، والأوّل،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المثلان؛ والثاني، فإمّا ان يتباينا بذاتيهما أو لا؛ والأوّل الضدّان، والثاني المختلفان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لا يجوز أن يكون مثل النهي عن ضده</w:t>
      </w:r>
      <w:r>
        <w:rPr>
          <w:rStyle w:val="FootnoteAnchor"/>
          <w:rtl w:val="true"/>
        </w:rPr>
        <w:footnoteReference w:id="773"/>
      </w:r>
      <w:r>
        <w:rPr>
          <w:rFonts w:ascii="Amiri" w:hAnsi="Amiri" w:eastAsia="Amiri" w:cs="Amiri"/>
          <w:color w:val="111111"/>
          <w:sz w:val="28"/>
          <w:sz w:val="28"/>
          <w:szCs w:val="28"/>
          <w:rtl w:val="true"/>
          <w:lang w:bidi="ar-SA"/>
        </w:rPr>
        <w:t>، ولا ضد النهي عن ضده</w:t>
      </w:r>
      <w:r>
        <w:rPr>
          <w:rStyle w:val="FootnoteAnchor"/>
          <w:rtl w:val="true"/>
        </w:rPr>
        <w:footnoteReference w:id="774"/>
      </w:r>
      <w:r>
        <w:rPr>
          <w:rFonts w:ascii="Amiri" w:hAnsi="Amiri" w:eastAsia="Amiri" w:cs="Amiri"/>
          <w:color w:val="111111"/>
          <w:sz w:val="28"/>
          <w:sz w:val="28"/>
          <w:szCs w:val="28"/>
          <w:rtl w:val="true"/>
          <w:lang w:bidi="ar-SA"/>
        </w:rPr>
        <w:t>، وإلّا لما جاز اجتماعهما؛ ولا يجوز ان يكون مخالفاً،</w:t>
      </w:r>
      <w:r>
        <w:rPr>
          <w:rStyle w:val="FootnoteAnchor"/>
          <w:rtl w:val="true"/>
        </w:rPr>
        <w:footnoteReference w:id="775"/>
      </w:r>
      <w:r>
        <w:rPr>
          <w:rFonts w:ascii="Amiri" w:hAnsi="Amiri" w:eastAsia="Amiri" w:cs="Amiri"/>
          <w:color w:val="111111"/>
          <w:sz w:val="28"/>
          <w:sz w:val="28"/>
          <w:szCs w:val="28"/>
          <w:rtl w:val="true"/>
          <w:lang w:bidi="ar-SA"/>
        </w:rPr>
        <w:t>لأنّ الواحد من المتخالفين يجوز اجتماعه مع ضد الآخر وخلافه كالعلم المخالف للإرادة فإنّه يجوز اجتماعه معها ومع ضدها ومع مخالفها؛ لكن الأمر بالشيء لا يجوز أن يجامع ضد النهي عن ضده لأنّ ضد النهي عن ضده هو الأمر بضده، وذلك الضد</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وما ورد في كلام الشارح قدس سره هو التضاد الأُصولي، فلا ينبغي الأخذ عليه بان هذا المعنىٰ للتضاد لا يتماشىٰ مع ما عليه صناعة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نقيضاً لزم الأمر بالنقيضين وهو محال، وإن كان أخصّ كان ضداً وذلك يستلزم التكليف بالضدين وهو تكليف ما لايطاق، ولا يجوز أن يجامع مخالف النهي عن ضده أعني الأمر بالضد الآخر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القاضي بقوله الأمر بالشيء طلب ترك ضده أنَّ الأمر بالشيء طلب الكف عن ضدّه فما ذكره من الدليل ممنوع، ونختار من الاقسام الّتي ذكرها قسم المخالف،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مخالفاً لجاز وجوده مع ضد الآخر أو خلافه لأنّه حكم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الملازمة، فإنّه ليس كل مخالف يجوز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فعل يُذمُّ على تركه اتفاقاً، ولا يُذَمُّ إلّاعلى فعلٍ وهو الكفُّ أو الضدّ، فيستلزم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أنّه من معقوله لا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 فالذمُّ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سُلّم فالنهيُ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كفّ عن فِعل لا عن كفِّ، وإلّا أدّى إلى وجوب تصوُّر الكفِّ عن الكفِّ لكُلِّ أمرٍ، وهو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الواجب إلّابترك ضدّه وهو الكفّ عن ضدّه، أو نفيه، فيكون مطلوباً وهو معنى النهي، وقد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اجتماعه مع ضد مخالفه ولا كلّ مخالف يجوز اجتماعه مع مخالف مخالفه؛ فإنّ المتضايفين متخالفان مع التلازم بينهما، وإذا جاز تلازم المخالفين استحال مجامعة أحدهما لضد الآخر أو لمخالفه؛ وقد يكون كل واحد من المتخالفين ضد الضد الآخر كالظن والشك فإنّ الظن ضد العلم والعلم ضد الشك، وإذا كان كذلك فكيف تصحّ هذه الملازمة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بالشيءطلب ترك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عين الفعل المأمور به، رجع النزاع لفظياً في تسمية الفعل تركاً للضد وفي تسمية الطلب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القاضي أيضاً بإنّ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عين ترك الحركة فطلب السكون طلب ترك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 ما تقدم في الوجه الأوّل من كون النزاع لفظياً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الأمر بالشيء يتضمن النهي عن ضده، استدلوا بأنّ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يقتضي الوجوب هو طلب فعل يذم على تركه اتفاقاً لأنّه لو كان مجرد الطلب لكان المندوب واجباً، هذا خلف؛ فإنّ الذم على الترك جزء من حد الواجب ولا يذم إلّاعلى فعلٍ إذ العدم غير مقدور والفعل إنّما هو الكف الّذي هو الامتناع عن فعل المأمور به وهو وجودي، أو فعل الضد فيستلزم الأمر النهي عن الكف أو عن فعل الضد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 مبني على أنّ الذم على الترك من معقول الواجب ونحن نمنع ذلك، بل إنّما استفيد من دليل خارجي فإنّ جماعة لم يشترطوا في أمر الايجاب الذم على الترك وإنّما استفيد من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الذم على عدم الفعل لا على فعل الضد؛ قولكم العدم غير مقدور،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النهي طلب كف عن فعل، فإن السيد إذا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 منه الكفّ عن القيام وليس النهي عبارة عن طلب كف عن كف وإلّا لزم ان يكون كل أمر متصوراً للكف عن الكف حتّى يطلبه ويكون ذلك الأمر مستلزماً له، وليس كذلك؛ ولانّه يؤدي إلى التسلسل بأن طلب الكف عن الكف أمر بالكف عن الكف وهو يستلزم طلب الكف عن الكف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بأنّ الواجب لا يتم الاّ بترك ضده وهو الكف عن ضد الواجب أو نفيه وما لا يتم الواجب إلّابه يكون واجباً والاّ لزم تكليف ما لا يطاق، فيكون مطلوباً وهو معنى النهي عن الضد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الجواب عنه في أوّل الكتاب حيث بيّنا أنّ ما لا يتم الواجب إلّابه من عقلي أو عادي لا نسلم وجوبه</w:t>
      </w:r>
      <w:r>
        <w:rPr>
          <w:rFonts w:eastAsia="Amiri" w:cs="Amiri" w:ascii="Amiri" w:hAnsi="Amiri"/>
          <w:color w:val="111111"/>
          <w:sz w:val="28"/>
          <w:szCs w:val="28"/>
          <w:rtl w:val="true"/>
          <w:lang w:bidi="ar-SA"/>
        </w:rPr>
        <w:t xml:space="preserve">. </w:t>
      </w:r>
      <w:bookmarkStart w:id="509" w:name="pg15941_162391"/>
    </w:p>
    <w:p>
      <w:pPr>
        <w:pStyle w:val="BookText"/>
        <w:rPr/>
      </w:pPr>
      <w:bookmarkEnd w:id="5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القاضي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الضدّ، فيكون أمراً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الزنا واجباً من حيث هو ترك لواطٍ، أو بالعكس، وهو باطل قطعاً، وبأنّ لا مباح، وبأنّ النهي طلب الكفّ لا الضدّ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 فِعلٌ، فيكون أمراً، رجع النزاع لفظياً، ولزم أن يكون النّهي نوعاً من الأمر، ومن ثم قيل الأمر طلب فعلٍ لا كَفٍّ</w:t>
      </w:r>
      <w:r>
        <w:rPr>
          <w:rFonts w:eastAsia="Amiri" w:cs="Amiri" w:ascii="Amiri" w:hAnsi="Amiri"/>
          <w:color w:val="111111"/>
          <w:sz w:val="28"/>
          <w:szCs w:val="28"/>
          <w:rtl w:val="true"/>
          <w:lang w:bidi="ar-SA"/>
        </w:rPr>
        <w:t>. *</w:t>
      </w:r>
    </w:p>
    <w:p>
      <w:pPr>
        <w:pStyle w:val="Heading3"/>
        <w:numPr>
          <w:ilvl w:val="2"/>
          <w:numId w:val="1"/>
        </w:numPr>
        <w:rPr/>
      </w:pPr>
      <w:bookmarkStart w:id="510" w:name="__RefHeading___Toc16109899_2142443653"/>
      <w:bookmarkStart w:id="511" w:name="_Toc173"/>
      <w:bookmarkEnd w:id="510"/>
      <w:r>
        <w:rPr>
          <w:rtl w:val="true"/>
        </w:rPr>
        <w:t>أدلة القول بالضد في النهي</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ذهبوا إلى أنّ النهي عن الشيء أمر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طردوا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القاضي أبو بكر وقد سلف بيانهما، وبيان ذلك في النهي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لو كان غير الأمر بضده لكان إمّا مثلاً أو مخالفاً أو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الكلام؛ وتقرير الثاني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غير ترك الحركة فالنهي عنه طلب الحركة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طلب تركه، والترك عبارة عن ضد الفعل لا عن عدمه والاّ لما كان مقدوراً، فطلب الترك أعني النهي هو طلب فعل الضد وطلب الفعل أمر فالنهي عن الشيء أمر بضده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الأوّلين ما سبق، 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الزنا واجباً لانّه ترك لواط، وترك اللواط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الزنا قد يكون باللواط وغيره، ولا يلزم أن يكون اللواط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اللواط وغيره يترك به الزنا فيكون اللواط أحد أمور منها ترك الزنا، وترك الزنا واجب فيكون اللواط واجباً، وكذلك يكون الزنا واجباً لأنّه ترك اللواط فيكون الشيء واجباً حراماً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عدم المباح وقد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النهي طلب الكف لا طلب الضد المراد في كلامكم، ونعني بالمراد أحد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فعل فطلبه يكون أمراً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من الأمر أنّه طلب فعل غير كف، فإن سمّيتم طلب الفعل الذي هو الكف أمراً تمّ مطلوبُكم ويعود النزاع لفظيّاً؛ ويلزم أن يكون النهي نوعاً من الأمر، فإن الأمر حينئذٍ يكون قد انقسم إلى طلب فعل غير كف وإلى طلب فعل هو كف والثاني النهي، ولمّا كان ذلك باطلاً أخذنا في حدّ الأمر سلب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الطاردون في 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المطلوب بالنهي إلّابأحد أضداده كالأمر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بالالتزام الفظيع وبأن لامباح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 من الطرد، إمّا لأن النهي طلب نفي، وإمّا الإلزام الفظيع، وإمّا لأنّ أمر الايجاب يستلزم الذمّ على الترك، وهو فعل، فاستلزم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كفّ عن فعلٍ فلم يستلزم الأمرَ، لأنّه طلبُ فعلٍ لا كفٍّ، وأمّا لإبطال المباح، والمخصّص الوجوبُ للأمرين الآخرين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الطاردون في أنّ الأمر بالشيء يتضمن النهي عن ضده وانّ النهي عن الشيء يتضمن الأمر بضده، احتجوا على قولهم بإنّ المطلوب بالنهي لا يتم إلّا بأحد أضداده وما لا يتم به الواجب إلّابه فهو واجب فيكون أحد أضداده واجباً؛ وهذا كما قلنا في الأمر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بإنّا نلزمهم أمراً قطعيّاً وهو كون الزنا واجباً وكون اللواط واجباً مع تحريمهما، وبأنّه لا مباح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فرّوا من الطرد وجعلوا الأمر بالشيء نهياً عن ضده ولم يجعلوا النهي عن الشيء أمراً بضده، إنّما التزموا بذلك لأحد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النهي طلب نفي الفعل وعدمه نفيٌ، والأمر طلب فعل وكان الأمر بالشيء نهياً عن ضده ولم يكن النهي عن الشيء أمراً بضده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الإلتزام القطعي وهو أنّهم لو قالوا النهي عن الشيء أمر بضده، ولزمهم وجوب الزنا من حيث إنّه ضد اللواط المنهي عنه، وإمّا لأنّ أمر الايجاب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يستلزم الذم على الترك والترك فعل فاستلزام الأمر بالشيء النهي عن الضد الذي هو الترك، وأمّا النهي فإنّه عبارة عن طلب كف عن فعل فلم يستلزم الأمر لانّ الأمر طلب فعل لا كف، وأمّا لابطال المباح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خصصوا بكون الأمر بالشيء نهياً عن ضده في الأمر الّذي للوجوب فإنّما خصصوا ذلك للأمرين الأخيرين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أن أمر الإيجاب يستلزم الذم على الترك الّذي هو الفعل فكان الأمر يستلزم النهي عن الضد ولا يتأتىٰ ذلك في المندوب فإنّه لا يستلزم الذم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منهما ابطال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أمر الايجاب لو كان مستلزماً للنهي عن الضد للزم منه نفي المباح وكذلك أمر الندب فإنّه إذا استلزم النهي عن الضد نهي كراهة، لزم نفي المباح أيضاً فلا وجه للتخصيص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الاعتذار أن القائل بهذا لما قال أمر الايجاب يستلزم النهي عن الضد فيلزم نفي المباح، لو قال أيضاً بأنّ أمر الندب يستلزم نهي الضد على الكراهية لزم نفي المباح أيضاً فيكون نفي المباح هاهنا أكثر مما إذا لم يقل بأنّ أمر الندب يستلزم النهي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 الوجوب والندب قد اشتركا في ذلك فَلِمَ جُعل أمراً لوجوبٍ يستلزم النهي عن الضد دون أمر الندب مع انّهما يستلزمان نفي المباح</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أكثر الأوامر الشرعية للندب دون الوجوب فلذلك قلنا إنّ أمر الوجوب يستلزم نفي المباح لقلته ولم نقل في أمر الندب ذلك لكثرته،</w:t>
      </w:r>
      <w:r>
        <w:rPr>
          <w:rFonts w:eastAsia="Amiri" w:cs="Amiri" w:ascii="Amiri" w:hAnsi="Amiri"/>
          <w:color w:val="111111"/>
          <w:sz w:val="28"/>
          <w:szCs w:val="28"/>
          <w:rtl w:val="true"/>
          <w:lang w:bidi="ar-SA"/>
        </w:rPr>
        <w:t xml:space="preserve">... </w:t>
      </w:r>
      <w:bookmarkStart w:id="512" w:name="pg15941_162395"/>
    </w:p>
    <w:p>
      <w:pPr>
        <w:pStyle w:val="BookText"/>
        <w:rPr/>
      </w:pPr>
      <w:bookmarkEnd w:id="5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فالإتيان بالمأمور به على وجهه يُحققه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إسقاط القضاء فيستلزمه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يستلزمه لم يُعلم إمتثالٌ، وأيضاً فإنَّ القضاء استدراك لما فات من الأداء، فيكون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لكان المصلّي بظنّ الطهارة آثماً، أو ساقطاً عنه القضاء إذا تبيّن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بالسقوط للخلاف، وبأنّ الواجبَ مِثْلُهُ بأمرٍ آخر عند التبيّن، وإتمام الحجّ الفاسدِ واضح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تكلفات ردية فالأَولى الاعتماد على الأوّل</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6109901_2142443653"/>
      <w:bookmarkStart w:id="514" w:name="_Toc174"/>
      <w:bookmarkEnd w:id="513"/>
      <w:r>
        <w:rPr>
          <w:rtl w:val="true"/>
        </w:rPr>
        <w:t>مسألة الإجزاء</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إمّا أن يكون ذا جهة واحدة أو ذا جهتين، والأوّل كمعرفة اللّٰه تعالى، يستحيل وصفه بالإجزاء وعدمه؛ والثاني هو الّذي يوصف بهما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الناس اختلفوا في تفسير الإجزاء، فعند المتكلّمين أنّه عبارة عن امتثال الأمر؛ وعند جماعة اخرى أنّه عبارة عما اسقط القضاء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التعريف الأوّل لو أتى بالفعل المأمور به لخرج عن العهدة وحصل الاجزاء اتفاقاً وهو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التعريف الثاني لو أتى بالفعل لا يستلزم الاجزاء بمعنى سقوط القضاء عند أبي هاشم والقاضي عبد الجبار، والحق أنّه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يستلزم سقوط القضاء لما تحقق امتثال الأمر فإنّ الامتثال إنّما يكون بفعل المأمور به على وجه يخرج به عن العهدة وإذا فعل المأمور ولم يخرج عن العهدة لم يحصل الامتثال، والتالي باطل اتّفاقاً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عبارة عن استدراك ما فات من الاداء وإذا كان الاداء متحققاً فلو لم يسقط القضاء لوجب على المكلف الاتيان بالفعل المأمور به أولا وذلك تحصيل الحاصل وهو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بأنّ الأمر لو دل على الإجزاء لكان المكلف إذا ظن الطهارة وصلى آثماً ويسقط عنه القضاء إذا ذكر، والتالي بقسميه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 إنّه امّا أن تجب عليه الصلاة مع علم الطهارة أو مع ظنها، فإن كان الأوّل لم تحصل الصلاة مع العلم بتحقق الإثم، وإن كان الثاني وقد اتى بما أُمر به سقط القضاء ولما لم يسقط علمنا أنّه لا يدل على الإجزاء، وأمّا بيان بطلان القسمين بالاتفاق</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 xml:space="preserve">:... </w:t>
      </w:r>
      <w:bookmarkStart w:id="515" w:name="pg15941_162397"/>
    </w:p>
    <w:p>
      <w:pPr>
        <w:pStyle w:val="BookText"/>
        <w:rPr/>
      </w:pPr>
      <w:bookmarkEnd w:id="5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الأمر بعد الحظر، للاباحة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غلبتها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مانعاً لمنع من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بأنّ التصريح قد يكون بخلاف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سقوط القضاء بل القضاء ساقط على قول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ليس القضاء الذي هو عبارة عن الإتيان بالمأمور به أوَّلاً بل الاتيان بمثل المأمور به لدليل مغاير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باتمام الحج الفاسد وهو مجزئ عنه،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الحج الفاسد وان كان واجباً إلّاأنّ القضاء ليس عما أُمر به لأنّه قد أتى به، بل لتحصيل مصلحة الأمر الأوّل أعني الاتيان بالحج الخالي عن وجه الفساد</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6109903_2142443653"/>
      <w:bookmarkStart w:id="517" w:name="_Toc175"/>
      <w:bookmarkEnd w:id="516"/>
      <w:r>
        <w:rPr>
          <w:rtl w:val="true"/>
        </w:rPr>
        <w:t>مدلول صيغة الأمر بعد الحظر</w:t>
      </w:r>
      <w:bookmarkEnd w:id="51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القائلون بأنّ الأمر للوجوب في الأمر إذا ورد عقيب الحظر هل يقتضي الوجوب أو الاباحة؟ فذهب قوم إلى الأوّل، وآخرون إلى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المصنف؛ واحتج عليه بالاكثرية، فانّ الغالب في استعمال الشرع صيغة الأمر عقيب الحظر إنّما هو الاباحة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 فَاسْعَوْا إِلىٰ ذِكْرِ اَللّٰهِ وَ ذَرُوا اَلْبَيْعَ</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الفريق الأوّل بأنّه لو كان الورود بعد الحظر مانعاً من الوجوب لمنع من التصريح، لأنّه إنّما امتنع في تلك الصورة لكون الصيغة ظاهرة في الإباحة حينئذٍ وإذا كان كذلك، امتنع التصريح بالوجوب لأنّه خلاف الظاهر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قد يدل دلالة لا يدل عليها الظاهر وتكون مانعة من دلالة الظاهر على ما يدل عليه كالمخصص للعموم</w:t>
      </w:r>
      <w:r>
        <w:rPr>
          <w:rFonts w:eastAsia="Amiri" w:cs="Amiri" w:ascii="Amiri" w:hAnsi="Amiri"/>
          <w:color w:val="111111"/>
          <w:sz w:val="28"/>
          <w:szCs w:val="28"/>
          <w:rtl w:val="true"/>
          <w:lang w:bidi="ar-SA"/>
        </w:rPr>
        <w:t xml:space="preserve">. </w:t>
      </w:r>
      <w:bookmarkStart w:id="518" w:name="pg15941_162399"/>
    </w:p>
    <w:p>
      <w:pPr>
        <w:pStyle w:val="BookText"/>
        <w:rPr/>
      </w:pPr>
      <w:bookmarkEnd w:id="5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بأمر جديد، وبعض الفقهاء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به لاقتضاه، وصوم يوم الخميس لا يقتضي صوم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اقتضاه لكان أداءً أو لكانا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ظرفٌ، فاختلاله لا يؤثر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بأن الكلام في مقيد لو قُدّم،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وبما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قضاءً لأنّه يجب استدراكاً لما فات</w:t>
      </w:r>
      <w:r>
        <w:rPr>
          <w:rFonts w:eastAsia="Amiri" w:cs="Amiri" w:ascii="Amiri" w:hAnsi="Amiri"/>
          <w:color w:val="111111"/>
          <w:sz w:val="28"/>
          <w:szCs w:val="28"/>
          <w:rtl w:val="true"/>
          <w:lang w:bidi="ar-SA"/>
        </w:rPr>
        <w:t>. *</w:t>
      </w:r>
    </w:p>
    <w:p>
      <w:pPr>
        <w:pStyle w:val="Heading3"/>
        <w:numPr>
          <w:ilvl w:val="2"/>
          <w:numId w:val="1"/>
        </w:numPr>
        <w:rPr/>
      </w:pPr>
      <w:bookmarkStart w:id="519" w:name="__RefHeading___Toc16109905_2142443653"/>
      <w:bookmarkStart w:id="520" w:name="_Toc176"/>
      <w:bookmarkEnd w:id="519"/>
      <w:r>
        <w:rPr>
          <w:rtl w:val="true"/>
        </w:rPr>
        <w:t>هل القضاء بأمرٍ جديد؟</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الأمر بشيء فأمّا أن يقيد بالزمان أو يكون مطلقاً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فقد اختلف الناس في المأمور إذا لم يفعله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القضاء بنفس الأمر الأوّل أم لا؟ فذهب الجمهور إلى الأوّل، وذهب الباقون إلى الثاني وهو الحق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الأمر مطلقاً فمن قال الأمر للفور ولم يفعله المكلف في</w:t>
      </w:r>
    </w:p>
    <w:p>
      <w:pPr>
        <w:pStyle w:val="BookText"/>
        <w:rPr/>
      </w:pPr>
      <w:r>
        <w:rPr>
          <w:rFonts w:ascii="Amiri" w:hAnsi="Amiri" w:eastAsia="Amiri" w:cs="Amiri"/>
          <w:color w:val="111111"/>
          <w:sz w:val="28"/>
          <w:sz w:val="28"/>
          <w:szCs w:val="28"/>
          <w:rtl w:val="true"/>
          <w:lang w:bidi="ar-SA"/>
        </w:rPr>
        <w:t>أوّل أوقات الإمكان كان البحث فيه كالبحث في المقيّد، وأمّا من لم يقل الأمر للفور فإنّه لا يوجبه في وقت دون وقت بل يكون الفعل واجباً عليه حتى يأتي به، ويدلّ على ما اخترناه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وجب القضاء بالأمر الأوّل لاقتضاه الأمر، والتالي باطل فالمقدم مثله، وبيان الشرطية ظاهر، وبيان بطلان التالي أن الأمر لو اقتضاه لكان إمّا أن يكون بطريق المطابقة أو التضمّن أو الالتزام والأقسام الثلاثة باطلة، فإنّ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لا يدل بالمطابقة على صوم يوم الجمعة، ولا بطريق التضمن لأنّ اللفظ لم يوضع له ولا لشيء هو جزؤه، ولا بطريق الإلتزام لأنّ الآمر بصوم يوم الخميس قد يكون غافلاً عن يوم الجمعة، وشرط الالتزام اللزوم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يوم الخميس لو اقتضى صوم الجمعة لكان صوم الجمعة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صوم الخميس مقتضياً لصوم الجمعة لكان صوم يوم الجمعة مساوياً لصوم يوم الخميس من كل وجه، والتالي باطل فالمقدم مثله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صوم يوم الخميس اقتضى صوم أحد اليومين لا بعينه من غير اشعار بتفضيل أحدهما على الآخر لأنّ الشارع يستحيل أن يخيّرنا بأمر واحد بين راجح ومرجوح لكونه على خلاف الحكمة، نعم قد يخير بينهما بأمرين كالصلاة منفرداً ومع الجماعة بأمرين؛ وبيان بطلان التالي أنّ القاضي آثم بالترك مع المكنة فدل على أولوية الأداء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يستعقب القضاء كالصلاة الفائتة و قد لا يستعقبه كالجمعة، فالأمر مطلقاً أعمّ من كلّ واحد منهما ولا دلالة للعامّ على الخاص، احتجوا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ظرف للواجب لا يؤثر فيه قدرة العبد فلا يكون مطلوباً فلا يؤثر عدمه في سقوط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أمر مقيّد بوقت معين لو قدمه على ذلك الوقت لم يصح فذلك الأمر لا شك في أنّ للوقت مدخلاً في سقوطه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بالفعل في وقت معين ينزله منزلة الدين المؤجل فإذا فات الأجل لم يسقط الدين، كذلك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التساوي بين الدين والأمر المقيّد لأنّ تارك الصلاة عن وقتها مأثوم بخلاف الدين؛ وأيضاً بما تقدم وهو كون الوقت له مدخل في الأمر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القضاء بأمر متجدد لكان ذلك الفعل أداءً لا قضاءً</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سميناه قضاء من حيث إنّه إنّما أمر به استدراكاً لمصلحة الواجب الفائت</w:t>
      </w:r>
      <w:r>
        <w:rPr>
          <w:rFonts w:eastAsia="Amiri" w:cs="Amiri" w:ascii="Amiri" w:hAnsi="Amiri"/>
          <w:color w:val="111111"/>
          <w:sz w:val="28"/>
          <w:szCs w:val="28"/>
          <w:rtl w:val="true"/>
          <w:lang w:bidi="ar-SA"/>
        </w:rPr>
        <w:t xml:space="preserve">. </w:t>
      </w:r>
      <w:bookmarkStart w:id="521" w:name="pg15941_162402"/>
    </w:p>
    <w:p>
      <w:pPr>
        <w:pStyle w:val="BookText"/>
        <w:rPr/>
      </w:pPr>
      <w:bookmarkEnd w:id="5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بالأمر بالشيء ليس أمراً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عبدك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تعدّياً، ولكان يُناقضُ قولك للعبد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ذلك من أمر رسول اللّٰه، ومن قول الملك لوزيره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بأنّه مبلّغ</w:t>
      </w:r>
      <w:r>
        <w:rPr>
          <w:rFonts w:eastAsia="Amiri" w:cs="Amiri" w:ascii="Amiri" w:hAnsi="Amiri"/>
          <w:color w:val="111111"/>
          <w:sz w:val="28"/>
          <w:szCs w:val="28"/>
          <w:rtl w:val="true"/>
          <w:lang w:bidi="ar-SA"/>
        </w:rPr>
        <w:t>. *</w:t>
      </w:r>
    </w:p>
    <w:p>
      <w:pPr>
        <w:pStyle w:val="Heading3"/>
        <w:numPr>
          <w:ilvl w:val="2"/>
          <w:numId w:val="1"/>
        </w:numPr>
        <w:rPr/>
      </w:pPr>
      <w:bookmarkStart w:id="522" w:name="__RefHeading___Toc16109907_2142443653"/>
      <w:bookmarkStart w:id="523" w:name="_Toc177"/>
      <w:bookmarkEnd w:id="522"/>
      <w:r>
        <w:rPr>
          <w:rtl w:val="true"/>
        </w:rPr>
        <w:t>الأمر بالأمر بالشيء ليس أمراً</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الآمر غيره بأن يأمر آخر بشيء هل يكون ذلك الآمر آمراً لذلك الآخر أم لا؟ ذهب قوم إلى الأوّل، وآخرون إلى الثاني وهو مذهب المصنف واحتج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يكون القائل إذا قال لغيره مر عبدك بكذا، متعدياً من حيث انّه تصرف في عبد غيره بغير اذنه وذلك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 لغيره مر عبدك بكذا ثمّ قال للعبد لا تفعل لا يكون مناقضاً، ولو كان الأمر بالامر بالشيء آمراً به لكان مناقضاً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بأنّ اللّٰه تعالى إذا أمر رسوله بأن يامر عباده بشيء كان ذلك أمراً من اللّٰه للعباد، وكذلك إذا أمر الرسول غيره بأمر آخر كان ذلك الآخر مأموراً بأمر الرسول صلى الله عليه و آله و سلم؛ وأيضاً الملك إذا قال لوزيره مر الناس بكذا كان الناس مأمورين</w:t>
      </w:r>
      <w:r>
        <w:rPr>
          <w:rFonts w:eastAsia="Amiri" w:cs="Amiri" w:ascii="Amiri" w:hAnsi="Amiri"/>
          <w:color w:val="111111"/>
          <w:sz w:val="28"/>
          <w:szCs w:val="28"/>
          <w:rtl w:val="true"/>
          <w:lang w:bidi="ar-SA"/>
        </w:rPr>
        <w:t xml:space="preserve">... </w:t>
      </w:r>
      <w:bookmarkStart w:id="524" w:name="pg15941_162403"/>
    </w:p>
    <w:p>
      <w:pPr>
        <w:pStyle w:val="BookText"/>
        <w:rPr/>
      </w:pPr>
      <w:bookmarkEnd w:id="5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أمر بفعل مطلق فالمطلوب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المطابق للماهية لا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يستحيل وجودها في الأعيان، لما يلزم من تعددها، فيكون كلّياً جزئياً،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مطلقٌ، والجزئي مقيّدٌ، فالمشترك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بما ذكرناه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علمنا أنّ الرسول صلى الله عليه و آله و سلم مبلّغ، حكمنا بذلك فلا يلزم الاطراد فكذلك الوزير</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6109909_2142443653"/>
      <w:bookmarkStart w:id="526" w:name="_Toc178"/>
      <w:bookmarkEnd w:id="525"/>
      <w:r>
        <w:rPr>
          <w:rtl w:val="true"/>
        </w:rPr>
        <w:t>ما هو المطلوب بأمر فعلٍ مطلق</w:t>
      </w:r>
      <w:bookmarkEnd w:id="52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وجزئي؛ والأوّل لا يوجد في الخارج من حيث هو كلي، فإن كان له وجود فإنّما يوجد من حيث هو يفيد الشخصية؛ وإنّما يوجد في الذهن لا غير فإنّه لو كان موجوداً في الخارج مع كلّ شخص شخص لم يكن معنى واحداً بل كان أموراً كثيرة كلّ واحد منها لا يصدق على الآخر فلا يكون كليّاً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الأمر بالفعل مطلقاً،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منه هو نفس الماهية من حيث هي هي، ولهذا كان الوكيل بالبيع غير مالك للبيع بالثمن المساوي والأزيد والأنقص ولا تعرُّض للأمر بشخص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إنّما هو الأمر الجزئي المطابق للماهية الكلية لا نفس الماهية، وإليه ذهب المصنف واحتج عليه بإنّ الماهية يستحيل وجودها في الأعيان، يفيد الكلية لِمَا بيَّنا وإنّما توجد إذا شخصت، فهي من حيث هي هي يستحيل أن تكون مأموراً بها وإلّا 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مطلق الفعل والجزئي مقيّد لا مطلق فلا يكون مطلوباً فيكون المطلوب هو المشترك</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يستحيل وجوده لما بيَّنا أولاً</w:t>
      </w:r>
      <w:r>
        <w:rPr>
          <w:rFonts w:eastAsia="Amiri" w:cs="Amiri" w:ascii="Amiri" w:hAnsi="Amiri"/>
          <w:color w:val="111111"/>
          <w:sz w:val="28"/>
          <w:szCs w:val="28"/>
          <w:rtl w:val="true"/>
          <w:lang w:bidi="ar-SA"/>
        </w:rPr>
        <w:t xml:space="preserve">. </w:t>
      </w:r>
      <w:bookmarkStart w:id="527" w:name="pg15941_162405"/>
    </w:p>
    <w:p>
      <w:pPr>
        <w:pStyle w:val="BookText"/>
        <w:rPr/>
      </w:pPr>
      <w:bookmarkEnd w:id="5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الأمرانِ المتعاقبان بمتماثلين، ولا مانع عادة من التكرار من تعريف أو غيره، والثاني غيرُ معطوفٍ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التأسيس أظهر،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في التأكيد، ويلزم من العمل مخالفةُ براءة الذمّة، وفي 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أرجحُ، فإنْ رُجِّحَ التأكيدُ بعاديٍّ، قُدِّم الأرجح، وإلّا فالوقف</w:t>
      </w:r>
      <w:r>
        <w:rPr>
          <w:rFonts w:eastAsia="Amiri" w:cs="Amiri" w:ascii="Amiri" w:hAnsi="Amiri"/>
          <w:color w:val="111111"/>
          <w:sz w:val="28"/>
          <w:szCs w:val="28"/>
          <w:rtl w:val="true"/>
          <w:lang w:bidi="ar-SA"/>
        </w:rPr>
        <w:t>. *</w:t>
      </w:r>
    </w:p>
    <w:p>
      <w:pPr>
        <w:pStyle w:val="Heading3"/>
        <w:numPr>
          <w:ilvl w:val="2"/>
          <w:numId w:val="1"/>
        </w:numPr>
        <w:rPr/>
      </w:pPr>
      <w:bookmarkStart w:id="528" w:name="__RefHeading___Toc16109911_2142443653"/>
      <w:bookmarkStart w:id="529" w:name="_Toc179"/>
      <w:bookmarkEnd w:id="528"/>
      <w:r>
        <w:rPr>
          <w:rtl w:val="true"/>
        </w:rPr>
        <w:t>الأمران المتعاقبان بمتماثلين</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عقيب آخر فإمّا أن يكون مماثلاً له أو مخالفاً،</w:t>
      </w:r>
      <w:r>
        <w:rPr>
          <w:rStyle w:val="FootnoteAnchor"/>
          <w:rtl w:val="true"/>
        </w:rPr>
        <w:footnoteReference w:id="781"/>
      </w:r>
      <w:r>
        <w:rPr>
          <w:rFonts w:ascii="Amiri" w:hAnsi="Amiri" w:eastAsia="Amiri" w:cs="Amiri"/>
          <w:color w:val="111111"/>
          <w:sz w:val="28"/>
          <w:sz w:val="28"/>
          <w:szCs w:val="28"/>
          <w:rtl w:val="true"/>
          <w:lang w:bidi="ar-SA"/>
        </w:rPr>
        <w:t>فإن كان الثاني فإمّا أن يمكن اجتماعهما أو لا يمكن، والثاني غير جائز إلّاعلى قول من يجوّز تكليف ما لا يطاق، والأوّل يجب العمل به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يكون مماثلاً فلا يخلو إمّا أن يكون الفعل يمتنع فيه التكرار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يمتنع، فإن كان يمتنع فيه التكرار كان فائدة الثاني التأكيد كقوله أُقتلْ زيداً، أُقتل زيداً؛ وإن لم يمتنع فيه التكرار لا يخلو إمّا أن يكون الثاني معرّفاً أو لا، فإن كان الأوّل كانت فائدة الثاني التأكيد أيضاً،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صلّ الركعتين؛ وإن كان الثاني</w:t>
      </w:r>
      <w:r>
        <w:rPr>
          <w:rStyle w:val="FootnoteAnchor"/>
          <w:rtl w:val="true"/>
        </w:rPr>
        <w:footnoteReference w:id="782"/>
      </w:r>
      <w:r>
        <w:rPr>
          <w:rFonts w:ascii="Amiri" w:hAnsi="Amiri" w:eastAsia="Amiri" w:cs="Amiri"/>
          <w:color w:val="111111"/>
          <w:sz w:val="28"/>
          <w:sz w:val="28"/>
          <w:szCs w:val="28"/>
          <w:rtl w:val="true"/>
          <w:lang w:bidi="ar-SA"/>
        </w:rPr>
        <w:t>فلا يخلو إمّا أن يكون مع الثاني حرف عطف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معه حرف عطف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صلّ ركعتين؛ فقد اختلف الناس فيه؛ فذهب قوم إلى أن الثاني يفيد عين ما أفاده الأوّل وإنّ الفائدة في ذكره التأكيد، وقال آخرون إنّه يفيد غير ما يفيده الأوّل وهو مذهب السيد المرتضى وتوقف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قال بالتغاير</w:t>
      </w:r>
      <w:r>
        <w:rPr>
          <w:rStyle w:val="FootnoteAnchor"/>
          <w:rtl w:val="true"/>
        </w:rPr>
        <w:footnoteReference w:id="783"/>
      </w:r>
      <w:r>
        <w:rPr>
          <w:rFonts w:ascii="Amiri" w:hAnsi="Amiri" w:eastAsia="Amiri" w:cs="Amiri"/>
          <w:color w:val="111111"/>
          <w:sz w:val="28"/>
          <w:sz w:val="28"/>
          <w:szCs w:val="28"/>
          <w:rtl w:val="true"/>
          <w:lang w:bidi="ar-SA"/>
        </w:rPr>
        <w:t>إنّ حمل الأمر الثاني على غير ما حمل عليه الأوّل يقتضي تأسيس شرع لم يكن، وحمله على الأوّل يقتضي التأكيد، والأوّل أكثر فائدة من الثاني وحمل أوامر الشرع على ما هو أكثر فائدة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من قال بالاتحاد</w:t>
      </w:r>
      <w:r>
        <w:rPr>
          <w:rStyle w:val="FootnoteAnchor"/>
          <w:rtl w:val="true"/>
        </w:rPr>
        <w:footnoteReference w:id="784"/>
      </w:r>
      <w:r>
        <w:rPr>
          <w:rFonts w:ascii="Amiri" w:hAnsi="Amiri" w:eastAsia="Amiri" w:cs="Amiri"/>
          <w:color w:val="111111"/>
          <w:sz w:val="28"/>
          <w:sz w:val="28"/>
          <w:szCs w:val="28"/>
          <w:rtl w:val="true"/>
          <w:lang w:bidi="ar-SA"/>
        </w:rPr>
        <w:t>انّه قد كثر في الأوامر التأكيد فيجب الحمل عليه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أوّلاً فللكثرة وامّا ثانياً فلانّ الاصل براءة الذمة، فلو حملناه على التأسيس لزم عدم هذا الأصل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إذا كان الثاني</w:t>
      </w:r>
      <w:r>
        <w:rPr>
          <w:rStyle w:val="FootnoteAnchor"/>
          <w:rtl w:val="true"/>
        </w:rPr>
        <w:footnoteReference w:id="785"/>
      </w:r>
      <w:r>
        <w:rPr>
          <w:rFonts w:ascii="Amiri" w:hAnsi="Amiri" w:eastAsia="Amiri" w:cs="Amiri"/>
          <w:color w:val="111111"/>
          <w:sz w:val="28"/>
          <w:sz w:val="28"/>
          <w:szCs w:val="28"/>
          <w:rtl w:val="true"/>
          <w:lang w:bidi="ar-SA"/>
        </w:rPr>
        <w:t>معطوفاً على الأوّل فانّه وإن احتمل التأكيد لكن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على التغاير أولى، فإنّ الشيء لا يعطف على نفسه اللهمّ إلّاأن يكون التغاير مرجوحاً ويكون التأكيد راجحاً لأجل أمر عادي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واسقني ماء، فإنّه يعمل بالارجح من العطف ومن العادة المانعة من التغاير، فإن لم يكن هناك ترجيح لزم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حسب تجزئتنا بعون اللّٰه وحسن توفيقه وذلك في</w:t>
      </w:r>
    </w:p>
    <w:p>
      <w:pPr>
        <w:pStyle w:val="BookText"/>
        <w:rPr/>
      </w:pPr>
      <w:r>
        <w:rPr>
          <w:rFonts w:ascii="IRNazanin" w:hAnsi="IRNazanin" w:eastAsia="IRNazanin"/>
          <w:color w:val="111111"/>
          <w:sz w:val="28"/>
          <w:sz w:val="28"/>
          <w:szCs w:val="28"/>
          <w:rtl w:val="true"/>
          <w:lang w:bidi="fa-IR"/>
        </w:rPr>
        <w:t xml:space="preserve">الثالث من رجب المرجب من عام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ويليه ان شاء اللّٰه الجزء الثاني مبتدأ</w:t>
      </w:r>
    </w:p>
    <w:p>
      <w:pPr>
        <w:pStyle w:val="BookText"/>
        <w:rPr/>
      </w:pPr>
      <w:r>
        <w:rPr>
          <w:rFonts w:ascii="Amiri" w:hAnsi="Amiri" w:eastAsia="Amiri" w:cs="Amiri"/>
          <w:color w:val="111111"/>
          <w:sz w:val="28"/>
          <w:sz w:val="28"/>
          <w:szCs w:val="28"/>
          <w:rtl w:val="true"/>
          <w:lang w:bidi="ar-SA"/>
        </w:rPr>
        <w:t>بالبحث عن النهي وملحقاته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w:t>
      </w:r>
      <w:bookmarkStart w:id="530" w:name="pg15941_162408"/>
    </w:p>
    <w:p>
      <w:pPr>
        <w:pStyle w:val="Heading2"/>
        <w:numPr>
          <w:ilvl w:val="1"/>
          <w:numId w:val="1"/>
        </w:numPr>
        <w:rPr/>
      </w:pPr>
      <w:bookmarkStart w:id="531" w:name="__RefHeading___Toc16109913_2142443653"/>
      <w:bookmarkStart w:id="532" w:name="_Toc180"/>
      <w:bookmarkEnd w:id="530"/>
      <w:bookmarkEnd w:id="531"/>
      <w:r>
        <w:rPr>
          <w:rtl w:val="true"/>
        </w:rPr>
        <w:t>فهرس المحتويات</w:t>
      </w:r>
      <w:bookmarkEnd w:id="53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المشرف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مقدمة الشارح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مبادئ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تعريف علم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فائدة علم الأُصول وإستمداداته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تعريف الدليل واقسامه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المباحث المنطقية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حد النظر والعلم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 الحدود في تعريف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 تعريف الذكر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مادة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مبحث التصورات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شروط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بيان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بيان تمام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صورة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خلل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مبحث التصديقات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تقسيمات 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البرهان ومقدماته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مواد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صور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شروط التناقض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العكس المستوي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النقيض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الأشكال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القياس الإستثنائي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حصول الخطأ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المباحث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مبادئ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تقسيم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تقسيم دلالة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تقسيم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تقسيمه بوجه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وقوع 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المترادف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تعريف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شروط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علامات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دوران اللفظ بين الاشتراك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الاسماء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وقوع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المعرَّب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ثبوت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اوضاع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دلالة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طرق اللغات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مسألتان فرعيتان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شكر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الأشياء قبل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تعريف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الأداء والقضاء والإعادة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على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الواجب المخيّر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الواجب الموسّع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تأخير الواجب الموسّع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تحريم واحد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اجتماع الأمر والنهي بعنوانين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هل المندوب مأمور به؟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أدلّة المثبتين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أدلة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 معاني المكرو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ماهية الجائز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الاباحة حكم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هل أنّ المباح جنس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خطاب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الصحة والبطلان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بجواز التكليف بالمحال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رد المصنّف على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دليل آخر للتكليف بالمحال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التكليف والشرط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هل أن المنهي عنه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انقطاع التكليف بالفعل عند حدوثه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شرط الفهم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الحكم على المعدوم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تعريف الادلة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مبحث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حكم الشاذّ من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آراء أُخرى في التأسّي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دلالة سكوته صلى الله عليه و آله و سلم عن فعل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صلة أفعال الرسول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بافعاله وبأقواله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مباحث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أدلة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حكم دخول مَنْ سيوجد والمقلّد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 حكم المبتدع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هل يختص الإجماع بالصحابة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معارضة البعض لإجماع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مكانة التابعي في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إجماع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الكلام في عدد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انقراض عصر المجمعين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مستند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حكم الإجماع عن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الاجماع على قولين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المانعون لاحداث قول 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المجوزون لاحداث قول 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حكم احداث دليل أو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حكم ما لو اتفق العصر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اتفق أهل العصر باعيانهم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الاختلاف في جواز عدم علم الأُمة بخبر أو دليل 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حكم ارتداد الأُمة نقلاً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العمل بالاجماع بنقل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في إنكار الاجماع القطعي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حُكمُ الإجماع فيما لا تتوقف عليه صحة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فيما يشترك فيه الأُصول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اقسام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شروط 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عدد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شروط أُخرى في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اختلاف التواتر في 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الأخبار بحضرة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التعبّد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وجوب العمل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العقلية في لزوم العمل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شروط العمل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حكم خبر 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التعارض بين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طرق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في تعريف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إذا قال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مستند غير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حكم نقل الحديث بالمعنىٰ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تكذيب الأصلِ الفرع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انفراد العدل بالزيادة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حكم حذف بعض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حكمُ حمل الصحابي مرويّه علىٰ أحد محمليه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حكم مخالفة الخبر للقياس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الآراء في المرسل والمنقطع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ما هو حد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صيغة الأمر حقيقة في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حجّة أُخرى للقائلين بالوجوب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دليل وضع الأمر لغير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دلالة صيغة الأمر على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الأمر عند التعليق يدل على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في اقتضاء الأمر للفور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الأمر بالشيء هل يقتضي النهي عن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أدلة القول بالضد في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مسألة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مدلول صيغة الأمر بعد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هل القضاء بأمرٍ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الأمر بالأمر بالشيء ليس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ما هو المطلوب بأمر فعلٍ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الأمران المتعاقبان بمتماثلين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 مدينة في ماوراء النهر ثم ماوراء نهر سيحون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على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طبعة القسطنطينة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لعلاء الدين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للأسف بعنوان الحسين بن يوسف المطهر، مع ان اسمه الحسن، كما انّه عنونه أيضاً باسم الحسين في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وطبع في مؤسسة الإمام الصادق عليه السلام،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هو الدويني نسبة إلى دوين في آخر آذريبجان من جهة ايران، وبلاد الكرك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قبل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أنّ أكثر ما ذكره صاحب الروضات في ترجمته مأخوذ من هذين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أخذ هذا الموضع من غير الذهبي دون أن يشير إلى مصدره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تأليف اللجنة العلمية في مؤسسة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ابن الحاجب عن المنطق بالجدل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العزيز الطباطبائي لهذا الكتاب تسع نسخ خطية وذكر مشخصاتها، إلّاأنّه لم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الشيخ السماوي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مكتبة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العزيز الطباطبائي رحمه الله انّه توجد مخطوطة كتبت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الحاجب قد اختصر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واضاف إليه مباحث المنطق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السؤل والأمل في علمي الأُصول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اختصر الأخير فأسماه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منتهىٰ السؤل والأمل في علمي الأُصول والجدل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بكر بن عمر بن عثمان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كمافي أكثر من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عمر بن أبي بكر بن يونس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الحاجب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الشارح قدس سره لم يكتف في مطاوي الكتاب بالشرح والتحليل السطحيين، بل طفق يعالج القضايا المطروحة بدقة وعمق في المجالات الّتي تعرّض لها المصنّف في هذا المقام وبسبب المعارك الّتي احتدمت في ثنايا الكتاب، نجده قد برز ناقداً محنكاً، ومنظِّراً متميزاً في معترك مختلف الآراء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التسجيل الصحيح لهذه المفردة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لأجل استقامة السجع وهي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 النازل من السحاب قبل أن يصل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 اللغة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أن المصنّف قد توسع حتّى شمل بحثه علمي المنطق والكلام، وذلك لمبررات موضوعية نبه عليها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التقسيم الرباعي هو نفس التقسيم الّذي يتبناه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قبل وجعله مفاصل لبحوث كتابه هذا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العقلية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الأجزاء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 في تعريف علم الخلاف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العلم الحاصل بالاستدلال حصولي، وعلم واجب الوجود وعلم الملائكة حضوري في غنىً عن الاستدلال لحضور المعلوم فيه عند العالم، هذا وفي كيفية علم الباري بين العلماء خلاف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مانعاً لدخول الغير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جامعاً لجميع الأفراد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المقلِّد يعتمد على كبرىٰ واحدة وهي أن كلَّ ما أفتى به المفتي فهو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المجتهد فانّه يعتمد في كل مسألة على كبرى، وبالتالي يعتمد في عامة الفقه على أمارات وكبريات متوفرة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المبلغ</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المطلوب وتأنيث الفعل باعتباره تفسيره بالنسبة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عجزنا عن حدّ المدركات، فنحن عن تحديد الإدراكات أعجز،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الحسن بن الحسين التيمي البكري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طبرستان، ومولده في الري وإليها نُسب، وهو من أئمة الأشاعرة في عصره، وله الكثير من التصانيف المهمة ومنها مفاتيح الغيب في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ترجمته وآراءه في ما كتبه شيخنا جعفر السبحاني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يلحظ بهذا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يُعدّ من المتأخرين، وذهب ابن سهلان الساوي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السُبْكي في 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أنّه ضروري، لكن لم يقل انّه لا يحد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العبارة غير واردة في المتن، ولعل الشارح المعظم قد استخلصها من لازم كلام الماتن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إسماعيل بن إسحاق بن سالم بن إسماعيل بن عبداللّٰه الأشعري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أهل السنّة والجماعة وإمام الأشاعرة من أهل البصرة، كان معتزلياً تربىٰ في بيت أبي علي الجبائي وتتلمذ عليه، وتاب من ذلك بعد أن أقام على عقيدتهم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العلم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هو ما يوجب لمن قام به كونه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للأيجي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كشف المراد للشارح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عشرة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عنه، وكذلك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النسختين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الذاكر لو قدره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أنا قد رجحنا سابقاً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ماهية الذكر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عنه الذكر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كمافي بعض النسخ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الاسرار الخفية في العلوم العقلية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اثبتناه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نفس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العارض هنا هو العرضي المفارق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يلزم الخلف ويكون المفروض لازماً، غيرُ لازم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وفي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يَمِيْت مَيْتاً وهو الّذي تفارق روحه الجسد فيحل به الموت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ان الملائكة من الحيوان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ليست من الإنسان في شيء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ويبدو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 هوالّذي له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 هو الّذي له أب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وصف الأوائل والأولون في المعقول على الحكماء السبعة في الفلسفة الاغريقية،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تالس الملطي وانكساغورس وأنكسيمانس وأنبادقليس وفيثاغورس وسقراط وافلاطون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المترتب على تعقله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الوسط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الوسط، ولكن اسقاطها انسب لاستقامة العبارة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المحققة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الحدِّيَّة؛ إلّاأن الصحيح على ما يبدو هو ما اثبتناه لانّه عدل لما ورد في الشق الأوّل من رد الدليل الثاني، كما أن سياق الفكرة يساعد عليه، واللّٰه العالم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الحدوث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 بذكر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قدس سره شقَّي الحكم على نفس الماهية،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لا باعتبار العموم والخصوص والحكم باعتبار عروض العموم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فروع القضية من خلال المخطط المشاهد في الصفحة التالية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لتنتج قطعياً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المصنّف من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من إفادات الشارح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السَّقَمُونيا، نبتة يستخلص منها دواء مسهل للبطن تزول به دوده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القياس الاستثنائي يتركب من مقدمة شرطية ومقدمة حمليّة، يستثنىٰ فيها عين أحد جزئي الشرطية أو نقيضه، لينتج عين الآخر أو نقيضه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الخفية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للشارح قدس سره، المبحث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القياس الاستثنائي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موضوعه هذا وهو الإنسان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لقياس الخلف؛ وهو قياس يستعمله المستدل عند عجزه عن الاستدلال المباشر، فيأتي بالدليل على بطلان نقيض مطلوبه ليثبت صدق مطلوبه لأن النقيضين لا يكذبان معاً، وابطال النقيض لاثبات المطلوب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المظفر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عظيم يشبه الحُبَّ غير انّه اطول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أصغر من الحب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الأسرار الخفية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بحث الجهات في المنطق غيرُ بحث الجهات في الحكمة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الشارح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 ما أشار إليه بقوله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بالمطالب الأربعة، نتائج الضروب الأربعة من موجبة كلية وموجبة جزئية وسالبة كلية وسالبة جزئية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قدس سره في هذا المجال عبارة أوضح أوردها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النتيجة تتبع أخسّ المقدمتين كمّاً وكيفاً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 النتيجة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الأشكال الأربعة، ويطلقون على تأليف المقدمتين اقتراناً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الضرب الأوّل هو أخصّ الضروب المنتجة للإيجاب، والضرب الثاني أخصّ الضروب المنتجة للسلب، وإذا كان الأخص عقيماً، يكون الأعم عقيماً بالأولى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هو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بجزئية النتيجة في الضروب الستة من الشكل الثالث، يحتمل فيها أمّا كذب حمل الفصل على كل أفراد الجنس وذلك فيما إذا كان الأوسط نوعاً لأحد الطرفين والآخر فصلاً له، وأما امتناع سلب الأكبر عن كل أفراد الأصغر، كما تبيّن في المثالين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أنّه في النسختين لم يشر إلى الضربين الرابع والخامس، وقد أُشير إليهما في شرح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وفي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المقسم هنا هو القياس البسيط، إذاً تُعدّ الاستثنائيات قسيمة للإقترانيات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وما أثبتناه هو الصحيح، ويشهد عليه ذيل كلام الشارح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للامتناع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الأسرار الخفية في العلوم العقلية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المغالطات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القياس و هي الّتي تقابل صورته الّتي تتمّثل في الأشكال الأربعة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المقطع التالي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اشباه ذلك؛ مثل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اشكل الشارح في الجوهر النضيد على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استعمل المشترك بهذا المعنى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في شرح منطق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النقيضين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صفراء في المرارة وهي الكيس اللازق بالكبد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نسترعي انتباه القارئ الكريم إلى أنَّ البحث من بداية الكتاب إلى هنا كان في المسائل المنطقية ومن هنا إلى الخاتمة في المسائل الأُصولية فاليعلم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الألفاظ في انفسها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الألفاظ بحسب انفسها،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الألفاظ بحسب ما تدل عليه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بالثلاثة، الاسم والفعل والحرف؛ والوجوه التسعة هي ما يحصل من ضرب الثلاثة في نفسها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الّذي عرّفه سابقاً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اللفظ إن كان كلمة واحدة فهو مفرد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باسم الإشارة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الّذي لم يوضع لإفادة نسبة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 الشارح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تركب من صفة وموصوف وما تركب من المهملات أو المهمل والمستعمل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محمد بن علي بن الطيّب البصري المعتزلي، المتوفّىٰ ببغداد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المعتمد في أُصول الفقه، وله أيضاً؛ تصفح الأدلة، وغرر الأدلة، وشرح الأُصول الخمسة، وكتاب في الإمامة وأُصول الدين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يلحظ بهذا الشأن هامش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الدليل على عدم التناهي؟</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 صفة للعوارض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الحرف بهذه الشاكلة في النسختين، ولعلّه يرمز إلى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على الإجمال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ان ما قاله علماء اللغة في هذا الشأن يقوض تلك الدعوى من الأساس لأنّ كلمة القرء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قل عند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وضعت أوّلاً وبالذات للوقت؛ ولأجل التناسب الموجود بين الوقت من جانب والحيض والطهر من جانب آخر، استعملت كلمة القرء فيهما؛ وقد تحدث ابن منظور عن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وكذلك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يجعل دعوى الإجماع في غير محلها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المشترك شأن أسماء الأجناس حيث إن المعرفة فيها إجمالية، فكما تقصد المعرفة التفصيلية فكذلك تقصد المعرفة الاجمالية فلا يكون عديم الفائدة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هذه الإضافة لكي تستقيم العبارة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للروي أو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نطشان محوَّرة عن كملة عطشان والسر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ربّما أرادوا توكيد الصفة فاستوحشوا من إعادتها ثانية لأنّها كلمة واحدة فغيّروا منها حرفاً ثم اتبعوها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مرت الإشارة إليهم في صفحات سابقة، بل المراد هم الفريق الأوّل من الفريقين وهو القائل بجواز إقامة كل لفظ مكان صاحبه في الألفاظ المترادفة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بالقيد الأخير،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فيها التخاطب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الّذي ورد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وضعٍ 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للمجاز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وضع 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نتنة تخرج من فم الأسد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ترمز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فليلحظ ذلك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النقل في المجاز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عدلها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بعضها الآمدي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زيادة حرف الباء لسلاسة العبارة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تصويراً للدور 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له من سبب هو المانع من الإطراد، لأن العلاقة المصححة موجودة، والمانع من الإطراد إمّا أن يكون هو العلم بكون اللفظ مجازاً وإمّا أن يكون الشرع أو اللغة، والأخيران باطلان لأنّ التقدير عدمهما، فالمانع هو الأوّل لا غير؛ فظهر أن عدم الاطراد إنّما يكون دليلاً على المجاز إذا عرف كونه مجازاً، وذلك دور ظاهر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جعلوا كل مجاز مسبوقاً بحقيقة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جوزوا وجود لفظ مجازي من دون أن يكون مسبوقاً بحقيقة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أحياني إكتحالي بطلعتك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عبد القاهر بن عبدالرحمن بن محمد الجرجاني النحوي واضع أُصول البلاغة، كان من أئمّة اللّغة،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بعضهم 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الطيب المعروف بابن الباقلاني 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البصرة وساكن بغداد، المتكلم على مذهب الأشعري؛ انتهت إليه الرئاسة في مذهبه، ذكر في فهرس تآليفه أن 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غير أنّه لم يصل إلينا منها إلّاما طبع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التمهيد،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وبدلها الموجود هو ما يلي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العبارة الّتي تبدأ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وتنتهي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المتعاقبة مرة بعد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صورة الجواب كما يلي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فخّاري ذو فم واسع وعروتان وجوف كبير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إبراهيم بن محمد بن إبراهيم الاسفراييني المعروف بالأُستاذ الملقب بركن الدين ولد في اسفرايين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نيسابور وجرجان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إلى نيسابور وبنيت له فيها مدرسة عظيمة فدرّس فيها، له رسالة في أُصول الفقه، توفي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السُبكي على الشارح في هذا المقام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إلى الآن لم يثبت فكيف يفزع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العباس بن عبدالمطلب القرشي الهاشمي أبو العباس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عم رسول اللّٰه صلى الله عليه و آله و سلم، كان محبّاً لعلي عليه السلام وملازماً لطاعته في حياته وبعد 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عبداللّٰه القرشي البربري الأصل، مولىٰ ابن عباس مات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وزدنا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يتم المعنىٰ ويستقيم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كلام الشارح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تقريره لحجة القاضي أبي بكر الثانية لنفي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الشرعية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يتخذ للطيب والدواء ونحوهما، تجمع على قوارير وهي مفردة قرآنية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منازل القمر يشتمل على خمسة كواكب، قيل إنّما سمّي بذلك لأنّه يتبع الثريا، والمراد من الدُّبُور هو الانصرام والمضي كما تقول دَبَرَ الليل دُبُوراً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ثاني الأمرين الذين أشار لهما الشارح عندإيضاح كلام المصنّف لبيان رأي القائل باشتراط بقاء المعنى المشتق منه ليكون المشتق حقيقة، وهو الّذي يعنون اليوم بالتلبس بالمبدء وانقضاء التلبس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والمخبر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اليقين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البحث الثالث في العدم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الشيئين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والعلم،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يكون صالحاً للعليَّة، ولا متعدّياً إلى غير صورة الوضع، وهو الّذي لا يقع النزاع فيه كما أشار إليه الشارح قدس سره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ينبش القبور ليسرق ما فيها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بن سريج، القاضي أبو العباس البغدادي أحد فقهاء الشافعية، مات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أحمد بن عبد الغفار الفارسي الأصل أحد الأئمة في علم اللغة،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فارس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ومن تأليفاته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قواعد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هو أبو عمر محمد بن عبدالواحد بن أبي هاشم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علماء</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ونقله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الديار المصرية وعالمها وهو اصبهاني الأصل ومصري السكن، كان الشافعي يراه أفقه من مالك ويتأسف على وفاته، توفي في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عنوان المبحث الثالث من المباحث الّتي عنونها المصنّف في مستهل بحثه لهذا الفصل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يشير بذلك إلى موضوعات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حدّها،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أقسامها،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ابتداء وضعها،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طرق معرفتها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عبّاد بن سليمان الصيمري البصري المعتزلي المتوفّىٰ حدود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أصحاب هشام الغوطي،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إنكار ان يخلق الناس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الجزء الّذي لا يتجزأ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إلى زيف دعوى الاجماع في هذا الشأن على ضوء ما أفاده الشارح قدس سره وذلك في هامش صفحة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الرازي هذا الاستدلال عن عباد، في محصوله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عبدالسلام بن محمد بن عبدالوهاب الجبّائي، أبو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كبارمتكلمي المعتزلة، له آراء انفرد بها وتبعته فرقة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في الفقه، وتذكرة العالم، والعدّة في الأُصول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مذهب القاضي أبي بكر ومن لَفَّ 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فلاناً علىٰ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عليه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والارشاد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الأشاعرة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أتباع أبي عبداللّٰه محمد بن كرّام المتوفّىٰ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أهل الهند، ينتسبون إلى رجل منهم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مهّد لهم نفي النبوات أصلاً، وقرّر استحالة ذلك في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على أصناف،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يقولون بتناسخ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فارقوا علياً عليه السلام في صفين بعد قبول التحكيم، وهم يكفرون علياً وعثمان وأصحاب الجمل والحكمين ومن صوبهما أوصوب أحدهما أو رضي بالتحكيم، ويكفرون أصحاب الكبائر ويرون الخروج على الإمام إذا خالف السنة، حقاً وواجباً؛ وقالوا بجواز الإمامة في غير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الخير من اللّٰه والشر من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هذه المقولة ينسب إلى سقراط وإفلاطون حيث يقال إن سقراط قال يوماً عن إفلاطون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لزوم التناقض إذا ما قلنا إن الحسن والقبح ذاتيان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وهو دوران القبح مدار الكذب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وهو لزوم التناقض المشار إليه آنفاً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الشارح قدس سره تفنيد إبطال التالي وحاصله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فيقتضي أن يقوم العرض بالعرض أيضاً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يستلزم الدور على بعض الصور لأنّه قد يكون السلب ثبوتياً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اللامعدوم أو منقسماً إلى الوجودي والعدمي كاللاممكن حيث إنّه ينقسم إلى الواجب الوجودي والممتنع العدمي، وحينئذ الثبوتي يتوقف على نفسه؛ وعلى أية حال، القضية الكلية تنتقض في هذا المورد فلا تصلح دليلاً لنقض دعوى الخصم القائل بذاتية الحسن والقبح للافعال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الأوّل كان لزوم قيام العرض بالعرض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سلمنا أن دليل الجبر تام لتزييف القول بذاتية الحسن والقبح، لكنه يستلزم تزييف القول بشرعية الحسن والقبح أيضاً فالإشكال عام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الجواب الأوّل في الرد على الأشعري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يبحث هذا الموضوع في علم الأُصول المعاصر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الطلب والارادة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افردت رسائل لبحثه، إلّاأن الحق الحقيق هو ما اشار إليه الشارح المفضال قدس سره بأنّه من اختصاصات علم الكلام، الأمر الّذي دفع ببعض الأُصوليين إلى اقصائه من البحث الأُصولي، كما صنع العلّامة المظفر قدس سره، ودفع ببعض آخر إلى تقليصه كما صنع المحقّق العراقي حيث لخصه في نصف صفحة؛ ونعم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بالتنبيه على أن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والارادة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المندوب مأمور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الآتي في هذا الكتاب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الجبّائي وهو محمد بن عبدالوهاب بن 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المعتزلة ورئيس علماء الكلام في عصره، وإليه نسبت الطائفة الجبّائية،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البصرة، له مقالات وآراء انفرد بها في المذهب، وله تفسير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لأنهم القائلون بالحسن والقبح الفاعليين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غاية الأهمية إلّاأن محله هو علم الكلام؛ ولهذا السبب تجد أن علم الأُصول المعاصر قد رحَّل هذه المقولة إلى مواضعها، وعند الحاجة يعاملها بوصفها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الموضوعة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الّتي تبحث في محلها وتتم البرهنة عليها هناك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اضيف للإيضاح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الفلاسفة الأوائل الذين مرّت الإشارة إليهم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ادرجنا ما بين المعقوفتين لتكميل العبارة، وما في النسخة في موضعه لم يقرأ</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بيان الشرع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المنكرون للحسن والقبح العقليين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أن وجوب الشكر لفائدة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اليقين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وقد ورد فيه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جدلي ولم يكن برهانياً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للمناسبة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الفرقة الثانية القائلة بأن الإباحة هي ما أُذن في فعلها وتركها إذناً على السواء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فقط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والافضل ان 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بمعارضة 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فيرتفع التعثر عن الصياغة حينئذٍ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الكاشف عن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نهاية الأُصول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المستصفى للغزّالي في تعريف الحكم، هو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عندنا عبارة عن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التعريف إلى أبي الخير عبداللّٰه بن عمر بن محمد بن علي البيضاوي، وأختاره فخر الدين الرازي والعلّامة الزركشي وغيرهما، على ما قيل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بأن هذا التعريف قد ارتضاه جمهور الأُصوليين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بأنها أحكام شرعية بل هي أحكام عقلية صاغها العقل الإنساني فهي خارجة عن محل النزاع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 أن يفسروا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 بأنّه طلب لفعل غير كف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فعل مطلقاً فدخل تحتها التحريم فإنّه طلب فعل لكنه فعل وكف، وأن يفسروا التحريم بأنّه طلب لكف عن فعل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التوعد بالعقاب على الترك خبر كما قيل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والشبه واضح بينه وبين ما بعده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الكاشف عن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هذا هو مذهب جمهور فقهاء السنّة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الثاني للواجب الكفائي وينسب إلى بعض السنّة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الرأي الثاني في تعريف الواجب الكفائي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 التكليف لابد من تعيّن خارجي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وهو توضيح للرد الّذي سبقه وبه تنتهي أدلة الرأي الثاني واجوبتها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كسر الخاء لتكون عدلاً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عدل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ظن الموت قبل آخر الوقت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اعضاء الوضوء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يكون مقدوراً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مقدوراً للمكلف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المعتزلة وهم القائلون بالوقف في خلق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السبكي يشير إلى ما افاده الشارح قدس سره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وإليه ذهب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عندما قال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الماتنّ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عدم وجوب غير الشرط الشرعي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الشروط الحسية؛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الشروط الشرعية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الصوم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أحمد بن محمود الكعبي، أبو القاسم البلخي الخراساني، أحد أئمة المعتزلة وكان رأس طائفة منهم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آراء ومقالات انفرد بها، أقام ببغداد مدة طويلة، ولد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وتوفّى في بلخ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السنّة، مقالات الإسلاميين، وأدب الجدل،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الإجماع الّذي مرت الاشارة إليه في كلام السُبكي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اعادالكرة هنا عند قوله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بالواحد عندما تكون وحدته شخصية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ورود الأمر والنهي في شيء واحد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الأجزاء المؤسسة للصلاة وهو منهي عنه في المقام فلا يتأتى قصد القربة</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أقعد الآباء،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اقربهم إلى الجد الأعلى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علماً بأن ما 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يقرأ والأنسب ما اثبتناه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الدليل الأوّل على عدم استحالة اجتماع الوجوب والحرمة، والثاني على سقوطالتكليف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الشارح قدس سره على أنّه كلما أتىٰ المصنّف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عدم ارتضائه الإستدلال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الآتون بالصلاة في المكان المغصوب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الدليل الأوّل يعتمد على وحدة متعلق الحرمة والوجوب، والثاني يعتمد النقض بالصوم في يوم النحر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 حنيفة اعتقد أن المحرّم نفس الوقوع لا الواقع وهما غيران فلا 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فعل الصلاة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عبيد اللّٰه بن الحسين الكرخي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معتزلياً، أخذ الكلام عن أبي عبداللّٰه البصري، وله رسالة في الأُصول، عليها مدار فروع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الرازي المعروف بالجصّاص من أهل الري، انتهت إليه رئاسة الحنفية، وألف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وكتاباً في أُصول الفقه، سكن بغداد ومات فيها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المثبتون هم جمهور الفقهاء الذين اثبتوا أن المندوب مأمور به؛ ويأتي بعد ذلك قول المانعين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 في الأبكار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عالج شيخنا الأُستاذ السبحاني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والارادة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درسه العامر ببراعة وقوة وكفاءة عالية بحيث لم يُبق لها ما يعتمد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العجالة لا يسع المجال للتطرق إلى معالجاته فإلى مجال آخر بإذن اللّٰه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للمثبتين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النزاع بينهم لفظي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التقسيم الثلاثي المدرج آنفاً في محتواه فقال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تضاربت الآراء في تبيين مراد الكعبي في نفي المباح في الشريعة، والمصنف ذهب إلى الرأي القائل بأن مراده هو أنّ كل ما ظنناه مباحاً فهو مأمور به وواجب، وذلك من ناحية انّه به يترك الحرام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نسميه في مصطلح اليوم بالحكم الوضعي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بين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البيع وشرط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هو سبب لثبوت الملك، إذ حكمة البيع حلّ الانتفاع بالمبيع، المتوقف على القدرة على الانتفاع، المتوقف على القدرة على التسليم، فعدمها مخلّ لحكمة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العبارة من غير المؤلِّف اُضيفت لأجل التوضيح ثم أُدرجت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المقطع التالي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في المتن، ونحن ارتأينا درجه في الهامش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لاشتمال عدم الطهارة مع ثبوت الصلاة على ما يقتضي نقيض حكم السبب، أعني عدم الثواب لكونه نقيض الثواب الّذي هو حكم المسبب مع بقاء حكم السبب وهو التوجه إلى اللّٰه تعالى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شك في أن هذه المعاني عقلية لأن الصلاة إذا اشتملت على شرائطها حكم العقل بصحتها بكل واحدٍ من التقديرين، سواء حكم الشارعُ بها أو 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الشارح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بدليلين للأشاعرة لأجل البرهنة على أن القدرة غيرمتقدمة على الفعل ثم فندهما، نكتفي هنا بايراد أحد الدليلين ونحيل القارئ الكريم للإطلاع على الدليل الآخر وردِّ المؤلف على كلا الدليلين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ذاته وهو من باكورة اعمال الشارح المفضال، فقال قدس سره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وجوب أن يوجد الفعل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جواز أن يوجد الفعل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أحمد بن محمد بن طاهر الإسفراييني، ولد بالعراق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الثاني، له كتاب في أُصول الفقه، 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المصطلح الأُصولي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شرط الواجب وليس شرط الوجوب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يقول النزاع وقع في أنّه حالة كفره هل يكون متعبداً بالفعل بأن يأتي به بعد اتيانه بالإيمان أم لا؟</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واتباعه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أئمة آل البيت عليهم السلام يراد بها اتباع مدرسة الخلافة، والظاهر ان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على هذا المسار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قول أبي الحسن بانّه إن اراد بعدم الانقطاع لا يعتد 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اوردناه في المتن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كالآتي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التكليف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 يثمَل ثمَلاً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به الشراب فهو ثَمِلٌ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نشىٰ ينشىٰ نشواً فهو نشوان،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سكران، وأنتشىٰ ينتشي فهو منتشي،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غدىٰ قلبي كنرجس طرفها في الحب لاصاح ولا هو منتشي</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انّه 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الأشاعرة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سعيد بن كلّاٰب أبو محمد القطان، متكلّم من العلماء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وكلاب بضم الكاف وتشديد اللام، قيل لُقِّب بها، لأنّه كان يجتذب الناس إلى معتقده إذا ناظر عليه، كما يجتذب الكلاب الشيء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خلق الأفعال، والرد على المعتزلة،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المقطع التالي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ادرج في المتن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 الجويني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الأشعرية والمعتزلة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كون الامكان شرطاً في الفعل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الاجماع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الامكان شرط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 كلاً من المعتزلي والاشعري سلك طريقه، فالمعتزلي سلك طريق العقل والاشعري سلك طريق النقل، وبذا قد قرع المعتزلي الاجماع الّذي ادعاه القاضي بالاجماع الّذي ادعاه هو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العبارة التالية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وادرجت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المصنّف المعتزلة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في احتجاج المعتزلة على مذهبهم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التالية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ومن وافقهم، والأُصوليين ومن تبنىٰ فكرتهم، وقيل هو رأي المالكية أيضاً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من أوائل السور هو الحروف المقطعة الّتي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فواتح السور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المراد ماكان يكتب في بداية كل سورة مثل قولهم فاتحة سورة كذا وخاتمة سورة كذا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يَنْقُطُ نَقْطاً الحروف، جعل لها نُقَطاً فهو نقّاط والحروف مُنقَّطة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المعقوفتين، 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وأجاب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القاطع يقابله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القاطع وهو عدم التواتر في المحل يقابل ما ذكرتم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يَوْمَئِذٍ لِلْمُكَذِّبِينَ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القرآن الكريم عشر مرات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واحداً وثلاثين مرة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 بالغرض هو ما اثبتناه، وقد ورد ما يلي قبل المقطع المثبت في المتن وهو لا يخلو من اضطراب وتشويش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جمع للقراءة وهي مصدر،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يَقْرؤُ قِراءَة، وفي علم القراءات هي مذهب كل واحد من القراء؛ والقراء السبعة 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المصنّف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المتشابه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الاحكام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طائفة من الخوارج، وقيل إنهم شريحة من الأزارقة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نافع بن هلال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المصادر الرئيسية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والمذاهب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تأت لهم بذكر ممّا يكشف عن أنها لم تكن جماعة تستحق الاهتمام والتمحيص للتعرف عليها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برمّته بحث كلامي لا يصلح للتطرق إليه في هذا المقام، ولهذا السبب اقصاه الأُصوليون المتأخرون عن بحوثهم إلى مواضعه في علم الكلام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والماتن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عدّا مختصات النبي صلى الله عليه و آله و سلم، ذكرا في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الأضحىٰ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ورد في نسخ أُخرى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لكان ذلك دليلاً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لا يكون دليل على التكرار والتأسي، وهذا مخططه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الثالث من القسم الأوّل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الأقسام الأربعة الّتي مر ذكرها، وهذا مخططه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الثاني من القسم الثاني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الثالث من القسم الثاني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الأقسام الأربعة وهذا مخططه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من الأقسام الأربعة، وهذا مخططه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الوجوه لعدم تحقق الإجماع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يكون البحث العلمي نزيهاً حيادياً بعيداً كل البعد عن لغة الاستفزاز والتجريح والتهكم ولكن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يلتزم بهذا المبدأ الاخلاقي في عمله فتهكم وهزأ برأي الشيعة في الاجماع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ولدفع الشبهة الّتي عساها كانت مثاراً لهذا السلوك، نوضح رأيهم في المقام فنقول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المقطع التالي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معنىٰ محصل للإجماع في القضايا العقلية من رأس، لأن مصبّ‌الإجماع الأُمور الحسّية أو ما هو قريب منها، فلا عبرة للإجماع في المسائل العقلية المحضة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التالية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حاشية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التواطؤ على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يلي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استند علماء أُصول الفقه في بحوثهم الأُصولية للبرهنة على حجية الاجماع بالكتاب، إلى الآية المشار إليها آنفاً، وقد دار النقاش بينهم حول مدى دلالتها على المدعىٰ؛ وقد ذهب شيخنا المفضال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وهوالموهوب حقاً في فهم الخطابات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دلالة الآية على شيء من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ما ذهب إليه نأتي بتصويره للاستدلال بالآية أوّلاً، ثم بتفنيده لذلك فحاصل ما افاده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بعبارات وطرق مختلفة وضعيفة في الغالب؛ وقرره بن ماجة والحاكم في مستدركه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تقدم من الدلائل القطعية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فلذلك لم يذكره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المصنّف على عدم اعتبار قول المقلد في الاجماع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اقاويل، جمع للقول، ويراد به الكلام والرأي والمعتقد، فقولهم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يراه ويعتقد 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الوجهين في الاستدلال على عدم اعتبار قول المقلد في الاجماع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عبارة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المبتدع بما يتضمن كفراً كافر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تنهض الأدلة مع عدم ادخال المجتهد المبتدع في المجمعين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الأدلة الّتي استند إليها المصنّف أو يمكن أن يستند إليها في مذهبه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قبول قوله في حق الغير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الظاهر أنهم إذا أجمعوا على ما يكون بخلاف قوله فعدم موافقته لا تعتبر للتهمة، بخلاف ما إذا أجمعوا على ما يوافقه لبعده عن التهمة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جرير بن يزيد الطبري، المفسر والمقرىء والمؤرخ والفقيه، أُصولاًوفروعاً وخلافاً ولد في طبرستان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بلغ رتبة الاجتهاد بعد اجماع الصحابة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الصورة الأُولى وهي عدم انعقاد الاجماع دونه إذا كان مجتهدا في عصر الصحابة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المسيب بن فرن القرشي المخزومي المدني، تابعي ولد لسنتين مضتا من خلافة عمر ومات سنة ثلاث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مسروق بن الأجدع بن مالك الهمداني الوادعي، أبو عائشة، تابعي من أهل اليمن، قدم المدينة في أيام أبو بكر وسكن الكوفة، جرح في القادسية وشلّت يده وأصابته آمّة، ولم يشهد مع الإمام علي عليه السلام صفين،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شهدها فوعظ وخوّف ولم يقاتل، ثم شهد قتال الخوارج مع الإمام علي عليه السلام واستغفر اللّٰه من تأخّره عن علي عليه السلام، كان أعلم بالفتيا من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ثلاث وستين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وستين، ويقال أنّ قبره بالسلسلة 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العاص بن وائل بن هاشم بن سعيد السّهمي أسلم عند النجاشي وقدم مهاجراً في صفر سنة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ثلاث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عامر بن شرحبيل الفقيه العامّي المعروف بالشعبي، وهو من المعلنين بعدائه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جبير، أبو محمد، مولى بني والبة، أصله كوفي، نزل مكة، تابعي، كان يأتم بعلي بن الحسين زين العابدين عليه السلام، وكان يثني عليه، وما كان سبب قتل الحجاج له إلّاهذا الأمر، وكان 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ابنُ عباس جواب مسروق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الحديث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الطلاق؛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قال بنقل هذا الجمع احترازاً من إجماع اليهود والنصارىٰ على ما سلف، وقال المنحصر احترازاً عن قول النظّام ان الاجماع لا يتحقق لانتشار الأُمة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 جمعه أكيار وكِيَرة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يستعمله الحدّاد للنفخ على النار لتأجيجها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كتاب 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الجمهور على أنّه لا ينعقد الاجماع بأهل البيت وحدهم؛ خلافاً للزيدية والإمامية من الشيعة،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والحسنان؛ والخلفاء كذلك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فقول كل واحد منهم حجة فضلاً عن اجماعهم؛ وقد انجز شيخنا الأُستاذ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موسعة ومستوعبة لفكرة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عليهم السلام سماتهم وحقوقهم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شأن هذه الدراسة أن تبدد الشكوك الّتي لعلّها تحوم حول فكرة آل البيت عليهم السلام من منظور شيعي، فراجع واغتنم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عبدالوهاب السُبكي في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شيخنا أبو الحجاج المزّي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حديث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أصل له إلَّاحديثاً واحداً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عدد التواتر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تاج الدين عبد الوهاب السُبكي في بحثه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السكوتي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سجَّل موقفاً منصفاً وواقعياً في الحكم على الطاغية المجرم عبدالرحمن بن ملجم فقال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الحسين بن أبي هريرة البغدادي الشافعي، فقيه درس ببغداد وتخرّج عليه كثير من أمثال علي الطبري والدارقطني، تولىٰ القضاء وتوفي ببغداد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تلك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إنكار حكم الحاكم كما يجوز إنكار قول المفتي ظاهراً فلايتحقق الفرق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 بن هلال بن أسد الشيباني المروزي نزيل بغداد، أبو عبداللّٰه أحد أئمة المذاهب الأربعة عند السنة، وهو رأس الطبقة العاشرة، مات سنة مائتين وإحدى وأربعين وله سبع وسبعون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والناسخ والمنسوخ، والمعرفة والتعليل، والجرح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فورك، أبو بكر الاصفهاني الأُصولي، أخذ طريقة أبي الحسن الأشعري عن أبي الحسين الباهلي، بلغت مصنفاته الشيء الكثير، وجرت له مناظرات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طبقات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علي بن خلف الإصبهاني البغدادي المعروف بالظاهري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سُمّي بذلك لأخذه بظاهر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التعليق على 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مثل هذا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ولقائل أن يمنع حصول الإجماع فيما ذكر ولو سُلّم، لكن لم لا يجوز أن يكون إجماعهم مستندٌ لا إلى القياس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 والجنون والبرص مع الرتق والقرن في الزوجة، والجبّوالعنة في الزوج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ما ذكر من أن عدم القول بالتفصيل ليس قولاً بعدمه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جوزنا فيها التفصيل وإن لم يقل به أحد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سيرين البصري الأنصاري بالولاء، أبو بكر، تابعي، ولد في البصرة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نشأ بزازاً في أُذنه صمم، وتفقّه وروى الحديث واشتهر بتعبير الرؤيا، وينسب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الرؤيا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النديم، توفّي في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مسعود بن محمد، أبو محمد البغوي، ولد في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تصانيفه؛ التهذيب، وشرح السنة ومصابيح السنة؛ وتفسير 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اجتمعت كلمة الأُمّة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 المؤقت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حلالاً على عهد رسول اللّٰه صلى الله عليه و آله و سلم وإنّما جرى الخلاف على أن الحكم في هذه القضية قد نُسخ أو مازال قائماً؟</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الاجماعين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اضافة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وفقاً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والأمل في علمي الأُصول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الأصل لهذا المختصر كما أسلفنا، وذلك لأجل ان تستقيم العبارة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 الجواز ظاهراً لم يذكر الاستدلال عليه بل ذكرالاستدلال على أنّه ليس بحجة، فيقول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الوجه الأوّل من وجهي احتجاج المخالفين لعدم اختصاص الاجماع بالصحابة، وذلك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لسؤال مقدر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يدخل من لم يأت كما دخل من مضىٰ؟ فأجاب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من لم يأت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بالحكم الثاني هو نفي الزائد عن الثلث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لا أصل لهذا الحديث، نعم ورد عن عمر بن الخطاب ما يشبه ذلك مضموناً كما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 في طريقة الاستدلال بهذا الخبر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واللام</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كنت مستدلاً في هذه المسألة على النفي أو على الاثبات؛ للمعترض أن يأخذ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اشترطت القطع فالمعترض يستطيع أن يحتمي بما استدل به من قال بالجواز؛ وإذا لم تشترط القطع، يمكن ان يحتمي بما استدل به من قال بعدم الجواز؛ ومهما يكن من أمر، إنَّ ما جاء به المصنّف في ذيل كلامه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لم يختر احد الطرفين لا المصنّف الّذي اختار الجواز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حديث السبكي عن منكر حكم الإجماع في الكلام عن الجمع بين المرأة وعمتها أو خالتها ما هذا ملخصه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عبدالجبار بن أحمد بن عبدالجبار الهمذاني الأسدآبادي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معتزلي في الأُصول شافعي في الفروع، ولد حوالي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بغداد، وتوفي في الري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شرح الأُصول الخمسة وطبقات المعتزلة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وبذا ينتهي البحث في الاجماع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بالاخبار عن طريق المتن ان يبيّن أنّ متن كلّ واحد من الثلاثة ثبت تواتراً أو آحاداً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مشترك بين معنيين على سبيل الحقيقة، احدهماالصيغة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المعنىٰ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استشهد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حديثه عن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حقيقة في المعنى القائم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اثبتناه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يكون تصوره متقدماً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مقدر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سلّمت أنّ كل احد يعلم بالضرورة هذا الخبر الخاص ولا يعلم بالضرورة تصوره على ما ذكرت في الّذي يعلم من هذا الخبر؟ لأنّا نقول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منه إلّافي المنتهىٰ الّذي أُختصر هذا المختصر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الوصول والأمل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ينافي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واما الاشكال الأوّل فقد قال في المتن انّه لا جواب عنه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يفوتن القارئ الكريم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ترد في عبارة الماتن إلّاأنها وردت في الأصل وهي كالآتي بحسب رواية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الحسين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كلام يفيد بنفسه اضافة أمر إلى أمر نفياً أو اثباتاً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النزاع لفظي لا موضوعي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البحث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أنّه لا يفعل القبيح ولا يخل بالواجب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من باكورة اعمال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قدس سره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أهل الهند دهريون، من عبدة الأصنام، يقولون بالتناسخ، وتنكر وقوع العلم بالاخبار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 الطائفة الشريف المرتضىٰ بهذا الصدد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الشيء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العلم، فالعلم بالشيء لا يستلزم العلم بصفة العلم من انها ضرورية أو نظرية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انّه نص على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وللمزيد راجع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السُبكي عن قوم في تصوير شرط العدالة في التواتر قولهم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وبذا ينتهي مبحث التواتر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شريح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بن عمر بن سريج القاضي أبو العباس البغدادي، فقيه الشافعية في عصره ومتكلمهم، وكان يلقب بالباز الأشهب، ولي القضاء بشيراز، له تصانيف كثيرة ومناظرات مع محمد بن داود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بغداد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بها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القاساني وهو محمد بن إسحاق، أبو بكر، وكان داودياً ثم انتقل إلى مذهب الشافعي وصاررأساً فيه ومتقدماً،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داود في إبطال القياس، الفتيا الكبير، أُصول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حمل بن مالك في الجنين،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باب دية الجنين،؛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نهي الرسول صلى الله عليه و آله و سلم عن المخابرة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بالمخابرة هو ان يتم الاتفاق بين الفلاح ومالك الأرض على المحصول كالثلث أو النصف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من أصحاب رسول اللّٰه صلى الله عليه و آله و سلم، ولّاه عمر الكوفة فلم يزل عليها إلى أن قتل، فأقرّه عثمان عليها ثم عزله، واعتزل صفين، ولحق بمعاوية عند التحكيم، وولّاه الكوفة بعد صلحه مع الحسن عليه السلام إلى أن توفّي سنة خمسين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إحدى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مسلمة بن سلمة بن حريش بن خالد بن عدي بن مجدعة بن الحارثة بن الحارث بن الخزرج الأنصاري الحارثي المدني، صحابي شهد بدراً وما بعدها مع رسول اللّٰه إلّاتبوك، روى عن الرسول صلى الله عليه و آله و سلم،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والحسن البصري والمغيرة بن شعبة وغيرهم، لم يشهد الجمل ولا صفين وأقام بالربذة، أسلم بالمدينة على يد مصعب بن عمير، توفّي بالمدينة سنة اثنتين وأربعين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وأربعين وقيل ست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قيس بن سليم بن حضّار التميمي، أبو موسى الأشعري، صحابي أسلم بعد فتح</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قيس بن خالد بن وهب بن ثعلبة بن وائل بن عمرو بن شيبان بن محارب بن فهر الفهرية؛ أُخت الضحاك بن قيس، وكانت أكبر منه بعشر سنين، لها صحبة، روت عن النبي صلى الله عليه و آله و سلم، وروى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وسليمان بن يسار، وعامر الشعبي، وغيرهم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الأوّل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اجمع عليه الصحابة والتابعون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الإشارة إلى العلة فلا يكون ضعيفاً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الوجوب مدار العلّة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من الوجوه الثلاثة التي استدل بها القائل بوجوب العمل بخبر الواحد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 في تعليقه على عبارة الماتن 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يقال من اجماع أهل المدينة،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نقل عن ابن حزم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سلّم اجماع المدينة، فهو عندنا غير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الأوّل هو الإجماع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الاشارة لهذا الحديث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انواع التعريف في المنطق، التعريف بالقسمة، وهي تتم بطريقتين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الثنائية والقسمة التفصيلية، والتفصيلية بدورها تنقسم إلى عقلية واستقرائية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والطريقة المعتمدة هنا هي القسمة الثنائية وحاصلها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الشرط الأوّل البلوغ، والشرط الثاني الإسلام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هنا الحديث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التطفيف هو النقص والبخس في المكيال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فالتزكية تثبت بقول الواحد أيضاً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التزكية تثبت بشاهدين كذلك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القول بأنها شهادة أولىٰ من القول بأنها خبر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بأنها شهادة أولىٰ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ظاهر من خلال أدلة طرفي النزاع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 الجويني،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2/1/590</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مختار الآمدي في الإحكام،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منا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تعني أهل السنة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المنخول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البرهان لإمام الحرمين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كونها لفظية مع ابتناء ما مضىٰ عليها، نظر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عدم صحة ما ذهب إليه أبو حنيفة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أمر أو 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مرتبة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الكرخي عبيد اللّٰه بن الحسين المتوفى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معتزليّاً أخذ الكلام عن أبي عبد اللّٰه البصري المعتزلي، وله رسالة في الأُصول، عليها مدار فروع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وطبقات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فرعي الاجازة للموجود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يقيد التحديث والإخبار بأنّه من طريق إجازة الشيخ 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فرعي الاجازة للموجود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قسيم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الاجازة للموجود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فرعاً له كما يوهم الترقيم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البرهان لإمام الحرمين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الحسن بن أبي الحسن يسار البصري، من أئمة التابعين ولد لسنتين بقيا من خلافة عمر وتوفي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إمام أهل البصرة في كل فن، من أشهر كتبه تفسير القرآن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للعلم الاجمالي بكذب احدهما لا على التعيين وذلك مثل سقوط الدم في أحد الانائين لا على التعيين؛ فلا يصح الحكم ببقاء عدالتهما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الانكار انكار توقف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ربيعة بن أبي عبد الرحمن الرأي، واسم أبي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 مولى التيميين تيم قريش، مفتي المدينة، المعروف بربيعة الرأي، روىٰ عن أنس والسائب بن يزيد، وروىٰ عنه سفيان وشعبة ومالك وسهيل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أبي صالح، واسمه ذكوان السمان، أبو يزيد المدني، مولى جويرية بنت الأحمس امرأة من غطفان، روىٰ عن أبيه والحارث بن مخلد الأنصاري الزرقي وحبيب بن حسان وغيرهم، وروىٰ عنه ربيعة بن أبي عبد الرحمن وإبراهيم بن محمد الفزاري، وإسماعيل بن جعفر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صاحب أبي حنيفة وتلميذه، أوّل من نشر مذهبه، واستقلّبرئاسة أصحاب أبي حنيفة بعد وفاته، وهو أوّل من وضع الكتب في أُصول الفقه على مذهب أبي حنيفة،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ascii="IRNazanin" w:hAnsi="IRNazanin" w:eastAsia="IRNazanin"/>
          <w:b w:val="false"/>
          <w:b w:val="false"/>
          <w:bCs w:val="false"/>
          <w:i w:val="false"/>
          <w:i w:val="false"/>
          <w:iCs w:val="false"/>
          <w:color w:val="333333"/>
          <w:sz w:val="20"/>
          <w:sz w:val="20"/>
          <w:szCs w:val="20"/>
          <w:rtl w:val="true"/>
        </w:rPr>
        <w:t>؛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يغلب على الظن أنّه لا يغفل عن الزيادة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روى الراوي حديثاً ورواه غيره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المسألة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حكم حال تعدد الرواة فيحصل التعارض ويرجع إلى الترجيح مثلاً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وخلَّىٰ بينهما، تركهما مجتمعين؛ والّذي يخلّي بين الراويين الأعلى والأدنى هو الواصل وليس القاطع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حذف بعض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الاشارة إلى حديث للإمام الصادق عليه السلام في الحج حيث رواه مسلم ولم يروه البخاري، قال عبد الوهاب السُبكي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مجملا، نسبته إلى المعاني بالسوية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ظاهراً في أحد تلك المعاني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يدر أنَّ علمه نشأ من معرفته بقصد الرسول صلى الله عليه و آله و سلم بل احتمل أن يكون المنشأ لما ذهب إليه نصاً أو قياساً مثلاً، يلزم النظر في ذلك النص أو القياس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نصاً في أحد تلك المعاني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الحديث الّذي رواه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ينقح البحث هنا بصورة موضوعية سليمة وذلك لدمج مباحث متعارضة متضاربة في سياق واحد فجاء نسيجاً غير متناغم في ترتيباته وتدرجه ومكوناته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المصطلح في علم الأُصول هو التعارض بين الدليلين من كلّ وجه، ولو كانت العبارة كالآتي لكانت أقرب إلى لغة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تنافيا فإمّا التنافي من كلّ وجه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الوسيط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العلّامة السبحاني لتجد بحثاً شيّقاً، ممتعاً وضّاءً في بحث التعارض، وقد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للمرحلة المتوسطة في الدراسات الحوزوية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ابان بن صدقة بن مران شاه قاضٍ من كبراء فقهاء الحنفيّة، كان من أصحاب الحديث ثمّ غلب عليه الرأي، تولّى القضاء بالبصرة عشر سنين، كان سريع الإنفاذ للحكم،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 التعارض يحدث بين الحجتين والقياس لم يقم الدليل على حجّيته، بل قام الدليل على عدم حجيته، ولا تعارض بين الحجة واللاحجة فتسقط المسألة من الأساس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كانت التفاتة كريمة من شيخنا الأُستاذ السبحاني حينما نبّه على أن هناك قياساً آخر غير الّذي عهدناه بين المتأخرين، ولعلّ الأمر قد التبس على البعض حيث ظن أن القياس السائد بين القوم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تعميم حكم جزئي على جزئي آخر لتوفر علّة ظنية مشتركة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سائداً بين اسلافهم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إنّه لالتباس بمعنى الكلمة حيث لم يُميَّز بين قياس المتقدمين وقياس المتأخرين فإن الماتن قد جاء بشواهد من قياس الأولين لاثبات دعوى ترتبط بقياس 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لشيء عجاب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الوضوء؛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قدس سره لم يشر إلى ما ورد في المتن من انعقاد الاجماع على تقديم الخبر على القياس، وما جاء في المتن بعد كلمة الإجماع يوهم التعليل في بادئ النظر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القياس يدل على الحكم من طريق العلّة واما الخبر فيدل عليه مباشرة فيتعادلان في المرجّح، فيجب التوقف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عن الصحابي، قال صلى الله عليه و آله و سلم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وأئمة النقل، هم الذين لهم صلاحية الجرح والتعديل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لم يرو مباشرة لصغر سنه لأنّه ولد في السنة الثالثة قبل الهجرة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المسيب بن حزن المقرني المخزومي المدني، تابعي ولد لسنتين مضيتا من خلافة عمر مات سنة ثلاث وتسعين،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عامر بن شرحبيل الفقيه العاميّ، وهو من المعلنين بعدائه لأمير المؤمنين عليه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وبذا يرفض الاستدلال بالإجماع هنا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في الاستدلال على قبول المرسل وقد كان الوجه الأوّل هو الإجماع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رد المصنّف على هذا الاستدلال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أهل العصر الذين غلب الخلاف بينهم في المرسل وأكثرهم يردّونه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فائدة الاسناد على عدم قبول المرسل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مراتب درجاتهم عند ذكر الاسناد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الاسناد ليرتفع الخلاف في المرسل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ممّا احتج به القائل بكون المرسل مقبولاً مطلقاً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الاشكال أورده الآمدي وأجاب عنه،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الظن قد يحصل أو يقوىٰ بالانضمام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مذهب الشارح قدس سره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من البحث عن السند وهو النوع الأوّل في تقسيمات الأحكام، بدأ بالنوع الثاني وهو البحث عن المتن؛ والعنوان الرئيس للنوعين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يشترك فيه الكتاب، والسنة، والإجماع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يصدق على الفعل كما يصدق على القول المخصوص سواء بسواء، وهو مذهب الآمدي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مشترك بين الشيء والصفة، وبين جملة الشأن والطرائق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الّذي ادّعىٰ التواطؤ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دعواه بإن الأمر يصدق على القول المخصوص والفعل بالسوية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دلالات المطابقة والتضمن والالتزام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الإحكام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العبارة وردت سهواً وهي ترتبط بالقول الّذي يلي هذا القول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هذا المقطع بفروعه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الآمدي بهذا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مشترك بين الكل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 والندب، والاباحة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مصدر مضاف وهو يفيد العموم؛ والاشكالان للآمدي في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الدليل الّذي ساقه القاضي أبو بكر الباقلاني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لمواجهة من لم يذهب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بالفعل هنا هو الحدث المجرد، ولو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بالحدث لكان أولى واوضح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الأسفرائيني، ويلقب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مرت ترجمته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اسلفنا أن هذا الدليل للقاضي أبو بكر الباقلّاني، وقد حاول الآمدي تفنيده؛ ولكن يسعنا القول بأن ذلك يصلح دليلاً إذا ما اردنا أن نستخلص المرة والتكرار من نفس الصيغة بالبحث اللغوي، بيد أنه إذا اردنا معالجة ذلك من طريق التحليل العقلي لأوامر المولى فلا يرد لأن أمر المولى بأي طريق حصل لا ينضح منه سوى طلب الماهية الصرفة من غير تقييد لها بالمرة أو التكرار، والماهيّة تخرج من العدم إلى مسرح الوجود بأتيانها مرة واحدة؛ وربّ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للتحليل العقلي هنا 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هذا الاعتراض تحكم محض لا مبرر 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المقامين أنّه في مقالة المرة والتكرار، كان البحث يدور حول مدى دلالة الصيغة على التكرار؛ وأمّا هنا فيدورحول مدى دلالة الشرط والصفة عليه؛ فليتفطن لذلك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كان يعود للتكرار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حسب رأي المستدل قد تحل علّة مكان علة أُخرى فيبقىٰ الحكم على ما كان عليه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يريد بالانشاء هنا العقود والايقاعات، وإلّا فالأمر من مصاديق الانشاء لانّه انشاء البعث من قبل الآمر؛ فلا يكون قياساً وإنّما هو ضم مصداق إلى مصداق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يقال إن العرف يَعدُّ أوّل لحظة من لحظات المستقبل من الحال وذلك يقتضي الفورية ولزوم المبادرة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قرينة لفظية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فرتّب سبحانه السجود على هذه الاوصاف بفاء التعقيب وهي تقتضي السجود في الحال؛ إلّاأن البعض لا يرى أن الفاء تفيد التعقيب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تقدير اشتغال المأمور بالفعل اوتركه في المستقبل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فجاز ان يكون المأمور خالياً عن الفعل وضده، فلا يكون الأمر متعقلاً للضد العام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ليكونا مثلين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ليكونا ضدين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ليكونا مختلفين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بالتضاد هنا هو التضاد في علم الأُصول وهو التنافي المطلق الشامل لما كان الضد فيه وجودياً والّذي يطلق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عدمياً وهو الّذي يعبر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اذن التضاد في علم الأُصول اعم من التضاد في علم المنطق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نهاية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معرفاً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يفيد غير ما يفيده الأوّل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يفيد عين ما يفيده الأوّل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ان يكون مع الثاني حرف عطف أو لا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image" Target="media/image2.jpeg"/><Relationship Id="rId581" Type="http://schemas.openxmlformats.org/officeDocument/2006/relationships/image" Target="media/image2.jpeg"/><Relationship Id="rId582" Type="http://schemas.openxmlformats.org/officeDocument/2006/relationships/footer" Target="footer575.xml"/><Relationship Id="rId583" Type="http://schemas.openxmlformats.org/officeDocument/2006/relationships/footnotes" Target="footnotes.xml"/><Relationship Id="rId584" Type="http://schemas.openxmlformats.org/officeDocument/2006/relationships/numbering" Target="numbering.xml"/><Relationship Id="rId585" Type="http://schemas.openxmlformats.org/officeDocument/2006/relationships/fontTable" Target="fontTable.xml"/><Relationship Id="rId586" Type="http://schemas.openxmlformats.org/officeDocument/2006/relationships/settings" Target="settings.xml"/><Relationship Id="rId5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95795</Words>
  <Characters>433860</Characters>
  <CharactersWithSpaces>525646</CharactersWithSpaces>
  <Paragraphs>4517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2026-08-25T06:37:09Z</dcterms:created>
  <dc:creator>ghaemiyeh.com</dc:creator>
  <dc:description/>
  <dc:language>en-US</dc:language>
  <cp:lastModifiedBy/>
  <dcterms:modified xsi:type="dcterms:W3CDTF">2026-08-25T10:07:23Z</dcterms:modified>
  <cp:revision>1</cp:revision>
  <dc:subject/>
  <dc:title>غایة الوصول و إیضاح السبل فی شرح مختصر منتهی السؤل و الأمل لابن الحاجب جلد 1</dc:title>
</cp:coreProperties>
</file>

<file path=docProps/custom.xml><?xml version="1.0" encoding="utf-8"?>
<Properties xmlns="http://schemas.openxmlformats.org/officeDocument/2006/custom-properties" xmlns:vt="http://schemas.openxmlformats.org/officeDocument/2006/docPropsVTypes"/>
</file>